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982842" w14:textId="77777777" w:rsidR="00602884" w:rsidRPr="00602884" w:rsidRDefault="00602884" w:rsidP="00602884">
      <w:pPr>
        <w:widowControl w:val="0"/>
        <w:autoSpaceDE w:val="0"/>
        <w:autoSpaceDN w:val="0"/>
        <w:spacing w:after="0" w:line="240" w:lineRule="auto"/>
        <w:ind w:left="100"/>
        <w:rPr>
          <w:rFonts w:ascii="Times New Roman" w:eastAsia="Arial" w:hAnsi="Arial" w:cs="Arial"/>
          <w:sz w:val="20"/>
          <w:lang w:val="en-US"/>
        </w:rPr>
      </w:pPr>
      <w:r w:rsidRPr="00602884">
        <w:rPr>
          <w:rFonts w:ascii="Times New Roman" w:eastAsia="Arial" w:hAnsi="Arial" w:cs="Arial"/>
          <w:noProof/>
          <w:sz w:val="20"/>
          <w:lang w:val="en-US"/>
        </w:rPr>
        <w:drawing>
          <wp:inline distT="0" distB="0" distL="0" distR="0" wp14:anchorId="68966D1C" wp14:editId="6DE4CD05">
            <wp:extent cx="1811020" cy="723900"/>
            <wp:effectExtent l="0" t="0" r="0" b="0"/>
            <wp:docPr id="1" name="image1.png"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png" descr="Text&#10;&#10;Description automatically generated"/>
                    <pic:cNvPicPr/>
                  </pic:nvPicPr>
                  <pic:blipFill>
                    <a:blip r:embed="rId11" cstate="print"/>
                    <a:stretch>
                      <a:fillRect/>
                    </a:stretch>
                  </pic:blipFill>
                  <pic:spPr>
                    <a:xfrm>
                      <a:off x="0" y="0"/>
                      <a:ext cx="1811020" cy="723900"/>
                    </a:xfrm>
                    <a:prstGeom prst="rect">
                      <a:avLst/>
                    </a:prstGeom>
                  </pic:spPr>
                </pic:pic>
              </a:graphicData>
            </a:graphic>
          </wp:inline>
        </w:drawing>
      </w:r>
    </w:p>
    <w:p w14:paraId="064D48D1" w14:textId="77777777" w:rsidR="00602884" w:rsidRPr="00602884" w:rsidRDefault="00602884" w:rsidP="00602884">
      <w:pPr>
        <w:widowControl w:val="0"/>
        <w:autoSpaceDE w:val="0"/>
        <w:autoSpaceDN w:val="0"/>
        <w:spacing w:after="0" w:line="320" w:lineRule="exact"/>
        <w:ind w:right="113"/>
        <w:jc w:val="right"/>
        <w:rPr>
          <w:rFonts w:ascii="Arial" w:eastAsia="Arial" w:hAnsi="Arial" w:cs="Arial"/>
          <w:b/>
          <w:sz w:val="28"/>
          <w:lang w:val="en-US"/>
        </w:rPr>
      </w:pPr>
      <w:r w:rsidRPr="00602884">
        <w:rPr>
          <w:rFonts w:ascii="Arial" w:eastAsia="Arial" w:hAnsi="Arial" w:cs="Arial"/>
          <w:b/>
          <w:sz w:val="28"/>
          <w:lang w:val="en-US"/>
        </w:rPr>
        <w:t>APPENDIX</w:t>
      </w:r>
      <w:r w:rsidRPr="00602884">
        <w:rPr>
          <w:rFonts w:ascii="Arial" w:eastAsia="Arial" w:hAnsi="Arial" w:cs="Arial"/>
          <w:b/>
          <w:spacing w:val="-1"/>
          <w:sz w:val="28"/>
          <w:lang w:val="en-US"/>
        </w:rPr>
        <w:t xml:space="preserve"> </w:t>
      </w:r>
      <w:r w:rsidRPr="00602884">
        <w:rPr>
          <w:rFonts w:ascii="Arial" w:eastAsia="Arial" w:hAnsi="Arial" w:cs="Arial"/>
          <w:b/>
          <w:sz w:val="28"/>
          <w:lang w:val="en-US"/>
        </w:rPr>
        <w:t>GA36c</w:t>
      </w:r>
    </w:p>
    <w:p w14:paraId="5DEF2F6C" w14:textId="77777777" w:rsidR="00602884" w:rsidRPr="00602884" w:rsidRDefault="00602884" w:rsidP="00602884">
      <w:pPr>
        <w:widowControl w:val="0"/>
        <w:autoSpaceDE w:val="0"/>
        <w:autoSpaceDN w:val="0"/>
        <w:spacing w:after="0" w:line="240" w:lineRule="auto"/>
        <w:rPr>
          <w:rFonts w:ascii="Arial" w:eastAsia="Arial" w:hAnsi="Arial" w:cs="Arial"/>
          <w:b/>
          <w:sz w:val="18"/>
          <w:lang w:val="en-US"/>
        </w:rPr>
      </w:pPr>
      <w:r w:rsidRPr="00602884">
        <w:rPr>
          <w:rFonts w:ascii="Arial" w:eastAsia="Arial" w:hAnsi="Arial" w:cs="Arial"/>
          <w:noProof/>
          <w:lang w:val="en-US"/>
        </w:rPr>
        <mc:AlternateContent>
          <mc:Choice Requires="wps">
            <w:drawing>
              <wp:anchor distT="0" distB="0" distL="0" distR="0" simplePos="0" relativeHeight="251600384" behindDoc="1" locked="0" layoutInCell="1" allowOverlap="1" wp14:anchorId="7D9A30B3" wp14:editId="1F4B34D9">
                <wp:simplePos x="0" y="0"/>
                <wp:positionH relativeFrom="page">
                  <wp:posOffset>644525</wp:posOffset>
                </wp:positionH>
                <wp:positionV relativeFrom="paragraph">
                  <wp:posOffset>149860</wp:posOffset>
                </wp:positionV>
                <wp:extent cx="6303645" cy="451485"/>
                <wp:effectExtent l="0" t="0" r="0" b="0"/>
                <wp:wrapTopAndBottom/>
                <wp:docPr id="23" name="docshape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3645" cy="451485"/>
                        </a:xfrm>
                        <a:prstGeom prst="rect">
                          <a:avLst/>
                        </a:prstGeom>
                        <a:solidFill>
                          <a:srgbClr val="C0C0C0"/>
                        </a:solidFill>
                        <a:ln w="6096">
                          <a:solidFill>
                            <a:srgbClr val="000000"/>
                          </a:solidFill>
                          <a:prstDash val="solid"/>
                          <a:miter lim="800000"/>
                          <a:headEnd/>
                          <a:tailEnd/>
                        </a:ln>
                      </wps:spPr>
                      <wps:txbx>
                        <w:txbxContent>
                          <w:p w14:paraId="68B46F75" w14:textId="77777777" w:rsidR="00602884" w:rsidRDefault="00602884" w:rsidP="00602884">
                            <w:pPr>
                              <w:spacing w:before="121"/>
                              <w:ind w:left="1111"/>
                              <w:rPr>
                                <w:b/>
                                <w:color w:val="000000"/>
                                <w:sz w:val="40"/>
                              </w:rPr>
                            </w:pPr>
                            <w:r>
                              <w:rPr>
                                <w:b/>
                                <w:color w:val="000000"/>
                                <w:sz w:val="40"/>
                              </w:rPr>
                              <w:t>LEVEL</w:t>
                            </w:r>
                            <w:r>
                              <w:rPr>
                                <w:b/>
                                <w:color w:val="000000"/>
                                <w:spacing w:val="-3"/>
                                <w:sz w:val="40"/>
                              </w:rPr>
                              <w:t xml:space="preserve"> </w:t>
                            </w:r>
                            <w:r>
                              <w:rPr>
                                <w:b/>
                                <w:color w:val="000000"/>
                                <w:sz w:val="40"/>
                              </w:rPr>
                              <w:t>6</w:t>
                            </w:r>
                            <w:r>
                              <w:rPr>
                                <w:b/>
                                <w:color w:val="000000"/>
                                <w:spacing w:val="-1"/>
                                <w:sz w:val="40"/>
                              </w:rPr>
                              <w:t xml:space="preserve"> </w:t>
                            </w:r>
                            <w:r>
                              <w:rPr>
                                <w:b/>
                                <w:color w:val="000000"/>
                                <w:sz w:val="40"/>
                              </w:rPr>
                              <w:t>ASSESSMENT</w:t>
                            </w:r>
                            <w:r>
                              <w:rPr>
                                <w:b/>
                                <w:color w:val="000000"/>
                                <w:spacing w:val="-2"/>
                                <w:sz w:val="40"/>
                              </w:rPr>
                              <w:t xml:space="preserve"> </w:t>
                            </w:r>
                            <w:r>
                              <w:rPr>
                                <w:b/>
                                <w:color w:val="000000"/>
                                <w:sz w:val="40"/>
                              </w:rPr>
                              <w:t>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D9A30B3" id="_x0000_t202" coordsize="21600,21600" o:spt="202" path="m,l,21600r21600,l21600,xe">
                <v:stroke joinstyle="miter"/>
                <v:path gradientshapeok="t" o:connecttype="rect"/>
              </v:shapetype>
              <v:shape id="docshape1" o:spid="_x0000_s1026" type="#_x0000_t202" style="position:absolute;margin-left:50.75pt;margin-top:11.8pt;width:496.35pt;height:35.55pt;z-index:-25171609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" fillcolor="silver" strokeweight=".48pt">
                <v:textbox inset="0,0,0,0">
                  <w:txbxContent>
                    <w:p w14:paraId="68B46F75" w14:textId="77777777" w:rsidR="00602884" w:rsidRDefault="00602884" w:rsidP="00602884">
                      <w:pPr>
                        <w:spacing w:before="121"/>
                        <w:ind w:left="1111"/>
                        <w:rPr>
                          <w:b/>
                          <w:color w:val="000000"/>
                          <w:sz w:val="40"/>
                        </w:rPr>
                      </w:pPr>
                      <w:r>
                        <w:rPr>
                          <w:b/>
                          <w:color w:val="000000"/>
                          <w:sz w:val="40"/>
                        </w:rPr>
                        <w:t>LEVEL</w:t>
                      </w:r>
                      <w:r>
                        <w:rPr>
                          <w:b/>
                          <w:color w:val="000000"/>
                          <w:spacing w:val="-3"/>
                          <w:sz w:val="40"/>
                        </w:rPr>
                        <w:t xml:space="preserve"> </w:t>
                      </w:r>
                      <w:r>
                        <w:rPr>
                          <w:b/>
                          <w:color w:val="000000"/>
                          <w:sz w:val="40"/>
                        </w:rPr>
                        <w:t>6</w:t>
                      </w:r>
                      <w:r>
                        <w:rPr>
                          <w:b/>
                          <w:color w:val="000000"/>
                          <w:spacing w:val="-1"/>
                          <w:sz w:val="40"/>
                        </w:rPr>
                        <w:t xml:space="preserve"> </w:t>
                      </w:r>
                      <w:r>
                        <w:rPr>
                          <w:b/>
                          <w:color w:val="000000"/>
                          <w:sz w:val="40"/>
                        </w:rPr>
                        <w:t>ASSESSMENT</w:t>
                      </w:r>
                      <w:r>
                        <w:rPr>
                          <w:b/>
                          <w:color w:val="000000"/>
                          <w:spacing w:val="-2"/>
                          <w:sz w:val="40"/>
                        </w:rPr>
                        <w:t xml:space="preserve"> </w:t>
                      </w:r>
                      <w:r>
                        <w:rPr>
                          <w:b/>
                          <w:color w:val="000000"/>
                          <w:sz w:val="40"/>
                        </w:rPr>
                        <w:t>SPECIFICATION</w:t>
                      </w:r>
                    </w:p>
                  </w:txbxContent>
                </v:textbox>
                <w10:wrap type="topAndBottom" anchorx="page"/>
              </v:shape>
            </w:pict>
          </mc:Fallback>
        </mc:AlternateContent>
      </w:r>
    </w:p>
    <w:p w14:paraId="3BFB3699" w14:textId="77777777" w:rsidR="00602884" w:rsidRPr="00602884" w:rsidRDefault="00602884" w:rsidP="00602884">
      <w:pPr>
        <w:widowControl w:val="0"/>
        <w:autoSpaceDE w:val="0"/>
        <w:autoSpaceDN w:val="0"/>
        <w:spacing w:after="0" w:line="240" w:lineRule="auto"/>
        <w:rPr>
          <w:rFonts w:ascii="Arial" w:eastAsia="Arial" w:hAnsi="Arial" w:cs="Arial"/>
          <w:b/>
          <w:sz w:val="20"/>
          <w:lang w:val="en-US"/>
        </w:rPr>
      </w:pPr>
    </w:p>
    <w:p w14:paraId="2F6A68CB" w14:textId="77777777" w:rsidR="00602884" w:rsidRPr="00602884" w:rsidRDefault="00602884" w:rsidP="00602884">
      <w:pPr>
        <w:widowControl w:val="0"/>
        <w:autoSpaceDE w:val="0"/>
        <w:autoSpaceDN w:val="0"/>
        <w:spacing w:before="4" w:after="0" w:line="240" w:lineRule="auto"/>
        <w:rPr>
          <w:rFonts w:ascii="Arial" w:eastAsia="Arial" w:hAnsi="Arial" w:cs="Arial"/>
          <w:b/>
          <w:sz w:val="12"/>
          <w:lang w:val="en-US"/>
        </w:rPr>
      </w:pPr>
    </w:p>
    <w:tbl>
      <w:tblPr>
        <w:tblW w:w="0" w:type="auto"/>
        <w:tblInd w:w="50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294"/>
        <w:gridCol w:w="2269"/>
        <w:gridCol w:w="2269"/>
      </w:tblGrid>
      <w:tr w:rsidR="00602884" w:rsidRPr="00602884" w14:paraId="7AB8ECC7" w14:textId="77777777" w:rsidTr="00912EC3">
        <w:trPr>
          <w:trHeight w:val="494"/>
        </w:trPr>
        <w:tc>
          <w:tcPr>
            <w:tcW w:w="2096" w:type="dxa"/>
            <w:shd w:val="clear" w:color="auto" w:fill="D9D9D9"/>
          </w:tcPr>
          <w:p w14:paraId="20430C17" w14:textId="77777777" w:rsidR="00602884" w:rsidRPr="00602884" w:rsidRDefault="00602884" w:rsidP="00602884">
            <w:pPr>
              <w:widowControl w:val="0"/>
              <w:autoSpaceDE w:val="0"/>
              <w:autoSpaceDN w:val="0"/>
              <w:spacing w:before="120" w:after="0" w:line="240" w:lineRule="auto"/>
              <w:ind w:left="110"/>
              <w:rPr>
                <w:rFonts w:ascii="Arial" w:eastAsia="Arial" w:hAnsi="Arial" w:cs="Arial"/>
                <w:b/>
                <w:lang w:val="en-US"/>
              </w:rPr>
            </w:pPr>
            <w:r w:rsidRPr="00602884">
              <w:rPr>
                <w:rFonts w:ascii="Arial" w:eastAsia="Arial" w:hAnsi="Arial" w:cs="Arial"/>
                <w:b/>
                <w:lang w:val="en-US"/>
              </w:rPr>
              <w:t>Student</w:t>
            </w:r>
            <w:r w:rsidRPr="00602884">
              <w:rPr>
                <w:rFonts w:ascii="Arial" w:eastAsia="Arial" w:hAnsi="Arial" w:cs="Arial"/>
                <w:b/>
                <w:spacing w:val="-3"/>
                <w:lang w:val="en-US"/>
              </w:rPr>
              <w:t xml:space="preserve"> </w:t>
            </w:r>
            <w:r w:rsidRPr="00602884">
              <w:rPr>
                <w:rFonts w:ascii="Arial" w:eastAsia="Arial" w:hAnsi="Arial" w:cs="Arial"/>
                <w:b/>
                <w:lang w:val="en-US"/>
              </w:rPr>
              <w:t>name:</w:t>
            </w:r>
          </w:p>
        </w:tc>
        <w:tc>
          <w:tcPr>
            <w:tcW w:w="3294" w:type="dxa"/>
          </w:tcPr>
          <w:p w14:paraId="473387C0" w14:textId="058AE7EE" w:rsidR="00602884" w:rsidRPr="00602884" w:rsidRDefault="00602884" w:rsidP="00602884">
            <w:pPr>
              <w:widowControl w:val="0"/>
              <w:autoSpaceDE w:val="0"/>
              <w:autoSpaceDN w:val="0"/>
              <w:spacing w:after="0" w:line="240" w:lineRule="auto"/>
              <w:rPr>
                <w:rFonts w:eastAsia="Arial" w:cstheme="minorHAnsi"/>
                <w:b/>
                <w:bCs/>
                <w:lang w:val="en-US"/>
              </w:rPr>
            </w:pPr>
            <w:r w:rsidRPr="00602884">
              <w:rPr>
                <w:rFonts w:eastAsia="Arial" w:cstheme="minorHAnsi"/>
                <w:b/>
                <w:bCs/>
                <w:lang w:val="en-US"/>
              </w:rPr>
              <w:t xml:space="preserve"> Elis Williams</w:t>
            </w:r>
          </w:p>
        </w:tc>
        <w:tc>
          <w:tcPr>
            <w:tcW w:w="2269" w:type="dxa"/>
            <w:shd w:val="clear" w:color="auto" w:fill="D9D9D9"/>
          </w:tcPr>
          <w:p w14:paraId="1EEBAFD6" w14:textId="77777777" w:rsidR="00602884" w:rsidRPr="00602884" w:rsidRDefault="00602884" w:rsidP="00602884">
            <w:pPr>
              <w:widowControl w:val="0"/>
              <w:autoSpaceDE w:val="0"/>
              <w:autoSpaceDN w:val="0"/>
              <w:spacing w:before="120" w:after="0" w:line="240" w:lineRule="auto"/>
              <w:ind w:left="107"/>
              <w:rPr>
                <w:rFonts w:ascii="Arial" w:eastAsia="Arial" w:hAnsi="Arial" w:cs="Arial"/>
                <w:b/>
                <w:lang w:val="en-US"/>
              </w:rPr>
            </w:pPr>
            <w:r w:rsidRPr="00602884">
              <w:rPr>
                <w:rFonts w:ascii="Arial" w:eastAsia="Arial" w:hAnsi="Arial" w:cs="Arial"/>
                <w:b/>
                <w:lang w:val="en-US"/>
              </w:rPr>
              <w:t>Student</w:t>
            </w:r>
            <w:r w:rsidRPr="00602884">
              <w:rPr>
                <w:rFonts w:ascii="Arial" w:eastAsia="Arial" w:hAnsi="Arial" w:cs="Arial"/>
                <w:b/>
                <w:spacing w:val="-4"/>
                <w:lang w:val="en-US"/>
              </w:rPr>
              <w:t xml:space="preserve"> </w:t>
            </w:r>
            <w:r w:rsidRPr="00602884">
              <w:rPr>
                <w:rFonts w:ascii="Arial" w:eastAsia="Arial" w:hAnsi="Arial" w:cs="Arial"/>
                <w:b/>
                <w:lang w:val="en-US"/>
              </w:rPr>
              <w:t>ID</w:t>
            </w:r>
            <w:r w:rsidRPr="00602884">
              <w:rPr>
                <w:rFonts w:ascii="Arial" w:eastAsia="Arial" w:hAnsi="Arial" w:cs="Arial"/>
                <w:b/>
                <w:spacing w:val="-2"/>
                <w:lang w:val="en-US"/>
              </w:rPr>
              <w:t xml:space="preserve"> </w:t>
            </w:r>
            <w:r w:rsidRPr="00602884">
              <w:rPr>
                <w:rFonts w:ascii="Arial" w:eastAsia="Arial" w:hAnsi="Arial" w:cs="Arial"/>
                <w:b/>
                <w:lang w:val="en-US"/>
              </w:rPr>
              <w:t>number:</w:t>
            </w:r>
          </w:p>
        </w:tc>
        <w:tc>
          <w:tcPr>
            <w:tcW w:w="2269" w:type="dxa"/>
          </w:tcPr>
          <w:p w14:paraId="52C56B79" w14:textId="68283917" w:rsidR="00602884" w:rsidRPr="00602884" w:rsidRDefault="00602884" w:rsidP="00602884">
            <w:pPr>
              <w:widowControl w:val="0"/>
              <w:autoSpaceDE w:val="0"/>
              <w:autoSpaceDN w:val="0"/>
              <w:spacing w:after="0" w:line="240" w:lineRule="auto"/>
              <w:rPr>
                <w:rFonts w:eastAsia="Arial" w:cstheme="minorHAnsi"/>
                <w:b/>
                <w:bCs/>
                <w:lang w:val="en-US"/>
              </w:rPr>
            </w:pPr>
            <w:r w:rsidRPr="00602884">
              <w:rPr>
                <w:rFonts w:eastAsia="Arial" w:cstheme="minorHAnsi"/>
                <w:lang w:val="en-US"/>
              </w:rPr>
              <w:t xml:space="preserve"> </w:t>
            </w:r>
            <w:r w:rsidRPr="00602884">
              <w:rPr>
                <w:rFonts w:eastAsia="Arial" w:cstheme="minorHAnsi"/>
                <w:b/>
                <w:bCs/>
                <w:lang w:val="en-US"/>
              </w:rPr>
              <w:t>1911552</w:t>
            </w:r>
          </w:p>
        </w:tc>
      </w:tr>
      <w:tr w:rsidR="00602884" w:rsidRPr="00602884" w14:paraId="241DBF96" w14:textId="77777777" w:rsidTr="00912EC3">
        <w:trPr>
          <w:trHeight w:val="781"/>
        </w:trPr>
        <w:tc>
          <w:tcPr>
            <w:tcW w:w="2096" w:type="dxa"/>
            <w:shd w:val="clear" w:color="auto" w:fill="D9D9D9"/>
          </w:tcPr>
          <w:p w14:paraId="236076BF" w14:textId="77777777" w:rsidR="00602884" w:rsidRPr="00602884" w:rsidRDefault="00602884" w:rsidP="00602884">
            <w:pPr>
              <w:widowControl w:val="0"/>
              <w:autoSpaceDE w:val="0"/>
              <w:autoSpaceDN w:val="0"/>
              <w:spacing w:before="120" w:after="0" w:line="240" w:lineRule="auto"/>
              <w:ind w:left="110"/>
              <w:rPr>
                <w:rFonts w:ascii="Arial" w:eastAsia="Arial" w:hAnsi="Arial" w:cs="Arial"/>
                <w:b/>
                <w:lang w:val="en-US"/>
              </w:rPr>
            </w:pPr>
            <w:r w:rsidRPr="00602884">
              <w:rPr>
                <w:rFonts w:ascii="Arial" w:eastAsia="Arial" w:hAnsi="Arial" w:cs="Arial"/>
                <w:b/>
                <w:lang w:val="en-US"/>
              </w:rPr>
              <w:t>Programme:</w:t>
            </w:r>
          </w:p>
        </w:tc>
        <w:tc>
          <w:tcPr>
            <w:tcW w:w="7832" w:type="dxa"/>
            <w:gridSpan w:val="3"/>
          </w:tcPr>
          <w:p w14:paraId="46B838F4" w14:textId="77777777" w:rsidR="00602884" w:rsidRPr="00602884" w:rsidRDefault="00602884" w:rsidP="00602884">
            <w:pPr>
              <w:widowControl w:val="0"/>
              <w:autoSpaceDE w:val="0"/>
              <w:autoSpaceDN w:val="0"/>
              <w:spacing w:before="5" w:after="0" w:line="240" w:lineRule="auto"/>
              <w:rPr>
                <w:rFonts w:ascii="Arial" w:eastAsia="Arial" w:hAnsi="Arial" w:cs="Arial"/>
                <w:b/>
                <w:lang w:val="en-US"/>
              </w:rPr>
            </w:pPr>
          </w:p>
          <w:p w14:paraId="246DD1FE" w14:textId="77777777" w:rsidR="00602884" w:rsidRPr="00602884" w:rsidRDefault="00602884" w:rsidP="00602884">
            <w:pPr>
              <w:widowControl w:val="0"/>
              <w:autoSpaceDE w:val="0"/>
              <w:autoSpaceDN w:val="0"/>
              <w:spacing w:after="0" w:line="252" w:lineRule="exact"/>
              <w:ind w:left="215" w:right="1433"/>
              <w:rPr>
                <w:rFonts w:ascii="Arial" w:eastAsia="Arial" w:hAnsi="Arial" w:cs="Arial"/>
                <w:b/>
                <w:lang w:val="en-US"/>
              </w:rPr>
            </w:pPr>
            <w:r w:rsidRPr="00602884">
              <w:rPr>
                <w:rFonts w:ascii="Arial" w:eastAsia="Arial" w:hAnsi="Arial" w:cs="Arial"/>
                <w:b/>
                <w:lang w:val="en-US"/>
              </w:rPr>
              <w:t>BSc (Hons): Building Surveying; Project and Construction</w:t>
            </w:r>
            <w:r w:rsidRPr="00602884">
              <w:rPr>
                <w:rFonts w:ascii="Arial" w:eastAsia="Arial" w:hAnsi="Arial" w:cs="Arial"/>
                <w:b/>
                <w:spacing w:val="-59"/>
                <w:lang w:val="en-US"/>
              </w:rPr>
              <w:t xml:space="preserve"> </w:t>
            </w:r>
            <w:r w:rsidRPr="00602884">
              <w:rPr>
                <w:rFonts w:ascii="Arial" w:eastAsia="Arial" w:hAnsi="Arial" w:cs="Arial"/>
                <w:b/>
                <w:lang w:val="en-US"/>
              </w:rPr>
              <w:t>Management;</w:t>
            </w:r>
            <w:r w:rsidRPr="00602884">
              <w:rPr>
                <w:rFonts w:ascii="Arial" w:eastAsia="Arial" w:hAnsi="Arial" w:cs="Arial"/>
                <w:b/>
                <w:spacing w:val="-2"/>
                <w:lang w:val="en-US"/>
              </w:rPr>
              <w:t xml:space="preserve"> </w:t>
            </w:r>
            <w:r w:rsidRPr="00602884">
              <w:rPr>
                <w:rFonts w:ascii="Arial" w:eastAsia="Arial" w:hAnsi="Arial" w:cs="Arial"/>
                <w:b/>
                <w:lang w:val="en-US"/>
              </w:rPr>
              <w:t>Quantity</w:t>
            </w:r>
            <w:r w:rsidRPr="00602884">
              <w:rPr>
                <w:rFonts w:ascii="Arial" w:eastAsia="Arial" w:hAnsi="Arial" w:cs="Arial"/>
                <w:b/>
                <w:spacing w:val="-2"/>
                <w:lang w:val="en-US"/>
              </w:rPr>
              <w:t xml:space="preserve"> </w:t>
            </w:r>
            <w:r w:rsidRPr="00602884">
              <w:rPr>
                <w:rFonts w:ascii="Arial" w:eastAsia="Arial" w:hAnsi="Arial" w:cs="Arial"/>
                <w:b/>
                <w:lang w:val="en-US"/>
              </w:rPr>
              <w:t>Surveying,</w:t>
            </w:r>
          </w:p>
        </w:tc>
      </w:tr>
      <w:tr w:rsidR="00602884" w:rsidRPr="00602884" w14:paraId="781DB77F" w14:textId="77777777" w:rsidTr="00912EC3">
        <w:trPr>
          <w:trHeight w:val="491"/>
        </w:trPr>
        <w:tc>
          <w:tcPr>
            <w:tcW w:w="2096" w:type="dxa"/>
            <w:shd w:val="clear" w:color="auto" w:fill="D9D9D9"/>
          </w:tcPr>
          <w:p w14:paraId="244BADD1" w14:textId="77777777" w:rsidR="00602884" w:rsidRPr="00602884" w:rsidRDefault="00602884" w:rsidP="00602884">
            <w:pPr>
              <w:widowControl w:val="0"/>
              <w:autoSpaceDE w:val="0"/>
              <w:autoSpaceDN w:val="0"/>
              <w:spacing w:before="120" w:after="0" w:line="240" w:lineRule="auto"/>
              <w:ind w:left="110"/>
              <w:rPr>
                <w:rFonts w:ascii="Arial" w:eastAsia="Arial" w:hAnsi="Arial" w:cs="Arial"/>
                <w:b/>
                <w:lang w:val="en-US"/>
              </w:rPr>
            </w:pPr>
            <w:r w:rsidRPr="00602884">
              <w:rPr>
                <w:rFonts w:ascii="Arial" w:eastAsia="Arial" w:hAnsi="Arial" w:cs="Arial"/>
                <w:b/>
                <w:lang w:val="en-US"/>
              </w:rPr>
              <w:t>Module:</w:t>
            </w:r>
          </w:p>
        </w:tc>
        <w:tc>
          <w:tcPr>
            <w:tcW w:w="7832" w:type="dxa"/>
            <w:gridSpan w:val="3"/>
          </w:tcPr>
          <w:p w14:paraId="0657F9FB" w14:textId="77777777" w:rsidR="00602884" w:rsidRPr="00602884" w:rsidRDefault="00602884" w:rsidP="00602884">
            <w:pPr>
              <w:widowControl w:val="0"/>
              <w:autoSpaceDE w:val="0"/>
              <w:autoSpaceDN w:val="0"/>
              <w:spacing w:before="120" w:after="0" w:line="240" w:lineRule="auto"/>
              <w:ind w:left="107"/>
              <w:rPr>
                <w:rFonts w:ascii="Arial" w:eastAsia="Arial" w:hAnsi="Arial" w:cs="Arial"/>
                <w:b/>
                <w:lang w:val="en-US"/>
              </w:rPr>
            </w:pPr>
            <w:r w:rsidRPr="00602884">
              <w:rPr>
                <w:rFonts w:ascii="Arial" w:eastAsia="Arial" w:hAnsi="Arial" w:cs="Arial"/>
                <w:b/>
                <w:lang w:val="en-US"/>
              </w:rPr>
              <w:t>Building</w:t>
            </w:r>
            <w:r w:rsidRPr="00602884">
              <w:rPr>
                <w:rFonts w:ascii="Arial" w:eastAsia="Arial" w:hAnsi="Arial" w:cs="Arial"/>
                <w:b/>
                <w:spacing w:val="-5"/>
                <w:lang w:val="en-US"/>
              </w:rPr>
              <w:t xml:space="preserve"> </w:t>
            </w:r>
            <w:r w:rsidRPr="00602884">
              <w:rPr>
                <w:rFonts w:ascii="Arial" w:eastAsia="Arial" w:hAnsi="Arial" w:cs="Arial"/>
                <w:b/>
                <w:lang w:val="en-US"/>
              </w:rPr>
              <w:t>Conservation</w:t>
            </w:r>
            <w:r w:rsidRPr="00602884">
              <w:rPr>
                <w:rFonts w:ascii="Arial" w:eastAsia="Arial" w:hAnsi="Arial" w:cs="Arial"/>
                <w:b/>
                <w:spacing w:val="-7"/>
                <w:lang w:val="en-US"/>
              </w:rPr>
              <w:t xml:space="preserve"> </w:t>
            </w:r>
            <w:r w:rsidRPr="00602884">
              <w:rPr>
                <w:rFonts w:ascii="Arial" w:eastAsia="Arial" w:hAnsi="Arial" w:cs="Arial"/>
                <w:b/>
                <w:lang w:val="en-US"/>
              </w:rPr>
              <w:t>Asset</w:t>
            </w:r>
            <w:r w:rsidRPr="00602884">
              <w:rPr>
                <w:rFonts w:ascii="Arial" w:eastAsia="Arial" w:hAnsi="Arial" w:cs="Arial"/>
                <w:b/>
                <w:spacing w:val="-4"/>
                <w:lang w:val="en-US"/>
              </w:rPr>
              <w:t xml:space="preserve"> </w:t>
            </w:r>
            <w:r w:rsidRPr="00602884">
              <w:rPr>
                <w:rFonts w:ascii="Arial" w:eastAsia="Arial" w:hAnsi="Arial" w:cs="Arial"/>
                <w:b/>
                <w:lang w:val="en-US"/>
              </w:rPr>
              <w:t>and</w:t>
            </w:r>
            <w:r w:rsidRPr="00602884">
              <w:rPr>
                <w:rFonts w:ascii="Arial" w:eastAsia="Arial" w:hAnsi="Arial" w:cs="Arial"/>
                <w:b/>
                <w:spacing w:val="-2"/>
                <w:lang w:val="en-US"/>
              </w:rPr>
              <w:t xml:space="preserve"> </w:t>
            </w:r>
            <w:r w:rsidRPr="00602884">
              <w:rPr>
                <w:rFonts w:ascii="Arial" w:eastAsia="Arial" w:hAnsi="Arial" w:cs="Arial"/>
                <w:b/>
                <w:lang w:val="en-US"/>
              </w:rPr>
              <w:t>Facilities</w:t>
            </w:r>
            <w:r w:rsidRPr="00602884">
              <w:rPr>
                <w:rFonts w:ascii="Arial" w:eastAsia="Arial" w:hAnsi="Arial" w:cs="Arial"/>
                <w:b/>
                <w:spacing w:val="-5"/>
                <w:lang w:val="en-US"/>
              </w:rPr>
              <w:t xml:space="preserve"> </w:t>
            </w:r>
            <w:r w:rsidRPr="00602884">
              <w:rPr>
                <w:rFonts w:ascii="Arial" w:eastAsia="Arial" w:hAnsi="Arial" w:cs="Arial"/>
                <w:b/>
                <w:lang w:val="en-US"/>
              </w:rPr>
              <w:t>Management.</w:t>
            </w:r>
          </w:p>
        </w:tc>
      </w:tr>
      <w:tr w:rsidR="00602884" w:rsidRPr="00602884" w14:paraId="1C709FEE" w14:textId="77777777" w:rsidTr="00912EC3">
        <w:trPr>
          <w:trHeight w:val="761"/>
        </w:trPr>
        <w:tc>
          <w:tcPr>
            <w:tcW w:w="2096" w:type="dxa"/>
            <w:shd w:val="clear" w:color="auto" w:fill="D9D9D9"/>
          </w:tcPr>
          <w:p w14:paraId="27156E83" w14:textId="77777777" w:rsidR="00602884" w:rsidRPr="00602884" w:rsidRDefault="00602884" w:rsidP="00602884">
            <w:pPr>
              <w:widowControl w:val="0"/>
              <w:autoSpaceDE w:val="0"/>
              <w:autoSpaceDN w:val="0"/>
              <w:spacing w:before="122" w:after="0" w:line="240" w:lineRule="auto"/>
              <w:ind w:left="110"/>
              <w:rPr>
                <w:rFonts w:ascii="Arial" w:eastAsia="Arial" w:hAnsi="Arial" w:cs="Arial"/>
                <w:b/>
                <w:lang w:val="en-US"/>
              </w:rPr>
            </w:pPr>
            <w:r w:rsidRPr="00602884">
              <w:rPr>
                <w:rFonts w:ascii="Arial" w:eastAsia="Arial" w:hAnsi="Arial" w:cs="Arial"/>
                <w:b/>
                <w:lang w:val="en-US"/>
              </w:rPr>
              <w:t>Module</w:t>
            </w:r>
            <w:r w:rsidRPr="00602884">
              <w:rPr>
                <w:rFonts w:ascii="Arial" w:eastAsia="Arial" w:hAnsi="Arial" w:cs="Arial"/>
                <w:b/>
                <w:spacing w:val="-3"/>
                <w:lang w:val="en-US"/>
              </w:rPr>
              <w:t xml:space="preserve"> </w:t>
            </w:r>
            <w:r w:rsidRPr="00602884">
              <w:rPr>
                <w:rFonts w:ascii="Arial" w:eastAsia="Arial" w:hAnsi="Arial" w:cs="Arial"/>
                <w:b/>
                <w:lang w:val="en-US"/>
              </w:rPr>
              <w:t>code:</w:t>
            </w:r>
          </w:p>
        </w:tc>
        <w:tc>
          <w:tcPr>
            <w:tcW w:w="3294" w:type="dxa"/>
          </w:tcPr>
          <w:p w14:paraId="7C3D564D" w14:textId="77777777" w:rsidR="00602884" w:rsidRPr="00602884" w:rsidRDefault="00602884" w:rsidP="00602884">
            <w:pPr>
              <w:widowControl w:val="0"/>
              <w:autoSpaceDE w:val="0"/>
              <w:autoSpaceDN w:val="0"/>
              <w:spacing w:before="122" w:after="0" w:line="240" w:lineRule="auto"/>
              <w:ind w:left="107"/>
              <w:rPr>
                <w:rFonts w:ascii="Arial" w:eastAsia="Arial" w:hAnsi="Arial" w:cs="Arial"/>
                <w:b/>
                <w:lang w:val="en-US"/>
              </w:rPr>
            </w:pPr>
            <w:r w:rsidRPr="00602884">
              <w:rPr>
                <w:rFonts w:ascii="Arial" w:eastAsia="Arial" w:hAnsi="Arial" w:cs="Arial"/>
                <w:b/>
                <w:lang w:val="en-US"/>
              </w:rPr>
              <w:t>ACBA</w:t>
            </w:r>
            <w:r w:rsidRPr="00602884">
              <w:rPr>
                <w:rFonts w:ascii="Arial" w:eastAsia="Arial" w:hAnsi="Arial" w:cs="Arial"/>
                <w:b/>
                <w:spacing w:val="-2"/>
                <w:lang w:val="en-US"/>
              </w:rPr>
              <w:t xml:space="preserve"> </w:t>
            </w:r>
            <w:r w:rsidRPr="00602884">
              <w:rPr>
                <w:rFonts w:ascii="Arial" w:eastAsia="Arial" w:hAnsi="Arial" w:cs="Arial"/>
                <w:b/>
                <w:lang w:val="en-US"/>
              </w:rPr>
              <w:t>6006</w:t>
            </w:r>
          </w:p>
        </w:tc>
        <w:tc>
          <w:tcPr>
            <w:tcW w:w="2269" w:type="dxa"/>
            <w:shd w:val="clear" w:color="auto" w:fill="D9D9D9"/>
          </w:tcPr>
          <w:p w14:paraId="5824C973" w14:textId="77777777" w:rsidR="00602884" w:rsidRPr="00602884" w:rsidRDefault="00602884" w:rsidP="00602884">
            <w:pPr>
              <w:widowControl w:val="0"/>
              <w:tabs>
                <w:tab w:val="left" w:pos="1951"/>
              </w:tabs>
              <w:autoSpaceDE w:val="0"/>
              <w:autoSpaceDN w:val="0"/>
              <w:spacing w:before="2" w:after="0" w:line="253" w:lineRule="exact"/>
              <w:ind w:left="107"/>
              <w:rPr>
                <w:rFonts w:ascii="Arial" w:eastAsia="Arial" w:hAnsi="Arial" w:cs="Arial"/>
                <w:b/>
                <w:lang w:val="en-US"/>
              </w:rPr>
            </w:pPr>
            <w:r w:rsidRPr="00602884">
              <w:rPr>
                <w:rFonts w:ascii="Arial" w:eastAsia="Arial" w:hAnsi="Arial" w:cs="Arial"/>
                <w:b/>
                <w:lang w:val="en-US"/>
              </w:rPr>
              <w:t>Contribution</w:t>
            </w:r>
            <w:r w:rsidRPr="00602884">
              <w:rPr>
                <w:rFonts w:ascii="Arial" w:eastAsia="Arial" w:hAnsi="Arial" w:cs="Arial"/>
                <w:b/>
                <w:lang w:val="en-US"/>
              </w:rPr>
              <w:tab/>
              <w:t>to</w:t>
            </w:r>
          </w:p>
          <w:p w14:paraId="165115D3" w14:textId="77777777" w:rsidR="00602884" w:rsidRPr="00602884" w:rsidRDefault="00602884" w:rsidP="00602884">
            <w:pPr>
              <w:widowControl w:val="0"/>
              <w:tabs>
                <w:tab w:val="left" w:pos="1390"/>
              </w:tabs>
              <w:autoSpaceDE w:val="0"/>
              <w:autoSpaceDN w:val="0"/>
              <w:spacing w:after="0" w:line="252" w:lineRule="exact"/>
              <w:ind w:left="107" w:right="95"/>
              <w:rPr>
                <w:rFonts w:ascii="Arial" w:eastAsia="Arial" w:hAnsi="Arial" w:cs="Arial"/>
                <w:b/>
                <w:lang w:val="en-US"/>
              </w:rPr>
            </w:pPr>
            <w:r w:rsidRPr="00602884">
              <w:rPr>
                <w:rFonts w:ascii="Arial" w:eastAsia="Arial" w:hAnsi="Arial" w:cs="Arial"/>
                <w:b/>
                <w:lang w:val="en-US"/>
              </w:rPr>
              <w:t>Overall</w:t>
            </w:r>
            <w:r w:rsidRPr="00602884">
              <w:rPr>
                <w:rFonts w:ascii="Arial" w:eastAsia="Arial" w:hAnsi="Arial" w:cs="Arial"/>
                <w:b/>
                <w:lang w:val="en-US"/>
              </w:rPr>
              <w:tab/>
            </w:r>
            <w:r w:rsidRPr="00602884">
              <w:rPr>
                <w:rFonts w:ascii="Arial" w:eastAsia="Arial" w:hAnsi="Arial" w:cs="Arial"/>
                <w:b/>
                <w:spacing w:val="-1"/>
                <w:lang w:val="en-US"/>
              </w:rPr>
              <w:t>Module</w:t>
            </w:r>
            <w:r w:rsidRPr="00602884">
              <w:rPr>
                <w:rFonts w:ascii="Arial" w:eastAsia="Arial" w:hAnsi="Arial" w:cs="Arial"/>
                <w:b/>
                <w:spacing w:val="-59"/>
                <w:lang w:val="en-US"/>
              </w:rPr>
              <w:t xml:space="preserve"> </w:t>
            </w:r>
            <w:r w:rsidRPr="00602884">
              <w:rPr>
                <w:rFonts w:ascii="Arial" w:eastAsia="Arial" w:hAnsi="Arial" w:cs="Arial"/>
                <w:b/>
                <w:lang w:val="en-US"/>
              </w:rPr>
              <w:t>Assessment</w:t>
            </w:r>
            <w:r w:rsidRPr="00602884">
              <w:rPr>
                <w:rFonts w:ascii="Arial" w:eastAsia="Arial" w:hAnsi="Arial" w:cs="Arial"/>
                <w:b/>
                <w:spacing w:val="-3"/>
                <w:lang w:val="en-US"/>
              </w:rPr>
              <w:t xml:space="preserve"> </w:t>
            </w:r>
            <w:r w:rsidRPr="00602884">
              <w:rPr>
                <w:rFonts w:ascii="Arial" w:eastAsia="Arial" w:hAnsi="Arial" w:cs="Arial"/>
                <w:b/>
                <w:lang w:val="en-US"/>
              </w:rPr>
              <w:t>(%):</w:t>
            </w:r>
          </w:p>
        </w:tc>
        <w:tc>
          <w:tcPr>
            <w:tcW w:w="2269" w:type="dxa"/>
          </w:tcPr>
          <w:p w14:paraId="3FBEF959" w14:textId="77777777" w:rsidR="00602884" w:rsidRPr="00602884" w:rsidRDefault="00602884" w:rsidP="00602884">
            <w:pPr>
              <w:widowControl w:val="0"/>
              <w:autoSpaceDE w:val="0"/>
              <w:autoSpaceDN w:val="0"/>
              <w:spacing w:before="122" w:after="0" w:line="240" w:lineRule="auto"/>
              <w:ind w:left="106"/>
              <w:rPr>
                <w:rFonts w:ascii="Arial" w:eastAsia="Arial" w:hAnsi="Arial" w:cs="Arial"/>
                <w:b/>
                <w:lang w:val="en-US"/>
              </w:rPr>
            </w:pPr>
            <w:r w:rsidRPr="00602884">
              <w:rPr>
                <w:rFonts w:ascii="Arial" w:eastAsia="Arial" w:hAnsi="Arial" w:cs="Arial"/>
                <w:b/>
                <w:lang w:val="en-US"/>
              </w:rPr>
              <w:t>100%</w:t>
            </w:r>
          </w:p>
        </w:tc>
      </w:tr>
      <w:tr w:rsidR="00602884" w:rsidRPr="00602884" w14:paraId="0EE2E34B" w14:textId="77777777" w:rsidTr="00912EC3">
        <w:trPr>
          <w:trHeight w:val="491"/>
        </w:trPr>
        <w:tc>
          <w:tcPr>
            <w:tcW w:w="2096" w:type="dxa"/>
            <w:shd w:val="clear" w:color="auto" w:fill="D9D9D9"/>
          </w:tcPr>
          <w:p w14:paraId="27B423B6" w14:textId="77777777" w:rsidR="00602884" w:rsidRPr="00602884" w:rsidRDefault="00602884" w:rsidP="00602884">
            <w:pPr>
              <w:widowControl w:val="0"/>
              <w:autoSpaceDE w:val="0"/>
              <w:autoSpaceDN w:val="0"/>
              <w:spacing w:before="120" w:after="0" w:line="240" w:lineRule="auto"/>
              <w:ind w:left="110"/>
              <w:rPr>
                <w:rFonts w:ascii="Arial" w:eastAsia="Arial" w:hAnsi="Arial" w:cs="Arial"/>
                <w:b/>
                <w:lang w:val="en-US"/>
              </w:rPr>
            </w:pPr>
            <w:r w:rsidRPr="00602884">
              <w:rPr>
                <w:rFonts w:ascii="Arial" w:eastAsia="Arial" w:hAnsi="Arial" w:cs="Arial"/>
                <w:b/>
                <w:lang w:val="en-US"/>
              </w:rPr>
              <w:t>Lecturer:</w:t>
            </w:r>
          </w:p>
        </w:tc>
        <w:tc>
          <w:tcPr>
            <w:tcW w:w="3294" w:type="dxa"/>
          </w:tcPr>
          <w:p w14:paraId="44CAC413" w14:textId="77777777" w:rsidR="00602884" w:rsidRPr="00602884" w:rsidRDefault="00602884" w:rsidP="00602884">
            <w:pPr>
              <w:widowControl w:val="0"/>
              <w:autoSpaceDE w:val="0"/>
              <w:autoSpaceDN w:val="0"/>
              <w:spacing w:before="120" w:after="0" w:line="240" w:lineRule="auto"/>
              <w:ind w:left="107"/>
              <w:rPr>
                <w:rFonts w:ascii="Arial" w:eastAsia="Arial" w:hAnsi="Arial" w:cs="Arial"/>
                <w:b/>
                <w:lang w:val="en-US"/>
              </w:rPr>
            </w:pPr>
            <w:r w:rsidRPr="00602884">
              <w:rPr>
                <w:rFonts w:ascii="Arial" w:eastAsia="Arial" w:hAnsi="Arial" w:cs="Arial"/>
                <w:b/>
                <w:lang w:val="en-US"/>
              </w:rPr>
              <w:t>Claire Deacon</w:t>
            </w:r>
          </w:p>
        </w:tc>
        <w:tc>
          <w:tcPr>
            <w:tcW w:w="2269" w:type="dxa"/>
            <w:shd w:val="clear" w:color="auto" w:fill="D9D9D9"/>
          </w:tcPr>
          <w:p w14:paraId="31D0E744" w14:textId="77777777" w:rsidR="00602884" w:rsidRPr="00602884" w:rsidRDefault="00602884" w:rsidP="00602884">
            <w:pPr>
              <w:widowControl w:val="0"/>
              <w:autoSpaceDE w:val="0"/>
              <w:autoSpaceDN w:val="0"/>
              <w:spacing w:before="120" w:after="0" w:line="240" w:lineRule="auto"/>
              <w:ind w:left="107"/>
              <w:rPr>
                <w:rFonts w:ascii="Arial" w:eastAsia="Arial" w:hAnsi="Arial" w:cs="Arial"/>
                <w:b/>
                <w:lang w:val="en-US"/>
              </w:rPr>
            </w:pPr>
            <w:r w:rsidRPr="00602884">
              <w:rPr>
                <w:rFonts w:ascii="Arial" w:eastAsia="Arial" w:hAnsi="Arial" w:cs="Arial"/>
                <w:b/>
                <w:lang w:val="en-US"/>
              </w:rPr>
              <w:t>Internal</w:t>
            </w:r>
            <w:r w:rsidRPr="00602884">
              <w:rPr>
                <w:rFonts w:ascii="Arial" w:eastAsia="Arial" w:hAnsi="Arial" w:cs="Arial"/>
                <w:b/>
                <w:spacing w:val="-2"/>
                <w:lang w:val="en-US"/>
              </w:rPr>
              <w:t xml:space="preserve"> </w:t>
            </w:r>
            <w:r w:rsidRPr="00602884">
              <w:rPr>
                <w:rFonts w:ascii="Arial" w:eastAsia="Arial" w:hAnsi="Arial" w:cs="Arial"/>
                <w:b/>
                <w:lang w:val="en-US"/>
              </w:rPr>
              <w:t>Verifier:</w:t>
            </w:r>
          </w:p>
        </w:tc>
        <w:tc>
          <w:tcPr>
            <w:tcW w:w="2269" w:type="dxa"/>
          </w:tcPr>
          <w:p w14:paraId="3644F7CA" w14:textId="77777777" w:rsidR="00602884" w:rsidRPr="00602884" w:rsidRDefault="00602884" w:rsidP="00602884">
            <w:pPr>
              <w:widowControl w:val="0"/>
              <w:autoSpaceDE w:val="0"/>
              <w:autoSpaceDN w:val="0"/>
              <w:spacing w:before="120" w:after="0" w:line="240" w:lineRule="auto"/>
              <w:ind w:left="106"/>
              <w:rPr>
                <w:rFonts w:ascii="Arial" w:eastAsia="Arial" w:hAnsi="Arial" w:cs="Arial"/>
                <w:b/>
                <w:lang w:val="en-US"/>
              </w:rPr>
            </w:pPr>
            <w:r w:rsidRPr="00602884">
              <w:rPr>
                <w:rFonts w:ascii="Arial" w:eastAsia="Arial" w:hAnsi="Arial" w:cs="Arial"/>
                <w:b/>
                <w:lang w:val="en-US"/>
              </w:rPr>
              <w:t>Deborah Hughes</w:t>
            </w:r>
          </w:p>
        </w:tc>
      </w:tr>
      <w:tr w:rsidR="00602884" w:rsidRPr="00602884" w14:paraId="69B47A93" w14:textId="77777777" w:rsidTr="00912EC3">
        <w:trPr>
          <w:trHeight w:val="806"/>
        </w:trPr>
        <w:tc>
          <w:tcPr>
            <w:tcW w:w="2096" w:type="dxa"/>
            <w:shd w:val="clear" w:color="auto" w:fill="D9D9D9"/>
          </w:tcPr>
          <w:p w14:paraId="31365EBB" w14:textId="77777777" w:rsidR="00602884" w:rsidRPr="00602884" w:rsidRDefault="00602884" w:rsidP="00602884">
            <w:pPr>
              <w:widowControl w:val="0"/>
              <w:autoSpaceDE w:val="0"/>
              <w:autoSpaceDN w:val="0"/>
              <w:spacing w:before="122" w:after="0" w:line="240" w:lineRule="auto"/>
              <w:ind w:left="110"/>
              <w:rPr>
                <w:rFonts w:ascii="Arial" w:eastAsia="Arial" w:hAnsi="Arial" w:cs="Arial"/>
                <w:b/>
                <w:lang w:val="en-US"/>
              </w:rPr>
            </w:pPr>
            <w:r w:rsidRPr="00602884">
              <w:rPr>
                <w:rFonts w:ascii="Arial" w:eastAsia="Arial" w:hAnsi="Arial" w:cs="Arial"/>
                <w:b/>
                <w:lang w:val="en-US"/>
              </w:rPr>
              <w:t>Assignment</w:t>
            </w:r>
            <w:r w:rsidRPr="00602884">
              <w:rPr>
                <w:rFonts w:ascii="Arial" w:eastAsia="Arial" w:hAnsi="Arial" w:cs="Arial"/>
                <w:b/>
                <w:spacing w:val="-7"/>
                <w:lang w:val="en-US"/>
              </w:rPr>
              <w:t xml:space="preserve"> </w:t>
            </w:r>
            <w:r w:rsidRPr="00602884">
              <w:rPr>
                <w:rFonts w:ascii="Arial" w:eastAsia="Arial" w:hAnsi="Arial" w:cs="Arial"/>
                <w:b/>
                <w:lang w:val="en-US"/>
              </w:rPr>
              <w:t>Title:</w:t>
            </w:r>
          </w:p>
        </w:tc>
        <w:tc>
          <w:tcPr>
            <w:tcW w:w="3294" w:type="dxa"/>
          </w:tcPr>
          <w:p w14:paraId="0DDD0567" w14:textId="77777777" w:rsidR="00602884" w:rsidRPr="00602884" w:rsidRDefault="00602884" w:rsidP="00602884">
            <w:pPr>
              <w:widowControl w:val="0"/>
              <w:autoSpaceDE w:val="0"/>
              <w:autoSpaceDN w:val="0"/>
              <w:spacing w:before="9" w:after="0" w:line="240" w:lineRule="auto"/>
              <w:rPr>
                <w:rFonts w:ascii="Arial" w:eastAsia="Arial" w:hAnsi="Arial" w:cs="Arial"/>
                <w:b/>
                <w:sz w:val="23"/>
                <w:lang w:val="en-US"/>
              </w:rPr>
            </w:pPr>
          </w:p>
          <w:p w14:paraId="7324EF3F" w14:textId="77777777" w:rsidR="00602884" w:rsidRPr="00602884" w:rsidRDefault="00602884" w:rsidP="00602884">
            <w:pPr>
              <w:widowControl w:val="0"/>
              <w:autoSpaceDE w:val="0"/>
              <w:autoSpaceDN w:val="0"/>
              <w:spacing w:after="0" w:line="256" w:lineRule="exact"/>
              <w:rPr>
                <w:rFonts w:ascii="Arial" w:eastAsia="Arial" w:hAnsi="Arial" w:cs="Arial"/>
                <w:b/>
                <w:lang w:val="en-US"/>
              </w:rPr>
            </w:pPr>
            <w:r w:rsidRPr="00602884">
              <w:rPr>
                <w:rFonts w:ascii="Arial" w:eastAsia="Arial" w:hAnsi="Arial" w:cs="Arial"/>
                <w:sz w:val="24"/>
                <w:lang w:val="en-US"/>
              </w:rPr>
              <w:t>A</w:t>
            </w:r>
            <w:r w:rsidRPr="00602884">
              <w:rPr>
                <w:rFonts w:ascii="Arial" w:eastAsia="Arial" w:hAnsi="Arial" w:cs="Arial"/>
                <w:b/>
                <w:lang w:val="en-US"/>
              </w:rPr>
              <w:t>nalysis of built assets</w:t>
            </w:r>
            <w:r w:rsidRPr="00602884">
              <w:rPr>
                <w:rFonts w:ascii="Arial" w:eastAsia="Arial" w:hAnsi="Arial" w:cs="Arial"/>
                <w:b/>
                <w:spacing w:val="1"/>
                <w:lang w:val="en-US"/>
              </w:rPr>
              <w:t xml:space="preserve"> </w:t>
            </w:r>
            <w:r w:rsidRPr="00602884">
              <w:rPr>
                <w:rFonts w:ascii="Arial" w:eastAsia="Arial" w:hAnsi="Arial" w:cs="Arial"/>
                <w:b/>
                <w:lang w:val="en-US"/>
              </w:rPr>
              <w:t>- a</w:t>
            </w:r>
            <w:r w:rsidRPr="00602884">
              <w:rPr>
                <w:rFonts w:ascii="Arial" w:eastAsia="Arial" w:hAnsi="Arial" w:cs="Arial"/>
                <w:b/>
                <w:spacing w:val="-59"/>
                <w:lang w:val="en-US"/>
              </w:rPr>
              <w:t xml:space="preserve"> </w:t>
            </w:r>
            <w:r w:rsidRPr="00602884">
              <w:rPr>
                <w:rFonts w:ascii="Arial" w:eastAsia="Arial" w:hAnsi="Arial" w:cs="Arial"/>
                <w:b/>
                <w:lang w:val="en-US"/>
              </w:rPr>
              <w:t>case</w:t>
            </w:r>
            <w:r w:rsidRPr="00602884">
              <w:rPr>
                <w:rFonts w:ascii="Arial" w:eastAsia="Arial" w:hAnsi="Arial" w:cs="Arial"/>
                <w:b/>
                <w:spacing w:val="-1"/>
                <w:lang w:val="en-US"/>
              </w:rPr>
              <w:t xml:space="preserve"> </w:t>
            </w:r>
            <w:r w:rsidRPr="00602884">
              <w:rPr>
                <w:rFonts w:ascii="Arial" w:eastAsia="Arial" w:hAnsi="Arial" w:cs="Arial"/>
                <w:b/>
                <w:lang w:val="en-US"/>
              </w:rPr>
              <w:t>study</w:t>
            </w:r>
            <w:r w:rsidRPr="00602884">
              <w:rPr>
                <w:rFonts w:ascii="Arial" w:eastAsia="Arial" w:hAnsi="Arial" w:cs="Arial"/>
                <w:b/>
                <w:spacing w:val="-4"/>
                <w:lang w:val="en-US"/>
              </w:rPr>
              <w:t xml:space="preserve"> </w:t>
            </w:r>
            <w:r w:rsidRPr="00602884">
              <w:rPr>
                <w:rFonts w:ascii="Arial" w:eastAsia="Arial" w:hAnsi="Arial" w:cs="Arial"/>
                <w:b/>
                <w:lang w:val="en-US"/>
              </w:rPr>
              <w:t>approach.</w:t>
            </w:r>
          </w:p>
        </w:tc>
        <w:tc>
          <w:tcPr>
            <w:tcW w:w="2269" w:type="dxa"/>
            <w:shd w:val="clear" w:color="auto" w:fill="D9D9D9"/>
          </w:tcPr>
          <w:p w14:paraId="6AFB31E1" w14:textId="77777777" w:rsidR="00602884" w:rsidRPr="00602884" w:rsidRDefault="00602884" w:rsidP="00602884">
            <w:pPr>
              <w:widowControl w:val="0"/>
              <w:tabs>
                <w:tab w:val="left" w:pos="971"/>
                <w:tab w:val="left" w:pos="1865"/>
              </w:tabs>
              <w:autoSpaceDE w:val="0"/>
              <w:autoSpaceDN w:val="0"/>
              <w:spacing w:before="122" w:after="0" w:line="240" w:lineRule="auto"/>
              <w:ind w:left="107" w:right="95"/>
              <w:rPr>
                <w:rFonts w:ascii="Arial" w:eastAsia="Arial" w:hAnsi="Arial" w:cs="Arial"/>
                <w:b/>
                <w:lang w:val="en-US"/>
              </w:rPr>
            </w:pPr>
            <w:r w:rsidRPr="00602884">
              <w:rPr>
                <w:rFonts w:ascii="Arial" w:eastAsia="Arial" w:hAnsi="Arial" w:cs="Arial"/>
                <w:b/>
                <w:lang w:val="en-US"/>
              </w:rPr>
              <w:t>Word</w:t>
            </w:r>
            <w:r w:rsidRPr="00602884">
              <w:rPr>
                <w:rFonts w:ascii="Arial" w:eastAsia="Arial" w:hAnsi="Arial" w:cs="Arial"/>
                <w:b/>
                <w:lang w:val="en-US"/>
              </w:rPr>
              <w:tab/>
              <w:t>count</w:t>
            </w:r>
            <w:r w:rsidRPr="00602884">
              <w:rPr>
                <w:rFonts w:ascii="Arial" w:eastAsia="Arial" w:hAnsi="Arial" w:cs="Arial"/>
                <w:b/>
                <w:lang w:val="en-US"/>
              </w:rPr>
              <w:tab/>
            </w:r>
            <w:r w:rsidRPr="00602884">
              <w:rPr>
                <w:rFonts w:ascii="Arial" w:eastAsia="Arial" w:hAnsi="Arial" w:cs="Arial"/>
                <w:b/>
                <w:spacing w:val="-1"/>
                <w:lang w:val="en-US"/>
              </w:rPr>
              <w:t>(or</w:t>
            </w:r>
            <w:r w:rsidRPr="00602884">
              <w:rPr>
                <w:rFonts w:ascii="Arial" w:eastAsia="Arial" w:hAnsi="Arial" w:cs="Arial"/>
                <w:b/>
                <w:spacing w:val="-59"/>
                <w:lang w:val="en-US"/>
              </w:rPr>
              <w:t xml:space="preserve"> </w:t>
            </w:r>
            <w:r w:rsidRPr="00602884">
              <w:rPr>
                <w:rFonts w:ascii="Arial" w:eastAsia="Arial" w:hAnsi="Arial" w:cs="Arial"/>
                <w:b/>
                <w:lang w:val="en-US"/>
              </w:rPr>
              <w:t>equivalent):</w:t>
            </w:r>
          </w:p>
        </w:tc>
        <w:tc>
          <w:tcPr>
            <w:tcW w:w="2269" w:type="dxa"/>
          </w:tcPr>
          <w:p w14:paraId="41B57774" w14:textId="77777777" w:rsidR="00602884" w:rsidRPr="00602884" w:rsidRDefault="00602884" w:rsidP="00602884">
            <w:pPr>
              <w:widowControl w:val="0"/>
              <w:autoSpaceDE w:val="0"/>
              <w:autoSpaceDN w:val="0"/>
              <w:spacing w:before="122" w:after="0" w:line="240" w:lineRule="auto"/>
              <w:ind w:left="106"/>
              <w:rPr>
                <w:rFonts w:ascii="Arial" w:eastAsia="Arial" w:hAnsi="Arial" w:cs="Arial"/>
                <w:b/>
                <w:lang w:val="en-US"/>
              </w:rPr>
            </w:pPr>
            <w:r w:rsidRPr="00602884">
              <w:rPr>
                <w:rFonts w:ascii="Arial" w:eastAsia="Arial" w:hAnsi="Arial" w:cs="Arial"/>
                <w:b/>
                <w:lang w:val="en-US"/>
              </w:rPr>
              <w:t>6000</w:t>
            </w:r>
          </w:p>
        </w:tc>
      </w:tr>
      <w:tr w:rsidR="00602884" w:rsidRPr="00602884" w14:paraId="6D94FAE2" w14:textId="77777777" w:rsidTr="00912EC3">
        <w:trPr>
          <w:trHeight w:val="997"/>
        </w:trPr>
        <w:tc>
          <w:tcPr>
            <w:tcW w:w="2096" w:type="dxa"/>
            <w:shd w:val="clear" w:color="auto" w:fill="D9D9D9"/>
          </w:tcPr>
          <w:p w14:paraId="4BCF46A6" w14:textId="77777777" w:rsidR="00602884" w:rsidRPr="00602884" w:rsidRDefault="00602884" w:rsidP="00602884">
            <w:pPr>
              <w:widowControl w:val="0"/>
              <w:autoSpaceDE w:val="0"/>
              <w:autoSpaceDN w:val="0"/>
              <w:spacing w:before="120" w:after="0" w:line="240" w:lineRule="auto"/>
              <w:ind w:left="110" w:right="709"/>
              <w:rPr>
                <w:rFonts w:ascii="Arial" w:eastAsia="Arial" w:hAnsi="Arial" w:cs="Arial"/>
                <w:b/>
                <w:lang w:val="en-US"/>
              </w:rPr>
            </w:pPr>
            <w:r w:rsidRPr="00602884">
              <w:rPr>
                <w:rFonts w:ascii="Arial" w:eastAsia="Arial" w:hAnsi="Arial" w:cs="Arial"/>
                <w:b/>
                <w:lang w:val="en-US"/>
              </w:rPr>
              <w:t>Submission</w:t>
            </w:r>
            <w:r w:rsidRPr="00602884">
              <w:rPr>
                <w:rFonts w:ascii="Arial" w:eastAsia="Arial" w:hAnsi="Arial" w:cs="Arial"/>
                <w:b/>
                <w:spacing w:val="-59"/>
                <w:lang w:val="en-US"/>
              </w:rPr>
              <w:t xml:space="preserve"> </w:t>
            </w:r>
            <w:r w:rsidRPr="00602884">
              <w:rPr>
                <w:rFonts w:ascii="Arial" w:eastAsia="Arial" w:hAnsi="Arial" w:cs="Arial"/>
                <w:b/>
                <w:lang w:val="en-US"/>
              </w:rPr>
              <w:t>deadline:</w:t>
            </w:r>
          </w:p>
        </w:tc>
        <w:tc>
          <w:tcPr>
            <w:tcW w:w="3294" w:type="dxa"/>
          </w:tcPr>
          <w:p w14:paraId="69D621B3" w14:textId="77777777" w:rsidR="00602884" w:rsidRPr="00602884" w:rsidRDefault="00602884" w:rsidP="00602884">
            <w:pPr>
              <w:widowControl w:val="0"/>
              <w:autoSpaceDE w:val="0"/>
              <w:autoSpaceDN w:val="0"/>
              <w:spacing w:before="120" w:after="0" w:line="240" w:lineRule="auto"/>
              <w:ind w:left="107"/>
              <w:rPr>
                <w:rFonts w:ascii="Arial" w:eastAsia="Arial" w:hAnsi="Arial" w:cs="Arial"/>
                <w:b/>
                <w:lang w:val="en-US"/>
              </w:rPr>
            </w:pPr>
            <w:r w:rsidRPr="00602884">
              <w:rPr>
                <w:rFonts w:ascii="Arial" w:eastAsia="Arial" w:hAnsi="Arial" w:cs="Arial"/>
                <w:b/>
                <w:lang w:val="en-US"/>
              </w:rPr>
              <w:t>May</w:t>
            </w:r>
            <w:r w:rsidRPr="00602884">
              <w:rPr>
                <w:rFonts w:ascii="Arial" w:eastAsia="Arial" w:hAnsi="Arial" w:cs="Arial"/>
                <w:b/>
                <w:spacing w:val="-1"/>
                <w:lang w:val="en-US"/>
              </w:rPr>
              <w:t xml:space="preserve"> </w:t>
            </w:r>
            <w:r w:rsidRPr="00602884">
              <w:rPr>
                <w:rFonts w:ascii="Arial" w:eastAsia="Arial" w:hAnsi="Arial" w:cs="Arial"/>
                <w:b/>
                <w:lang w:val="en-US"/>
              </w:rPr>
              <w:t>27th</w:t>
            </w:r>
            <w:r w:rsidRPr="00602884">
              <w:rPr>
                <w:rFonts w:ascii="Arial" w:eastAsia="Arial" w:hAnsi="Arial" w:cs="Arial"/>
                <w:b/>
                <w:spacing w:val="-2"/>
                <w:lang w:val="en-US"/>
              </w:rPr>
              <w:t xml:space="preserve"> </w:t>
            </w:r>
            <w:r w:rsidRPr="00602884">
              <w:rPr>
                <w:rFonts w:ascii="Arial" w:eastAsia="Arial" w:hAnsi="Arial" w:cs="Arial"/>
                <w:b/>
                <w:lang w:val="en-US"/>
              </w:rPr>
              <w:t>2022</w:t>
            </w:r>
          </w:p>
        </w:tc>
        <w:tc>
          <w:tcPr>
            <w:tcW w:w="2269" w:type="dxa"/>
            <w:shd w:val="clear" w:color="auto" w:fill="D9D9D9"/>
          </w:tcPr>
          <w:p w14:paraId="56D7B03C" w14:textId="77777777" w:rsidR="00602884" w:rsidRPr="00602884" w:rsidRDefault="00602884" w:rsidP="00602884">
            <w:pPr>
              <w:widowControl w:val="0"/>
              <w:autoSpaceDE w:val="0"/>
              <w:autoSpaceDN w:val="0"/>
              <w:spacing w:before="120" w:after="0" w:line="240" w:lineRule="auto"/>
              <w:ind w:left="107" w:right="95"/>
              <w:jc w:val="both"/>
              <w:rPr>
                <w:rFonts w:ascii="Arial" w:eastAsia="Arial" w:hAnsi="Arial" w:cs="Arial"/>
                <w:b/>
                <w:lang w:val="en-US"/>
              </w:rPr>
            </w:pPr>
            <w:r w:rsidRPr="00602884">
              <w:rPr>
                <w:rFonts w:ascii="Arial" w:eastAsia="Arial" w:hAnsi="Arial" w:cs="Arial"/>
                <w:b/>
                <w:lang w:val="en-US"/>
              </w:rPr>
              <w:t>Return</w:t>
            </w:r>
            <w:r w:rsidRPr="00602884">
              <w:rPr>
                <w:rFonts w:ascii="Arial" w:eastAsia="Arial" w:hAnsi="Arial" w:cs="Arial"/>
                <w:b/>
                <w:spacing w:val="1"/>
                <w:lang w:val="en-US"/>
              </w:rPr>
              <w:t xml:space="preserve"> </w:t>
            </w:r>
            <w:r w:rsidRPr="00602884">
              <w:rPr>
                <w:rFonts w:ascii="Arial" w:eastAsia="Arial" w:hAnsi="Arial" w:cs="Arial"/>
                <w:b/>
                <w:lang w:val="en-US"/>
              </w:rPr>
              <w:t>date</w:t>
            </w:r>
            <w:r w:rsidRPr="00602884">
              <w:rPr>
                <w:rFonts w:ascii="Arial" w:eastAsia="Arial" w:hAnsi="Arial" w:cs="Arial"/>
                <w:b/>
                <w:spacing w:val="1"/>
                <w:lang w:val="en-US"/>
              </w:rPr>
              <w:t xml:space="preserve"> </w:t>
            </w:r>
            <w:r w:rsidRPr="00602884">
              <w:rPr>
                <w:rFonts w:ascii="Arial" w:eastAsia="Arial" w:hAnsi="Arial" w:cs="Arial"/>
                <w:b/>
                <w:lang w:val="en-US"/>
              </w:rPr>
              <w:t>of</w:t>
            </w:r>
            <w:r w:rsidRPr="00602884">
              <w:rPr>
                <w:rFonts w:ascii="Arial" w:eastAsia="Arial" w:hAnsi="Arial" w:cs="Arial"/>
                <w:b/>
                <w:spacing w:val="1"/>
                <w:lang w:val="en-US"/>
              </w:rPr>
              <w:t xml:space="preserve"> </w:t>
            </w:r>
            <w:r w:rsidRPr="00602884">
              <w:rPr>
                <w:rFonts w:ascii="Arial" w:eastAsia="Arial" w:hAnsi="Arial" w:cs="Arial"/>
                <w:b/>
                <w:lang w:val="en-US"/>
              </w:rPr>
              <w:t>provisional</w:t>
            </w:r>
            <w:r w:rsidRPr="00602884">
              <w:rPr>
                <w:rFonts w:ascii="Arial" w:eastAsia="Arial" w:hAnsi="Arial" w:cs="Arial"/>
                <w:b/>
                <w:spacing w:val="62"/>
                <w:lang w:val="en-US"/>
              </w:rPr>
              <w:t xml:space="preserve"> </w:t>
            </w:r>
            <w:r w:rsidRPr="00602884">
              <w:rPr>
                <w:rFonts w:ascii="Arial" w:eastAsia="Arial" w:hAnsi="Arial" w:cs="Arial"/>
                <w:b/>
                <w:lang w:val="en-US"/>
              </w:rPr>
              <w:t>marks</w:t>
            </w:r>
            <w:r w:rsidRPr="00602884">
              <w:rPr>
                <w:rFonts w:ascii="Arial" w:eastAsia="Arial" w:hAnsi="Arial" w:cs="Arial"/>
                <w:b/>
                <w:spacing w:val="-59"/>
                <w:lang w:val="en-US"/>
              </w:rPr>
              <w:t xml:space="preserve"> </w:t>
            </w:r>
            <w:r w:rsidRPr="00602884">
              <w:rPr>
                <w:rFonts w:ascii="Arial" w:eastAsia="Arial" w:hAnsi="Arial" w:cs="Arial"/>
                <w:b/>
                <w:lang w:val="en-US"/>
              </w:rPr>
              <w:t>&amp;</w:t>
            </w:r>
            <w:r w:rsidRPr="00602884">
              <w:rPr>
                <w:rFonts w:ascii="Arial" w:eastAsia="Arial" w:hAnsi="Arial" w:cs="Arial"/>
                <w:b/>
                <w:spacing w:val="-3"/>
                <w:lang w:val="en-US"/>
              </w:rPr>
              <w:t xml:space="preserve"> </w:t>
            </w:r>
            <w:r w:rsidRPr="00602884">
              <w:rPr>
                <w:rFonts w:ascii="Arial" w:eastAsia="Arial" w:hAnsi="Arial" w:cs="Arial"/>
                <w:b/>
                <w:lang w:val="en-US"/>
              </w:rPr>
              <w:t>written</w:t>
            </w:r>
            <w:r w:rsidRPr="00602884">
              <w:rPr>
                <w:rFonts w:ascii="Arial" w:eastAsia="Arial" w:hAnsi="Arial" w:cs="Arial"/>
                <w:b/>
                <w:spacing w:val="-5"/>
                <w:lang w:val="en-US"/>
              </w:rPr>
              <w:t xml:space="preserve"> </w:t>
            </w:r>
            <w:r w:rsidRPr="00602884">
              <w:rPr>
                <w:rFonts w:ascii="Arial" w:eastAsia="Arial" w:hAnsi="Arial" w:cs="Arial"/>
                <w:b/>
                <w:lang w:val="en-US"/>
              </w:rPr>
              <w:t>feedback:</w:t>
            </w:r>
          </w:p>
        </w:tc>
        <w:tc>
          <w:tcPr>
            <w:tcW w:w="2269" w:type="dxa"/>
          </w:tcPr>
          <w:p w14:paraId="2B90D054" w14:textId="77777777" w:rsidR="00602884" w:rsidRPr="00602884" w:rsidRDefault="00602884" w:rsidP="00602884">
            <w:pPr>
              <w:widowControl w:val="0"/>
              <w:autoSpaceDE w:val="0"/>
              <w:autoSpaceDN w:val="0"/>
              <w:spacing w:before="120" w:after="0" w:line="240" w:lineRule="auto"/>
              <w:ind w:left="106"/>
              <w:rPr>
                <w:rFonts w:ascii="Arial" w:eastAsia="Arial" w:hAnsi="Arial" w:cs="Arial"/>
                <w:b/>
                <w:lang w:val="en-US"/>
              </w:rPr>
            </w:pPr>
            <w:r w:rsidRPr="00602884">
              <w:rPr>
                <w:rFonts w:ascii="Arial" w:eastAsia="Arial" w:hAnsi="Arial" w:cs="Arial"/>
                <w:b/>
                <w:lang w:val="en-US"/>
              </w:rPr>
              <w:t>24</w:t>
            </w:r>
            <w:r w:rsidRPr="00602884">
              <w:rPr>
                <w:rFonts w:ascii="Arial" w:eastAsia="Arial" w:hAnsi="Arial" w:cs="Arial"/>
                <w:b/>
                <w:vertAlign w:val="superscript"/>
                <w:lang w:val="en-US"/>
              </w:rPr>
              <w:t>th</w:t>
            </w:r>
            <w:r w:rsidRPr="00602884">
              <w:rPr>
                <w:rFonts w:ascii="Arial" w:eastAsia="Arial" w:hAnsi="Arial" w:cs="Arial"/>
                <w:b/>
                <w:lang w:val="en-US"/>
              </w:rPr>
              <w:t xml:space="preserve"> June</w:t>
            </w:r>
            <w:r w:rsidRPr="00602884">
              <w:rPr>
                <w:rFonts w:ascii="Arial" w:eastAsia="Arial" w:hAnsi="Arial" w:cs="Arial"/>
                <w:b/>
                <w:spacing w:val="-2"/>
                <w:lang w:val="en-US"/>
              </w:rPr>
              <w:t xml:space="preserve"> </w:t>
            </w:r>
            <w:r w:rsidRPr="00602884">
              <w:rPr>
                <w:rFonts w:ascii="Arial" w:eastAsia="Arial" w:hAnsi="Arial" w:cs="Arial"/>
                <w:b/>
                <w:lang w:val="en-US"/>
              </w:rPr>
              <w:t>2022</w:t>
            </w:r>
          </w:p>
        </w:tc>
      </w:tr>
      <w:tr w:rsidR="00602884" w:rsidRPr="00602884" w14:paraId="738D5948" w14:textId="77777777" w:rsidTr="00912EC3">
        <w:trPr>
          <w:trHeight w:val="2637"/>
        </w:trPr>
        <w:tc>
          <w:tcPr>
            <w:tcW w:w="2096" w:type="dxa"/>
            <w:shd w:val="clear" w:color="auto" w:fill="D9D9D9"/>
          </w:tcPr>
          <w:p w14:paraId="07699E2D" w14:textId="77777777" w:rsidR="00602884" w:rsidRPr="00602884" w:rsidRDefault="00602884" w:rsidP="00602884">
            <w:pPr>
              <w:widowControl w:val="0"/>
              <w:autoSpaceDE w:val="0"/>
              <w:autoSpaceDN w:val="0"/>
              <w:spacing w:before="120" w:after="0" w:line="240" w:lineRule="auto"/>
              <w:ind w:left="110" w:right="709"/>
              <w:rPr>
                <w:rFonts w:ascii="Arial" w:eastAsia="Arial" w:hAnsi="Arial" w:cs="Arial"/>
                <w:b/>
                <w:lang w:val="en-US"/>
              </w:rPr>
            </w:pPr>
            <w:r w:rsidRPr="00602884">
              <w:rPr>
                <w:rFonts w:ascii="Arial" w:eastAsia="Arial" w:hAnsi="Arial" w:cs="Arial"/>
                <w:b/>
                <w:lang w:val="en-US"/>
              </w:rPr>
              <w:t>Submission</w:t>
            </w:r>
            <w:r w:rsidRPr="00602884">
              <w:rPr>
                <w:rFonts w:ascii="Arial" w:eastAsia="Arial" w:hAnsi="Arial" w:cs="Arial"/>
                <w:b/>
                <w:spacing w:val="-59"/>
                <w:lang w:val="en-US"/>
              </w:rPr>
              <w:t xml:space="preserve"> </w:t>
            </w:r>
            <w:r w:rsidRPr="00602884">
              <w:rPr>
                <w:rFonts w:ascii="Arial" w:eastAsia="Arial" w:hAnsi="Arial" w:cs="Arial"/>
                <w:b/>
                <w:lang w:val="en-US"/>
              </w:rPr>
              <w:t>method:</w:t>
            </w:r>
            <w:r w:rsidRPr="00602884">
              <w:rPr>
                <w:rFonts w:ascii="Arial" w:eastAsia="Arial" w:hAnsi="Arial" w:cs="Arial"/>
                <w:b/>
                <w:spacing w:val="-7"/>
                <w:lang w:val="en-US"/>
              </w:rPr>
              <w:t xml:space="preserve"> </w:t>
            </w:r>
            <w:r w:rsidRPr="00602884">
              <w:rPr>
                <w:rFonts w:ascii="Arial" w:eastAsia="Arial" w:hAnsi="Arial" w:cs="Arial"/>
                <w:b/>
                <w:lang w:val="en-US"/>
              </w:rPr>
              <w:t>7</w:t>
            </w:r>
            <w:r w:rsidRPr="00602884">
              <w:rPr>
                <w:rFonts w:ascii="Arial" w:eastAsia="Arial" w:hAnsi="Arial" w:cs="Arial"/>
                <w:b/>
                <w:vertAlign w:val="superscript"/>
                <w:lang w:val="en-US"/>
              </w:rPr>
              <w:t>th</w:t>
            </w:r>
            <w:r w:rsidRPr="00602884">
              <w:rPr>
                <w:rFonts w:ascii="Arial" w:eastAsia="Arial" w:hAnsi="Arial" w:cs="Arial"/>
                <w:b/>
                <w:lang w:val="en-US"/>
              </w:rPr>
              <w:t>,</w:t>
            </w:r>
          </w:p>
        </w:tc>
        <w:tc>
          <w:tcPr>
            <w:tcW w:w="7832" w:type="dxa"/>
            <w:gridSpan w:val="3"/>
          </w:tcPr>
          <w:p w14:paraId="79E5D160" w14:textId="77777777" w:rsidR="00602884" w:rsidRPr="00602884" w:rsidRDefault="00602884" w:rsidP="00602884">
            <w:pPr>
              <w:widowControl w:val="0"/>
              <w:autoSpaceDE w:val="0"/>
              <w:autoSpaceDN w:val="0"/>
              <w:spacing w:after="0" w:line="240" w:lineRule="auto"/>
              <w:ind w:left="107"/>
              <w:rPr>
                <w:rFonts w:ascii="Arial" w:eastAsia="Arial" w:hAnsi="Arial" w:cs="Arial"/>
                <w:lang w:val="en-US"/>
              </w:rPr>
            </w:pPr>
            <w:r w:rsidRPr="00602884">
              <w:rPr>
                <w:rFonts w:ascii="Arial" w:eastAsia="Arial" w:hAnsi="Arial" w:cs="Arial"/>
                <w:lang w:val="en-US"/>
              </w:rPr>
              <w:t>All written assessments, where practical and possible, must be submitted via</w:t>
            </w:r>
            <w:r w:rsidRPr="00602884">
              <w:rPr>
                <w:rFonts w:ascii="Arial" w:eastAsia="Arial" w:hAnsi="Arial" w:cs="Arial"/>
                <w:spacing w:val="1"/>
                <w:lang w:val="en-US"/>
              </w:rPr>
              <w:t xml:space="preserve"> </w:t>
            </w:r>
            <w:r w:rsidRPr="00602884">
              <w:rPr>
                <w:rFonts w:ascii="Arial" w:eastAsia="Arial" w:hAnsi="Arial" w:cs="Arial"/>
                <w:lang w:val="en-US"/>
              </w:rPr>
              <w:t>Turnitin</w:t>
            </w:r>
            <w:r w:rsidRPr="00602884">
              <w:rPr>
                <w:rFonts w:ascii="Arial" w:eastAsia="Arial" w:hAnsi="Arial" w:cs="Arial"/>
                <w:spacing w:val="-4"/>
                <w:lang w:val="en-US"/>
              </w:rPr>
              <w:t xml:space="preserve"> </w:t>
            </w:r>
            <w:r w:rsidRPr="00602884">
              <w:rPr>
                <w:rFonts w:ascii="Arial" w:eastAsia="Arial" w:hAnsi="Arial" w:cs="Arial"/>
                <w:lang w:val="en-US"/>
              </w:rPr>
              <w:t>unless</w:t>
            </w:r>
            <w:r w:rsidRPr="00602884">
              <w:rPr>
                <w:rFonts w:ascii="Arial" w:eastAsia="Arial" w:hAnsi="Arial" w:cs="Arial"/>
                <w:spacing w:val="-3"/>
                <w:lang w:val="en-US"/>
              </w:rPr>
              <w:t xml:space="preserve"> </w:t>
            </w:r>
            <w:r w:rsidRPr="00602884">
              <w:rPr>
                <w:rFonts w:ascii="Arial" w:eastAsia="Arial" w:hAnsi="Arial" w:cs="Arial"/>
                <w:lang w:val="en-US"/>
              </w:rPr>
              <w:t>otherwise</w:t>
            </w:r>
            <w:r w:rsidRPr="00602884">
              <w:rPr>
                <w:rFonts w:ascii="Arial" w:eastAsia="Arial" w:hAnsi="Arial" w:cs="Arial"/>
                <w:spacing w:val="-5"/>
                <w:lang w:val="en-US"/>
              </w:rPr>
              <w:t xml:space="preserve"> </w:t>
            </w:r>
            <w:r w:rsidRPr="00602884">
              <w:rPr>
                <w:rFonts w:ascii="Arial" w:eastAsia="Arial" w:hAnsi="Arial" w:cs="Arial"/>
                <w:lang w:val="en-US"/>
              </w:rPr>
              <w:t>instructed</w:t>
            </w:r>
            <w:r w:rsidRPr="00602884">
              <w:rPr>
                <w:rFonts w:ascii="Arial" w:eastAsia="Arial" w:hAnsi="Arial" w:cs="Arial"/>
                <w:spacing w:val="-5"/>
                <w:lang w:val="en-US"/>
              </w:rPr>
              <w:t xml:space="preserve"> </w:t>
            </w:r>
            <w:r w:rsidRPr="00602884">
              <w:rPr>
                <w:rFonts w:ascii="Arial" w:eastAsia="Arial" w:hAnsi="Arial" w:cs="Arial"/>
                <w:lang w:val="en-US"/>
              </w:rPr>
              <w:t>by</w:t>
            </w:r>
            <w:r w:rsidRPr="00602884">
              <w:rPr>
                <w:rFonts w:ascii="Arial" w:eastAsia="Arial" w:hAnsi="Arial" w:cs="Arial"/>
                <w:spacing w:val="-5"/>
                <w:lang w:val="en-US"/>
              </w:rPr>
              <w:t xml:space="preserve"> </w:t>
            </w:r>
            <w:r w:rsidRPr="00602884">
              <w:rPr>
                <w:rFonts w:ascii="Arial" w:eastAsia="Arial" w:hAnsi="Arial" w:cs="Arial"/>
                <w:lang w:val="en-US"/>
              </w:rPr>
              <w:t>the</w:t>
            </w:r>
            <w:r w:rsidRPr="00602884">
              <w:rPr>
                <w:rFonts w:ascii="Arial" w:eastAsia="Arial" w:hAnsi="Arial" w:cs="Arial"/>
                <w:spacing w:val="-3"/>
                <w:lang w:val="en-US"/>
              </w:rPr>
              <w:t xml:space="preserve"> </w:t>
            </w:r>
            <w:r w:rsidRPr="00602884">
              <w:rPr>
                <w:rFonts w:ascii="Arial" w:eastAsia="Arial" w:hAnsi="Arial" w:cs="Arial"/>
                <w:lang w:val="en-US"/>
              </w:rPr>
              <w:t>Lecturer.</w:t>
            </w:r>
            <w:r w:rsidRPr="00602884">
              <w:rPr>
                <w:rFonts w:ascii="Arial" w:eastAsia="Arial" w:hAnsi="Arial" w:cs="Arial"/>
                <w:spacing w:val="-3"/>
                <w:lang w:val="en-US"/>
              </w:rPr>
              <w:t xml:space="preserve"> </w:t>
            </w:r>
            <w:r w:rsidRPr="00602884">
              <w:rPr>
                <w:rFonts w:ascii="Arial" w:eastAsia="Arial" w:hAnsi="Arial" w:cs="Arial"/>
                <w:lang w:val="en-US"/>
              </w:rPr>
              <w:t>(Please</w:t>
            </w:r>
            <w:r w:rsidRPr="00602884">
              <w:rPr>
                <w:rFonts w:ascii="Arial" w:eastAsia="Arial" w:hAnsi="Arial" w:cs="Arial"/>
                <w:spacing w:val="-4"/>
                <w:lang w:val="en-US"/>
              </w:rPr>
              <w:t xml:space="preserve"> </w:t>
            </w:r>
            <w:r w:rsidRPr="00602884">
              <w:rPr>
                <w:rFonts w:ascii="Arial" w:eastAsia="Arial" w:hAnsi="Arial" w:cs="Arial"/>
                <w:lang w:val="en-US"/>
              </w:rPr>
              <w:t>DO</w:t>
            </w:r>
            <w:r w:rsidRPr="00602884">
              <w:rPr>
                <w:rFonts w:ascii="Arial" w:eastAsia="Arial" w:hAnsi="Arial" w:cs="Arial"/>
                <w:spacing w:val="-1"/>
                <w:lang w:val="en-US"/>
              </w:rPr>
              <w:t xml:space="preserve"> </w:t>
            </w:r>
            <w:r w:rsidRPr="00602884">
              <w:rPr>
                <w:rFonts w:ascii="Arial" w:eastAsia="Arial" w:hAnsi="Arial" w:cs="Arial"/>
                <w:lang w:val="en-US"/>
              </w:rPr>
              <w:t>NOT</w:t>
            </w:r>
            <w:r w:rsidRPr="00602884">
              <w:rPr>
                <w:rFonts w:ascii="Arial" w:eastAsia="Arial" w:hAnsi="Arial" w:cs="Arial"/>
                <w:spacing w:val="-3"/>
                <w:lang w:val="en-US"/>
              </w:rPr>
              <w:t xml:space="preserve"> </w:t>
            </w:r>
            <w:r w:rsidRPr="00602884">
              <w:rPr>
                <w:rFonts w:ascii="Arial" w:eastAsia="Arial" w:hAnsi="Arial" w:cs="Arial"/>
                <w:lang w:val="en-US"/>
              </w:rPr>
              <w:t>put</w:t>
            </w:r>
            <w:r w:rsidRPr="00602884">
              <w:rPr>
                <w:rFonts w:ascii="Arial" w:eastAsia="Arial" w:hAnsi="Arial" w:cs="Arial"/>
                <w:spacing w:val="-4"/>
                <w:lang w:val="en-US"/>
              </w:rPr>
              <w:t xml:space="preserve"> </w:t>
            </w:r>
            <w:r w:rsidRPr="00602884">
              <w:rPr>
                <w:rFonts w:ascii="Arial" w:eastAsia="Arial" w:hAnsi="Arial" w:cs="Arial"/>
                <w:lang w:val="en-US"/>
              </w:rPr>
              <w:t>this</w:t>
            </w:r>
            <w:r w:rsidRPr="00602884">
              <w:rPr>
                <w:rFonts w:ascii="Arial" w:eastAsia="Arial" w:hAnsi="Arial" w:cs="Arial"/>
                <w:spacing w:val="-58"/>
                <w:lang w:val="en-US"/>
              </w:rPr>
              <w:t xml:space="preserve"> </w:t>
            </w:r>
            <w:r w:rsidRPr="00602884">
              <w:rPr>
                <w:rFonts w:ascii="Arial" w:eastAsia="Arial" w:hAnsi="Arial" w:cs="Arial"/>
                <w:lang w:val="en-US"/>
              </w:rPr>
              <w:t>assessment specification into Turnitin or it will match many similarities with</w:t>
            </w:r>
            <w:r w:rsidRPr="00602884">
              <w:rPr>
                <w:rFonts w:ascii="Arial" w:eastAsia="Arial" w:hAnsi="Arial" w:cs="Arial"/>
                <w:spacing w:val="1"/>
                <w:lang w:val="en-US"/>
              </w:rPr>
              <w:t xml:space="preserve"> </w:t>
            </w:r>
            <w:r w:rsidRPr="00602884">
              <w:rPr>
                <w:rFonts w:ascii="Arial" w:eastAsia="Arial" w:hAnsi="Arial" w:cs="Arial"/>
                <w:lang w:val="en-US"/>
              </w:rPr>
              <w:t>other</w:t>
            </w:r>
            <w:r w:rsidRPr="00602884">
              <w:rPr>
                <w:rFonts w:ascii="Arial" w:eastAsia="Arial" w:hAnsi="Arial" w:cs="Arial"/>
                <w:spacing w:val="-2"/>
                <w:lang w:val="en-US"/>
              </w:rPr>
              <w:t xml:space="preserve"> </w:t>
            </w:r>
            <w:r w:rsidRPr="00602884">
              <w:rPr>
                <w:rFonts w:ascii="Arial" w:eastAsia="Arial" w:hAnsi="Arial" w:cs="Arial"/>
                <w:lang w:val="en-US"/>
              </w:rPr>
              <w:t>students’ submissions.)</w:t>
            </w:r>
          </w:p>
          <w:p w14:paraId="009E5673" w14:textId="77777777" w:rsidR="00602884" w:rsidRPr="00602884" w:rsidRDefault="00602884" w:rsidP="00602884">
            <w:pPr>
              <w:widowControl w:val="0"/>
              <w:autoSpaceDE w:val="0"/>
              <w:autoSpaceDN w:val="0"/>
              <w:spacing w:before="121" w:after="0" w:line="240" w:lineRule="auto"/>
              <w:ind w:left="107"/>
              <w:rPr>
                <w:rFonts w:ascii="Arial" w:eastAsia="Arial" w:hAnsi="Arial" w:cs="Arial"/>
                <w:b/>
                <w:lang w:val="en-US"/>
              </w:rPr>
            </w:pPr>
            <w:r w:rsidRPr="00602884">
              <w:rPr>
                <w:rFonts w:ascii="Arial" w:eastAsia="Arial" w:hAnsi="Arial" w:cs="Arial"/>
                <w:b/>
                <w:lang w:val="en-US"/>
              </w:rPr>
              <w:t>Alternative</w:t>
            </w:r>
            <w:r w:rsidRPr="00602884">
              <w:rPr>
                <w:rFonts w:ascii="Arial" w:eastAsia="Arial" w:hAnsi="Arial" w:cs="Arial"/>
                <w:b/>
                <w:spacing w:val="-7"/>
                <w:lang w:val="en-US"/>
              </w:rPr>
              <w:t xml:space="preserve"> </w:t>
            </w:r>
            <w:r w:rsidRPr="00602884">
              <w:rPr>
                <w:rFonts w:ascii="Arial" w:eastAsia="Arial" w:hAnsi="Arial" w:cs="Arial"/>
                <w:b/>
                <w:lang w:val="en-US"/>
              </w:rPr>
              <w:t>submission</w:t>
            </w:r>
            <w:r w:rsidRPr="00602884">
              <w:rPr>
                <w:rFonts w:ascii="Arial" w:eastAsia="Arial" w:hAnsi="Arial" w:cs="Arial"/>
                <w:b/>
                <w:spacing w:val="-7"/>
                <w:lang w:val="en-US"/>
              </w:rPr>
              <w:t xml:space="preserve"> </w:t>
            </w:r>
            <w:r w:rsidRPr="00602884">
              <w:rPr>
                <w:rFonts w:ascii="Arial" w:eastAsia="Arial" w:hAnsi="Arial" w:cs="Arial"/>
                <w:b/>
                <w:lang w:val="en-US"/>
              </w:rPr>
              <w:t>method</w:t>
            </w:r>
            <w:r w:rsidRPr="00602884">
              <w:rPr>
                <w:rFonts w:ascii="Arial" w:eastAsia="Arial" w:hAnsi="Arial" w:cs="Arial"/>
                <w:b/>
                <w:spacing w:val="-6"/>
                <w:lang w:val="en-US"/>
              </w:rPr>
              <w:t xml:space="preserve"> </w:t>
            </w:r>
            <w:r w:rsidRPr="00602884">
              <w:rPr>
                <w:rFonts w:ascii="Arial" w:eastAsia="Arial" w:hAnsi="Arial" w:cs="Arial"/>
                <w:b/>
                <w:lang w:val="en-US"/>
              </w:rPr>
              <w:t>(if</w:t>
            </w:r>
            <w:r w:rsidRPr="00602884">
              <w:rPr>
                <w:rFonts w:ascii="Arial" w:eastAsia="Arial" w:hAnsi="Arial" w:cs="Arial"/>
                <w:b/>
                <w:spacing w:val="-3"/>
                <w:lang w:val="en-US"/>
              </w:rPr>
              <w:t xml:space="preserve"> </w:t>
            </w:r>
            <w:r w:rsidRPr="00602884">
              <w:rPr>
                <w:rFonts w:ascii="Arial" w:eastAsia="Arial" w:hAnsi="Arial" w:cs="Arial"/>
                <w:b/>
                <w:lang w:val="en-US"/>
              </w:rPr>
              <w:t>applicable):</w:t>
            </w:r>
          </w:p>
          <w:p w14:paraId="556735F2" w14:textId="77777777" w:rsidR="00602884" w:rsidRPr="00602884" w:rsidRDefault="00602884" w:rsidP="00602884">
            <w:pPr>
              <w:widowControl w:val="0"/>
              <w:autoSpaceDE w:val="0"/>
              <w:autoSpaceDN w:val="0"/>
              <w:spacing w:before="121" w:after="0" w:line="240" w:lineRule="auto"/>
              <w:ind w:left="107" w:right="97"/>
              <w:jc w:val="both"/>
              <w:rPr>
                <w:rFonts w:ascii="Arial" w:eastAsia="Arial" w:hAnsi="Arial" w:cs="Arial"/>
                <w:lang w:val="en-US"/>
              </w:rPr>
            </w:pPr>
            <w:r w:rsidRPr="00602884">
              <w:rPr>
                <w:rFonts w:ascii="Arial" w:eastAsia="Arial" w:hAnsi="Arial" w:cs="Arial"/>
                <w:b/>
                <w:lang w:val="en-US"/>
              </w:rPr>
              <w:t>Late submission of the assessment will result in a late penalty mark.</w:t>
            </w:r>
            <w:r w:rsidRPr="00602884">
              <w:rPr>
                <w:rFonts w:ascii="Arial" w:eastAsia="Arial" w:hAnsi="Arial" w:cs="Arial"/>
                <w:b/>
                <w:spacing w:val="1"/>
                <w:lang w:val="en-US"/>
              </w:rPr>
              <w:t xml:space="preserve"> </w:t>
            </w:r>
            <w:r w:rsidRPr="00602884">
              <w:rPr>
                <w:rFonts w:ascii="Arial" w:eastAsia="Arial" w:hAnsi="Arial" w:cs="Arial"/>
                <w:lang w:val="en-US"/>
              </w:rPr>
              <w:t>Penalties for late submission: Up to one week late, maximum mark of 40%.</w:t>
            </w:r>
            <w:r w:rsidRPr="00602884">
              <w:rPr>
                <w:rFonts w:ascii="Arial" w:eastAsia="Arial" w:hAnsi="Arial" w:cs="Arial"/>
                <w:spacing w:val="1"/>
                <w:lang w:val="en-US"/>
              </w:rPr>
              <w:t xml:space="preserve"> </w:t>
            </w:r>
            <w:r w:rsidRPr="00602884">
              <w:rPr>
                <w:rFonts w:ascii="Arial" w:eastAsia="Arial" w:hAnsi="Arial" w:cs="Arial"/>
                <w:lang w:val="en-US"/>
              </w:rPr>
              <w:t>Over one week late, 0%.</w:t>
            </w:r>
            <w:r w:rsidRPr="00602884">
              <w:rPr>
                <w:rFonts w:ascii="Arial" w:eastAsia="Arial" w:hAnsi="Arial" w:cs="Arial"/>
                <w:spacing w:val="1"/>
                <w:lang w:val="en-US"/>
              </w:rPr>
              <w:t xml:space="preserve"> </w:t>
            </w:r>
            <w:r w:rsidRPr="00602884">
              <w:rPr>
                <w:rFonts w:ascii="Arial" w:eastAsia="Arial" w:hAnsi="Arial" w:cs="Arial"/>
                <w:lang w:val="en-US"/>
              </w:rPr>
              <w:t>Only the Extenuating Circumstances Panel may</w:t>
            </w:r>
            <w:r w:rsidRPr="00602884">
              <w:rPr>
                <w:rFonts w:ascii="Arial" w:eastAsia="Arial" w:hAnsi="Arial" w:cs="Arial"/>
                <w:spacing w:val="1"/>
                <w:lang w:val="en-US"/>
              </w:rPr>
              <w:t xml:space="preserve"> </w:t>
            </w:r>
            <w:r w:rsidRPr="00602884">
              <w:rPr>
                <w:rFonts w:ascii="Arial" w:eastAsia="Arial" w:hAnsi="Arial" w:cs="Arial"/>
                <w:lang w:val="en-US"/>
              </w:rPr>
              <w:t>approve</w:t>
            </w:r>
            <w:r w:rsidRPr="00602884">
              <w:rPr>
                <w:rFonts w:ascii="Arial" w:eastAsia="Arial" w:hAnsi="Arial" w:cs="Arial"/>
                <w:spacing w:val="-1"/>
                <w:lang w:val="en-US"/>
              </w:rPr>
              <w:t xml:space="preserve"> </w:t>
            </w:r>
            <w:r w:rsidRPr="00602884">
              <w:rPr>
                <w:rFonts w:ascii="Arial" w:eastAsia="Arial" w:hAnsi="Arial" w:cs="Arial"/>
                <w:lang w:val="en-US"/>
              </w:rPr>
              <w:t>a</w:t>
            </w:r>
            <w:r w:rsidRPr="00602884">
              <w:rPr>
                <w:rFonts w:ascii="Arial" w:eastAsia="Arial" w:hAnsi="Arial" w:cs="Arial"/>
                <w:spacing w:val="-2"/>
                <w:lang w:val="en-US"/>
              </w:rPr>
              <w:t xml:space="preserve"> </w:t>
            </w:r>
            <w:r w:rsidRPr="00602884">
              <w:rPr>
                <w:rFonts w:ascii="Arial" w:eastAsia="Arial" w:hAnsi="Arial" w:cs="Arial"/>
                <w:lang w:val="en-US"/>
              </w:rPr>
              <w:t>change</w:t>
            </w:r>
            <w:r w:rsidRPr="00602884">
              <w:rPr>
                <w:rFonts w:ascii="Arial" w:eastAsia="Arial" w:hAnsi="Arial" w:cs="Arial"/>
                <w:spacing w:val="-2"/>
                <w:lang w:val="en-US"/>
              </w:rPr>
              <w:t xml:space="preserve"> </w:t>
            </w:r>
            <w:r w:rsidRPr="00602884">
              <w:rPr>
                <w:rFonts w:ascii="Arial" w:eastAsia="Arial" w:hAnsi="Arial" w:cs="Arial"/>
                <w:lang w:val="en-US"/>
              </w:rPr>
              <w:t>to</w:t>
            </w:r>
            <w:r w:rsidRPr="00602884">
              <w:rPr>
                <w:rFonts w:ascii="Arial" w:eastAsia="Arial" w:hAnsi="Arial" w:cs="Arial"/>
                <w:spacing w:val="-2"/>
                <w:lang w:val="en-US"/>
              </w:rPr>
              <w:t xml:space="preserve"> </w:t>
            </w:r>
            <w:r w:rsidRPr="00602884">
              <w:rPr>
                <w:rFonts w:ascii="Arial" w:eastAsia="Arial" w:hAnsi="Arial" w:cs="Arial"/>
                <w:lang w:val="en-US"/>
              </w:rPr>
              <w:t>submission dates.</w:t>
            </w:r>
          </w:p>
        </w:tc>
      </w:tr>
      <w:tr w:rsidR="00602884" w:rsidRPr="00602884" w14:paraId="26620795" w14:textId="77777777" w:rsidTr="00912EC3">
        <w:trPr>
          <w:trHeight w:val="1252"/>
        </w:trPr>
        <w:tc>
          <w:tcPr>
            <w:tcW w:w="2096" w:type="dxa"/>
            <w:shd w:val="clear" w:color="auto" w:fill="D9D9D9"/>
          </w:tcPr>
          <w:p w14:paraId="10A718B1" w14:textId="77777777" w:rsidR="00602884" w:rsidRPr="00602884" w:rsidRDefault="00602884" w:rsidP="00602884">
            <w:pPr>
              <w:widowControl w:val="0"/>
              <w:autoSpaceDE w:val="0"/>
              <w:autoSpaceDN w:val="0"/>
              <w:spacing w:before="120" w:after="0" w:line="240" w:lineRule="auto"/>
              <w:ind w:left="110" w:right="684"/>
              <w:rPr>
                <w:rFonts w:ascii="Arial" w:eastAsia="Arial" w:hAnsi="Arial" w:cs="Arial"/>
                <w:b/>
                <w:lang w:val="en-US"/>
              </w:rPr>
            </w:pPr>
            <w:r w:rsidRPr="00602884">
              <w:rPr>
                <w:rFonts w:ascii="Arial" w:eastAsia="Arial" w:hAnsi="Arial" w:cs="Arial"/>
                <w:b/>
                <w:lang w:val="en-US"/>
              </w:rPr>
              <w:t>Academic</w:t>
            </w:r>
            <w:r w:rsidRPr="00602884">
              <w:rPr>
                <w:rFonts w:ascii="Arial" w:eastAsia="Arial" w:hAnsi="Arial" w:cs="Arial"/>
                <w:b/>
                <w:spacing w:val="1"/>
                <w:lang w:val="en-US"/>
              </w:rPr>
              <w:t xml:space="preserve"> </w:t>
            </w:r>
            <w:r w:rsidRPr="00602884">
              <w:rPr>
                <w:rFonts w:ascii="Arial" w:eastAsia="Arial" w:hAnsi="Arial" w:cs="Arial"/>
                <w:b/>
                <w:lang w:val="en-US"/>
              </w:rPr>
              <w:t>honesty /</w:t>
            </w:r>
            <w:r w:rsidRPr="00602884">
              <w:rPr>
                <w:rFonts w:ascii="Arial" w:eastAsia="Arial" w:hAnsi="Arial" w:cs="Arial"/>
                <w:b/>
                <w:spacing w:val="1"/>
                <w:lang w:val="en-US"/>
              </w:rPr>
              <w:t xml:space="preserve"> </w:t>
            </w:r>
            <w:r w:rsidRPr="00602884">
              <w:rPr>
                <w:rFonts w:ascii="Arial" w:eastAsia="Arial" w:hAnsi="Arial" w:cs="Arial"/>
                <w:b/>
                <w:lang w:val="en-US"/>
              </w:rPr>
              <w:t>referencing:</w:t>
            </w:r>
          </w:p>
        </w:tc>
        <w:tc>
          <w:tcPr>
            <w:tcW w:w="7832" w:type="dxa"/>
            <w:gridSpan w:val="3"/>
          </w:tcPr>
          <w:p w14:paraId="756B09C0" w14:textId="77777777" w:rsidR="00602884" w:rsidRPr="00602884" w:rsidRDefault="00602884" w:rsidP="00602884">
            <w:pPr>
              <w:widowControl w:val="0"/>
              <w:autoSpaceDE w:val="0"/>
              <w:autoSpaceDN w:val="0"/>
              <w:spacing w:before="120" w:after="0" w:line="240" w:lineRule="auto"/>
              <w:ind w:left="107" w:right="99"/>
              <w:jc w:val="both"/>
              <w:rPr>
                <w:rFonts w:ascii="Arial" w:eastAsia="Arial" w:hAnsi="Arial" w:cs="Arial"/>
                <w:lang w:val="en-US"/>
              </w:rPr>
            </w:pPr>
            <w:r w:rsidRPr="00602884">
              <w:rPr>
                <w:rFonts w:ascii="Arial" w:eastAsia="Arial" w:hAnsi="Arial" w:cs="Arial"/>
                <w:lang w:val="en-US"/>
              </w:rPr>
              <w:t>Academic honesty is required. In the main body of your submission you must</w:t>
            </w:r>
            <w:r w:rsidRPr="00602884">
              <w:rPr>
                <w:rFonts w:ascii="Arial" w:eastAsia="Arial" w:hAnsi="Arial" w:cs="Arial"/>
                <w:spacing w:val="1"/>
                <w:lang w:val="en-US"/>
              </w:rPr>
              <w:t xml:space="preserve"> </w:t>
            </w:r>
            <w:r w:rsidRPr="00602884">
              <w:rPr>
                <w:rFonts w:ascii="Arial" w:eastAsia="Arial" w:hAnsi="Arial" w:cs="Arial"/>
                <w:spacing w:val="-1"/>
                <w:lang w:val="en-US"/>
              </w:rPr>
              <w:t>give</w:t>
            </w:r>
            <w:r w:rsidRPr="00602884">
              <w:rPr>
                <w:rFonts w:ascii="Arial" w:eastAsia="Arial" w:hAnsi="Arial" w:cs="Arial"/>
                <w:spacing w:val="-11"/>
                <w:lang w:val="en-US"/>
              </w:rPr>
              <w:t xml:space="preserve"> </w:t>
            </w:r>
            <w:r w:rsidRPr="00602884">
              <w:rPr>
                <w:rFonts w:ascii="Arial" w:eastAsia="Arial" w:hAnsi="Arial" w:cs="Arial"/>
                <w:spacing w:val="-1"/>
                <w:lang w:val="en-US"/>
              </w:rPr>
              <w:t>credit</w:t>
            </w:r>
            <w:r w:rsidRPr="00602884">
              <w:rPr>
                <w:rFonts w:ascii="Arial" w:eastAsia="Arial" w:hAnsi="Arial" w:cs="Arial"/>
                <w:spacing w:val="-11"/>
                <w:lang w:val="en-US"/>
              </w:rPr>
              <w:t xml:space="preserve"> </w:t>
            </w:r>
            <w:r w:rsidRPr="00602884">
              <w:rPr>
                <w:rFonts w:ascii="Arial" w:eastAsia="Arial" w:hAnsi="Arial" w:cs="Arial"/>
                <w:spacing w:val="-1"/>
                <w:lang w:val="en-US"/>
              </w:rPr>
              <w:t>to</w:t>
            </w:r>
            <w:r w:rsidRPr="00602884">
              <w:rPr>
                <w:rFonts w:ascii="Arial" w:eastAsia="Arial" w:hAnsi="Arial" w:cs="Arial"/>
                <w:spacing w:val="-13"/>
                <w:lang w:val="en-US"/>
              </w:rPr>
              <w:t xml:space="preserve"> </w:t>
            </w:r>
            <w:r w:rsidRPr="00602884">
              <w:rPr>
                <w:rFonts w:ascii="Arial" w:eastAsia="Arial" w:hAnsi="Arial" w:cs="Arial"/>
                <w:spacing w:val="-1"/>
                <w:lang w:val="en-US"/>
              </w:rPr>
              <w:t>authors</w:t>
            </w:r>
            <w:r w:rsidRPr="00602884">
              <w:rPr>
                <w:rFonts w:ascii="Arial" w:eastAsia="Arial" w:hAnsi="Arial" w:cs="Arial"/>
                <w:spacing w:val="-12"/>
                <w:lang w:val="en-US"/>
              </w:rPr>
              <w:t xml:space="preserve"> </w:t>
            </w:r>
            <w:r w:rsidRPr="00602884">
              <w:rPr>
                <w:rFonts w:ascii="Arial" w:eastAsia="Arial" w:hAnsi="Arial" w:cs="Arial"/>
                <w:lang w:val="en-US"/>
              </w:rPr>
              <w:t>on</w:t>
            </w:r>
            <w:r w:rsidRPr="00602884">
              <w:rPr>
                <w:rFonts w:ascii="Arial" w:eastAsia="Arial" w:hAnsi="Arial" w:cs="Arial"/>
                <w:spacing w:val="-15"/>
                <w:lang w:val="en-US"/>
              </w:rPr>
              <w:t xml:space="preserve"> </w:t>
            </w:r>
            <w:r w:rsidRPr="00602884">
              <w:rPr>
                <w:rFonts w:ascii="Arial" w:eastAsia="Arial" w:hAnsi="Arial" w:cs="Arial"/>
                <w:lang w:val="en-US"/>
              </w:rPr>
              <w:t>whose</w:t>
            </w:r>
            <w:r w:rsidRPr="00602884">
              <w:rPr>
                <w:rFonts w:ascii="Arial" w:eastAsia="Arial" w:hAnsi="Arial" w:cs="Arial"/>
                <w:spacing w:val="-12"/>
                <w:lang w:val="en-US"/>
              </w:rPr>
              <w:t xml:space="preserve"> </w:t>
            </w:r>
            <w:r w:rsidRPr="00602884">
              <w:rPr>
                <w:rFonts w:ascii="Arial" w:eastAsia="Arial" w:hAnsi="Arial" w:cs="Arial"/>
                <w:lang w:val="en-US"/>
              </w:rPr>
              <w:t>research</w:t>
            </w:r>
            <w:r w:rsidRPr="00602884">
              <w:rPr>
                <w:rFonts w:ascii="Arial" w:eastAsia="Arial" w:hAnsi="Arial" w:cs="Arial"/>
                <w:spacing w:val="-12"/>
                <w:lang w:val="en-US"/>
              </w:rPr>
              <w:t xml:space="preserve"> </w:t>
            </w:r>
            <w:r w:rsidRPr="00602884">
              <w:rPr>
                <w:rFonts w:ascii="Arial" w:eastAsia="Arial" w:hAnsi="Arial" w:cs="Arial"/>
                <w:lang w:val="en-US"/>
              </w:rPr>
              <w:t>and</w:t>
            </w:r>
            <w:r w:rsidRPr="00602884">
              <w:rPr>
                <w:rFonts w:ascii="Arial" w:eastAsia="Arial" w:hAnsi="Arial" w:cs="Arial"/>
                <w:spacing w:val="-13"/>
                <w:lang w:val="en-US"/>
              </w:rPr>
              <w:t xml:space="preserve"> </w:t>
            </w:r>
            <w:r w:rsidRPr="00602884">
              <w:rPr>
                <w:rFonts w:ascii="Arial" w:eastAsia="Arial" w:hAnsi="Arial" w:cs="Arial"/>
                <w:lang w:val="en-US"/>
              </w:rPr>
              <w:t>ideas</w:t>
            </w:r>
            <w:r w:rsidRPr="00602884">
              <w:rPr>
                <w:rFonts w:ascii="Arial" w:eastAsia="Arial" w:hAnsi="Arial" w:cs="Arial"/>
                <w:spacing w:val="-12"/>
                <w:lang w:val="en-US"/>
              </w:rPr>
              <w:t xml:space="preserve"> </w:t>
            </w:r>
            <w:r w:rsidRPr="00602884">
              <w:rPr>
                <w:rFonts w:ascii="Arial" w:eastAsia="Arial" w:hAnsi="Arial" w:cs="Arial"/>
                <w:lang w:val="en-US"/>
              </w:rPr>
              <w:t>your</w:t>
            </w:r>
            <w:r w:rsidRPr="00602884">
              <w:rPr>
                <w:rFonts w:ascii="Arial" w:eastAsia="Arial" w:hAnsi="Arial" w:cs="Arial"/>
                <w:spacing w:val="-11"/>
                <w:lang w:val="en-US"/>
              </w:rPr>
              <w:t xml:space="preserve"> </w:t>
            </w:r>
            <w:r w:rsidRPr="00602884">
              <w:rPr>
                <w:rFonts w:ascii="Arial" w:eastAsia="Arial" w:hAnsi="Arial" w:cs="Arial"/>
                <w:lang w:val="en-US"/>
              </w:rPr>
              <w:t>work</w:t>
            </w:r>
            <w:r w:rsidRPr="00602884">
              <w:rPr>
                <w:rFonts w:ascii="Arial" w:eastAsia="Arial" w:hAnsi="Arial" w:cs="Arial"/>
                <w:spacing w:val="-12"/>
                <w:lang w:val="en-US"/>
              </w:rPr>
              <w:t xml:space="preserve"> </w:t>
            </w:r>
            <w:r w:rsidRPr="00602884">
              <w:rPr>
                <w:rFonts w:ascii="Arial" w:eastAsia="Arial" w:hAnsi="Arial" w:cs="Arial"/>
                <w:lang w:val="en-US"/>
              </w:rPr>
              <w:t>is</w:t>
            </w:r>
            <w:r w:rsidRPr="00602884">
              <w:rPr>
                <w:rFonts w:ascii="Arial" w:eastAsia="Arial" w:hAnsi="Arial" w:cs="Arial"/>
                <w:spacing w:val="-12"/>
                <w:lang w:val="en-US"/>
              </w:rPr>
              <w:t xml:space="preserve"> </w:t>
            </w:r>
            <w:r w:rsidRPr="00602884">
              <w:rPr>
                <w:rFonts w:ascii="Arial" w:eastAsia="Arial" w:hAnsi="Arial" w:cs="Arial"/>
                <w:lang w:val="en-US"/>
              </w:rPr>
              <w:t>based.</w:t>
            </w:r>
            <w:r w:rsidRPr="00602884">
              <w:rPr>
                <w:rFonts w:ascii="Arial" w:eastAsia="Arial" w:hAnsi="Arial" w:cs="Arial"/>
                <w:spacing w:val="-11"/>
                <w:lang w:val="en-US"/>
              </w:rPr>
              <w:t xml:space="preserve"> </w:t>
            </w:r>
            <w:r w:rsidRPr="00602884">
              <w:rPr>
                <w:rFonts w:ascii="Arial" w:eastAsia="Arial" w:hAnsi="Arial" w:cs="Arial"/>
                <w:lang w:val="en-US"/>
              </w:rPr>
              <w:t>Append</w:t>
            </w:r>
            <w:r w:rsidRPr="00602884">
              <w:rPr>
                <w:rFonts w:ascii="Arial" w:eastAsia="Arial" w:hAnsi="Arial" w:cs="Arial"/>
                <w:spacing w:val="-59"/>
                <w:lang w:val="en-US"/>
              </w:rPr>
              <w:t xml:space="preserve"> </w:t>
            </w:r>
            <w:r w:rsidRPr="00602884">
              <w:rPr>
                <w:rFonts w:ascii="Arial" w:eastAsia="Arial" w:hAnsi="Arial" w:cs="Arial"/>
                <w:lang w:val="en-US"/>
              </w:rPr>
              <w:t>to your submission a reference list that indicates the books, articles, etc. that</w:t>
            </w:r>
            <w:r w:rsidRPr="00602884">
              <w:rPr>
                <w:rFonts w:ascii="Arial" w:eastAsia="Arial" w:hAnsi="Arial" w:cs="Arial"/>
                <w:spacing w:val="1"/>
                <w:lang w:val="en-US"/>
              </w:rPr>
              <w:t xml:space="preserve"> </w:t>
            </w:r>
            <w:r w:rsidRPr="00602884">
              <w:rPr>
                <w:rFonts w:ascii="Arial" w:eastAsia="Arial" w:hAnsi="Arial" w:cs="Arial"/>
                <w:lang w:val="en-US"/>
              </w:rPr>
              <w:t>you</w:t>
            </w:r>
            <w:r w:rsidRPr="00602884">
              <w:rPr>
                <w:rFonts w:ascii="Arial" w:eastAsia="Arial" w:hAnsi="Arial" w:cs="Arial"/>
                <w:spacing w:val="-1"/>
                <w:lang w:val="en-US"/>
              </w:rPr>
              <w:t xml:space="preserve"> </w:t>
            </w:r>
            <w:r w:rsidRPr="00602884">
              <w:rPr>
                <w:rFonts w:ascii="Arial" w:eastAsia="Arial" w:hAnsi="Arial" w:cs="Arial"/>
                <w:lang w:val="en-US"/>
              </w:rPr>
              <w:t>have used,</w:t>
            </w:r>
            <w:r w:rsidRPr="00602884">
              <w:rPr>
                <w:rFonts w:ascii="Arial" w:eastAsia="Arial" w:hAnsi="Arial" w:cs="Arial"/>
                <w:spacing w:val="-2"/>
                <w:lang w:val="en-US"/>
              </w:rPr>
              <w:t xml:space="preserve"> </w:t>
            </w:r>
            <w:r w:rsidRPr="00602884">
              <w:rPr>
                <w:rFonts w:ascii="Arial" w:eastAsia="Arial" w:hAnsi="Arial" w:cs="Arial"/>
                <w:lang w:val="en-US"/>
              </w:rPr>
              <w:t>cited</w:t>
            </w:r>
            <w:r w:rsidRPr="00602884">
              <w:rPr>
                <w:rFonts w:ascii="Arial" w:eastAsia="Arial" w:hAnsi="Arial" w:cs="Arial"/>
                <w:spacing w:val="-3"/>
                <w:lang w:val="en-US"/>
              </w:rPr>
              <w:t xml:space="preserve"> </w:t>
            </w:r>
            <w:r w:rsidRPr="00602884">
              <w:rPr>
                <w:rFonts w:ascii="Arial" w:eastAsia="Arial" w:hAnsi="Arial" w:cs="Arial"/>
                <w:lang w:val="en-US"/>
              </w:rPr>
              <w:t>or</w:t>
            </w:r>
            <w:r w:rsidRPr="00602884">
              <w:rPr>
                <w:rFonts w:ascii="Arial" w:eastAsia="Arial" w:hAnsi="Arial" w:cs="Arial"/>
                <w:spacing w:val="-5"/>
                <w:lang w:val="en-US"/>
              </w:rPr>
              <w:t xml:space="preserve"> </w:t>
            </w:r>
            <w:r w:rsidRPr="00602884">
              <w:rPr>
                <w:rFonts w:ascii="Arial" w:eastAsia="Arial" w:hAnsi="Arial" w:cs="Arial"/>
                <w:lang w:val="en-US"/>
              </w:rPr>
              <w:t>quoted</w:t>
            </w:r>
            <w:r w:rsidRPr="00602884">
              <w:rPr>
                <w:rFonts w:ascii="Arial" w:eastAsia="Arial" w:hAnsi="Arial" w:cs="Arial"/>
                <w:spacing w:val="-1"/>
                <w:lang w:val="en-US"/>
              </w:rPr>
              <w:t xml:space="preserve"> </w:t>
            </w:r>
            <w:r w:rsidRPr="00602884">
              <w:rPr>
                <w:rFonts w:ascii="Arial" w:eastAsia="Arial" w:hAnsi="Arial" w:cs="Arial"/>
                <w:lang w:val="en-US"/>
              </w:rPr>
              <w:t>in</w:t>
            </w:r>
            <w:r w:rsidRPr="00602884">
              <w:rPr>
                <w:rFonts w:ascii="Arial" w:eastAsia="Arial" w:hAnsi="Arial" w:cs="Arial"/>
                <w:spacing w:val="-1"/>
                <w:lang w:val="en-US"/>
              </w:rPr>
              <w:t xml:space="preserve"> </w:t>
            </w:r>
            <w:r w:rsidRPr="00602884">
              <w:rPr>
                <w:rFonts w:ascii="Arial" w:eastAsia="Arial" w:hAnsi="Arial" w:cs="Arial"/>
                <w:lang w:val="en-US"/>
              </w:rPr>
              <w:t>order</w:t>
            </w:r>
            <w:r w:rsidRPr="00602884">
              <w:rPr>
                <w:rFonts w:ascii="Arial" w:eastAsia="Arial" w:hAnsi="Arial" w:cs="Arial"/>
                <w:spacing w:val="-1"/>
                <w:lang w:val="en-US"/>
              </w:rPr>
              <w:t xml:space="preserve"> </w:t>
            </w:r>
            <w:r w:rsidRPr="00602884">
              <w:rPr>
                <w:rFonts w:ascii="Arial" w:eastAsia="Arial" w:hAnsi="Arial" w:cs="Arial"/>
                <w:lang w:val="en-US"/>
              </w:rPr>
              <w:t>to</w:t>
            </w:r>
            <w:r w:rsidRPr="00602884">
              <w:rPr>
                <w:rFonts w:ascii="Arial" w:eastAsia="Arial" w:hAnsi="Arial" w:cs="Arial"/>
                <w:spacing w:val="-3"/>
                <w:lang w:val="en-US"/>
              </w:rPr>
              <w:t xml:space="preserve"> </w:t>
            </w:r>
            <w:r w:rsidRPr="00602884">
              <w:rPr>
                <w:rFonts w:ascii="Arial" w:eastAsia="Arial" w:hAnsi="Arial" w:cs="Arial"/>
                <w:lang w:val="en-US"/>
              </w:rPr>
              <w:t>complete</w:t>
            </w:r>
            <w:r w:rsidRPr="00602884">
              <w:rPr>
                <w:rFonts w:ascii="Arial" w:eastAsia="Arial" w:hAnsi="Arial" w:cs="Arial"/>
                <w:spacing w:val="-2"/>
                <w:lang w:val="en-US"/>
              </w:rPr>
              <w:t xml:space="preserve"> </w:t>
            </w:r>
            <w:r w:rsidRPr="00602884">
              <w:rPr>
                <w:rFonts w:ascii="Arial" w:eastAsia="Arial" w:hAnsi="Arial" w:cs="Arial"/>
                <w:lang w:val="en-US"/>
              </w:rPr>
              <w:t>this assessment.</w:t>
            </w:r>
          </w:p>
        </w:tc>
      </w:tr>
    </w:tbl>
    <w:p w14:paraId="1DB5C638" w14:textId="77777777" w:rsidR="00602884" w:rsidRDefault="00602884" w:rsidP="00602884">
      <w:pPr>
        <w:widowControl w:val="0"/>
        <w:autoSpaceDE w:val="0"/>
        <w:autoSpaceDN w:val="0"/>
        <w:spacing w:after="0" w:line="240" w:lineRule="auto"/>
        <w:jc w:val="both"/>
        <w:rPr>
          <w:rFonts w:ascii="Arial" w:eastAsia="Arial" w:hAnsi="Arial" w:cs="Arial"/>
          <w:lang w:val="en-US"/>
        </w:rPr>
      </w:pPr>
    </w:p>
    <w:p w14:paraId="58AF66B6" w14:textId="77777777" w:rsidR="00602884" w:rsidRPr="00602884" w:rsidRDefault="00602884" w:rsidP="00602884">
      <w:pPr>
        <w:rPr>
          <w:rFonts w:ascii="Arial" w:eastAsia="Arial" w:hAnsi="Arial" w:cs="Arial"/>
          <w:lang w:val="en-US"/>
        </w:rPr>
      </w:pPr>
    </w:p>
    <w:p w14:paraId="2AC7FA9F" w14:textId="77777777" w:rsidR="00602884" w:rsidRDefault="00602884" w:rsidP="00602884">
      <w:pPr>
        <w:rPr>
          <w:rFonts w:ascii="Arial" w:eastAsia="Arial" w:hAnsi="Arial" w:cs="Arial"/>
          <w:lang w:val="en-US"/>
        </w:rPr>
      </w:pPr>
    </w:p>
    <w:p w14:paraId="271F269F" w14:textId="79235A90" w:rsidR="00602884" w:rsidRDefault="00602884" w:rsidP="00602884">
      <w:pPr>
        <w:tabs>
          <w:tab w:val="left" w:pos="4668"/>
        </w:tabs>
        <w:rPr>
          <w:rFonts w:ascii="Arial" w:eastAsia="Arial" w:hAnsi="Arial" w:cs="Arial"/>
          <w:lang w:val="en-US"/>
        </w:rPr>
      </w:pPr>
      <w:r>
        <w:rPr>
          <w:rFonts w:ascii="Arial" w:eastAsia="Arial" w:hAnsi="Arial" w:cs="Arial"/>
          <w:lang w:val="en-US"/>
        </w:rPr>
        <w:tab/>
      </w:r>
    </w:p>
    <w:p w14:paraId="19C9AA49" w14:textId="71197827" w:rsidR="00602884" w:rsidRPr="00602884" w:rsidRDefault="00602884" w:rsidP="00602884">
      <w:pPr>
        <w:tabs>
          <w:tab w:val="left" w:pos="4668"/>
        </w:tabs>
        <w:rPr>
          <w:rFonts w:ascii="Arial" w:eastAsia="Arial" w:hAnsi="Arial" w:cs="Arial"/>
          <w:lang w:val="en-US"/>
        </w:rPr>
        <w:sectPr w:rsidR="00602884" w:rsidRPr="00602884" w:rsidSect="00602884">
          <w:pgSz w:w="11900" w:h="16850"/>
          <w:pgMar w:top="0" w:right="480" w:bottom="280" w:left="520" w:header="720" w:footer="720" w:gutter="0"/>
          <w:cols w:space="720"/>
        </w:sectPr>
      </w:pPr>
      <w:r>
        <w:rPr>
          <w:rFonts w:ascii="Arial" w:eastAsia="Arial" w:hAnsi="Arial" w:cs="Arial"/>
          <w:lang w:val="en-US"/>
        </w:rPr>
        <w:tab/>
      </w:r>
    </w:p>
    <w:p w14:paraId="42B8FF49" w14:textId="6D2821AA" w:rsidR="00602884" w:rsidRDefault="00602884" w:rsidP="009F676E">
      <w:pPr>
        <w:pStyle w:val="Heading1"/>
        <w:jc w:val="both"/>
        <w:rPr>
          <w:b/>
          <w:bCs/>
          <w:color w:val="auto"/>
          <w:sz w:val="22"/>
          <w:szCs w:val="22"/>
        </w:rPr>
      </w:pPr>
      <w:r w:rsidRPr="00602884">
        <w:rPr>
          <w:b/>
          <w:bCs/>
          <w:color w:val="auto"/>
          <w:sz w:val="22"/>
          <w:szCs w:val="22"/>
        </w:rPr>
        <w:lastRenderedPageBreak/>
        <w:t>Task 1 Heritage Impact Statement (HIS)</w:t>
      </w:r>
    </w:p>
    <w:p w14:paraId="065206AC" w14:textId="113338BF" w:rsidR="00602884" w:rsidRPr="00AA6B93" w:rsidRDefault="00602884" w:rsidP="00AA6B93">
      <w:pPr>
        <w:jc w:val="center"/>
        <w:rPr>
          <w:b/>
          <w:bCs/>
          <w:u w:val="single"/>
        </w:rPr>
      </w:pPr>
      <w:r w:rsidRPr="00AA6B93">
        <w:rPr>
          <w:b/>
          <w:bCs/>
          <w:u w:val="single"/>
        </w:rPr>
        <w:t xml:space="preserve">ALEX Building </w:t>
      </w:r>
      <w:r w:rsidR="00AA6B93">
        <w:rPr>
          <w:b/>
          <w:bCs/>
          <w:u w:val="single"/>
        </w:rPr>
        <w:t xml:space="preserve">and School of Art </w:t>
      </w:r>
      <w:r w:rsidRPr="00AA6B93">
        <w:rPr>
          <w:b/>
          <w:bCs/>
          <w:u w:val="single"/>
        </w:rPr>
        <w:t>Heritage Impact Statement</w:t>
      </w:r>
    </w:p>
    <w:p w14:paraId="27C10734" w14:textId="4D536F6B" w:rsidR="00EB77F1" w:rsidRDefault="00602884" w:rsidP="000D7D69">
      <w:pPr>
        <w:pStyle w:val="Heading2"/>
        <w:numPr>
          <w:ilvl w:val="0"/>
          <w:numId w:val="1"/>
        </w:numPr>
        <w:jc w:val="both"/>
        <w:rPr>
          <w:b/>
          <w:bCs/>
          <w:color w:val="auto"/>
          <w:sz w:val="22"/>
          <w:szCs w:val="22"/>
        </w:rPr>
      </w:pPr>
      <w:r w:rsidRPr="00602884">
        <w:rPr>
          <w:b/>
          <w:bCs/>
          <w:color w:val="auto"/>
          <w:sz w:val="22"/>
          <w:szCs w:val="22"/>
        </w:rPr>
        <w:t>Introduction</w:t>
      </w:r>
    </w:p>
    <w:p w14:paraId="6E72167D" w14:textId="101EEC6B" w:rsidR="00AB1377" w:rsidRDefault="00AB1377" w:rsidP="004B3D50">
      <w:pPr>
        <w:jc w:val="both"/>
      </w:pPr>
      <w:r w:rsidRPr="00AB1377">
        <w:t>The Heritage Impact Statement examines the impact of the new Alex Building on the significance of the School of Art, its setting, and the context of other local heritage assets.</w:t>
      </w:r>
    </w:p>
    <w:p w14:paraId="3B891E6D" w14:textId="0E8A65DA" w:rsidR="00602884" w:rsidRDefault="00602884" w:rsidP="004B3D50">
      <w:pPr>
        <w:jc w:val="both"/>
      </w:pPr>
      <w:r>
        <w:t xml:space="preserve">A Heritage Impact Statement (HIS) compare and contrast the challenges faced with managing and maintaining the building, located in Alexandra Road, Swansea. The house is known as ALEX </w:t>
      </w:r>
      <w:r w:rsidR="004B46F8">
        <w:t xml:space="preserve">Building/UWTSD School of Art </w:t>
      </w:r>
      <w:r>
        <w:t>and was built in</w:t>
      </w:r>
      <w:r w:rsidR="009760D2">
        <w:t xml:space="preserve"> e</w:t>
      </w:r>
      <w:r w:rsidR="009760D2" w:rsidRPr="009760D2">
        <w:t>rected 1886-87</w:t>
      </w:r>
      <w:r w:rsidR="009760D2">
        <w:t xml:space="preserve"> and designed by </w:t>
      </w:r>
      <w:r w:rsidR="009760D2" w:rsidRPr="009760D2">
        <w:t>Henry Holtom of Dewsbury</w:t>
      </w:r>
      <w:r>
        <w:t>. It is classified as Grade II. This Heritage Impact Statement was created in accordance with the current C</w:t>
      </w:r>
      <w:r w:rsidR="009760D2">
        <w:t>ADW</w:t>
      </w:r>
      <w:r>
        <w:t xml:space="preserve"> "Heritage" requirements.</w:t>
      </w:r>
      <w:r w:rsidR="004B46F8">
        <w:t xml:space="preserve"> </w:t>
      </w:r>
    </w:p>
    <w:p w14:paraId="0826CC82" w14:textId="29CEB4FD" w:rsidR="009760D2" w:rsidRDefault="009D0435" w:rsidP="004B3D50">
      <w:pPr>
        <w:jc w:val="both"/>
      </w:pPr>
      <w:r w:rsidRPr="009D0435">
        <w:t xml:space="preserve">In the first instance, the importance of the building is established based on research and physical analysis of the building in terms of evidential, historical, aesthetic, and communal quality; this baseline information and assessment is used to form a heritage impact assessment addressing the proposals. The impact evaluation </w:t>
      </w:r>
      <w:r w:rsidR="002C5F0C" w:rsidRPr="009D0435">
        <w:t>considered</w:t>
      </w:r>
      <w:r w:rsidRPr="009D0435">
        <w:t xml:space="preserve"> guidance from CADW and the Swansea City Council website.</w:t>
      </w:r>
      <w:r>
        <w:t xml:space="preserve"> </w:t>
      </w:r>
    </w:p>
    <w:p w14:paraId="50BEE4BE" w14:textId="57193C60" w:rsidR="00BF64E9" w:rsidRPr="00BF64E9" w:rsidRDefault="00BF64E9" w:rsidP="004B3D50">
      <w:pPr>
        <w:pStyle w:val="Heading2"/>
        <w:numPr>
          <w:ilvl w:val="0"/>
          <w:numId w:val="1"/>
        </w:numPr>
        <w:jc w:val="both"/>
        <w:rPr>
          <w:b/>
          <w:bCs/>
          <w:color w:val="auto"/>
          <w:sz w:val="22"/>
          <w:szCs w:val="22"/>
        </w:rPr>
      </w:pPr>
      <w:r w:rsidRPr="00BF64E9">
        <w:rPr>
          <w:b/>
          <w:bCs/>
          <w:color w:val="auto"/>
          <w:sz w:val="22"/>
          <w:szCs w:val="22"/>
        </w:rPr>
        <w:t>Policy Context</w:t>
      </w:r>
    </w:p>
    <w:p w14:paraId="52F53452" w14:textId="6C09D861" w:rsidR="009D0435" w:rsidRDefault="00676644" w:rsidP="004B3D50">
      <w:pPr>
        <w:jc w:val="both"/>
      </w:pPr>
      <w:r w:rsidRPr="00676644">
        <w:t>According to Planning Policy Wales the primary material consideration for any development proposal affecting a listed building or its setting is the statutory requirement to have special regard to the desirability of preserving the building, or its setting, or any features of special architectural or historic interest which it possesses. According to SPG Note 6, the listing itself establishes and discusses the important elements, and the significance of "setting" should be emphasised.</w:t>
      </w:r>
    </w:p>
    <w:p w14:paraId="5EB9FAAB" w14:textId="77777777" w:rsidR="00876C76" w:rsidRDefault="00876C76" w:rsidP="004B3D50">
      <w:pPr>
        <w:jc w:val="both"/>
      </w:pPr>
      <w:r>
        <w:t>Any development affecting listed buildings or their settings, including internal or external alterations or changes of use, shall be permitted only if: </w:t>
      </w:r>
    </w:p>
    <w:p w14:paraId="2C10E810" w14:textId="612C1460" w:rsidR="00CF7876" w:rsidRDefault="00876C76" w:rsidP="004B3D50">
      <w:pPr>
        <w:jc w:val="both"/>
      </w:pPr>
      <w:r>
        <w:t>the building's particular architectural or historic character and appearance, as well as the setting of a listed building, are not adversely affected;</w:t>
      </w:r>
    </w:p>
    <w:p w14:paraId="67284F70" w14:textId="77777777" w:rsidR="00876C76" w:rsidRDefault="00876C76" w:rsidP="004B3D50">
      <w:pPr>
        <w:jc w:val="both"/>
      </w:pPr>
      <w:r>
        <w:t>It can be shown that the loss of, or damage to, its historic fabric has been minimised, and that works that would result in the loss of, or obscure elements of, a listed building, and which contribute to its interest, have been documented by a photographic or drawn survey;</w:t>
      </w:r>
    </w:p>
    <w:p w14:paraId="73168A61" w14:textId="065686CC" w:rsidR="00876C76" w:rsidRDefault="00876C76" w:rsidP="004B3D50">
      <w:pPr>
        <w:jc w:val="both"/>
      </w:pPr>
      <w:r>
        <w:t>A change of use of a listed building or structure would boost its chances of survival if the changes do not affect the building's character or special importance.</w:t>
      </w:r>
    </w:p>
    <w:p w14:paraId="407DE799" w14:textId="0E428846" w:rsidR="00BF64E9" w:rsidRDefault="00BF64E9" w:rsidP="004B3D50">
      <w:pPr>
        <w:jc w:val="both"/>
      </w:pPr>
      <w:r w:rsidRPr="00BF64E9">
        <w:t>A listed building's setting may be limited to its immediate surroundings, but it might also cover territory some distance away. It is best conserved and enhanced through rigorous development regulation, including highway improvements and thoughtful design of items like street furniture and landscaping. To that purpose, the County Council will require developers to submit applications that are detailed enough to allow for a thorough assessment of the projects' impact. In such instances, outline applications will not be accepted.</w:t>
      </w:r>
      <w:r w:rsidR="00F41082" w:rsidRPr="00F41082">
        <w:t xml:space="preserve"> </w:t>
      </w:r>
      <w:r w:rsidR="00F41082" w:rsidRPr="00F41082">
        <w:rPr>
          <w:i/>
          <w:iCs/>
        </w:rPr>
        <w:t>(Listed Buildings - Full Report - HeritageBill Cadw Assets - Reports, 2022)</w:t>
      </w:r>
    </w:p>
    <w:p w14:paraId="0D16A8C8" w14:textId="49C89A20" w:rsidR="00EE030A" w:rsidRPr="00EE030A" w:rsidRDefault="00EE030A" w:rsidP="004B3D50">
      <w:pPr>
        <w:pStyle w:val="Heading2"/>
        <w:numPr>
          <w:ilvl w:val="0"/>
          <w:numId w:val="1"/>
        </w:numPr>
        <w:jc w:val="both"/>
        <w:rPr>
          <w:b/>
          <w:bCs/>
          <w:color w:val="auto"/>
          <w:sz w:val="22"/>
          <w:szCs w:val="22"/>
        </w:rPr>
      </w:pPr>
      <w:r>
        <w:rPr>
          <w:b/>
          <w:bCs/>
          <w:color w:val="auto"/>
          <w:sz w:val="22"/>
          <w:szCs w:val="22"/>
        </w:rPr>
        <w:t>Project Objective</w:t>
      </w:r>
    </w:p>
    <w:p w14:paraId="2DA46657" w14:textId="094C24D5" w:rsidR="00A41C8C" w:rsidRDefault="00A41C8C" w:rsidP="004B3D50">
      <w:pPr>
        <w:jc w:val="both"/>
      </w:pPr>
      <w:r w:rsidRPr="00A41C8C">
        <w:t>The School of Art, which is a Grade II listed structure, and the ALEX building, which was created in combination with the School of Art, are both located in a historical setting in the heart of Swansea City.</w:t>
      </w:r>
    </w:p>
    <w:p w14:paraId="72250187" w14:textId="0E6023DC" w:rsidR="00BF64E9" w:rsidRDefault="00EE030A" w:rsidP="004B3D50">
      <w:pPr>
        <w:jc w:val="both"/>
      </w:pPr>
      <w:r>
        <w:t xml:space="preserve">The objective of </w:t>
      </w:r>
      <w:r w:rsidR="00936A34">
        <w:t xml:space="preserve">works planned is to repair and maintain parts of the building that’s damaged or coming to </w:t>
      </w:r>
      <w:r w:rsidR="00A41C8C">
        <w:t>an</w:t>
      </w:r>
      <w:r w:rsidR="00936A34">
        <w:t xml:space="preserve"> end</w:t>
      </w:r>
      <w:r w:rsidR="00A41C8C">
        <w:t>/</w:t>
      </w:r>
      <w:r w:rsidR="00936A34">
        <w:t>is failing with time.</w:t>
      </w:r>
      <w:r w:rsidR="00634DB9">
        <w:t xml:space="preserve"> Most of the </w:t>
      </w:r>
      <w:r w:rsidR="00A41C8C">
        <w:t>r</w:t>
      </w:r>
      <w:r w:rsidR="00634DB9">
        <w:t>epair needed</w:t>
      </w:r>
      <w:r w:rsidR="00AC6C79">
        <w:t xml:space="preserve"> internally</w:t>
      </w:r>
      <w:r w:rsidR="00634DB9">
        <w:t xml:space="preserve"> is</w:t>
      </w:r>
      <w:r w:rsidR="00A41C8C">
        <w:t xml:space="preserve"> damp repairs and paint peeling, as well as some cracking in plaster. </w:t>
      </w:r>
      <w:r w:rsidR="00AC6C79">
        <w:t xml:space="preserve">While more interestingly there are damages to the exterior that do contribute to the building’s historical nature, such as bullet holes from the second world war. Other than these bullet holes there are a couple repairs needed to ensure the longevity of the building’s life, such as lead repair and decaying brickwork. </w:t>
      </w:r>
      <w:r w:rsidR="00AC6C79" w:rsidRPr="00AC6C79">
        <w:t>Any alterations to the listed building would result in changes to its appearance as well as the possible loss of historic fabric.</w:t>
      </w:r>
      <w:r w:rsidR="00CE6300">
        <w:t xml:space="preserve"> Therefore it's important to ensure the works needed to repair the building are not detrimental to the historical look and importance of the building.</w:t>
      </w:r>
    </w:p>
    <w:p w14:paraId="194C71E9" w14:textId="24BAB9F5" w:rsidR="00CE6300" w:rsidRDefault="00CE6300" w:rsidP="004B3D50">
      <w:pPr>
        <w:jc w:val="both"/>
      </w:pPr>
    </w:p>
    <w:p w14:paraId="6F15D35A" w14:textId="32FD3C97" w:rsidR="00CE6300" w:rsidRDefault="00CE6300" w:rsidP="004B3D50">
      <w:pPr>
        <w:pStyle w:val="Heading2"/>
        <w:numPr>
          <w:ilvl w:val="0"/>
          <w:numId w:val="1"/>
        </w:numPr>
        <w:jc w:val="both"/>
        <w:rPr>
          <w:b/>
          <w:bCs/>
          <w:color w:val="auto"/>
          <w:sz w:val="22"/>
          <w:szCs w:val="22"/>
        </w:rPr>
      </w:pPr>
      <w:r w:rsidRPr="00CE6300">
        <w:rPr>
          <w:b/>
          <w:bCs/>
          <w:color w:val="auto"/>
          <w:sz w:val="22"/>
          <w:szCs w:val="22"/>
        </w:rPr>
        <w:lastRenderedPageBreak/>
        <w:t>Understanding the Significance of the Building</w:t>
      </w:r>
    </w:p>
    <w:p w14:paraId="5BF84A9C" w14:textId="78F9E9F5" w:rsidR="003C6293" w:rsidRDefault="003C6293" w:rsidP="004B3D50">
      <w:pPr>
        <w:jc w:val="both"/>
      </w:pPr>
      <w:r>
        <w:rPr>
          <w:noProof/>
        </w:rPr>
        <w:drawing>
          <wp:inline distT="0" distB="0" distL="0" distR="0" wp14:anchorId="3C3320A9" wp14:editId="42543D66">
            <wp:extent cx="6130636" cy="3189707"/>
            <wp:effectExtent l="0" t="0" r="3810" b="0"/>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pic:cNvPicPr/>
                  </pic:nvPicPr>
                  <pic:blipFill rotWithShape="1">
                    <a:blip r:embed="rId12"/>
                    <a:srcRect l="10319" t="16307" r="10568" b="10514"/>
                    <a:stretch/>
                  </pic:blipFill>
                  <pic:spPr bwMode="auto">
                    <a:xfrm>
                      <a:off x="0" y="0"/>
                      <a:ext cx="6157003" cy="3203426"/>
                    </a:xfrm>
                    <a:prstGeom prst="rect">
                      <a:avLst/>
                    </a:prstGeom>
                    <a:ln>
                      <a:noFill/>
                    </a:ln>
                    <a:extLst>
                      <a:ext uri="{53640926-AAD7-44D8-BBD7-CCE9431645EC}">
                        <a14:shadowObscured xmlns:a14="http://schemas.microsoft.com/office/drawing/2010/main"/>
                      </a:ext>
                    </a:extLst>
                  </pic:spPr>
                </pic:pic>
              </a:graphicData>
            </a:graphic>
          </wp:inline>
        </w:drawing>
      </w:r>
    </w:p>
    <w:p w14:paraId="26915DEE" w14:textId="10710DA2" w:rsidR="003C6293" w:rsidRDefault="00CE7AD0" w:rsidP="00CE7AD0">
      <w:pPr>
        <w:jc w:val="center"/>
        <w:rPr>
          <w:i/>
          <w:iCs/>
        </w:rPr>
      </w:pPr>
      <w:r>
        <w:rPr>
          <w:i/>
          <w:iCs/>
        </w:rPr>
        <w:t>(figure 1</w:t>
      </w:r>
      <w:r w:rsidR="003C33B9">
        <w:rPr>
          <w:i/>
          <w:iCs/>
        </w:rPr>
        <w:t xml:space="preserve"> above</w:t>
      </w:r>
      <w:r w:rsidR="003C6293" w:rsidRPr="003C6293">
        <w:rPr>
          <w:i/>
          <w:iCs/>
        </w:rPr>
        <w:t xml:space="preserve"> showing a CADW report of the school of Art listed building)</w:t>
      </w:r>
    </w:p>
    <w:p w14:paraId="2E51EB2E" w14:textId="6A47930A" w:rsidR="003C33B9" w:rsidRDefault="009E2878" w:rsidP="004B3D50">
      <w:pPr>
        <w:jc w:val="both"/>
      </w:pPr>
      <w:r w:rsidRPr="009E2878">
        <w:t>In the northern area of Swansea City Centre, the buildings display high levels of value in relation to aesthetic significance. The materials utilised in the construction are representative of the local vernacular.</w:t>
      </w:r>
      <w:r>
        <w:t xml:space="preserve"> </w:t>
      </w:r>
      <w:r w:rsidR="003C33B9">
        <w:t>The exterior of the building comprises of red brick facings with pale freestone dressings; monumental, symmetrical classical design.</w:t>
      </w:r>
    </w:p>
    <w:p w14:paraId="4F7FA38D" w14:textId="35D94349" w:rsidR="009E2878" w:rsidRDefault="00845DF2" w:rsidP="004B3D50">
      <w:pPr>
        <w:jc w:val="both"/>
      </w:pPr>
      <w:r w:rsidRPr="00845DF2">
        <w:rPr>
          <w:noProof/>
        </w:rPr>
        <w:drawing>
          <wp:anchor distT="0" distB="0" distL="114300" distR="114300" simplePos="0" relativeHeight="251602432" behindDoc="0" locked="0" layoutInCell="1" allowOverlap="1" wp14:anchorId="0EB3B393" wp14:editId="555EBB17">
            <wp:simplePos x="0" y="0"/>
            <wp:positionH relativeFrom="column">
              <wp:posOffset>3451861</wp:posOffset>
            </wp:positionH>
            <wp:positionV relativeFrom="paragraph">
              <wp:posOffset>11430</wp:posOffset>
            </wp:positionV>
            <wp:extent cx="3451860" cy="1722035"/>
            <wp:effectExtent l="0" t="0" r="0" b="0"/>
            <wp:wrapNone/>
            <wp:docPr id="4" name="Picture 4"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video game&#10;&#10;Description automatically generated"/>
                    <pic:cNvPicPr/>
                  </pic:nvPicPr>
                  <pic:blipFill rotWithShape="1">
                    <a:blip r:embed="rId13" cstate="print">
                      <a:extLst>
                        <a:ext uri="{28A0092B-C50C-407E-A947-70E740481C1C}">
                          <a14:useLocalDpi xmlns:a14="http://schemas.microsoft.com/office/drawing/2010/main" val="0"/>
                        </a:ext>
                      </a:extLst>
                    </a:blip>
                    <a:srcRect l="18115" t="15696" r="6293" b="17241"/>
                    <a:stretch/>
                  </pic:blipFill>
                  <pic:spPr bwMode="auto">
                    <a:xfrm>
                      <a:off x="0" y="0"/>
                      <a:ext cx="3458718" cy="172545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845DF2">
        <w:rPr>
          <w:noProof/>
        </w:rPr>
        <w:drawing>
          <wp:inline distT="0" distB="0" distL="0" distR="0" wp14:anchorId="5EFFF859" wp14:editId="70DE51E4">
            <wp:extent cx="3432748" cy="1744980"/>
            <wp:effectExtent l="0" t="0" r="0" b="7620"/>
            <wp:docPr id="3" name="Picture 3"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video game&#10;&#10;Description automatically generated"/>
                    <pic:cNvPicPr/>
                  </pic:nvPicPr>
                  <pic:blipFill rotWithShape="1">
                    <a:blip r:embed="rId14"/>
                    <a:srcRect l="13415" t="13251" r="4032" b="12145"/>
                    <a:stretch/>
                  </pic:blipFill>
                  <pic:spPr bwMode="auto">
                    <a:xfrm>
                      <a:off x="0" y="0"/>
                      <a:ext cx="3460354" cy="1759013"/>
                    </a:xfrm>
                    <a:prstGeom prst="rect">
                      <a:avLst/>
                    </a:prstGeom>
                    <a:ln>
                      <a:noFill/>
                    </a:ln>
                    <a:extLst>
                      <a:ext uri="{53640926-AAD7-44D8-BBD7-CCE9431645EC}">
                        <a14:shadowObscured xmlns:a14="http://schemas.microsoft.com/office/drawing/2010/main"/>
                      </a:ext>
                    </a:extLst>
                  </pic:spPr>
                </pic:pic>
              </a:graphicData>
            </a:graphic>
          </wp:inline>
        </w:drawing>
      </w:r>
      <w:r w:rsidRPr="00845DF2">
        <w:rPr>
          <w:noProof/>
        </w:rPr>
        <w:t xml:space="preserve"> </w:t>
      </w:r>
    </w:p>
    <w:p w14:paraId="789A215A" w14:textId="4A13E4A1" w:rsidR="00CE7AD0" w:rsidRDefault="00CE7AD0" w:rsidP="004B3D50">
      <w:pPr>
        <w:jc w:val="both"/>
      </w:pPr>
      <w:r>
        <w:rPr>
          <w:noProof/>
        </w:rPr>
        <mc:AlternateContent>
          <mc:Choice Requires="wps">
            <w:drawing>
              <wp:anchor distT="45720" distB="45720" distL="114300" distR="114300" simplePos="0" relativeHeight="251717120" behindDoc="0" locked="0" layoutInCell="1" allowOverlap="1" wp14:anchorId="670A8CB0" wp14:editId="3D46B2BA">
                <wp:simplePos x="0" y="0"/>
                <wp:positionH relativeFrom="column">
                  <wp:posOffset>110432</wp:posOffset>
                </wp:positionH>
                <wp:positionV relativeFrom="paragraph">
                  <wp:posOffset>7620</wp:posOffset>
                </wp:positionV>
                <wp:extent cx="6712527" cy="277091"/>
                <wp:effectExtent l="0" t="0" r="12700" b="27940"/>
                <wp:wrapNone/>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12527" cy="277091"/>
                        </a:xfrm>
                        <a:prstGeom prst="rect">
                          <a:avLst/>
                        </a:prstGeom>
                        <a:solidFill>
                          <a:srgbClr val="FFFFFF"/>
                        </a:solidFill>
                        <a:ln w="9525">
                          <a:solidFill>
                            <a:srgbClr val="000000"/>
                          </a:solidFill>
                          <a:miter lim="800000"/>
                          <a:headEnd/>
                          <a:tailEnd/>
                        </a:ln>
                      </wps:spPr>
                      <wps:txbx>
                        <w:txbxContent>
                          <w:p w14:paraId="4BFE60A5" w14:textId="34C0FC67" w:rsidR="00CE7AD0" w:rsidRPr="00CE7AD0" w:rsidRDefault="00CE7AD0">
                            <w:pPr>
                              <w:rPr>
                                <w:i/>
                                <w:iCs/>
                              </w:rPr>
                            </w:pPr>
                            <w:r w:rsidRPr="00CE7AD0">
                              <w:rPr>
                                <w:i/>
                                <w:iCs/>
                              </w:rPr>
                              <w:t xml:space="preserve">               </w:t>
                            </w:r>
                            <w:r>
                              <w:rPr>
                                <w:i/>
                                <w:iCs/>
                              </w:rPr>
                              <w:t xml:space="preserve">             </w:t>
                            </w:r>
                            <w:r w:rsidRPr="00CE7AD0">
                              <w:rPr>
                                <w:i/>
                                <w:iCs/>
                              </w:rPr>
                              <w:t xml:space="preserve">             Figure 2</w:t>
                            </w:r>
                            <w:r>
                              <w:rPr>
                                <w:i/>
                                <w:iCs/>
                              </w:rPr>
                              <w:t xml:space="preserve">                                                                                                Figure 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70A8CB0" id="Text Box 2" o:spid="_x0000_s1027" type="#_x0000_t202" style="position:absolute;left:0;text-align:left;margin-left:8.7pt;margin-top:.6pt;width:528.55pt;height:21.8pt;z-index:2517171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">
                <v:textbox>
                  <w:txbxContent>
                    <w:p w14:paraId="4BFE60A5" w14:textId="34C0FC67" w:rsidR="00CE7AD0" w:rsidRPr="00CE7AD0" w:rsidRDefault="00CE7AD0">
                      <w:pPr>
                        <w:rPr>
                          <w:i/>
                          <w:iCs/>
                        </w:rPr>
                      </w:pPr>
                      <w:r w:rsidRPr="00CE7AD0">
                        <w:rPr>
                          <w:i/>
                          <w:iCs/>
                        </w:rPr>
                        <w:t xml:space="preserve">               </w:t>
                      </w:r>
                      <w:r>
                        <w:rPr>
                          <w:i/>
                          <w:iCs/>
                        </w:rPr>
                        <w:t xml:space="preserve">             </w:t>
                      </w:r>
                      <w:r w:rsidRPr="00CE7AD0">
                        <w:rPr>
                          <w:i/>
                          <w:iCs/>
                        </w:rPr>
                        <w:t xml:space="preserve">             Figure 2</w:t>
                      </w:r>
                      <w:r>
                        <w:rPr>
                          <w:i/>
                          <w:iCs/>
                        </w:rPr>
                        <w:t xml:space="preserve">                                                                                                Figure 3</w:t>
                      </w:r>
                    </w:p>
                  </w:txbxContent>
                </v:textbox>
              </v:shape>
            </w:pict>
          </mc:Fallback>
        </mc:AlternateContent>
      </w:r>
    </w:p>
    <w:p w14:paraId="17B810D1" w14:textId="0039F25F" w:rsidR="003C33B9" w:rsidRDefault="003C33B9" w:rsidP="004B3D50">
      <w:pPr>
        <w:jc w:val="both"/>
      </w:pPr>
      <w:r>
        <w:t>Two-story with an attic and basement. Advanced centre and end bays with slate pavilion roofs (central roof lost during WWII), and tripartite arched windows in the tower. The main cornice is dentilled, with strong parapets and a plain frieze. Windows divided 2-4-1-4-2, outer bays with fluted tympana and inscribed tablets; banded quoins to upper level, angle and fluted pilasters below; Inner bays have swagged and fluted oculi over pedimented and keyblocked studio windows. The central aedicule has an oriel treatment with niches flanking it and an ornate overthrow with reclining figures. Ground-floor windows with linked impost bands and panelled aprons are arched and keyblocked. Behind the area railings are segmented, keyblocked basement windows. T-frame glazing dominant.</w:t>
      </w:r>
    </w:p>
    <w:p w14:paraId="5B18F7E8" w14:textId="1DD69C7F" w:rsidR="00845DF2" w:rsidRDefault="00CE7AD0" w:rsidP="004B3D50">
      <w:pPr>
        <w:jc w:val="both"/>
      </w:pPr>
      <w:r>
        <w:rPr>
          <w:noProof/>
        </w:rPr>
        <mc:AlternateContent>
          <mc:Choice Requires="wps">
            <w:drawing>
              <wp:anchor distT="45720" distB="45720" distL="114300" distR="114300" simplePos="0" relativeHeight="251719168" behindDoc="0" locked="0" layoutInCell="1" allowOverlap="1" wp14:anchorId="4D3E7DB7" wp14:editId="047701B0">
                <wp:simplePos x="0" y="0"/>
                <wp:positionH relativeFrom="column">
                  <wp:posOffset>3449320</wp:posOffset>
                </wp:positionH>
                <wp:positionV relativeFrom="paragraph">
                  <wp:posOffset>36195</wp:posOffset>
                </wp:positionV>
                <wp:extent cx="650875" cy="339090"/>
                <wp:effectExtent l="0" t="0" r="15875" b="2286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0875" cy="339090"/>
                        </a:xfrm>
                        <a:prstGeom prst="rect">
                          <a:avLst/>
                        </a:prstGeom>
                        <a:solidFill>
                          <a:srgbClr val="FFFFFF"/>
                        </a:solidFill>
                        <a:ln w="9525">
                          <a:solidFill>
                            <a:srgbClr val="000000"/>
                          </a:solidFill>
                          <a:miter lim="800000"/>
                          <a:headEnd/>
                          <a:tailEnd/>
                        </a:ln>
                      </wps:spPr>
                      <wps:txbx>
                        <w:txbxContent>
                          <w:p w14:paraId="3669B384" w14:textId="258A7079" w:rsidR="00CE7AD0" w:rsidRPr="00CE7AD0" w:rsidRDefault="00CE7AD0">
                            <w:pPr>
                              <w:rPr>
                                <w:i/>
                                <w:iCs/>
                              </w:rPr>
                            </w:pPr>
                            <w:r>
                              <w:rPr>
                                <w:i/>
                                <w:iCs/>
                              </w:rPr>
                              <w:t>Figure 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3E7DB7" id="_x0000_s1028" type="#_x0000_t202" style="position:absolute;left:0;text-align:left;margin-left:271.6pt;margin-top:2.85pt;width:51.25pt;height:26.7pt;z-index:2517191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">
                <v:textbox>
                  <w:txbxContent>
                    <w:p w14:paraId="3669B384" w14:textId="258A7079" w:rsidR="00CE7AD0" w:rsidRPr="00CE7AD0" w:rsidRDefault="00CE7AD0">
                      <w:pPr>
                        <w:rPr>
                          <w:i/>
                          <w:iCs/>
                        </w:rPr>
                      </w:pPr>
                      <w:r>
                        <w:rPr>
                          <w:i/>
                          <w:iCs/>
                        </w:rPr>
                        <w:t>Figure 4</w:t>
                      </w:r>
                    </w:p>
                  </w:txbxContent>
                </v:textbox>
                <w10:wrap type="square"/>
              </v:shape>
            </w:pict>
          </mc:Fallback>
        </mc:AlternateContent>
      </w:r>
      <w:r w:rsidR="007F1D51" w:rsidRPr="007F1D51">
        <w:rPr>
          <w:noProof/>
        </w:rPr>
        <w:drawing>
          <wp:anchor distT="0" distB="0" distL="114300" distR="114300" simplePos="0" relativeHeight="251606528" behindDoc="0" locked="0" layoutInCell="1" allowOverlap="1" wp14:anchorId="25E935A0" wp14:editId="45B61B58">
            <wp:simplePos x="0" y="0"/>
            <wp:positionH relativeFrom="column">
              <wp:posOffset>22860</wp:posOffset>
            </wp:positionH>
            <wp:positionV relativeFrom="paragraph">
              <wp:posOffset>7620</wp:posOffset>
            </wp:positionV>
            <wp:extent cx="3253740" cy="2069475"/>
            <wp:effectExtent l="0" t="0" r="3810" b="6985"/>
            <wp:wrapNone/>
            <wp:docPr id="5" name="Picture 5"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Map&#10;&#10;Description automatically generated"/>
                    <pic:cNvPicPr/>
                  </pic:nvPicPr>
                  <pic:blipFill rotWithShape="1">
                    <a:blip r:embed="rId15" cstate="print">
                      <a:extLst>
                        <a:ext uri="{28A0092B-C50C-407E-A947-70E740481C1C}">
                          <a14:useLocalDpi xmlns:a14="http://schemas.microsoft.com/office/drawing/2010/main" val="0"/>
                        </a:ext>
                      </a:extLst>
                    </a:blip>
                    <a:srcRect l="16396" t="17530" r="21232" b="11942"/>
                    <a:stretch/>
                  </pic:blipFill>
                  <pic:spPr bwMode="auto">
                    <a:xfrm>
                      <a:off x="0" y="0"/>
                      <a:ext cx="3262905" cy="207530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E89C09C" w14:textId="77777777" w:rsidR="00845DF2" w:rsidRDefault="00845DF2" w:rsidP="004B3D50">
      <w:pPr>
        <w:jc w:val="both"/>
      </w:pPr>
    </w:p>
    <w:p w14:paraId="7C1FCFFA" w14:textId="77777777" w:rsidR="007F1D51" w:rsidRDefault="007F1D51" w:rsidP="004B3D50">
      <w:pPr>
        <w:jc w:val="both"/>
      </w:pPr>
    </w:p>
    <w:p w14:paraId="5B1EA268" w14:textId="77777777" w:rsidR="007F1D51" w:rsidRDefault="007F1D51" w:rsidP="004B3D50">
      <w:pPr>
        <w:jc w:val="both"/>
      </w:pPr>
    </w:p>
    <w:p w14:paraId="35889431" w14:textId="77777777" w:rsidR="007F1D51" w:rsidRDefault="007F1D51" w:rsidP="004B3D50">
      <w:pPr>
        <w:jc w:val="both"/>
      </w:pPr>
    </w:p>
    <w:p w14:paraId="3772C695" w14:textId="77777777" w:rsidR="007F1D51" w:rsidRDefault="007F1D51" w:rsidP="004B3D50">
      <w:pPr>
        <w:jc w:val="both"/>
      </w:pPr>
    </w:p>
    <w:p w14:paraId="0B69D1E2" w14:textId="53A9E2E8" w:rsidR="003C33B9" w:rsidRDefault="003C33B9" w:rsidP="004B3D50">
      <w:pPr>
        <w:jc w:val="both"/>
      </w:pPr>
      <w:r w:rsidRPr="003C6293">
        <w:lastRenderedPageBreak/>
        <w:t>On the far right, a set-back bay in a similar style with a glazed top story and a 2-bay return elevation. Porch with segmental pedimented doorcase, panelled pilasters, and carved tympanum facing the street. Sliding double doors, quadrant parapets to steps up, main arched and pilastered doorcase with foliage carving to spandrels and keyblock</w:t>
      </w:r>
      <w:r w:rsidR="00436D15">
        <w:t xml:space="preserve">. To </w:t>
      </w:r>
      <w:r w:rsidRPr="003C6293">
        <w:t>the far left, a smaller doorcase with guilloche surround, inscribed over the door under a glazed lunette, a flying platform to the steps, and 6-panel doors.</w:t>
      </w:r>
    </w:p>
    <w:p w14:paraId="69607EB2" w14:textId="0BB9E640" w:rsidR="00436D15" w:rsidRDefault="00DC7B92" w:rsidP="004B3D50">
      <w:pPr>
        <w:jc w:val="both"/>
      </w:pPr>
      <w:r w:rsidRPr="00DC7B92">
        <w:t>Interior features include paired doors upstairs, an arched coffered ceiling in the foyer, intricate timber pedimented doorcases with lunettes over them, and arched and pilastered treatment in the lateral hallways. Reading traditional detailing with an aisle and a round back. Entablature is supported by cast iron columns with acanthus capitals and radiating wood bookcases with guilloche ironwork balconies.</w:t>
      </w:r>
      <w:r w:rsidR="009E2878">
        <w:t xml:space="preserve"> </w:t>
      </w:r>
    </w:p>
    <w:p w14:paraId="5CCBA65B" w14:textId="6488659F" w:rsidR="009E2878" w:rsidRDefault="00EB240D" w:rsidP="004B3D50">
      <w:pPr>
        <w:jc w:val="both"/>
      </w:pPr>
      <w:r>
        <w:rPr>
          <w:noProof/>
        </w:rPr>
        <w:drawing>
          <wp:anchor distT="0" distB="0" distL="114300" distR="114300" simplePos="0" relativeHeight="251609600" behindDoc="0" locked="0" layoutInCell="1" allowOverlap="1" wp14:anchorId="1871FAB3" wp14:editId="269288CB">
            <wp:simplePos x="0" y="0"/>
            <wp:positionH relativeFrom="margin">
              <wp:posOffset>3240405</wp:posOffset>
            </wp:positionH>
            <wp:positionV relativeFrom="paragraph">
              <wp:posOffset>7620</wp:posOffset>
            </wp:positionV>
            <wp:extent cx="3228786" cy="2421875"/>
            <wp:effectExtent l="0" t="0" r="0" b="0"/>
            <wp:wrapNone/>
            <wp:docPr id="7" name="Picture 7"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indoor&#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228786" cy="2421875"/>
                    </a:xfrm>
                    <a:prstGeom prst="rect">
                      <a:avLst/>
                    </a:prstGeom>
                  </pic:spPr>
                </pic:pic>
              </a:graphicData>
            </a:graphic>
            <wp14:sizeRelH relativeFrom="margin">
              <wp14:pctWidth>0</wp14:pctWidth>
            </wp14:sizeRelH>
            <wp14:sizeRelV relativeFrom="margin">
              <wp14:pctHeight>0</wp14:pctHeight>
            </wp14:sizeRelV>
          </wp:anchor>
        </w:drawing>
      </w:r>
      <w:r w:rsidR="007F1D51">
        <w:rPr>
          <w:noProof/>
        </w:rPr>
        <w:drawing>
          <wp:inline distT="0" distB="0" distL="0" distR="0" wp14:anchorId="7BE91CDD" wp14:editId="7E514D69">
            <wp:extent cx="3240834" cy="2430780"/>
            <wp:effectExtent l="0" t="0" r="0" b="7620"/>
            <wp:docPr id="6" name="Picture 6" descr="A group of people in a roo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group of people in a room&#10;&#10;Description automatically generated with medium confidenc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263072" cy="2447460"/>
                    </a:xfrm>
                    <a:prstGeom prst="rect">
                      <a:avLst/>
                    </a:prstGeom>
                  </pic:spPr>
                </pic:pic>
              </a:graphicData>
            </a:graphic>
          </wp:inline>
        </w:drawing>
      </w:r>
    </w:p>
    <w:p w14:paraId="5FAF76CD" w14:textId="10B9961B" w:rsidR="00CE7AD0" w:rsidRDefault="00CE7AD0" w:rsidP="004B3D50">
      <w:pPr>
        <w:jc w:val="both"/>
      </w:pPr>
      <w:r>
        <w:rPr>
          <w:noProof/>
        </w:rPr>
        <mc:AlternateContent>
          <mc:Choice Requires="wps">
            <w:drawing>
              <wp:anchor distT="45720" distB="45720" distL="114300" distR="114300" simplePos="0" relativeHeight="251721216" behindDoc="0" locked="0" layoutInCell="1" allowOverlap="1" wp14:anchorId="3AC03C9C" wp14:editId="4DEF9F4D">
                <wp:simplePos x="0" y="0"/>
                <wp:positionH relativeFrom="column">
                  <wp:posOffset>41563</wp:posOffset>
                </wp:positionH>
                <wp:positionV relativeFrom="paragraph">
                  <wp:posOffset>6350</wp:posOffset>
                </wp:positionV>
                <wp:extent cx="6345381" cy="277091"/>
                <wp:effectExtent l="0" t="0" r="17780" b="27940"/>
                <wp:wrapNone/>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45381" cy="277091"/>
                        </a:xfrm>
                        <a:prstGeom prst="rect">
                          <a:avLst/>
                        </a:prstGeom>
                        <a:solidFill>
                          <a:srgbClr val="FFFFFF"/>
                        </a:solidFill>
                        <a:ln w="9525">
                          <a:solidFill>
                            <a:srgbClr val="000000"/>
                          </a:solidFill>
                          <a:miter lim="800000"/>
                          <a:headEnd/>
                          <a:tailEnd/>
                        </a:ln>
                      </wps:spPr>
                      <wps:txbx>
                        <w:txbxContent>
                          <w:p w14:paraId="696D81D8" w14:textId="743D7DCA" w:rsidR="00CE7AD0" w:rsidRPr="00CE7AD0" w:rsidRDefault="00CE7AD0">
                            <w:pPr>
                              <w:rPr>
                                <w:i/>
                                <w:iCs/>
                              </w:rPr>
                            </w:pPr>
                            <w:r>
                              <w:t xml:space="preserve">                                  </w:t>
                            </w:r>
                            <w:r>
                              <w:rPr>
                                <w:i/>
                                <w:iCs/>
                              </w:rPr>
                              <w:t>Figure 5                                                                                                 Figure 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C03C9C" id="_x0000_s1029" type="#_x0000_t202" style="position:absolute;left:0;text-align:left;margin-left:3.25pt;margin-top:.5pt;width:499.65pt;height:21.8pt;z-index:2517212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">
                <v:textbox>
                  <w:txbxContent>
                    <w:p w14:paraId="696D81D8" w14:textId="743D7DCA" w:rsidR="00CE7AD0" w:rsidRPr="00CE7AD0" w:rsidRDefault="00CE7AD0">
                      <w:pPr>
                        <w:rPr>
                          <w:i/>
                          <w:iCs/>
                        </w:rPr>
                      </w:pPr>
                      <w:r>
                        <w:t xml:space="preserve">                                  </w:t>
                      </w:r>
                      <w:r>
                        <w:rPr>
                          <w:i/>
                          <w:iCs/>
                        </w:rPr>
                        <w:t>Figure 5                                                                                                 Figure 6</w:t>
                      </w:r>
                    </w:p>
                  </w:txbxContent>
                </v:textbox>
              </v:shape>
            </w:pict>
          </mc:Fallback>
        </mc:AlternateContent>
      </w:r>
    </w:p>
    <w:p w14:paraId="4FECC87A" w14:textId="29BD03BA" w:rsidR="009E2878" w:rsidRPr="00C95F46" w:rsidRDefault="00C95F46" w:rsidP="004B3D50">
      <w:pPr>
        <w:pStyle w:val="Heading2"/>
        <w:numPr>
          <w:ilvl w:val="0"/>
          <w:numId w:val="1"/>
        </w:numPr>
        <w:jc w:val="both"/>
        <w:rPr>
          <w:b/>
          <w:bCs/>
          <w:color w:val="auto"/>
          <w:sz w:val="22"/>
          <w:szCs w:val="22"/>
        </w:rPr>
      </w:pPr>
      <w:r w:rsidRPr="00C95F46">
        <w:rPr>
          <w:b/>
          <w:bCs/>
          <w:color w:val="auto"/>
          <w:sz w:val="22"/>
          <w:szCs w:val="22"/>
        </w:rPr>
        <w:t>Proposed Changes</w:t>
      </w:r>
    </w:p>
    <w:p w14:paraId="5D50D810" w14:textId="7631E43D" w:rsidR="009E2878" w:rsidRDefault="004E1422" w:rsidP="004B3D50">
      <w:pPr>
        <w:jc w:val="both"/>
      </w:pPr>
      <w:r>
        <w:t>The Proposal is to have small scale sections of the School of Art/ALEX Building repaired and maintained to ensure the longevity of the building</w:t>
      </w:r>
      <w:r w:rsidR="009F676E">
        <w:t>’</w:t>
      </w:r>
      <w:r>
        <w:t xml:space="preserve">s life. Without this it is very possible for the </w:t>
      </w:r>
      <w:r w:rsidR="009F676E">
        <w:t xml:space="preserve">building to deteriorate even more causing extensive damages, making it irreplaceable and needing larger remedial actions that will further remove more of the old structure. </w:t>
      </w:r>
    </w:p>
    <w:p w14:paraId="730DFFDA" w14:textId="7B1530D6" w:rsidR="009F676E" w:rsidRDefault="008B3DFD" w:rsidP="004B3D50">
      <w:pPr>
        <w:jc w:val="both"/>
      </w:pPr>
      <w:r>
        <w:rPr>
          <w:noProof/>
        </w:rPr>
        <w:drawing>
          <wp:anchor distT="0" distB="0" distL="114300" distR="114300" simplePos="0" relativeHeight="251628032" behindDoc="0" locked="0" layoutInCell="1" allowOverlap="1" wp14:anchorId="761C8F5D" wp14:editId="575A0438">
            <wp:simplePos x="0" y="0"/>
            <wp:positionH relativeFrom="column">
              <wp:posOffset>2107276</wp:posOffset>
            </wp:positionH>
            <wp:positionV relativeFrom="paragraph">
              <wp:posOffset>1877522</wp:posOffset>
            </wp:positionV>
            <wp:extent cx="2712720" cy="1378585"/>
            <wp:effectExtent l="0" t="0" r="0" b="0"/>
            <wp:wrapNone/>
            <wp:docPr id="10" name="Picture 10"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 letter&#10;&#10;Description automatically generated"/>
                    <pic:cNvPicPr/>
                  </pic:nvPicPr>
                  <pic:blipFill rotWithShape="1">
                    <a:blip r:embed="rId18" cstate="print">
                      <a:extLst>
                        <a:ext uri="{28A0092B-C50C-407E-A947-70E740481C1C}">
                          <a14:useLocalDpi xmlns:a14="http://schemas.microsoft.com/office/drawing/2010/main" val="0"/>
                        </a:ext>
                      </a:extLst>
                    </a:blip>
                    <a:srcRect b="31378"/>
                    <a:stretch/>
                  </pic:blipFill>
                  <pic:spPr bwMode="auto">
                    <a:xfrm>
                      <a:off x="0" y="0"/>
                      <a:ext cx="2712720" cy="13785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Pr>
          <w:noProof/>
        </w:rPr>
        <w:drawing>
          <wp:anchor distT="0" distB="0" distL="114300" distR="114300" simplePos="0" relativeHeight="251619840" behindDoc="0" locked="0" layoutInCell="1" allowOverlap="1" wp14:anchorId="29382E82" wp14:editId="42A1F55D">
            <wp:simplePos x="0" y="0"/>
            <wp:positionH relativeFrom="column">
              <wp:posOffset>4278202</wp:posOffset>
            </wp:positionH>
            <wp:positionV relativeFrom="paragraph">
              <wp:posOffset>603458</wp:posOffset>
            </wp:positionV>
            <wp:extent cx="3275741" cy="2080260"/>
            <wp:effectExtent l="6985" t="0" r="8255" b="8255"/>
            <wp:wrapNone/>
            <wp:docPr id="11" name="Picture 11"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indoor&#10;&#10;Description automatically generated"/>
                    <pic:cNvPicPr/>
                  </pic:nvPicPr>
                  <pic:blipFill rotWithShape="1">
                    <a:blip r:embed="rId19" cstate="print">
                      <a:extLst>
                        <a:ext uri="{28A0092B-C50C-407E-A947-70E740481C1C}">
                          <a14:useLocalDpi xmlns:a14="http://schemas.microsoft.com/office/drawing/2010/main" val="0"/>
                        </a:ext>
                      </a:extLst>
                    </a:blip>
                    <a:srcRect l="14136" t="28224" r="27730" b="22361"/>
                    <a:stretch/>
                  </pic:blipFill>
                  <pic:spPr bwMode="auto">
                    <a:xfrm rot="5400000">
                      <a:off x="0" y="0"/>
                      <a:ext cx="3277851" cy="2081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F676E">
        <w:rPr>
          <w:noProof/>
        </w:rPr>
        <w:drawing>
          <wp:inline distT="0" distB="0" distL="0" distR="0" wp14:anchorId="2833387D" wp14:editId="3D57A923">
            <wp:extent cx="2362986" cy="1873885"/>
            <wp:effectExtent l="0" t="0" r="0" b="0"/>
            <wp:docPr id="8" name="Picture 8" descr="A picture containing building, step, fl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building, step, floor&#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453016" cy="1945280"/>
                    </a:xfrm>
                    <a:prstGeom prst="rect">
                      <a:avLst/>
                    </a:prstGeom>
                  </pic:spPr>
                </pic:pic>
              </a:graphicData>
            </a:graphic>
          </wp:inline>
        </w:drawing>
      </w:r>
      <w:r w:rsidR="009F676E">
        <w:rPr>
          <w:noProof/>
        </w:rPr>
        <w:drawing>
          <wp:inline distT="0" distB="0" distL="0" distR="0" wp14:anchorId="4975A6C6" wp14:editId="3BB2703C">
            <wp:extent cx="2490948" cy="1868329"/>
            <wp:effectExtent l="0" t="0" r="5080" b="0"/>
            <wp:docPr id="9" name="Picture 9" descr="A picture containing wall,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wall, indoor&#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532714" cy="1899655"/>
                    </a:xfrm>
                    <a:prstGeom prst="rect">
                      <a:avLst/>
                    </a:prstGeom>
                  </pic:spPr>
                </pic:pic>
              </a:graphicData>
            </a:graphic>
          </wp:inline>
        </w:drawing>
      </w:r>
    </w:p>
    <w:p w14:paraId="6DB16FD8" w14:textId="76FF7A26" w:rsidR="00DC7B92" w:rsidRDefault="003B0529" w:rsidP="004B3D50">
      <w:pPr>
        <w:jc w:val="both"/>
      </w:pPr>
      <w:r>
        <w:rPr>
          <w:noProof/>
        </w:rPr>
        <w:drawing>
          <wp:anchor distT="0" distB="0" distL="114300" distR="114300" simplePos="0" relativeHeight="251631104" behindDoc="0" locked="0" layoutInCell="1" allowOverlap="1" wp14:anchorId="598F1E0D" wp14:editId="333742DB">
            <wp:simplePos x="0" y="0"/>
            <wp:positionH relativeFrom="margin">
              <wp:posOffset>-228861</wp:posOffset>
            </wp:positionH>
            <wp:positionV relativeFrom="paragraph">
              <wp:posOffset>158435</wp:posOffset>
            </wp:positionV>
            <wp:extent cx="2557194" cy="2017613"/>
            <wp:effectExtent l="3175" t="0" r="0" b="0"/>
            <wp:wrapNone/>
            <wp:docPr id="13" name="Picture 13" descr="A picture containing indoor, fl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indoor, floor&#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rot="5400000">
                      <a:off x="0" y="0"/>
                      <a:ext cx="2557194" cy="2017613"/>
                    </a:xfrm>
                    <a:prstGeom prst="rect">
                      <a:avLst/>
                    </a:prstGeom>
                  </pic:spPr>
                </pic:pic>
              </a:graphicData>
            </a:graphic>
            <wp14:sizeRelH relativeFrom="margin">
              <wp14:pctWidth>0</wp14:pctWidth>
            </wp14:sizeRelH>
            <wp14:sizeRelV relativeFrom="margin">
              <wp14:pctHeight>0</wp14:pctHeight>
            </wp14:sizeRelV>
          </wp:anchor>
        </w:drawing>
      </w:r>
    </w:p>
    <w:p w14:paraId="616E6D0A" w14:textId="1A99EA1F" w:rsidR="00DC7B92" w:rsidRDefault="00DC7B92" w:rsidP="004B3D50">
      <w:pPr>
        <w:jc w:val="both"/>
      </w:pPr>
    </w:p>
    <w:p w14:paraId="7547DBD3" w14:textId="0B261A61" w:rsidR="003C33B9" w:rsidRDefault="003C33B9" w:rsidP="004B3D50">
      <w:pPr>
        <w:jc w:val="both"/>
      </w:pPr>
    </w:p>
    <w:p w14:paraId="4FCEAFEA" w14:textId="274FA06C" w:rsidR="008B3DFD" w:rsidRPr="008B3DFD" w:rsidRDefault="008B3DFD" w:rsidP="004B3D50">
      <w:pPr>
        <w:jc w:val="both"/>
      </w:pPr>
    </w:p>
    <w:p w14:paraId="34CA0901" w14:textId="266F86E1" w:rsidR="008B3DFD" w:rsidRDefault="00396055" w:rsidP="004B3D50">
      <w:pPr>
        <w:jc w:val="both"/>
      </w:pPr>
      <w:r>
        <w:rPr>
          <w:noProof/>
        </w:rPr>
        <mc:AlternateContent>
          <mc:Choice Requires="wps">
            <w:drawing>
              <wp:anchor distT="91440" distB="91440" distL="114300" distR="114300" simplePos="0" relativeHeight="251633152" behindDoc="0" locked="0" layoutInCell="1" allowOverlap="1" wp14:anchorId="13CB4B24" wp14:editId="49DC54FD">
                <wp:simplePos x="0" y="0"/>
                <wp:positionH relativeFrom="page">
                  <wp:posOffset>2910205</wp:posOffset>
                </wp:positionH>
                <wp:positionV relativeFrom="paragraph">
                  <wp:posOffset>217170</wp:posOffset>
                </wp:positionV>
                <wp:extent cx="3474720" cy="1403985"/>
                <wp:effectExtent l="0" t="0" r="0" b="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4720" cy="1403985"/>
                        </a:xfrm>
                        <a:prstGeom prst="rect">
                          <a:avLst/>
                        </a:prstGeom>
                        <a:noFill/>
                        <a:ln w="9525">
                          <a:noFill/>
                          <a:miter lim="800000"/>
                          <a:headEnd/>
                          <a:tailEnd/>
                        </a:ln>
                      </wps:spPr>
                      <wps:txbx>
                        <w:txbxContent>
                          <w:p w14:paraId="33677D76" w14:textId="59EC6719" w:rsidR="00396055" w:rsidRDefault="00396055">
                            <w:pPr>
                              <w:pBdr>
                                <w:top w:val="single" w:sz="24" w:space="8" w:color="4472C4" w:themeColor="accent1"/>
                                <w:bottom w:val="single" w:sz="24" w:space="8" w:color="4472C4" w:themeColor="accent1"/>
                              </w:pBdr>
                              <w:spacing w:after="0"/>
                              <w:rPr>
                                <w:i/>
                                <w:iCs/>
                                <w:color w:val="4472C4" w:themeColor="accent1"/>
                                <w:sz w:val="24"/>
                              </w:rPr>
                            </w:pPr>
                            <w:r w:rsidRPr="00396055">
                              <w:rPr>
                                <w:i/>
                                <w:iCs/>
                                <w:color w:val="4472C4" w:themeColor="accent1"/>
                                <w:sz w:val="24"/>
                                <w:szCs w:val="24"/>
                              </w:rPr>
                              <w:t>(</w:t>
                            </w:r>
                            <w:r>
                              <w:rPr>
                                <w:i/>
                                <w:iCs/>
                                <w:color w:val="4472C4" w:themeColor="accent1"/>
                                <w:sz w:val="24"/>
                                <w:szCs w:val="24"/>
                              </w:rPr>
                              <w:t>The f</w:t>
                            </w:r>
                            <w:r w:rsidRPr="00396055">
                              <w:rPr>
                                <w:i/>
                                <w:iCs/>
                                <w:color w:val="4472C4" w:themeColor="accent1"/>
                                <w:sz w:val="24"/>
                                <w:szCs w:val="24"/>
                              </w:rPr>
                              <w:t>igures</w:t>
                            </w:r>
                            <w:r w:rsidR="00CE7AD0">
                              <w:rPr>
                                <w:i/>
                                <w:iCs/>
                                <w:color w:val="4472C4" w:themeColor="accent1"/>
                                <w:sz w:val="24"/>
                                <w:szCs w:val="24"/>
                              </w:rPr>
                              <w:t xml:space="preserve"> 7-</w:t>
                            </w:r>
                            <w:r w:rsidR="00E37A11">
                              <w:rPr>
                                <w:i/>
                                <w:iCs/>
                                <w:color w:val="4472C4" w:themeColor="accent1"/>
                                <w:sz w:val="24"/>
                                <w:szCs w:val="24"/>
                              </w:rPr>
                              <w:t>11</w:t>
                            </w:r>
                            <w:r w:rsidRPr="00396055">
                              <w:rPr>
                                <w:i/>
                                <w:iCs/>
                                <w:color w:val="4472C4" w:themeColor="accent1"/>
                                <w:sz w:val="24"/>
                                <w:szCs w:val="24"/>
                              </w:rPr>
                              <w:t xml:space="preserve"> above show small </w:t>
                            </w:r>
                            <w:r w:rsidR="00773FB6">
                              <w:rPr>
                                <w:i/>
                                <w:iCs/>
                                <w:color w:val="4472C4" w:themeColor="accent1"/>
                                <w:sz w:val="24"/>
                                <w:szCs w:val="24"/>
                              </w:rPr>
                              <w:t xml:space="preserve">internal </w:t>
                            </w:r>
                            <w:r w:rsidRPr="00396055">
                              <w:rPr>
                                <w:i/>
                                <w:iCs/>
                                <w:color w:val="4472C4" w:themeColor="accent1"/>
                                <w:sz w:val="24"/>
                                <w:szCs w:val="24"/>
                              </w:rPr>
                              <w:t>defects that need maintaining such rising</w:t>
                            </w:r>
                            <w:r>
                              <w:rPr>
                                <w:i/>
                                <w:iCs/>
                                <w:color w:val="4472C4" w:themeColor="accent1"/>
                                <w:sz w:val="24"/>
                                <w:szCs w:val="24"/>
                              </w:rPr>
                              <w:t xml:space="preserve"> </w:t>
                            </w:r>
                            <w:r w:rsidRPr="00396055">
                              <w:rPr>
                                <w:i/>
                                <w:iCs/>
                                <w:color w:val="4472C4" w:themeColor="accent1"/>
                                <w:sz w:val="24"/>
                                <w:szCs w:val="24"/>
                              </w:rPr>
                              <w:t>damp,</w:t>
                            </w:r>
                            <w:r>
                              <w:rPr>
                                <w:i/>
                                <w:iCs/>
                                <w:color w:val="4472C4" w:themeColor="accent1"/>
                                <w:sz w:val="24"/>
                                <w:szCs w:val="24"/>
                              </w:rPr>
                              <w:t xml:space="preserve"> penetrating damp, </w:t>
                            </w:r>
                            <w:r w:rsidR="00773FB6">
                              <w:rPr>
                                <w:i/>
                                <w:iCs/>
                                <w:color w:val="4472C4" w:themeColor="accent1"/>
                                <w:sz w:val="24"/>
                                <w:szCs w:val="24"/>
                              </w:rPr>
                              <w:t>mould,</w:t>
                            </w:r>
                            <w:r>
                              <w:rPr>
                                <w:i/>
                                <w:iCs/>
                                <w:color w:val="4472C4" w:themeColor="accent1"/>
                                <w:sz w:val="24"/>
                                <w:szCs w:val="24"/>
                              </w:rPr>
                              <w:t xml:space="preserve"> and paint peeling/cracking.</w:t>
                            </w:r>
                          </w:p>
                        </w:txbxContent>
                      </wps:txbx>
                      <wps:bodyPr rot="0" vert="horz" wrap="square" lIns="91440" tIns="45720" rIns="91440" bIns="45720" anchor="t" anchorCtr="0">
                        <a:spAutoFit/>
                      </wps:bodyPr>
                    </wps:wsp>
                  </a:graphicData>
                </a:graphic>
                <wp14:sizeRelH relativeFrom="margin">
                  <wp14:pctWidth>58500</wp14:pctWidth>
                </wp14:sizeRelH>
                <wp14:sizeRelV relativeFrom="margin">
                  <wp14:pctHeight>20000</wp14:pctHeight>
                </wp14:sizeRelV>
              </wp:anchor>
            </w:drawing>
          </mc:Choice>
          <mc:Fallback>
            <w:pict>
              <v:shape w14:anchorId="13CB4B24" id="_x0000_s1030" type="#_x0000_t202" style="position:absolute;left:0;text-align:left;margin-left:229.15pt;margin-top:17.1pt;width:273.6pt;height:110.55pt;z-index:251633152;visibility:visible;mso-wrap-style:square;mso-width-percent:585;mso-height-percent:200;mso-wrap-distance-left:9pt;mso-wrap-distance-top:7.2pt;mso-wrap-distance-right:9pt;mso-wrap-distance-bottom:7.2pt;mso-position-horizontal:absolute;mso-position-horizontal-relative:page;mso-position-vertical:absolute;mso-position-vertical-relative:text;mso-width-percent:585;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" filled="f" stroked="f">
                <v:textbox style="mso-fit-shape-to-text:t">
                  <w:txbxContent>
                    <w:p w14:paraId="33677D76" w14:textId="59EC6719" w:rsidR="00396055" w:rsidRDefault="00396055">
                      <w:pPr>
                        <w:pBdr>
                          <w:top w:val="single" w:sz="24" w:space="8" w:color="4472C4" w:themeColor="accent1"/>
                          <w:bottom w:val="single" w:sz="24" w:space="8" w:color="4472C4" w:themeColor="accent1"/>
                        </w:pBdr>
                        <w:spacing w:after="0"/>
                        <w:rPr>
                          <w:i/>
                          <w:iCs/>
                          <w:color w:val="4472C4" w:themeColor="accent1"/>
                          <w:sz w:val="24"/>
                        </w:rPr>
                      </w:pPr>
                      <w:r w:rsidRPr="00396055">
                        <w:rPr>
                          <w:i/>
                          <w:iCs/>
                          <w:color w:val="4472C4" w:themeColor="accent1"/>
                          <w:sz w:val="24"/>
                          <w:szCs w:val="24"/>
                        </w:rPr>
                        <w:t>(</w:t>
                      </w:r>
                      <w:r>
                        <w:rPr>
                          <w:i/>
                          <w:iCs/>
                          <w:color w:val="4472C4" w:themeColor="accent1"/>
                          <w:sz w:val="24"/>
                          <w:szCs w:val="24"/>
                        </w:rPr>
                        <w:t>The f</w:t>
                      </w:r>
                      <w:r w:rsidRPr="00396055">
                        <w:rPr>
                          <w:i/>
                          <w:iCs/>
                          <w:color w:val="4472C4" w:themeColor="accent1"/>
                          <w:sz w:val="24"/>
                          <w:szCs w:val="24"/>
                        </w:rPr>
                        <w:t>igures</w:t>
                      </w:r>
                      <w:r w:rsidR="00CE7AD0">
                        <w:rPr>
                          <w:i/>
                          <w:iCs/>
                          <w:color w:val="4472C4" w:themeColor="accent1"/>
                          <w:sz w:val="24"/>
                          <w:szCs w:val="24"/>
                        </w:rPr>
                        <w:t xml:space="preserve"> 7-</w:t>
                      </w:r>
                      <w:r w:rsidR="00E37A11">
                        <w:rPr>
                          <w:i/>
                          <w:iCs/>
                          <w:color w:val="4472C4" w:themeColor="accent1"/>
                          <w:sz w:val="24"/>
                          <w:szCs w:val="24"/>
                        </w:rPr>
                        <w:t>11</w:t>
                      </w:r>
                      <w:r w:rsidRPr="00396055">
                        <w:rPr>
                          <w:i/>
                          <w:iCs/>
                          <w:color w:val="4472C4" w:themeColor="accent1"/>
                          <w:sz w:val="24"/>
                          <w:szCs w:val="24"/>
                        </w:rPr>
                        <w:t xml:space="preserve"> above show small </w:t>
                      </w:r>
                      <w:r w:rsidR="00773FB6">
                        <w:rPr>
                          <w:i/>
                          <w:iCs/>
                          <w:color w:val="4472C4" w:themeColor="accent1"/>
                          <w:sz w:val="24"/>
                          <w:szCs w:val="24"/>
                        </w:rPr>
                        <w:t xml:space="preserve">internal </w:t>
                      </w:r>
                      <w:r w:rsidRPr="00396055">
                        <w:rPr>
                          <w:i/>
                          <w:iCs/>
                          <w:color w:val="4472C4" w:themeColor="accent1"/>
                          <w:sz w:val="24"/>
                          <w:szCs w:val="24"/>
                        </w:rPr>
                        <w:t>defects that need maintaining such rising</w:t>
                      </w:r>
                      <w:r>
                        <w:rPr>
                          <w:i/>
                          <w:iCs/>
                          <w:color w:val="4472C4" w:themeColor="accent1"/>
                          <w:sz w:val="24"/>
                          <w:szCs w:val="24"/>
                        </w:rPr>
                        <w:t xml:space="preserve"> </w:t>
                      </w:r>
                      <w:r w:rsidRPr="00396055">
                        <w:rPr>
                          <w:i/>
                          <w:iCs/>
                          <w:color w:val="4472C4" w:themeColor="accent1"/>
                          <w:sz w:val="24"/>
                          <w:szCs w:val="24"/>
                        </w:rPr>
                        <w:t>damp,</w:t>
                      </w:r>
                      <w:r>
                        <w:rPr>
                          <w:i/>
                          <w:iCs/>
                          <w:color w:val="4472C4" w:themeColor="accent1"/>
                          <w:sz w:val="24"/>
                          <w:szCs w:val="24"/>
                        </w:rPr>
                        <w:t xml:space="preserve"> penetrating damp, </w:t>
                      </w:r>
                      <w:r w:rsidR="00773FB6">
                        <w:rPr>
                          <w:i/>
                          <w:iCs/>
                          <w:color w:val="4472C4" w:themeColor="accent1"/>
                          <w:sz w:val="24"/>
                          <w:szCs w:val="24"/>
                        </w:rPr>
                        <w:t>mould,</w:t>
                      </w:r>
                      <w:r>
                        <w:rPr>
                          <w:i/>
                          <w:iCs/>
                          <w:color w:val="4472C4" w:themeColor="accent1"/>
                          <w:sz w:val="24"/>
                          <w:szCs w:val="24"/>
                        </w:rPr>
                        <w:t xml:space="preserve"> and paint peeling/cracking.</w:t>
                      </w:r>
                    </w:p>
                  </w:txbxContent>
                </v:textbox>
                <w10:wrap anchorx="page"/>
              </v:shape>
            </w:pict>
          </mc:Fallback>
        </mc:AlternateContent>
      </w:r>
    </w:p>
    <w:p w14:paraId="5790EF4B" w14:textId="77777777" w:rsidR="00B26CBE" w:rsidRDefault="00B26CBE" w:rsidP="004B3D50">
      <w:pPr>
        <w:tabs>
          <w:tab w:val="left" w:pos="4428"/>
        </w:tabs>
        <w:jc w:val="both"/>
      </w:pPr>
    </w:p>
    <w:p w14:paraId="183FA241" w14:textId="77777777" w:rsidR="00B26CBE" w:rsidRDefault="00B26CBE" w:rsidP="004B3D50">
      <w:pPr>
        <w:tabs>
          <w:tab w:val="left" w:pos="4428"/>
        </w:tabs>
        <w:jc w:val="both"/>
      </w:pPr>
    </w:p>
    <w:p w14:paraId="2A5C79B8" w14:textId="77777777" w:rsidR="00B26CBE" w:rsidRDefault="00B26CBE" w:rsidP="004B3D50">
      <w:pPr>
        <w:tabs>
          <w:tab w:val="left" w:pos="4428"/>
        </w:tabs>
        <w:jc w:val="both"/>
      </w:pPr>
    </w:p>
    <w:p w14:paraId="0BAE01C1" w14:textId="0E2C73A3" w:rsidR="00A05BAF" w:rsidRDefault="00505F60" w:rsidP="004B3D50">
      <w:pPr>
        <w:tabs>
          <w:tab w:val="left" w:pos="4428"/>
        </w:tabs>
        <w:jc w:val="both"/>
        <w:rPr>
          <w:noProof/>
        </w:rPr>
      </w:pPr>
      <w:r>
        <w:rPr>
          <w:noProof/>
        </w:rPr>
        <w:drawing>
          <wp:anchor distT="0" distB="0" distL="114300" distR="114300" simplePos="0" relativeHeight="251659776" behindDoc="0" locked="0" layoutInCell="1" allowOverlap="1" wp14:anchorId="28AFD551" wp14:editId="1C231375">
            <wp:simplePos x="0" y="0"/>
            <wp:positionH relativeFrom="margin">
              <wp:posOffset>3642359</wp:posOffset>
            </wp:positionH>
            <wp:positionV relativeFrom="paragraph">
              <wp:posOffset>914400</wp:posOffset>
            </wp:positionV>
            <wp:extent cx="3363087" cy="2720340"/>
            <wp:effectExtent l="0" t="0" r="8890" b="3810"/>
            <wp:wrapNone/>
            <wp:docPr id="15" name="Picture 15" descr="A picture containing building, outdoor, stone,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building, outdoor, stone, window&#10;&#10;Description automatically generated"/>
                    <pic:cNvPicPr/>
                  </pic:nvPicPr>
                  <pic:blipFill rotWithShape="1">
                    <a:blip r:embed="rId23" cstate="print">
                      <a:extLst>
                        <a:ext uri="{28A0092B-C50C-407E-A947-70E740481C1C}">
                          <a14:useLocalDpi xmlns:a14="http://schemas.microsoft.com/office/drawing/2010/main" val="0"/>
                        </a:ext>
                      </a:extLst>
                    </a:blip>
                    <a:srcRect l="20867" t="55032" r="33155" b="637"/>
                    <a:stretch/>
                  </pic:blipFill>
                  <pic:spPr bwMode="auto">
                    <a:xfrm>
                      <a:off x="0" y="0"/>
                      <a:ext cx="3366419" cy="27230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05BAF">
        <w:rPr>
          <w:noProof/>
        </w:rPr>
        <w:drawing>
          <wp:anchor distT="0" distB="0" distL="114300" distR="114300" simplePos="0" relativeHeight="251693568" behindDoc="0" locked="0" layoutInCell="1" allowOverlap="1" wp14:anchorId="71218CB4" wp14:editId="440615FC">
            <wp:simplePos x="0" y="0"/>
            <wp:positionH relativeFrom="margin">
              <wp:align>left</wp:align>
            </wp:positionH>
            <wp:positionV relativeFrom="paragraph">
              <wp:posOffset>891540</wp:posOffset>
            </wp:positionV>
            <wp:extent cx="1988820" cy="2766060"/>
            <wp:effectExtent l="0" t="0" r="0" b="0"/>
            <wp:wrapNone/>
            <wp:docPr id="17" name="Picture 17" descr="A picture containing building, outdoor, tall, 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building, outdoor, tall, stone&#10;&#10;Description automatically generated"/>
                    <pic:cNvPicPr/>
                  </pic:nvPicPr>
                  <pic:blipFill rotWithShape="1">
                    <a:blip r:embed="rId24" cstate="print">
                      <a:extLst>
                        <a:ext uri="{28A0092B-C50C-407E-A947-70E740481C1C}">
                          <a14:useLocalDpi xmlns:a14="http://schemas.microsoft.com/office/drawing/2010/main" val="0"/>
                        </a:ext>
                      </a:extLst>
                    </a:blip>
                    <a:srcRect l="23601" t="4000" r="24195" b="-800"/>
                    <a:stretch/>
                  </pic:blipFill>
                  <pic:spPr bwMode="auto">
                    <a:xfrm>
                      <a:off x="0" y="0"/>
                      <a:ext cx="1988820" cy="2766060"/>
                    </a:xfrm>
                    <a:prstGeom prst="rect">
                      <a:avLst/>
                    </a:prstGeom>
                    <a:ln>
                      <a:noFill/>
                    </a:ln>
                    <a:extLst>
                      <a:ext uri="{53640926-AAD7-44D8-BBD7-CCE9431645EC}">
                        <a14:shadowObscured xmlns:a14="http://schemas.microsoft.com/office/drawing/2010/main"/>
                      </a:ext>
                    </a:extLst>
                  </pic:spPr>
                </pic:pic>
              </a:graphicData>
            </a:graphic>
          </wp:anchor>
        </w:drawing>
      </w:r>
      <w:r w:rsidR="00483517">
        <w:t>External Damage includes,</w:t>
      </w:r>
      <w:r w:rsidR="00B83882">
        <w:t xml:space="preserve"> Window glazing repairs as some panes of glass have been temporarily replaced by plywood</w:t>
      </w:r>
      <w:r w:rsidR="00EA41EA">
        <w:rPr>
          <w:noProof/>
        </w:rPr>
        <w:t xml:space="preserve">. As well as a suspected attempted robbery of lead above the entrance of the northern side of the building, which has left lead crumpled up and half ripped off. </w:t>
      </w:r>
      <w:r w:rsidR="00A05BAF">
        <w:rPr>
          <w:noProof/>
        </w:rPr>
        <w:t xml:space="preserve">There is quite a lot of efflorenscence on the back wall of the building in the courtyard located in the centre, as well as bricks turning black and green due to excess moisture which has </w:t>
      </w:r>
      <w:r w:rsidR="00107DE4">
        <w:rPr>
          <w:noProof/>
        </w:rPr>
        <w:t>grown mould.</w:t>
      </w:r>
    </w:p>
    <w:p w14:paraId="67D4CE0B" w14:textId="3C7029CC" w:rsidR="00505F60" w:rsidRDefault="00505F60" w:rsidP="004B3D50">
      <w:pPr>
        <w:tabs>
          <w:tab w:val="left" w:pos="4428"/>
        </w:tabs>
        <w:jc w:val="both"/>
        <w:rPr>
          <w:noProof/>
        </w:rPr>
      </w:pPr>
    </w:p>
    <w:p w14:paraId="6D00672F" w14:textId="031A3E58" w:rsidR="00505F60" w:rsidRDefault="00505F60" w:rsidP="004B3D50">
      <w:pPr>
        <w:tabs>
          <w:tab w:val="left" w:pos="4428"/>
        </w:tabs>
        <w:jc w:val="both"/>
        <w:rPr>
          <w:noProof/>
        </w:rPr>
      </w:pPr>
      <w:r>
        <w:rPr>
          <w:noProof/>
        </w:rPr>
        <w:drawing>
          <wp:anchor distT="0" distB="0" distL="114300" distR="114300" simplePos="0" relativeHeight="251708928" behindDoc="0" locked="0" layoutInCell="1" allowOverlap="1" wp14:anchorId="3852370E" wp14:editId="32473330">
            <wp:simplePos x="0" y="0"/>
            <wp:positionH relativeFrom="margin">
              <wp:posOffset>1450975</wp:posOffset>
            </wp:positionH>
            <wp:positionV relativeFrom="paragraph">
              <wp:posOffset>160020</wp:posOffset>
            </wp:positionV>
            <wp:extent cx="2743200" cy="1606550"/>
            <wp:effectExtent l="0" t="3175" r="0" b="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rotWithShape="1">
                    <a:blip r:embed="rId25" cstate="print">
                      <a:extLst>
                        <a:ext uri="{28A0092B-C50C-407E-A947-70E740481C1C}">
                          <a14:useLocalDpi xmlns:a14="http://schemas.microsoft.com/office/drawing/2010/main" val="0"/>
                        </a:ext>
                      </a:extLst>
                    </a:blip>
                    <a:srcRect l="49906" t="75133" r="17936" b="684"/>
                    <a:stretch/>
                  </pic:blipFill>
                  <pic:spPr bwMode="auto">
                    <a:xfrm rot="5400000">
                      <a:off x="0" y="0"/>
                      <a:ext cx="2743200" cy="16065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23B3E6AF" w14:textId="48C7BE59" w:rsidR="00505F60" w:rsidRDefault="00505F60" w:rsidP="004B3D50">
      <w:pPr>
        <w:tabs>
          <w:tab w:val="left" w:pos="4428"/>
        </w:tabs>
        <w:jc w:val="both"/>
        <w:rPr>
          <w:noProof/>
        </w:rPr>
      </w:pPr>
    </w:p>
    <w:p w14:paraId="32D30EDF" w14:textId="61CE079D" w:rsidR="00505F60" w:rsidRDefault="00505F60" w:rsidP="004B3D50">
      <w:pPr>
        <w:tabs>
          <w:tab w:val="left" w:pos="4428"/>
        </w:tabs>
        <w:jc w:val="both"/>
        <w:rPr>
          <w:noProof/>
        </w:rPr>
      </w:pPr>
    </w:p>
    <w:p w14:paraId="7FB0C1F3" w14:textId="7258C1BA" w:rsidR="00505F60" w:rsidRDefault="00505F60" w:rsidP="004B3D50">
      <w:pPr>
        <w:tabs>
          <w:tab w:val="left" w:pos="4428"/>
        </w:tabs>
        <w:jc w:val="both"/>
        <w:rPr>
          <w:noProof/>
        </w:rPr>
      </w:pPr>
    </w:p>
    <w:p w14:paraId="0DBD91EB" w14:textId="6C9D8871" w:rsidR="00505F60" w:rsidRDefault="00505F60" w:rsidP="004B3D50">
      <w:pPr>
        <w:tabs>
          <w:tab w:val="left" w:pos="4428"/>
        </w:tabs>
        <w:jc w:val="both"/>
        <w:rPr>
          <w:noProof/>
        </w:rPr>
      </w:pPr>
    </w:p>
    <w:p w14:paraId="06ADC091" w14:textId="6C6CB90A" w:rsidR="00505F60" w:rsidRDefault="00505F60" w:rsidP="004B3D50">
      <w:pPr>
        <w:tabs>
          <w:tab w:val="left" w:pos="4428"/>
        </w:tabs>
        <w:jc w:val="both"/>
        <w:rPr>
          <w:noProof/>
        </w:rPr>
      </w:pPr>
    </w:p>
    <w:p w14:paraId="5798C566" w14:textId="6D196372" w:rsidR="00505F60" w:rsidRDefault="00505F60" w:rsidP="004B3D50">
      <w:pPr>
        <w:tabs>
          <w:tab w:val="left" w:pos="4428"/>
        </w:tabs>
        <w:jc w:val="both"/>
        <w:rPr>
          <w:noProof/>
        </w:rPr>
      </w:pPr>
    </w:p>
    <w:p w14:paraId="305521A5" w14:textId="65AD3238" w:rsidR="00505F60" w:rsidRDefault="00505F60" w:rsidP="004B3D50">
      <w:pPr>
        <w:tabs>
          <w:tab w:val="left" w:pos="4428"/>
        </w:tabs>
        <w:jc w:val="both"/>
        <w:rPr>
          <w:noProof/>
        </w:rPr>
      </w:pPr>
    </w:p>
    <w:p w14:paraId="746D1621" w14:textId="0EE2CD8B" w:rsidR="00505F60" w:rsidRDefault="004C494E" w:rsidP="004B3D50">
      <w:pPr>
        <w:tabs>
          <w:tab w:val="left" w:pos="4428"/>
        </w:tabs>
        <w:jc w:val="both"/>
        <w:rPr>
          <w:noProof/>
        </w:rPr>
      </w:pPr>
      <w:r>
        <w:rPr>
          <w:noProof/>
        </w:rPr>
        <mc:AlternateContent>
          <mc:Choice Requires="wps">
            <w:drawing>
              <wp:anchor distT="45720" distB="45720" distL="114300" distR="114300" simplePos="0" relativeHeight="251715072" behindDoc="0" locked="0" layoutInCell="1" allowOverlap="1" wp14:anchorId="1007D862" wp14:editId="596966A0">
                <wp:simplePos x="0" y="0"/>
                <wp:positionH relativeFrom="column">
                  <wp:posOffset>27708</wp:posOffset>
                </wp:positionH>
                <wp:positionV relativeFrom="paragraph">
                  <wp:posOffset>72333</wp:posOffset>
                </wp:positionV>
                <wp:extent cx="6733309" cy="381000"/>
                <wp:effectExtent l="0" t="0" r="10795" b="1905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33309" cy="381000"/>
                        </a:xfrm>
                        <a:prstGeom prst="rect">
                          <a:avLst/>
                        </a:prstGeom>
                        <a:solidFill>
                          <a:srgbClr val="FFFFFF"/>
                        </a:solidFill>
                        <a:ln w="9525">
                          <a:solidFill>
                            <a:srgbClr val="000000"/>
                          </a:solidFill>
                          <a:miter lim="800000"/>
                          <a:headEnd/>
                          <a:tailEnd/>
                        </a:ln>
                      </wps:spPr>
                      <wps:txbx>
                        <w:txbxContent>
                          <w:p w14:paraId="77D3A468" w14:textId="755AD023" w:rsidR="004C494E" w:rsidRPr="00E37A11" w:rsidRDefault="00CE7AD0">
                            <w:pPr>
                              <w:rPr>
                                <w:i/>
                                <w:iCs/>
                              </w:rPr>
                            </w:pPr>
                            <w:r w:rsidRPr="00E37A11">
                              <w:rPr>
                                <w:i/>
                                <w:iCs/>
                              </w:rPr>
                              <w:t xml:space="preserve">             </w:t>
                            </w:r>
                            <w:r w:rsidR="00E37A11">
                              <w:rPr>
                                <w:i/>
                                <w:iCs/>
                              </w:rPr>
                              <w:t xml:space="preserve">      </w:t>
                            </w:r>
                            <w:r w:rsidRPr="00E37A11">
                              <w:rPr>
                                <w:i/>
                                <w:iCs/>
                              </w:rPr>
                              <w:t xml:space="preserve">Figure </w:t>
                            </w:r>
                            <w:r w:rsidR="00E37A11" w:rsidRPr="00E37A11">
                              <w:rPr>
                                <w:i/>
                                <w:iCs/>
                              </w:rPr>
                              <w:t>12</w:t>
                            </w:r>
                            <w:r w:rsidR="00E37A11">
                              <w:rPr>
                                <w:i/>
                                <w:iCs/>
                              </w:rPr>
                              <w:t xml:space="preserve">                                         Figure 13                                                              Figure 14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07D862" id="_x0000_s1031" type="#_x0000_t202" style="position:absolute;left:0;text-align:left;margin-left:2.2pt;margin-top:5.7pt;width:530.2pt;height:30pt;z-index:2517150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">
                <v:textbox>
                  <w:txbxContent>
                    <w:p w14:paraId="77D3A468" w14:textId="755AD023" w:rsidR="004C494E" w:rsidRPr="00E37A11" w:rsidRDefault="00CE7AD0">
                      <w:pPr>
                        <w:rPr>
                          <w:i/>
                          <w:iCs/>
                        </w:rPr>
                      </w:pPr>
                      <w:r w:rsidRPr="00E37A11">
                        <w:rPr>
                          <w:i/>
                          <w:iCs/>
                        </w:rPr>
                        <w:t xml:space="preserve">             </w:t>
                      </w:r>
                      <w:r w:rsidR="00E37A11">
                        <w:rPr>
                          <w:i/>
                          <w:iCs/>
                        </w:rPr>
                        <w:t xml:space="preserve">      </w:t>
                      </w:r>
                      <w:r w:rsidRPr="00E37A11">
                        <w:rPr>
                          <w:i/>
                          <w:iCs/>
                        </w:rPr>
                        <w:t xml:space="preserve">Figure </w:t>
                      </w:r>
                      <w:r w:rsidR="00E37A11" w:rsidRPr="00E37A11">
                        <w:rPr>
                          <w:i/>
                          <w:iCs/>
                        </w:rPr>
                        <w:t>12</w:t>
                      </w:r>
                      <w:r w:rsidR="00E37A11">
                        <w:rPr>
                          <w:i/>
                          <w:iCs/>
                        </w:rPr>
                        <w:t xml:space="preserve">                                         Figure 13                                                              Figure 14</w:t>
                      </w:r>
                    </w:p>
                  </w:txbxContent>
                </v:textbox>
              </v:shape>
            </w:pict>
          </mc:Fallback>
        </mc:AlternateContent>
      </w:r>
    </w:p>
    <w:p w14:paraId="77E4F40F" w14:textId="651B055C" w:rsidR="00505F60" w:rsidRDefault="00505F60" w:rsidP="004B3D50">
      <w:pPr>
        <w:tabs>
          <w:tab w:val="left" w:pos="4428"/>
        </w:tabs>
        <w:jc w:val="both"/>
        <w:rPr>
          <w:noProof/>
        </w:rPr>
      </w:pPr>
    </w:p>
    <w:p w14:paraId="31CC60BC" w14:textId="5AF49A36" w:rsidR="00B26CBE" w:rsidRDefault="004C494E" w:rsidP="004B3D50">
      <w:pPr>
        <w:tabs>
          <w:tab w:val="left" w:pos="4428"/>
        </w:tabs>
        <w:jc w:val="both"/>
        <w:rPr>
          <w:noProof/>
        </w:rPr>
      </w:pPr>
      <w:r>
        <w:rPr>
          <w:noProof/>
        </w:rPr>
        <w:drawing>
          <wp:anchor distT="0" distB="0" distL="114300" distR="114300" simplePos="0" relativeHeight="251678208" behindDoc="0" locked="0" layoutInCell="1" allowOverlap="1" wp14:anchorId="54175116" wp14:editId="697BBB71">
            <wp:simplePos x="0" y="0"/>
            <wp:positionH relativeFrom="margin">
              <wp:align>left</wp:align>
            </wp:positionH>
            <wp:positionV relativeFrom="paragraph">
              <wp:posOffset>5715</wp:posOffset>
            </wp:positionV>
            <wp:extent cx="3636010" cy="2727960"/>
            <wp:effectExtent l="0" t="0" r="2540" b="0"/>
            <wp:wrapNone/>
            <wp:docPr id="18" name="Picture 18" descr="A picture containing building, outdoor, brick,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building, outdoor, brick, sky&#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636010" cy="2727960"/>
                    </a:xfrm>
                    <a:prstGeom prst="rect">
                      <a:avLst/>
                    </a:prstGeom>
                  </pic:spPr>
                </pic:pic>
              </a:graphicData>
            </a:graphic>
            <wp14:sizeRelH relativeFrom="margin">
              <wp14:pctWidth>0</wp14:pctWidth>
            </wp14:sizeRelH>
            <wp14:sizeRelV relativeFrom="margin">
              <wp14:pctHeight>0</wp14:pctHeight>
            </wp14:sizeRelV>
          </wp:anchor>
        </w:drawing>
      </w:r>
    </w:p>
    <w:p w14:paraId="2B93A5A1" w14:textId="0F2AF20D" w:rsidR="00B26CBE" w:rsidRDefault="00B26CBE" w:rsidP="004B3D50">
      <w:pPr>
        <w:tabs>
          <w:tab w:val="left" w:pos="4428"/>
        </w:tabs>
        <w:jc w:val="both"/>
      </w:pPr>
    </w:p>
    <w:p w14:paraId="22465687" w14:textId="0EFC4151" w:rsidR="00505F60" w:rsidRDefault="004C494E" w:rsidP="004B3D50">
      <w:pPr>
        <w:tabs>
          <w:tab w:val="left" w:pos="4428"/>
        </w:tabs>
        <w:jc w:val="both"/>
      </w:pPr>
      <w:r>
        <w:rPr>
          <w:noProof/>
        </w:rPr>
        <mc:AlternateContent>
          <mc:Choice Requires="wps">
            <w:drawing>
              <wp:anchor distT="91440" distB="91440" distL="114300" distR="114300" simplePos="0" relativeHeight="251713024" behindDoc="0" locked="0" layoutInCell="1" allowOverlap="1" wp14:anchorId="3BD4483E" wp14:editId="2F2085F2">
                <wp:simplePos x="0" y="0"/>
                <wp:positionH relativeFrom="page">
                  <wp:posOffset>4250055</wp:posOffset>
                </wp:positionH>
                <wp:positionV relativeFrom="paragraph">
                  <wp:posOffset>12700</wp:posOffset>
                </wp:positionV>
                <wp:extent cx="3156585" cy="1402080"/>
                <wp:effectExtent l="0" t="0" r="0" b="0"/>
                <wp:wrapNone/>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6585" cy="1402080"/>
                        </a:xfrm>
                        <a:prstGeom prst="rect">
                          <a:avLst/>
                        </a:prstGeom>
                        <a:noFill/>
                        <a:ln w="9525">
                          <a:noFill/>
                          <a:miter lim="800000"/>
                          <a:headEnd/>
                          <a:tailEnd/>
                        </a:ln>
                      </wps:spPr>
                      <wps:txbx>
                        <w:txbxContent>
                          <w:p w14:paraId="70837833" w14:textId="7E54E79D" w:rsidR="00505F60" w:rsidRDefault="00E37A11" w:rsidP="00042D4B">
                            <w:pPr>
                              <w:pBdr>
                                <w:top w:val="single" w:sz="24" w:space="8" w:color="4472C4" w:themeColor="accent1"/>
                                <w:bottom w:val="single" w:sz="24" w:space="8" w:color="4472C4" w:themeColor="accent1"/>
                              </w:pBdr>
                              <w:spacing w:after="0"/>
                              <w:jc w:val="both"/>
                              <w:rPr>
                                <w:i/>
                                <w:iCs/>
                                <w:color w:val="4472C4" w:themeColor="accent1"/>
                                <w:sz w:val="24"/>
                              </w:rPr>
                            </w:pPr>
                            <w:r>
                              <w:rPr>
                                <w:i/>
                                <w:iCs/>
                                <w:color w:val="4472C4" w:themeColor="accent1"/>
                                <w:sz w:val="24"/>
                              </w:rPr>
                              <w:t>F</w:t>
                            </w:r>
                            <w:r w:rsidR="00505F60">
                              <w:rPr>
                                <w:i/>
                                <w:iCs/>
                                <w:color w:val="4472C4" w:themeColor="accent1"/>
                                <w:sz w:val="24"/>
                              </w:rPr>
                              <w:t>igure</w:t>
                            </w:r>
                            <w:r>
                              <w:rPr>
                                <w:i/>
                                <w:iCs/>
                                <w:color w:val="4472C4" w:themeColor="accent1"/>
                                <w:sz w:val="24"/>
                              </w:rPr>
                              <w:t xml:space="preserve"> 15</w:t>
                            </w:r>
                            <w:r w:rsidR="00505F60">
                              <w:rPr>
                                <w:i/>
                                <w:iCs/>
                                <w:color w:val="4472C4" w:themeColor="accent1"/>
                                <w:sz w:val="24"/>
                              </w:rPr>
                              <w:t xml:space="preserve"> to the left shows damage to the western external wall </w:t>
                            </w:r>
                            <w:r>
                              <w:rPr>
                                <w:i/>
                                <w:iCs/>
                                <w:color w:val="4472C4" w:themeColor="accent1"/>
                                <w:sz w:val="24"/>
                              </w:rPr>
                              <w:t xml:space="preserve">with damage </w:t>
                            </w:r>
                            <w:r w:rsidR="00505F60">
                              <w:rPr>
                                <w:i/>
                                <w:iCs/>
                                <w:color w:val="4472C4" w:themeColor="accent1"/>
                                <w:sz w:val="24"/>
                              </w:rPr>
                              <w:t xml:space="preserve">that </w:t>
                            </w:r>
                            <w:r w:rsidR="00DF7BB5">
                              <w:rPr>
                                <w:i/>
                                <w:iCs/>
                                <w:color w:val="4472C4" w:themeColor="accent1"/>
                                <w:sz w:val="24"/>
                              </w:rPr>
                              <w:t>dates to</w:t>
                            </w:r>
                            <w:r w:rsidR="00505F60">
                              <w:rPr>
                                <w:i/>
                                <w:iCs/>
                                <w:color w:val="4472C4" w:themeColor="accent1"/>
                                <w:sz w:val="24"/>
                              </w:rPr>
                              <w:t xml:space="preserve"> the second world war. These are bullet holes which do not need replacing due to its </w:t>
                            </w:r>
                            <w:r w:rsidR="00DF7BB5">
                              <w:rPr>
                                <w:i/>
                                <w:iCs/>
                                <w:color w:val="4472C4" w:themeColor="accent1"/>
                                <w:sz w:val="24"/>
                              </w:rPr>
                              <w:t>addition to the buildings important historical character.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BD4483E" id="_x0000_s1032" type="#_x0000_t202" style="position:absolute;left:0;text-align:left;margin-left:334.65pt;margin-top:1pt;width:248.55pt;height:110.4pt;z-index:251713024;visibility:visible;mso-wrap-style:square;mso-width-percent:0;mso-height-percent:0;mso-wrap-distance-left:9pt;mso-wrap-distance-top:7.2pt;mso-wrap-distance-right:9pt;mso-wrap-distance-bottom:7.2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" filled="f" stroked="f">
                <v:textbox>
                  <w:txbxContent>
                    <w:p w14:paraId="70837833" w14:textId="7E54E79D" w:rsidR="00505F60" w:rsidRDefault="00E37A11" w:rsidP="00042D4B">
                      <w:pPr>
                        <w:pBdr>
                          <w:top w:val="single" w:sz="24" w:space="8" w:color="4472C4" w:themeColor="accent1"/>
                          <w:bottom w:val="single" w:sz="24" w:space="8" w:color="4472C4" w:themeColor="accent1"/>
                        </w:pBdr>
                        <w:spacing w:after="0"/>
                        <w:jc w:val="both"/>
                        <w:rPr>
                          <w:i/>
                          <w:iCs/>
                          <w:color w:val="4472C4" w:themeColor="accent1"/>
                          <w:sz w:val="24"/>
                        </w:rPr>
                      </w:pPr>
                      <w:r>
                        <w:rPr>
                          <w:i/>
                          <w:iCs/>
                          <w:color w:val="4472C4" w:themeColor="accent1"/>
                          <w:sz w:val="24"/>
                        </w:rPr>
                        <w:t>F</w:t>
                      </w:r>
                      <w:r w:rsidR="00505F60">
                        <w:rPr>
                          <w:i/>
                          <w:iCs/>
                          <w:color w:val="4472C4" w:themeColor="accent1"/>
                          <w:sz w:val="24"/>
                        </w:rPr>
                        <w:t>igure</w:t>
                      </w:r>
                      <w:r>
                        <w:rPr>
                          <w:i/>
                          <w:iCs/>
                          <w:color w:val="4472C4" w:themeColor="accent1"/>
                          <w:sz w:val="24"/>
                        </w:rPr>
                        <w:t xml:space="preserve"> 15</w:t>
                      </w:r>
                      <w:r w:rsidR="00505F60">
                        <w:rPr>
                          <w:i/>
                          <w:iCs/>
                          <w:color w:val="4472C4" w:themeColor="accent1"/>
                          <w:sz w:val="24"/>
                        </w:rPr>
                        <w:t xml:space="preserve"> to the left shows damage to the western external wall </w:t>
                      </w:r>
                      <w:r>
                        <w:rPr>
                          <w:i/>
                          <w:iCs/>
                          <w:color w:val="4472C4" w:themeColor="accent1"/>
                          <w:sz w:val="24"/>
                        </w:rPr>
                        <w:t xml:space="preserve">with damage </w:t>
                      </w:r>
                      <w:r w:rsidR="00505F60">
                        <w:rPr>
                          <w:i/>
                          <w:iCs/>
                          <w:color w:val="4472C4" w:themeColor="accent1"/>
                          <w:sz w:val="24"/>
                        </w:rPr>
                        <w:t xml:space="preserve">that </w:t>
                      </w:r>
                      <w:r w:rsidR="00DF7BB5">
                        <w:rPr>
                          <w:i/>
                          <w:iCs/>
                          <w:color w:val="4472C4" w:themeColor="accent1"/>
                          <w:sz w:val="24"/>
                        </w:rPr>
                        <w:t>dates to</w:t>
                      </w:r>
                      <w:r w:rsidR="00505F60">
                        <w:rPr>
                          <w:i/>
                          <w:iCs/>
                          <w:color w:val="4472C4" w:themeColor="accent1"/>
                          <w:sz w:val="24"/>
                        </w:rPr>
                        <w:t xml:space="preserve"> the second world war. These are bullet holes which do not need replacing due to its </w:t>
                      </w:r>
                      <w:r w:rsidR="00DF7BB5">
                        <w:rPr>
                          <w:i/>
                          <w:iCs/>
                          <w:color w:val="4472C4" w:themeColor="accent1"/>
                          <w:sz w:val="24"/>
                        </w:rPr>
                        <w:t>addition to the buildings important historical character.</w:t>
                      </w:r>
                    </w:p>
                  </w:txbxContent>
                </v:textbox>
                <w10:wrap anchorx="page"/>
              </v:shape>
            </w:pict>
          </mc:Fallback>
        </mc:AlternateContent>
      </w:r>
    </w:p>
    <w:p w14:paraId="5B8A22D3" w14:textId="5B0C8A34" w:rsidR="00505F60" w:rsidRDefault="00505F60" w:rsidP="004B3D50">
      <w:pPr>
        <w:tabs>
          <w:tab w:val="left" w:pos="4428"/>
        </w:tabs>
        <w:jc w:val="both"/>
      </w:pPr>
    </w:p>
    <w:p w14:paraId="4E88E7B8" w14:textId="0FAE9F79" w:rsidR="00505F60" w:rsidRDefault="00505F60" w:rsidP="004B3D50">
      <w:pPr>
        <w:tabs>
          <w:tab w:val="left" w:pos="4428"/>
        </w:tabs>
        <w:jc w:val="both"/>
      </w:pPr>
    </w:p>
    <w:p w14:paraId="0D906A21" w14:textId="04B6A563" w:rsidR="00505F60" w:rsidRDefault="00505F60" w:rsidP="004B3D50">
      <w:pPr>
        <w:tabs>
          <w:tab w:val="left" w:pos="4428"/>
        </w:tabs>
        <w:jc w:val="both"/>
      </w:pPr>
    </w:p>
    <w:p w14:paraId="6AE143EF" w14:textId="3C224687" w:rsidR="00505F60" w:rsidRDefault="00505F60" w:rsidP="004B3D50">
      <w:pPr>
        <w:tabs>
          <w:tab w:val="left" w:pos="4428"/>
        </w:tabs>
        <w:jc w:val="both"/>
      </w:pPr>
    </w:p>
    <w:p w14:paraId="15B9FA4C" w14:textId="3928A7CB" w:rsidR="00505F60" w:rsidRDefault="004C494E" w:rsidP="004B3D50">
      <w:pPr>
        <w:tabs>
          <w:tab w:val="left" w:pos="4428"/>
        </w:tabs>
        <w:jc w:val="both"/>
      </w:pPr>
      <w:r>
        <w:rPr>
          <w:noProof/>
        </w:rPr>
        <mc:AlternateContent>
          <mc:Choice Requires="wps">
            <w:drawing>
              <wp:anchor distT="0" distB="0" distL="114300" distR="114300" simplePos="0" relativeHeight="251674624" behindDoc="0" locked="0" layoutInCell="1" allowOverlap="1" wp14:anchorId="71879D3A" wp14:editId="6611F239">
                <wp:simplePos x="0" y="0"/>
                <wp:positionH relativeFrom="column">
                  <wp:posOffset>4019492</wp:posOffset>
                </wp:positionH>
                <wp:positionV relativeFrom="paragraph">
                  <wp:posOffset>112164</wp:posOffset>
                </wp:positionV>
                <wp:extent cx="1261533" cy="465666"/>
                <wp:effectExtent l="19050" t="19050" r="15240" b="29845"/>
                <wp:wrapNone/>
                <wp:docPr id="26" name="Arrow: Right 26"/>
                <wp:cNvGraphicFramePr/>
                <a:graphic xmlns:a="http://schemas.openxmlformats.org/drawingml/2006/main">
                  <a:graphicData uri="http://schemas.microsoft.com/office/word/2010/wordprocessingShape">
                    <wps:wsp>
                      <wps:cNvSpPr/>
                      <wps:spPr>
                        <a:xfrm rot="10800000">
                          <a:off x="0" y="0"/>
                          <a:ext cx="1261533" cy="465666"/>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4C0222B4"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6" o:spid="_x0000_s1026" type="#_x0000_t13" style="position:absolute;margin-left:316.5pt;margin-top:8.85pt;width:99.35pt;height:36.65pt;rotation:180;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" adj="17613" fillcolor="#4472c4 [3204]" strokecolor="#1f3763 [1604]" strokeweight="1pt"/>
            </w:pict>
          </mc:Fallback>
        </mc:AlternateContent>
      </w:r>
    </w:p>
    <w:p w14:paraId="1D424190" w14:textId="3749377F" w:rsidR="004C494E" w:rsidRDefault="004C494E" w:rsidP="004B3D50">
      <w:pPr>
        <w:tabs>
          <w:tab w:val="left" w:pos="4428"/>
        </w:tabs>
        <w:jc w:val="both"/>
      </w:pPr>
    </w:p>
    <w:p w14:paraId="6E7E72D0" w14:textId="77777777" w:rsidR="004C494E" w:rsidRDefault="004C494E" w:rsidP="004B3D50">
      <w:pPr>
        <w:tabs>
          <w:tab w:val="left" w:pos="4428"/>
        </w:tabs>
        <w:jc w:val="both"/>
      </w:pPr>
    </w:p>
    <w:p w14:paraId="06CC5C24" w14:textId="4E3383D3" w:rsidR="00505F60" w:rsidRPr="00AA6B93" w:rsidRDefault="00505F60" w:rsidP="004B3D50">
      <w:pPr>
        <w:pStyle w:val="Heading2"/>
        <w:jc w:val="both"/>
        <w:rPr>
          <w:b/>
          <w:bCs/>
          <w:sz w:val="22"/>
          <w:szCs w:val="22"/>
        </w:rPr>
      </w:pPr>
      <w:r w:rsidRPr="00AA6B93">
        <w:rPr>
          <w:b/>
          <w:bCs/>
          <w:color w:val="auto"/>
          <w:sz w:val="22"/>
          <w:szCs w:val="22"/>
        </w:rPr>
        <w:t>Impact of Proposals</w:t>
      </w:r>
    </w:p>
    <w:p w14:paraId="2AF0F7B8" w14:textId="65BBAA46" w:rsidR="00A5494D" w:rsidRDefault="00A5494D" w:rsidP="004B3D50">
      <w:pPr>
        <w:tabs>
          <w:tab w:val="left" w:pos="4428"/>
        </w:tabs>
        <w:jc w:val="both"/>
      </w:pPr>
      <w:r w:rsidRPr="00A5494D">
        <w:t>CADW proposes a set of tests for determining the impact of proposals. These include the proposals' dangers and benefits, as well as the impacts on importance under the four key themes of evidential, historic, aesthetic, and communal values, whether positive or negative. (CADW 2017, p. 9-10)</w:t>
      </w:r>
    </w:p>
    <w:p w14:paraId="6B803F54" w14:textId="57A030BD" w:rsidR="001151E1" w:rsidRDefault="006C2B33" w:rsidP="004B3D50">
      <w:pPr>
        <w:pStyle w:val="Heading3"/>
        <w:jc w:val="both"/>
        <w:rPr>
          <w:b/>
          <w:bCs/>
          <w:color w:val="auto"/>
          <w:sz w:val="22"/>
          <w:szCs w:val="22"/>
        </w:rPr>
      </w:pPr>
      <w:r>
        <w:rPr>
          <w:b/>
          <w:bCs/>
          <w:color w:val="auto"/>
          <w:sz w:val="22"/>
          <w:szCs w:val="22"/>
        </w:rPr>
        <w:t xml:space="preserve">Effect on </w:t>
      </w:r>
      <w:r w:rsidR="001151E1" w:rsidRPr="001151E1">
        <w:rPr>
          <w:b/>
          <w:bCs/>
          <w:color w:val="auto"/>
          <w:sz w:val="22"/>
          <w:szCs w:val="22"/>
        </w:rPr>
        <w:t xml:space="preserve">Evidential </w:t>
      </w:r>
      <w:r w:rsidR="004A4579">
        <w:rPr>
          <w:b/>
          <w:bCs/>
          <w:color w:val="auto"/>
          <w:sz w:val="22"/>
          <w:szCs w:val="22"/>
        </w:rPr>
        <w:t>Values</w:t>
      </w:r>
    </w:p>
    <w:p w14:paraId="49945231" w14:textId="289D4386" w:rsidR="004B3D50" w:rsidRDefault="00737D43" w:rsidP="004B3D50">
      <w:pPr>
        <w:jc w:val="both"/>
      </w:pPr>
      <w:r>
        <w:t xml:space="preserve">Historic England </w:t>
      </w:r>
      <w:r w:rsidR="000D7D69">
        <w:t xml:space="preserve">and CADW </w:t>
      </w:r>
      <w:r>
        <w:t xml:space="preserve">defines evidential values as “Value deriving from the potential of a place to yield evidence about past human activity.” </w:t>
      </w:r>
      <w:r w:rsidRPr="00737D43">
        <w:rPr>
          <w:i/>
          <w:iCs/>
        </w:rPr>
        <w:t>(p71, Conservation Principles, English Heritage, 2008)</w:t>
      </w:r>
      <w:r w:rsidR="000D7D69">
        <w:rPr>
          <w:i/>
          <w:iCs/>
        </w:rPr>
        <w:t xml:space="preserve"> </w:t>
      </w:r>
      <w:r w:rsidR="000D7D69">
        <w:t xml:space="preserve">The School of art is a great example of evidential value as it has the World War 2 bullet holes permanently engraved into its historical walls. </w:t>
      </w:r>
      <w:r w:rsidR="00042D4B">
        <w:t>As well as evidence from the War there is also the fact that the school is creating Great new artists who can make their mark on the world through the means of new Art which can historically tell stories of our time now in years to come and has done so for the past century and a half.</w:t>
      </w:r>
      <w:r w:rsidR="006C2B33">
        <w:t xml:space="preserve"> The works proposed do not threaten to destroy or remove any evidential value as </w:t>
      </w:r>
      <w:r w:rsidR="003A1EC7">
        <w:t>the bullet holes are not being fixed</w:t>
      </w:r>
      <w:r w:rsidR="00E37A11">
        <w:t>.</w:t>
      </w:r>
    </w:p>
    <w:p w14:paraId="0F467C3D" w14:textId="1CE02639" w:rsidR="003A1EC7" w:rsidRPr="00280161" w:rsidRDefault="00280161" w:rsidP="004B3D50">
      <w:pPr>
        <w:pStyle w:val="Heading3"/>
        <w:jc w:val="both"/>
        <w:rPr>
          <w:b/>
          <w:bCs/>
          <w:color w:val="auto"/>
          <w:sz w:val="22"/>
          <w:szCs w:val="22"/>
        </w:rPr>
      </w:pPr>
      <w:r w:rsidRPr="00280161">
        <w:rPr>
          <w:b/>
          <w:bCs/>
          <w:color w:val="auto"/>
          <w:sz w:val="22"/>
          <w:szCs w:val="22"/>
        </w:rPr>
        <w:lastRenderedPageBreak/>
        <w:t>Effect on Historic Value</w:t>
      </w:r>
    </w:p>
    <w:p w14:paraId="01083379" w14:textId="7AFD10F2" w:rsidR="006C2B33" w:rsidRDefault="00AD6851" w:rsidP="004B3D50">
      <w:pPr>
        <w:jc w:val="both"/>
      </w:pPr>
      <w:r w:rsidRPr="00AD6851">
        <w:t>The historic value of the building stems from its initial construction, which is documented in documentary sources and reflected in its design and detail. These important characteristics are unaffected by the proposals. As a result, the modifications have no bearing on the buildings' historic value.</w:t>
      </w:r>
    </w:p>
    <w:p w14:paraId="597FFEE9" w14:textId="100664AC" w:rsidR="00AD6851" w:rsidRPr="00AD6851" w:rsidRDefault="00AD6851" w:rsidP="004B3D50">
      <w:pPr>
        <w:pStyle w:val="Heading3"/>
        <w:jc w:val="both"/>
        <w:rPr>
          <w:b/>
          <w:bCs/>
          <w:color w:val="auto"/>
          <w:sz w:val="22"/>
          <w:szCs w:val="22"/>
        </w:rPr>
      </w:pPr>
      <w:r w:rsidRPr="00AD6851">
        <w:rPr>
          <w:b/>
          <w:bCs/>
          <w:color w:val="auto"/>
          <w:sz w:val="22"/>
          <w:szCs w:val="22"/>
        </w:rPr>
        <w:t>Effect on Aesthetic Value</w:t>
      </w:r>
    </w:p>
    <w:p w14:paraId="4D92275E" w14:textId="062C76D7" w:rsidR="00AD6851" w:rsidRDefault="00162B50" w:rsidP="004B3D50">
      <w:pPr>
        <w:jc w:val="both"/>
      </w:pPr>
      <w:r w:rsidRPr="00162B50">
        <w:t>The school’s architecture, the surrounding area's setting (including other listed buildings), and the placement of both buildings combined all contribute to the aesthetic value. The ALEX Building has a remarkably modern appearance, as it is glazed wit</w:t>
      </w:r>
      <w:r>
        <w:t>h a colourful artistic touch</w:t>
      </w:r>
      <w:r w:rsidRPr="00162B50">
        <w:t xml:space="preserve"> and faces the south, where there are many structures in that direction, as well as the west with the same modern aesthetics. The School of Art, on the other hand, blends in with the BBC Building and the Art Gallery across the road, which is also a listed building with a similar architectural style. The suggested renovations, such as leadwork, are minimal and will simply serve to help the buildings blend in with their surroundings from the outside.</w:t>
      </w:r>
    </w:p>
    <w:p w14:paraId="7FF129DE" w14:textId="6D077E73" w:rsidR="00162B50" w:rsidRDefault="00E37A11" w:rsidP="004B3D50">
      <w:pPr>
        <w:jc w:val="both"/>
      </w:pPr>
      <w:r>
        <w:rPr>
          <w:noProof/>
        </w:rPr>
        <mc:AlternateContent>
          <mc:Choice Requires="wps">
            <w:drawing>
              <wp:anchor distT="45720" distB="45720" distL="114300" distR="114300" simplePos="0" relativeHeight="251723264" behindDoc="0" locked="0" layoutInCell="1" allowOverlap="1" wp14:anchorId="4CC5EC83" wp14:editId="6A79C56E">
                <wp:simplePos x="0" y="0"/>
                <wp:positionH relativeFrom="column">
                  <wp:posOffset>1177463</wp:posOffset>
                </wp:positionH>
                <wp:positionV relativeFrom="paragraph">
                  <wp:posOffset>2457681</wp:posOffset>
                </wp:positionV>
                <wp:extent cx="741218" cy="263236"/>
                <wp:effectExtent l="0" t="0" r="20955" b="22860"/>
                <wp:wrapNone/>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41218" cy="263236"/>
                        </a:xfrm>
                        <a:prstGeom prst="rect">
                          <a:avLst/>
                        </a:prstGeom>
                        <a:solidFill>
                          <a:srgbClr val="FFFFFF"/>
                        </a:solidFill>
                        <a:ln w="9525">
                          <a:solidFill>
                            <a:srgbClr val="000000"/>
                          </a:solidFill>
                          <a:miter lim="800000"/>
                          <a:headEnd/>
                          <a:tailEnd/>
                        </a:ln>
                      </wps:spPr>
                      <wps:txbx>
                        <w:txbxContent>
                          <w:p w14:paraId="1F0F71A2" w14:textId="399C7377" w:rsidR="00E37A11" w:rsidRPr="00E37A11" w:rsidRDefault="00E37A11">
                            <w:pPr>
                              <w:rPr>
                                <w:i/>
                                <w:iCs/>
                              </w:rPr>
                            </w:pPr>
                            <w:r>
                              <w:rPr>
                                <w:i/>
                                <w:iCs/>
                              </w:rPr>
                              <w:t>Figure 16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C5EC83" id="_x0000_s1033" type="#_x0000_t202" style="position:absolute;left:0;text-align:left;margin-left:92.7pt;margin-top:193.5pt;width:58.35pt;height:20.75pt;z-index:251723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">
                <v:textbox>
                  <w:txbxContent>
                    <w:p w14:paraId="1F0F71A2" w14:textId="399C7377" w:rsidR="00E37A11" w:rsidRPr="00E37A11" w:rsidRDefault="00E37A11">
                      <w:pPr>
                        <w:rPr>
                          <w:i/>
                          <w:iCs/>
                        </w:rPr>
                      </w:pPr>
                      <w:r>
                        <w:rPr>
                          <w:i/>
                          <w:iCs/>
                        </w:rPr>
                        <w:t>Figure 16</w:t>
                      </w:r>
                    </w:p>
                  </w:txbxContent>
                </v:textbox>
              </v:shape>
            </w:pict>
          </mc:Fallback>
        </mc:AlternateContent>
      </w:r>
      <w:r w:rsidR="00162B50">
        <w:rPr>
          <w:noProof/>
        </w:rPr>
        <w:drawing>
          <wp:inline distT="0" distB="0" distL="0" distR="0" wp14:anchorId="29643AE9" wp14:editId="217DBC46">
            <wp:extent cx="3239706" cy="2429934"/>
            <wp:effectExtent l="0" t="0" r="0" b="8890"/>
            <wp:docPr id="25" name="Picture 25" descr="A picture containing text, sky, building,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picture containing text, sky, building, outdoor&#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257552" cy="2443319"/>
                    </a:xfrm>
                    <a:prstGeom prst="rect">
                      <a:avLst/>
                    </a:prstGeom>
                  </pic:spPr>
                </pic:pic>
              </a:graphicData>
            </a:graphic>
          </wp:inline>
        </w:drawing>
      </w:r>
    </w:p>
    <w:p w14:paraId="50D53999" w14:textId="596E06CB" w:rsidR="00E37A11" w:rsidRDefault="00E37A11" w:rsidP="004B3D50">
      <w:pPr>
        <w:jc w:val="both"/>
      </w:pPr>
    </w:p>
    <w:p w14:paraId="1E17015C" w14:textId="1359A0EA" w:rsidR="00042D4B" w:rsidRDefault="00162B50" w:rsidP="004B3D50">
      <w:pPr>
        <w:pStyle w:val="Heading3"/>
        <w:jc w:val="both"/>
        <w:rPr>
          <w:b/>
          <w:bCs/>
          <w:color w:val="auto"/>
        </w:rPr>
      </w:pPr>
      <w:r w:rsidRPr="00A44984">
        <w:rPr>
          <w:b/>
          <w:bCs/>
          <w:color w:val="auto"/>
        </w:rPr>
        <w:t xml:space="preserve">Effect on </w:t>
      </w:r>
      <w:r w:rsidR="00A44984" w:rsidRPr="00A44984">
        <w:rPr>
          <w:b/>
          <w:bCs/>
          <w:color w:val="auto"/>
        </w:rPr>
        <w:t>Communal Value</w:t>
      </w:r>
    </w:p>
    <w:p w14:paraId="57EFD0F3" w14:textId="679D1F64" w:rsidR="00900E95" w:rsidRDefault="00900E95" w:rsidP="004B3D50">
      <w:pPr>
        <w:jc w:val="both"/>
      </w:pPr>
      <w:r w:rsidRPr="00900E95">
        <w:t>Because many students utilise this building not only for work and research but also as a student union building, it's critical that the work does not negatively impact them by changing how they operate or in any way hindering them. As a result, the jobs must be completed during student vacations to minimise any unwanted consequences for students and tutors. Furthermore, the proposed work will have very little impact on any aesthetics because the proposal is to repair and maintain the building's fabric, not to make major appearance modifications.</w:t>
      </w:r>
    </w:p>
    <w:p w14:paraId="11CA3724" w14:textId="45D5D69C" w:rsidR="00900E95" w:rsidRDefault="00900E95" w:rsidP="004B3D50">
      <w:pPr>
        <w:pStyle w:val="Heading2"/>
        <w:numPr>
          <w:ilvl w:val="0"/>
          <w:numId w:val="1"/>
        </w:numPr>
        <w:jc w:val="both"/>
        <w:rPr>
          <w:b/>
          <w:bCs/>
          <w:color w:val="auto"/>
          <w:sz w:val="22"/>
          <w:szCs w:val="22"/>
        </w:rPr>
      </w:pPr>
      <w:r w:rsidRPr="00AA6B93">
        <w:rPr>
          <w:b/>
          <w:bCs/>
          <w:color w:val="auto"/>
          <w:sz w:val="22"/>
          <w:szCs w:val="22"/>
        </w:rPr>
        <w:t xml:space="preserve">Conclusion and Recommendation </w:t>
      </w:r>
    </w:p>
    <w:p w14:paraId="3796F7EA" w14:textId="2EB07609" w:rsidR="00AA6B93" w:rsidRDefault="007B0CD3" w:rsidP="004B3D50">
      <w:pPr>
        <w:jc w:val="both"/>
      </w:pPr>
      <w:r w:rsidRPr="007B0CD3">
        <w:t>The proposed maintenance work at the School of Art, Alexandra Rd, Swansea, has been designed with full consideration for the context of the listed buildings and the adjoining conservation area in terms of location, materials, and details. It is a contextual reaction to its location with little to no influence, while bringing minor adjustments to the building that will assist extend the structure's total lifespan while having no detrimental impact on the historic environment. And there will be no alteration or damage on the historic fabric.</w:t>
      </w:r>
    </w:p>
    <w:p w14:paraId="42AD15D4" w14:textId="01FD7DE9" w:rsidR="007B0CD3" w:rsidRDefault="001E1911" w:rsidP="004B3D50">
      <w:pPr>
        <w:jc w:val="both"/>
      </w:pPr>
      <w:r w:rsidRPr="001E1911">
        <w:t xml:space="preserve">The recommendations incorporated the Welsh Government's "Heritage Impact Assessment in Wales" guidance as well as Swansea County Council's Supplementary Planning Guidance (SPG). The primary material consideration is the statutory need to have special respect to the desirability of preserving the building, or its "setting" as defined in </w:t>
      </w:r>
      <w:r w:rsidR="00B46157">
        <w:t>(</w:t>
      </w:r>
      <w:r w:rsidRPr="001E1911">
        <w:t>Planning Policy Wales</w:t>
      </w:r>
      <w:r w:rsidR="00B46157">
        <w:t xml:space="preserve">, </w:t>
      </w:r>
      <w:r w:rsidRPr="001E1911">
        <w:t>2016).</w:t>
      </w:r>
    </w:p>
    <w:p w14:paraId="1DE415E8" w14:textId="2F2C8DC1" w:rsidR="001E1911" w:rsidRDefault="001E1911" w:rsidP="004B3D50">
      <w:pPr>
        <w:jc w:val="both"/>
      </w:pPr>
      <w:r w:rsidRPr="001E1911">
        <w:t xml:space="preserve">As a result, it is suggested that the proposed works to maintain the listed building proceed </w:t>
      </w:r>
      <w:r w:rsidR="00F41082" w:rsidRPr="001E1911">
        <w:t>to</w:t>
      </w:r>
      <w:r w:rsidRPr="001E1911">
        <w:t xml:space="preserve"> extend the building's lifespan.</w:t>
      </w:r>
    </w:p>
    <w:p w14:paraId="03086B10" w14:textId="74FFFEF4" w:rsidR="004B3D50" w:rsidRDefault="004B3D50" w:rsidP="004B3D50">
      <w:pPr>
        <w:jc w:val="both"/>
      </w:pPr>
    </w:p>
    <w:p w14:paraId="1BE4D50D" w14:textId="34CE0840" w:rsidR="004B3D50" w:rsidRDefault="004B3D50" w:rsidP="004B3D50">
      <w:pPr>
        <w:jc w:val="both"/>
      </w:pPr>
    </w:p>
    <w:p w14:paraId="5F1F3F63" w14:textId="4CCFA563" w:rsidR="004B3D50" w:rsidRDefault="004B3D50" w:rsidP="004B3D50">
      <w:pPr>
        <w:jc w:val="both"/>
      </w:pPr>
    </w:p>
    <w:p w14:paraId="55089A6F" w14:textId="46197B80" w:rsidR="004B3D50" w:rsidRDefault="004B3D50" w:rsidP="004B3D50">
      <w:pPr>
        <w:jc w:val="both"/>
      </w:pPr>
    </w:p>
    <w:p w14:paraId="35EF1BE7" w14:textId="77777777" w:rsidR="00113B22" w:rsidRDefault="004B3D50" w:rsidP="00113B22">
      <w:pPr>
        <w:pStyle w:val="Heading1"/>
      </w:pPr>
      <w:r w:rsidRPr="00113B22">
        <w:rPr>
          <w:rStyle w:val="Heading1Char"/>
          <w:b/>
          <w:bCs/>
          <w:color w:val="auto"/>
          <w:sz w:val="22"/>
          <w:szCs w:val="22"/>
        </w:rPr>
        <w:t>Task 2</w:t>
      </w:r>
      <w:r w:rsidRPr="00113B22">
        <w:rPr>
          <w:sz w:val="16"/>
          <w:szCs w:val="16"/>
        </w:rPr>
        <w:t xml:space="preserve"> </w:t>
      </w:r>
    </w:p>
    <w:p w14:paraId="13E30F6D" w14:textId="03070DA2" w:rsidR="004B3D50" w:rsidRPr="00003C1F" w:rsidRDefault="004B3D50" w:rsidP="004B3D50">
      <w:pPr>
        <w:jc w:val="both"/>
        <w:rPr>
          <w:b/>
          <w:bCs/>
        </w:rPr>
      </w:pPr>
      <w:r w:rsidRPr="00003C1F">
        <w:rPr>
          <w:b/>
          <w:bCs/>
        </w:rPr>
        <w:t>Review the philosophies and processes involved in managing the care (conservation where appropriate) and potential retrofitting of both buildings.</w:t>
      </w:r>
    </w:p>
    <w:p w14:paraId="5AA3BBE9" w14:textId="4882849F" w:rsidR="004B3D50" w:rsidRPr="00003C1F" w:rsidRDefault="004B3D50" w:rsidP="004B3D50">
      <w:pPr>
        <w:jc w:val="both"/>
        <w:rPr>
          <w:b/>
          <w:bCs/>
        </w:rPr>
      </w:pPr>
      <w:r w:rsidRPr="00003C1F">
        <w:rPr>
          <w:b/>
          <w:bCs/>
        </w:rPr>
        <w:t>Critically compare and evaluate the different asset management approaches and challenges the buildings face; formulating sustainable strategies to prevent deterioration of the condition of both buildings in changing times and use applications. (2000 words)</w:t>
      </w:r>
      <w:r w:rsidR="00915818">
        <w:rPr>
          <w:b/>
          <w:bCs/>
        </w:rPr>
        <w:t xml:space="preserve"> </w:t>
      </w:r>
    </w:p>
    <w:p w14:paraId="226AF684" w14:textId="263A5933" w:rsidR="004B3D50" w:rsidRPr="00113B22" w:rsidRDefault="00113B22" w:rsidP="00113B22">
      <w:pPr>
        <w:pStyle w:val="Heading2"/>
        <w:rPr>
          <w:b/>
          <w:bCs/>
        </w:rPr>
      </w:pPr>
      <w:r w:rsidRPr="00113B22">
        <w:rPr>
          <w:b/>
          <w:bCs/>
          <w:color w:val="auto"/>
          <w:sz w:val="22"/>
          <w:szCs w:val="22"/>
        </w:rPr>
        <w:t>Introduction</w:t>
      </w:r>
    </w:p>
    <w:p w14:paraId="51744F3C" w14:textId="5A28BB84" w:rsidR="004B3D50" w:rsidRDefault="00113B22" w:rsidP="004B3D50">
      <w:pPr>
        <w:jc w:val="both"/>
      </w:pPr>
      <w:r>
        <w:t>This task will</w:t>
      </w:r>
      <w:r w:rsidRPr="00113B22">
        <w:t xml:space="preserve"> look at how to identify problems and their sources, as well as how to manage them through effective remedial measures when possible and punitive ones when necessary. The goal is to keep the two buildings in good shape, put them to good use, and provide them proper long-term ownership.</w:t>
      </w:r>
    </w:p>
    <w:p w14:paraId="6C0488B9" w14:textId="3A9560BA" w:rsidR="00891849" w:rsidRPr="00891849" w:rsidRDefault="00891849" w:rsidP="00891849">
      <w:pPr>
        <w:pStyle w:val="Heading2"/>
        <w:rPr>
          <w:b/>
          <w:bCs/>
          <w:color w:val="auto"/>
          <w:sz w:val="22"/>
          <w:szCs w:val="22"/>
        </w:rPr>
      </w:pPr>
      <w:r w:rsidRPr="00891849">
        <w:rPr>
          <w:b/>
          <w:bCs/>
          <w:color w:val="auto"/>
          <w:sz w:val="22"/>
          <w:szCs w:val="22"/>
        </w:rPr>
        <w:t>Ownership</w:t>
      </w:r>
    </w:p>
    <w:p w14:paraId="6F6A71C3" w14:textId="17CC32C3" w:rsidR="00891849" w:rsidRDefault="002178F7" w:rsidP="004B3D50">
      <w:pPr>
        <w:jc w:val="both"/>
      </w:pPr>
      <w:r w:rsidRPr="002178F7">
        <w:t>The fate of these listed structures is important to the Swansea City community and its immediate surroundings because the historic environment is a shared resource. The preservation of listed buildings is a significant public interest, regardless of who owns them. This means that both public authorities and owners have a stake in the management of listed buildings</w:t>
      </w:r>
      <w:r w:rsidR="00891849">
        <w:t xml:space="preserve">. </w:t>
      </w:r>
      <w:r w:rsidR="00891849" w:rsidRPr="00891849">
        <w:t>The owners of both buildings have a critical role to play in the preservation of our history. They, like all building owners, are responsible for maintaining and preserving their property in excellent repair, however they are not required to do so by law. Most listed buildings can serve a beneficial use in the modern world if they are properly maintained. The majority are valued and well-cared for by its owners, who are proud to preserve our past not just for their own benefit, but also for future generations.</w:t>
      </w:r>
    </w:p>
    <w:p w14:paraId="75A204A2" w14:textId="423A2015" w:rsidR="00FD2FAE" w:rsidRDefault="00FD2FAE" w:rsidP="00FD2FAE">
      <w:pPr>
        <w:jc w:val="both"/>
      </w:pPr>
      <w:r>
        <w:t>The Historic Environment Service CADW of the Welsh Government commissions a condition and usage survey of listed structures, which gives vital information about those that are at risk.</w:t>
      </w:r>
    </w:p>
    <w:p w14:paraId="138DAA3D" w14:textId="4F84D0D9" w:rsidR="003C753C" w:rsidRPr="003C753C" w:rsidRDefault="003C753C" w:rsidP="003C753C">
      <w:pPr>
        <w:pStyle w:val="Heading2"/>
        <w:rPr>
          <w:b/>
          <w:bCs/>
          <w:color w:val="auto"/>
          <w:sz w:val="22"/>
          <w:szCs w:val="22"/>
        </w:rPr>
      </w:pPr>
      <w:r w:rsidRPr="003C753C">
        <w:rPr>
          <w:b/>
          <w:bCs/>
          <w:color w:val="auto"/>
          <w:sz w:val="22"/>
          <w:szCs w:val="22"/>
        </w:rPr>
        <w:t xml:space="preserve">Welsh Government </w:t>
      </w:r>
    </w:p>
    <w:p w14:paraId="0FC42681" w14:textId="4E7FAFF2" w:rsidR="00891849" w:rsidRDefault="00FD2FAE" w:rsidP="00FD2FAE">
      <w:pPr>
        <w:jc w:val="both"/>
      </w:pPr>
      <w:r>
        <w:t>The Heritage Trust Network, The Architectural Heritage Fund, and The Prince's Regeneration Trust are among the organisations that CADW funds to assist with the management of listed structures in danger. They provide some direct financial assistance, such as capital grants for historic structures. CADW also participates in the development of strategies and collaborations to protect endangered listed structures, such as the Strategic Action Plan for Wales' Places of Worship.</w:t>
      </w:r>
    </w:p>
    <w:p w14:paraId="1A42024D" w14:textId="41190DE4" w:rsidR="00FD2FAE" w:rsidRDefault="003C753C" w:rsidP="00FD2FAE">
      <w:pPr>
        <w:jc w:val="both"/>
      </w:pPr>
      <w:r w:rsidRPr="003C753C">
        <w:t>Planning Policy Wales establishes the basic national planning policy framework within which local governments produce development plans and regulate development. Aside from heritage conservation, there are several policy areas that can help with the successful management of listed buildings in risk, such as sustainability planning and retail and town centre design. Other Welsh Government support, such as targeted regeneration investment or the Houses into Homes scheme, which gives a loans fund to put empty homes back into use, may be available to listed buildings at risk.</w:t>
      </w:r>
      <w:r w:rsidR="00B46157" w:rsidRPr="00B46157">
        <w:t xml:space="preserve"> </w:t>
      </w:r>
      <w:r w:rsidR="00B46157" w:rsidRPr="00B46157">
        <w:t>(Planning policy Wales, 2016)</w:t>
      </w:r>
    </w:p>
    <w:p w14:paraId="6BE7AFDF" w14:textId="14767D6A" w:rsidR="003C753C" w:rsidRDefault="003C753C" w:rsidP="003C753C">
      <w:pPr>
        <w:pStyle w:val="Heading2"/>
        <w:rPr>
          <w:b/>
          <w:bCs/>
          <w:color w:val="auto"/>
          <w:sz w:val="22"/>
          <w:szCs w:val="22"/>
        </w:rPr>
      </w:pPr>
      <w:r w:rsidRPr="003C753C">
        <w:rPr>
          <w:b/>
          <w:bCs/>
          <w:color w:val="auto"/>
          <w:sz w:val="22"/>
          <w:szCs w:val="22"/>
        </w:rPr>
        <w:t>Local Authorities</w:t>
      </w:r>
    </w:p>
    <w:p w14:paraId="20B5F4FC" w14:textId="251B7148" w:rsidR="003C753C" w:rsidRDefault="00E72FF2" w:rsidP="003C753C">
      <w:r w:rsidRPr="00E72FF2">
        <w:t xml:space="preserve">The historic environment is an important part of a local authority's sustainable development obligations, and it helps to achieve the Welsh Government's seven welfare goals for a sustainable Wales. Local planning authorities play a critical role in the preservation and maintenance of the historic environment by assisting it in adapting and being sensitive to current needs. Local planning authorities have a legislative obligation to assess the desirability of maintaining listed buildings and their environments when deciding </w:t>
      </w:r>
      <w:r w:rsidR="00B27743" w:rsidRPr="00E72FF2">
        <w:t>whether</w:t>
      </w:r>
      <w:r w:rsidRPr="00E72FF2">
        <w:t xml:space="preserve"> to give planning permission that affects them. This entails both safeguarding children from harm and carrying out their development management responsibilities effectively.</w:t>
      </w:r>
    </w:p>
    <w:p w14:paraId="28D59AF8" w14:textId="14BB16EC" w:rsidR="00B27743" w:rsidRPr="003C753C" w:rsidRDefault="008F5654" w:rsidP="008F5654">
      <w:r>
        <w:t xml:space="preserve">This includes policies for the protection or enhancement of listed structures and conservation areas that are specific to the locality. The creation of </w:t>
      </w:r>
      <w:r w:rsidR="009E3E41">
        <w:t>strategies</w:t>
      </w:r>
      <w:r>
        <w:t xml:space="preserve"> and action plans for at-risk listed buildings, which were approved as planning guidelines.</w:t>
      </w:r>
      <w:r w:rsidR="009E3E41">
        <w:t xml:space="preserve"> And </w:t>
      </w:r>
      <w:r>
        <w:t>regulations for the reuse of obsolete listed buildings, such as farm building conversions, the reuse of houses of worship, or the reuse of other community assets like schools.</w:t>
      </w:r>
      <w:r w:rsidR="009E3E41">
        <w:t xml:space="preserve"> </w:t>
      </w:r>
      <w:r>
        <w:t xml:space="preserve">In addition, local planning authorities have the authority to conduct regular site inspections to monitor listed structures in their area that are at </w:t>
      </w:r>
      <w:r>
        <w:lastRenderedPageBreak/>
        <w:t>risk</w:t>
      </w:r>
      <w:r w:rsidR="009E3E41">
        <w:t xml:space="preserve">, </w:t>
      </w:r>
      <w:r>
        <w:t>for example, prioritising buildings with the highest rate of degradation</w:t>
      </w:r>
      <w:r w:rsidR="009E3E41">
        <w:t xml:space="preserve"> and c</w:t>
      </w:r>
      <w:r>
        <w:t>ollaborat</w:t>
      </w:r>
      <w:r w:rsidR="009E3E41">
        <w:t>ing</w:t>
      </w:r>
      <w:r>
        <w:t xml:space="preserve"> with owners and other stakeholders to find a solution when listed structures are in jeopardy.</w:t>
      </w:r>
    </w:p>
    <w:p w14:paraId="51559C87" w14:textId="7EC97691" w:rsidR="00F376C0" w:rsidRDefault="00F376C0" w:rsidP="00F376C0">
      <w:pPr>
        <w:jc w:val="both"/>
      </w:pPr>
      <w:r>
        <w:t>There are several different organisations with specific duties to play in the management of listed structures in danger. The Architectural Heritage Fund provides guidance, grants, and loans to projects that have the potential to improve their communities socially and economically.</w:t>
      </w:r>
    </w:p>
    <w:p w14:paraId="5F1C5667" w14:textId="4706D007" w:rsidR="00891849" w:rsidRDefault="00F376C0" w:rsidP="00F376C0">
      <w:pPr>
        <w:jc w:val="both"/>
      </w:pPr>
      <w:r>
        <w:t>The Prince's Regeneration Trust collaborates with community groups, government agencies, private owners, and developers to help bring ancient buildings back to life, with a focus on project planning. Funders such as the Heritage Lottery Fund can provide financial support to help launch and develop projects, particularly those that benefit the community.</w:t>
      </w:r>
    </w:p>
    <w:p w14:paraId="6B677E8C" w14:textId="20A387AD" w:rsidR="001E41A6" w:rsidRDefault="001E41A6" w:rsidP="00DB6519">
      <w:pPr>
        <w:jc w:val="both"/>
      </w:pPr>
      <w:r w:rsidRPr="001E41A6">
        <w:t>Across Wales, there is a network of building preservation trusts that can deliver effective programmes to save endangered listed structures. Volunteer organisations and friends’ groups may be able to assist in the promotion and preservation of various aspects of local history, as well as providing local intelligence on endangered structures. National pressure groups and amenity associations can also be useful; for example, SAVE Britain's Heritage fights for endangered structures.</w:t>
      </w:r>
    </w:p>
    <w:p w14:paraId="72EB6929" w14:textId="3DC35D75" w:rsidR="004B3D50" w:rsidRDefault="001E41A6" w:rsidP="00DB6519">
      <w:pPr>
        <w:jc w:val="both"/>
      </w:pPr>
      <w:r w:rsidRPr="001E41A6">
        <w:t xml:space="preserve">Other organisations with no special historical remit can also play an essential role. Housing associations, for example, have been able to assist in the redevelopment of vacant properties and the creation of new uses for historic structures. Where they exist, Business Improvement Districts can aid by recruiting new businesses and pop-up schemes, as well as working to improve the appearance of unoccupied or decaying structures. Generally, the effectiveness of initiatives to manage at-risk listed buildings will be determined by collaboration among any or </w:t>
      </w:r>
      <w:r w:rsidR="00DB6519" w:rsidRPr="001E41A6">
        <w:t>all</w:t>
      </w:r>
      <w:r w:rsidRPr="001E41A6">
        <w:t xml:space="preserve"> these parties.</w:t>
      </w:r>
    </w:p>
    <w:p w14:paraId="095B0C9F" w14:textId="1AEEAC0F" w:rsidR="001E41A6" w:rsidRDefault="001E41A6" w:rsidP="00DB6519">
      <w:pPr>
        <w:pStyle w:val="Heading2"/>
        <w:jc w:val="both"/>
        <w:rPr>
          <w:b/>
          <w:bCs/>
          <w:color w:val="auto"/>
          <w:sz w:val="22"/>
          <w:szCs w:val="22"/>
        </w:rPr>
      </w:pPr>
      <w:r>
        <w:rPr>
          <w:b/>
          <w:bCs/>
          <w:color w:val="auto"/>
          <w:sz w:val="22"/>
          <w:szCs w:val="22"/>
        </w:rPr>
        <w:t>Risk Assessment</w:t>
      </w:r>
    </w:p>
    <w:p w14:paraId="514B6F86" w14:textId="2EF790EB" w:rsidR="001E41A6" w:rsidRDefault="008F6484" w:rsidP="00DB6519">
      <w:pPr>
        <w:jc w:val="both"/>
      </w:pPr>
      <w:r>
        <w:t xml:space="preserve">The </w:t>
      </w:r>
      <w:r w:rsidR="00642833">
        <w:t>buildings</w:t>
      </w:r>
      <w:r>
        <w:t xml:space="preserve"> are under no severe risk </w:t>
      </w:r>
      <w:r w:rsidR="00642833">
        <w:t>currently,</w:t>
      </w:r>
      <w:r>
        <w:t xml:space="preserve"> but they will need attention as soon as possible to prevent further damage from being caused to the building.</w:t>
      </w:r>
      <w:r w:rsidR="00642833">
        <w:t xml:space="preserve"> </w:t>
      </w:r>
      <w:r w:rsidR="00642833" w:rsidRPr="00642833">
        <w:t xml:space="preserve">This indicates that the balance between its condition, use, and ownership is </w:t>
      </w:r>
      <w:r w:rsidR="00043CF4">
        <w:t>still</w:t>
      </w:r>
      <w:r w:rsidR="00642833" w:rsidRPr="00642833">
        <w:t xml:space="preserve"> sustainable. Owners should do normal maintenance and conduct frequent condition surveys to help uncover problems before they become substantial, to help prevent </w:t>
      </w:r>
      <w:r w:rsidR="00043CF4">
        <w:t>the</w:t>
      </w:r>
      <w:r w:rsidR="00642833" w:rsidRPr="00642833">
        <w:t xml:space="preserve"> listed building from reaching </w:t>
      </w:r>
      <w:r w:rsidR="000C10C8">
        <w:t>a point where repairs will require drastic funding and changes</w:t>
      </w:r>
      <w:r w:rsidR="00642833" w:rsidRPr="00642833">
        <w:t xml:space="preserve">. When listed structures are already in risk, it is critical to retain an accurate and up-to-date record of what is in jeopardy. </w:t>
      </w:r>
      <w:r w:rsidR="000C10C8">
        <w:t>An</w:t>
      </w:r>
      <w:r w:rsidR="00642833" w:rsidRPr="00642833">
        <w:t xml:space="preserve"> assessment will offer the foundation for managing risks, allowing priorities to be determined and resources to be allocated accordingly.</w:t>
      </w:r>
    </w:p>
    <w:p w14:paraId="135C3AFF" w14:textId="614D558B" w:rsidR="00642833" w:rsidRDefault="006771F1" w:rsidP="00DB6519">
      <w:pPr>
        <w:jc w:val="both"/>
      </w:pPr>
      <w:r w:rsidRPr="006771F1">
        <w:t>Since the 1990s, regular condition surveys of listed structures have been carried out across Wales. These surveys not only provide a useful overview of changes in the state and use of our historical buildings, but they also provide a standardised strategy for analysing pressures and dangers. Based on a quick external assessment, information regarding the fundamental condition and occupancy is gathered. In addition, data on the state of the main structural parts is acquired. The local governments should keep an eye on the data in their localities and supplement it as needed.</w:t>
      </w:r>
    </w:p>
    <w:p w14:paraId="6ED79375" w14:textId="7331BAD1" w:rsidR="006771F1" w:rsidRDefault="006771F1" w:rsidP="00DB6519">
      <w:pPr>
        <w:jc w:val="both"/>
      </w:pPr>
      <w:r w:rsidRPr="006771F1">
        <w:t>Th</w:t>
      </w:r>
      <w:r w:rsidR="00521A65">
        <w:t>e data</w:t>
      </w:r>
      <w:r w:rsidRPr="006771F1">
        <w:t xml:space="preserve"> illustrates where the highest levels of danger and susceptibility are found, both geographically and by building type. It also aids in the identification of change trends across time and the forecast of change rates. It can assist in determining intervention priorities and identifying where intervention is required to prevent future deterioration – from routine maintenance to full-scale conservation and repair operations. When evaluating specific actions, this snapshot information should be supplemented with a more extensive survey.</w:t>
      </w:r>
    </w:p>
    <w:p w14:paraId="1EF06A5F" w14:textId="0BEDA5CB" w:rsidR="00521A65" w:rsidRDefault="00521A65" w:rsidP="00DB6519">
      <w:pPr>
        <w:jc w:val="both"/>
      </w:pPr>
      <w:r w:rsidRPr="00521A65">
        <w:t>It's crucial to understand what's wrong with a listed building and what practical steps may be taken to fix it. But it's just as vital to figure out what went wrong – why is the building deteriorating, damp, rot, etc. The response to this question will aid in determining the most appropriate next steps.</w:t>
      </w:r>
      <w:r w:rsidR="00885D5A">
        <w:t xml:space="preserve"> </w:t>
      </w:r>
      <w:r w:rsidR="00885D5A" w:rsidRPr="00885D5A">
        <w:rPr>
          <w:i/>
          <w:iCs/>
        </w:rPr>
        <w:t>(Wise, Moncaster and Jones, 2021)</w:t>
      </w:r>
    </w:p>
    <w:p w14:paraId="0EDF8C64" w14:textId="766F1F40" w:rsidR="00521A65" w:rsidRPr="00521A65" w:rsidRDefault="00521A65" w:rsidP="00DB6519">
      <w:pPr>
        <w:pStyle w:val="Heading2"/>
        <w:jc w:val="both"/>
        <w:rPr>
          <w:b/>
          <w:bCs/>
          <w:color w:val="auto"/>
          <w:sz w:val="22"/>
          <w:szCs w:val="22"/>
        </w:rPr>
      </w:pPr>
      <w:r w:rsidRPr="00521A65">
        <w:rPr>
          <w:b/>
          <w:bCs/>
          <w:color w:val="auto"/>
          <w:sz w:val="22"/>
          <w:szCs w:val="22"/>
        </w:rPr>
        <w:t>Identifying Causes</w:t>
      </w:r>
    </w:p>
    <w:p w14:paraId="5B48AA12" w14:textId="59CE3CF0" w:rsidR="00144B76" w:rsidRPr="001E41A6" w:rsidRDefault="00FC5C68" w:rsidP="00DB6519">
      <w:pPr>
        <w:jc w:val="both"/>
      </w:pPr>
      <w:r>
        <w:t xml:space="preserve">The three key elements that decide whether a listed building is at risk or has a safe future are its condition, use, and ownership. To achieve long-term sustainability, all three components must be balanced. </w:t>
      </w:r>
      <w:r w:rsidR="00691ADD">
        <w:t>Also,</w:t>
      </w:r>
      <w:r>
        <w:t xml:space="preserve"> to survive, listed structures must be utilised wherever possible. A beneficial use is one that is excellent for the building and will help to pay for its long-term care and maintenance.</w:t>
      </w:r>
      <w:r w:rsidR="00144B76" w:rsidRPr="00144B76">
        <w:t xml:space="preserve"> </w:t>
      </w:r>
      <w:r w:rsidR="00144B76" w:rsidRPr="00043CF4">
        <w:t xml:space="preserve">Even listed structures that could still be used for their intended purposes, such as neglected or unoccupied dwellings with the potential to be homes, may be in poor condition and at risk. Owners who are absent or unable to afford repairs may be the cause of bad condition in such circumstances. It could also be due to a lack of conservation (where the cost of repair is greater than the end value of the building). In these </w:t>
      </w:r>
      <w:r w:rsidR="00144B76" w:rsidRPr="00043CF4">
        <w:lastRenderedPageBreak/>
        <w:t>cases, action will be required to stimulate restoration and investment that will allow the structure to be repurposed or repurposed for a new purpose. Understanding the underlying reasons for a listed building's vulnerability is critical to determining the best course of action.</w:t>
      </w:r>
    </w:p>
    <w:p w14:paraId="2619FBA0" w14:textId="3B2E881A" w:rsidR="004B3D50" w:rsidRDefault="00003C1F" w:rsidP="00DB6519">
      <w:pPr>
        <w:pStyle w:val="Heading2"/>
        <w:jc w:val="both"/>
        <w:rPr>
          <w:b/>
          <w:bCs/>
          <w:color w:val="auto"/>
          <w:sz w:val="22"/>
          <w:szCs w:val="22"/>
        </w:rPr>
      </w:pPr>
      <w:r w:rsidRPr="00003C1F">
        <w:rPr>
          <w:b/>
          <w:bCs/>
          <w:color w:val="auto"/>
          <w:sz w:val="22"/>
          <w:szCs w:val="22"/>
        </w:rPr>
        <w:t>Managing Solutions</w:t>
      </w:r>
    </w:p>
    <w:p w14:paraId="03282364" w14:textId="288AD4BD" w:rsidR="00003C1F" w:rsidRDefault="00003C1F" w:rsidP="00DB6519">
      <w:pPr>
        <w:jc w:val="both"/>
      </w:pPr>
      <w:r w:rsidRPr="00003C1F">
        <w:t xml:space="preserve">To successfully manage </w:t>
      </w:r>
      <w:r w:rsidR="00AC024E">
        <w:t xml:space="preserve">any </w:t>
      </w:r>
      <w:r w:rsidRPr="00003C1F">
        <w:t>listed build</w:t>
      </w:r>
      <w:r w:rsidR="00AC024E">
        <w:t>ing</w:t>
      </w:r>
      <w:r w:rsidRPr="00003C1F">
        <w:t xml:space="preserve"> at risk, discover</w:t>
      </w:r>
      <w:r>
        <w:t>ing</w:t>
      </w:r>
      <w:r w:rsidRPr="00003C1F">
        <w:t xml:space="preserve"> solutions that address their condition, use, and ownership</w:t>
      </w:r>
      <w:r>
        <w:t xml:space="preserve"> is key</w:t>
      </w:r>
      <w:r w:rsidRPr="00003C1F">
        <w:t>. The importance of the structure, as well as the severity of its condition and rate of degradation, should be considered while determining action priorities. It's also crucial to consider the chances and benefits of a successful outcome based on an assessment of the risks and opportunities associated with specific uses or ownership.</w:t>
      </w:r>
    </w:p>
    <w:p w14:paraId="701DB637" w14:textId="0A093438" w:rsidR="00B7684D" w:rsidRDefault="00B7684D" w:rsidP="00DB6519">
      <w:pPr>
        <w:jc w:val="both"/>
      </w:pPr>
      <w:r>
        <w:t xml:space="preserve">Managing at-risk listed structures is a time-consuming task. Although </w:t>
      </w:r>
      <w:r>
        <w:t>the</w:t>
      </w:r>
      <w:r>
        <w:t xml:space="preserve"> </w:t>
      </w:r>
      <w:r>
        <w:t>goal</w:t>
      </w:r>
      <w:r>
        <w:t xml:space="preserve"> is to return </w:t>
      </w:r>
      <w:r>
        <w:t xml:space="preserve">the </w:t>
      </w:r>
      <w:r>
        <w:t xml:space="preserve">buildings to </w:t>
      </w:r>
      <w:r>
        <w:t>a stable well maintained</w:t>
      </w:r>
      <w:r>
        <w:t xml:space="preserve"> and sustainable use, it is critical to recognise and record all aspects of active management, which are at least as significant as enforcement measures. These can include the following:</w:t>
      </w:r>
    </w:p>
    <w:p w14:paraId="59FC0575" w14:textId="10C8E3CF" w:rsidR="00B7684D" w:rsidRDefault="00B7684D" w:rsidP="00DB6519">
      <w:pPr>
        <w:jc w:val="both"/>
      </w:pPr>
      <w:r>
        <w:t>• interaction amongst stakeholders.</w:t>
      </w:r>
    </w:p>
    <w:p w14:paraId="6B6B4FAE" w14:textId="7B7237F1" w:rsidR="00B7684D" w:rsidRDefault="00B7684D" w:rsidP="00DB6519">
      <w:pPr>
        <w:jc w:val="both"/>
      </w:pPr>
      <w:r>
        <w:t>• work on repairs and maintenance.</w:t>
      </w:r>
    </w:p>
    <w:p w14:paraId="426D739A" w14:textId="25689EEA" w:rsidR="00B7684D" w:rsidRDefault="00B7684D" w:rsidP="00DB6519">
      <w:pPr>
        <w:jc w:val="both"/>
      </w:pPr>
      <w:r>
        <w:t>• studies of feasibility.</w:t>
      </w:r>
    </w:p>
    <w:p w14:paraId="10D76233" w14:textId="031E32FF" w:rsidR="00B7684D" w:rsidRDefault="00B7684D" w:rsidP="00DB6519">
      <w:pPr>
        <w:jc w:val="both"/>
      </w:pPr>
      <w:r>
        <w:t>• offers of grants and loans.</w:t>
      </w:r>
    </w:p>
    <w:p w14:paraId="31DF0A22" w14:textId="4019AE7B" w:rsidR="00B7684D" w:rsidRDefault="00B7684D" w:rsidP="00DB6519">
      <w:pPr>
        <w:jc w:val="both"/>
      </w:pPr>
      <w:r>
        <w:t>• sales and other business dealings.</w:t>
      </w:r>
    </w:p>
    <w:p w14:paraId="42BBECB7" w14:textId="1D10BEE9" w:rsidR="00350F8C" w:rsidRPr="00FD03FB" w:rsidRDefault="00691ADD" w:rsidP="00DB6519">
      <w:pPr>
        <w:pStyle w:val="Heading2"/>
        <w:jc w:val="both"/>
        <w:rPr>
          <w:b/>
          <w:bCs/>
          <w:color w:val="auto"/>
          <w:sz w:val="22"/>
          <w:szCs w:val="22"/>
        </w:rPr>
      </w:pPr>
      <w:r w:rsidRPr="00FD03FB">
        <w:rPr>
          <w:b/>
          <w:bCs/>
          <w:color w:val="auto"/>
          <w:sz w:val="22"/>
          <w:szCs w:val="22"/>
        </w:rPr>
        <w:t>Retrofitting</w:t>
      </w:r>
    </w:p>
    <w:p w14:paraId="171F505B" w14:textId="7FFF7C79" w:rsidR="00B7684D" w:rsidRDefault="00FD03FB" w:rsidP="00DB6519">
      <w:pPr>
        <w:jc w:val="both"/>
      </w:pPr>
      <w:r w:rsidRPr="00FD03FB">
        <w:t>There are numerous reasons to retrofit your structure. These include the desire to lower carbon emissions, save money, improve comfort and health, alleviate financial stress about fuel bills and supplies, and increase a property's value. Retrofitting is also required in some cases due to legislation or building codes.</w:t>
      </w:r>
    </w:p>
    <w:p w14:paraId="308B18CA" w14:textId="6F92874C" w:rsidR="00DB6519" w:rsidRPr="00DB6519" w:rsidRDefault="00DB6519" w:rsidP="00DB6519">
      <w:pPr>
        <w:pStyle w:val="Heading3"/>
        <w:jc w:val="both"/>
        <w:rPr>
          <w:b/>
          <w:bCs/>
        </w:rPr>
      </w:pPr>
      <w:r w:rsidRPr="00DB6519">
        <w:rPr>
          <w:b/>
          <w:bCs/>
          <w:color w:val="auto"/>
          <w:sz w:val="22"/>
          <w:szCs w:val="22"/>
        </w:rPr>
        <w:t>What exactly is a retrofit?</w:t>
      </w:r>
    </w:p>
    <w:p w14:paraId="33CE0107" w14:textId="3C10F87A" w:rsidR="00406886" w:rsidRDefault="00DB6519" w:rsidP="00DB6519">
      <w:pPr>
        <w:jc w:val="both"/>
      </w:pPr>
      <w:r>
        <w:t xml:space="preserve">Retrofit is the process of enhancing a building's energy and environmental efficiency through technical interventions; however, </w:t>
      </w:r>
      <w:r w:rsidR="004466FC">
        <w:t>to</w:t>
      </w:r>
      <w:r>
        <w:t xml:space="preserve"> reap the advantages, this procedure frequently requires occupant lifestyle modifications as well as an ongoing repair and maintenance programme. Retrofitting focuses on reducing heat loss via the building fabric (i.e., walls, doors, windows, floors, and roof), lowering heating expenses, energy consumption, and CO</w:t>
      </w:r>
      <w:r w:rsidRPr="004C494E">
        <w:rPr>
          <w:vertAlign w:val="subscript"/>
        </w:rPr>
        <w:t>2</w:t>
      </w:r>
      <w:r>
        <w:t xml:space="preserve"> emissions. Other key approaches to mitigate these impacts include improvements in services such as heating, controls, and lighting, as well as the usage of renewable energy. Different approaches are beneficial to different structures and occupants.</w:t>
      </w:r>
    </w:p>
    <w:p w14:paraId="323C5CEC" w14:textId="564170DF" w:rsidR="004C494E" w:rsidRDefault="004466FC" w:rsidP="00DB6519">
      <w:pPr>
        <w:jc w:val="both"/>
      </w:pPr>
      <w:r>
        <w:t>In the case of The Alex building retrofitting, it can be hard as the windows are a great part of the buildings character. Therefore</w:t>
      </w:r>
      <w:r w:rsidR="00406886">
        <w:t>,</w:t>
      </w:r>
      <w:r>
        <w:t xml:space="preserve"> changing the single glazed </w:t>
      </w:r>
      <w:r w:rsidR="00406886">
        <w:t xml:space="preserve">panes would be detrimental to the building’s historical aesthetic value. </w:t>
      </w:r>
    </w:p>
    <w:p w14:paraId="6596DF03" w14:textId="34BFF69D" w:rsidR="004C494E" w:rsidRPr="004C494E" w:rsidRDefault="004C494E" w:rsidP="004C494E">
      <w:pPr>
        <w:pStyle w:val="Heading3"/>
        <w:rPr>
          <w:b/>
          <w:bCs/>
          <w:color w:val="auto"/>
          <w:sz w:val="22"/>
          <w:szCs w:val="22"/>
        </w:rPr>
      </w:pPr>
      <w:r w:rsidRPr="004C494E">
        <w:rPr>
          <w:b/>
          <w:bCs/>
          <w:color w:val="auto"/>
          <w:sz w:val="22"/>
          <w:szCs w:val="22"/>
        </w:rPr>
        <w:t xml:space="preserve">Location and </w:t>
      </w:r>
      <w:r w:rsidR="003A5CED">
        <w:rPr>
          <w:b/>
          <w:bCs/>
          <w:color w:val="auto"/>
          <w:sz w:val="22"/>
          <w:szCs w:val="22"/>
        </w:rPr>
        <w:t>O</w:t>
      </w:r>
      <w:r w:rsidRPr="004C494E">
        <w:rPr>
          <w:b/>
          <w:bCs/>
          <w:color w:val="auto"/>
          <w:sz w:val="22"/>
          <w:szCs w:val="22"/>
        </w:rPr>
        <w:t>rientation</w:t>
      </w:r>
    </w:p>
    <w:p w14:paraId="36F7E456" w14:textId="775DFD11" w:rsidR="00FD03FB" w:rsidRDefault="003A5CED" w:rsidP="00DB6519">
      <w:pPr>
        <w:jc w:val="both"/>
        <w:rPr>
          <w:noProof/>
        </w:rPr>
      </w:pPr>
      <w:r>
        <w:rPr>
          <w:noProof/>
        </w:rPr>
        <w:drawing>
          <wp:anchor distT="0" distB="0" distL="114300" distR="114300" simplePos="0" relativeHeight="251725312" behindDoc="0" locked="0" layoutInCell="1" allowOverlap="1" wp14:anchorId="1B6F60AD" wp14:editId="1D5A64C8">
            <wp:simplePos x="0" y="0"/>
            <wp:positionH relativeFrom="page">
              <wp:posOffset>4245610</wp:posOffset>
            </wp:positionH>
            <wp:positionV relativeFrom="paragraph">
              <wp:posOffset>1874001</wp:posOffset>
            </wp:positionV>
            <wp:extent cx="1634836" cy="1584447"/>
            <wp:effectExtent l="0" t="0" r="3810" b="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8">
                      <a:extLst>
                        <a:ext uri="{28A0092B-C50C-407E-A947-70E740481C1C}">
                          <a14:useLocalDpi xmlns:a14="http://schemas.microsoft.com/office/drawing/2010/main" val="0"/>
                        </a:ext>
                      </a:extLst>
                    </a:blip>
                    <a:srcRect l="28068" t="27848" r="36662" b="26463"/>
                    <a:stretch/>
                  </pic:blipFill>
                  <pic:spPr bwMode="auto">
                    <a:xfrm>
                      <a:off x="0" y="0"/>
                      <a:ext cx="1634836" cy="1584447"/>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24288" behindDoc="0" locked="0" layoutInCell="1" allowOverlap="1" wp14:anchorId="21A336E4" wp14:editId="0AC9C7CC">
            <wp:simplePos x="0" y="0"/>
            <wp:positionH relativeFrom="margin">
              <wp:posOffset>599959</wp:posOffset>
            </wp:positionH>
            <wp:positionV relativeFrom="paragraph">
              <wp:posOffset>1901767</wp:posOffset>
            </wp:positionV>
            <wp:extent cx="1681480" cy="1596390"/>
            <wp:effectExtent l="0" t="0" r="0" b="3810"/>
            <wp:wrapNone/>
            <wp:docPr id="20" name="Picture 20" descr="A picture containing wall, indoor, wh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cture containing wall, indoor, white&#10;&#10;Description automatically generated"/>
                    <pic:cNvPicPr>
                      <a:picLocks noChangeAspect="1" noChangeArrowheads="1"/>
                    </pic:cNvPicPr>
                  </pic:nvPicPr>
                  <pic:blipFill rotWithShape="1">
                    <a:blip r:embed="rId29">
                      <a:extLst>
                        <a:ext uri="{28A0092B-C50C-407E-A947-70E740481C1C}">
                          <a14:useLocalDpi xmlns:a14="http://schemas.microsoft.com/office/drawing/2010/main" val="0"/>
                        </a:ext>
                      </a:extLst>
                    </a:blip>
                    <a:srcRect l="817" t="25763"/>
                    <a:stretch/>
                  </pic:blipFill>
                  <pic:spPr bwMode="auto">
                    <a:xfrm>
                      <a:off x="0" y="0"/>
                      <a:ext cx="1681480" cy="159639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C494E" w:rsidRPr="004C494E">
        <w:t xml:space="preserve">The location and orientation of a building have a significant impact on how it functions and what can be done in terms of retrofit. </w:t>
      </w:r>
      <w:r w:rsidR="004C494E" w:rsidRPr="004C494E">
        <w:t>A</w:t>
      </w:r>
      <w:r w:rsidR="004C494E" w:rsidRPr="004C494E">
        <w:t xml:space="preserve"> lot of driving rain or flooding, as in Wales, walls can be very wet for long periods of time, necessitating caution with any insulation or fabric solutions, as well as proper building maintenance. In some circumstances, retrofitting a building may not be feasible, especially if it has a complex shape or is in poor </w:t>
      </w:r>
      <w:r w:rsidR="004C494E" w:rsidRPr="004C494E">
        <w:t>condition.</w:t>
      </w:r>
      <w:r w:rsidR="004C494E" w:rsidRPr="004C494E">
        <w:t xml:space="preserve"> Similarly, excessive sunlight can wreak havoc on some internal wall insulation systems by 'pushing' water into the structure during the summer. This is referred to as "reverse condensation".</w:t>
      </w:r>
      <w:r w:rsidR="004C494E">
        <w:t xml:space="preserve"> With the ingress of water as seen in </w:t>
      </w:r>
      <w:r w:rsidR="003B0529">
        <w:t>the figure 17</w:t>
      </w:r>
      <w:r w:rsidR="00E80F11">
        <w:t xml:space="preserve"> </w:t>
      </w:r>
      <w:r w:rsidR="003B0529">
        <w:t>below,</w:t>
      </w:r>
      <w:r w:rsidR="003B0529" w:rsidRPr="003B0529">
        <w:rPr>
          <w:noProof/>
        </w:rPr>
        <w:t xml:space="preserve"> </w:t>
      </w:r>
      <w:r w:rsidR="003B0529">
        <w:rPr>
          <w:noProof/>
        </w:rPr>
        <w:t xml:space="preserve">a simple re platering and painting won’t do. </w:t>
      </w:r>
      <w:r w:rsidR="009D6372">
        <w:rPr>
          <w:noProof/>
        </w:rPr>
        <w:t xml:space="preserve">It would be best fro the window to be safely removed and better water protection measures, to be fitted. This will not only protect from water/damp ingress but also prolong the life </w:t>
      </w:r>
      <w:r w:rsidR="00EB73C2">
        <w:rPr>
          <w:noProof/>
        </w:rPr>
        <w:t xml:space="preserve">of the historic windows. There is no guarantee where the damp is stemed from until a more invasive survey is completed </w:t>
      </w:r>
      <w:r w:rsidR="00E80F11">
        <w:rPr>
          <w:noProof/>
        </w:rPr>
        <w:t xml:space="preserve">to further examine every factor adding to the issue especially in figure 18 where there is damp without </w:t>
      </w:r>
      <w:r>
        <w:rPr>
          <w:noProof/>
        </w:rPr>
        <w:t>a window.</w:t>
      </w:r>
    </w:p>
    <w:p w14:paraId="23DF2B2F" w14:textId="093D67FC" w:rsidR="00E80F11" w:rsidRDefault="00E80F11" w:rsidP="00DB6519">
      <w:pPr>
        <w:jc w:val="both"/>
        <w:rPr>
          <w:noProof/>
        </w:rPr>
      </w:pPr>
    </w:p>
    <w:p w14:paraId="50175CB3" w14:textId="34AA745F" w:rsidR="00E80F11" w:rsidRDefault="003A5CED" w:rsidP="00DB6519">
      <w:pPr>
        <w:jc w:val="both"/>
        <w:rPr>
          <w:noProof/>
        </w:rPr>
      </w:pPr>
      <w:r>
        <w:rPr>
          <w:noProof/>
        </w:rPr>
        <mc:AlternateContent>
          <mc:Choice Requires="wps">
            <w:drawing>
              <wp:anchor distT="45720" distB="45720" distL="114300" distR="114300" simplePos="0" relativeHeight="251727360" behindDoc="0" locked="0" layoutInCell="1" allowOverlap="1" wp14:anchorId="155A709A" wp14:editId="30E774C0">
                <wp:simplePos x="0" y="0"/>
                <wp:positionH relativeFrom="column">
                  <wp:posOffset>2334260</wp:posOffset>
                </wp:positionH>
                <wp:positionV relativeFrom="paragraph">
                  <wp:posOffset>3810</wp:posOffset>
                </wp:positionV>
                <wp:extent cx="789305" cy="304800"/>
                <wp:effectExtent l="0" t="0" r="10795" b="19050"/>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89305" cy="304800"/>
                        </a:xfrm>
                        <a:prstGeom prst="rect">
                          <a:avLst/>
                        </a:prstGeom>
                        <a:solidFill>
                          <a:srgbClr val="FFFFFF"/>
                        </a:solidFill>
                        <a:ln w="9525">
                          <a:solidFill>
                            <a:srgbClr val="000000"/>
                          </a:solidFill>
                          <a:miter lim="800000"/>
                          <a:headEnd/>
                          <a:tailEnd/>
                        </a:ln>
                      </wps:spPr>
                      <wps:txbx>
                        <w:txbxContent>
                          <w:p w14:paraId="5559B8B0" w14:textId="5A8205BB" w:rsidR="003A5CED" w:rsidRPr="003A5CED" w:rsidRDefault="003A5CED">
                            <w:pPr>
                              <w:rPr>
                                <w:i/>
                                <w:iCs/>
                              </w:rPr>
                            </w:pPr>
                            <w:r w:rsidRPr="003A5CED">
                              <w:rPr>
                                <w:i/>
                                <w:iCs/>
                              </w:rPr>
                              <w:t>Figure 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5A709A" id="_x0000_s1034" type="#_x0000_t202" style="position:absolute;left:0;text-align:left;margin-left:183.8pt;margin-top:.3pt;width:62.15pt;height:24pt;z-index:251727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">
                <v:textbox>
                  <w:txbxContent>
                    <w:p w14:paraId="5559B8B0" w14:textId="5A8205BB" w:rsidR="003A5CED" w:rsidRPr="003A5CED" w:rsidRDefault="003A5CED">
                      <w:pPr>
                        <w:rPr>
                          <w:i/>
                          <w:iCs/>
                        </w:rPr>
                      </w:pPr>
                      <w:r w:rsidRPr="003A5CED">
                        <w:rPr>
                          <w:i/>
                          <w:iCs/>
                        </w:rPr>
                        <w:t>Figure 17</w:t>
                      </w:r>
                    </w:p>
                  </w:txbxContent>
                </v:textbox>
                <w10:wrap type="square"/>
              </v:shape>
            </w:pict>
          </mc:Fallback>
        </mc:AlternateContent>
      </w:r>
      <w:r>
        <w:rPr>
          <w:noProof/>
        </w:rPr>
        <mc:AlternateContent>
          <mc:Choice Requires="wps">
            <w:drawing>
              <wp:anchor distT="45720" distB="45720" distL="114300" distR="114300" simplePos="0" relativeHeight="251729408" behindDoc="0" locked="0" layoutInCell="1" allowOverlap="1" wp14:anchorId="5B7BD77B" wp14:editId="3D6583B4">
                <wp:simplePos x="0" y="0"/>
                <wp:positionH relativeFrom="margin">
                  <wp:posOffset>5652135</wp:posOffset>
                </wp:positionH>
                <wp:positionV relativeFrom="paragraph">
                  <wp:posOffset>3810</wp:posOffset>
                </wp:positionV>
                <wp:extent cx="782320" cy="318135"/>
                <wp:effectExtent l="0" t="0" r="17780" b="24765"/>
                <wp:wrapSquare wrapText="bothSides"/>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82320" cy="318135"/>
                        </a:xfrm>
                        <a:prstGeom prst="rect">
                          <a:avLst/>
                        </a:prstGeom>
                        <a:solidFill>
                          <a:srgbClr val="FFFFFF"/>
                        </a:solidFill>
                        <a:ln w="9525">
                          <a:solidFill>
                            <a:srgbClr val="000000"/>
                          </a:solidFill>
                          <a:miter lim="800000"/>
                          <a:headEnd/>
                          <a:tailEnd/>
                        </a:ln>
                      </wps:spPr>
                      <wps:txbx>
                        <w:txbxContent>
                          <w:p w14:paraId="5CCBCDD3" w14:textId="3F511292" w:rsidR="003A5CED" w:rsidRPr="003A5CED" w:rsidRDefault="003A5CED">
                            <w:pPr>
                              <w:rPr>
                                <w:i/>
                                <w:iCs/>
                              </w:rPr>
                            </w:pPr>
                            <w:r w:rsidRPr="003A5CED">
                              <w:rPr>
                                <w:i/>
                                <w:iCs/>
                              </w:rPr>
                              <w:t>Figure 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7BD77B" id="_x0000_s1035" type="#_x0000_t202" style="position:absolute;left:0;text-align:left;margin-left:445.05pt;margin-top:.3pt;width:61.6pt;height:25.05pt;z-index:251729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">
                <v:textbox>
                  <w:txbxContent>
                    <w:p w14:paraId="5CCBCDD3" w14:textId="3F511292" w:rsidR="003A5CED" w:rsidRPr="003A5CED" w:rsidRDefault="003A5CED">
                      <w:pPr>
                        <w:rPr>
                          <w:i/>
                          <w:iCs/>
                        </w:rPr>
                      </w:pPr>
                      <w:r w:rsidRPr="003A5CED">
                        <w:rPr>
                          <w:i/>
                          <w:iCs/>
                        </w:rPr>
                        <w:t>Figure 18</w:t>
                      </w:r>
                    </w:p>
                  </w:txbxContent>
                </v:textbox>
                <w10:wrap type="square" anchorx="margin"/>
              </v:shape>
            </w:pict>
          </mc:Fallback>
        </mc:AlternateContent>
      </w:r>
    </w:p>
    <w:p w14:paraId="22C17E8B" w14:textId="59781D74" w:rsidR="00E80F11" w:rsidRDefault="00E80F11" w:rsidP="00DB6519">
      <w:pPr>
        <w:jc w:val="both"/>
      </w:pPr>
    </w:p>
    <w:p w14:paraId="54947864" w14:textId="726D1939" w:rsidR="00B7684D" w:rsidRDefault="009B18CA" w:rsidP="00885D5A">
      <w:pPr>
        <w:jc w:val="both"/>
      </w:pPr>
      <w:r w:rsidRPr="009B18CA">
        <w:lastRenderedPageBreak/>
        <w:t xml:space="preserve">Traditional buildings are nevertheless subjected to substantial flaws in building standards, rules, and evaluation systems (typically computer models). As a result, most of the standard guidance, as well as many of the present government financing schemes and commercial product certifications, is misleading or inaccurate. This is owing to the disparity between current scientific knowledge and its adoption by standards and regulatory authorities, as well as the unpredictability of data and science in traditional buildings, which will take several years to overcome. The following should be </w:t>
      </w:r>
      <w:r w:rsidR="009F0F56" w:rsidRPr="009B18CA">
        <w:t>noted</w:t>
      </w:r>
      <w:r w:rsidRPr="009B18CA">
        <w:t>.</w:t>
      </w:r>
      <w:r w:rsidR="00F41082" w:rsidRPr="00F41082">
        <w:t xml:space="preserve"> </w:t>
      </w:r>
      <w:r w:rsidR="00F41082" w:rsidRPr="00F41082">
        <w:rPr>
          <w:i/>
          <w:iCs/>
        </w:rPr>
        <w:t>(Mazzarella, 2015)</w:t>
      </w:r>
    </w:p>
    <w:p w14:paraId="34D96585" w14:textId="2999EB7C" w:rsidR="00DC3190" w:rsidRDefault="00364697" w:rsidP="00885D5A">
      <w:pPr>
        <w:jc w:val="both"/>
      </w:pPr>
      <w:r w:rsidRPr="00364697">
        <w:t>A Whole Building Approach in a Joined-Up Process underpins the Responsible Retrofit approach. The major benefits to Energy and the Environment, Heritage and Community, and Building Health (of people and fabric) can all be accomplished in this method.</w:t>
      </w:r>
      <w:r w:rsidR="00DC3190">
        <w:t xml:space="preserve"> </w:t>
      </w:r>
      <w:r w:rsidR="00DC3190">
        <w:t>Fabric Measures such as insulation, draught proofing, glazing, and rainwater protection are all part of the Whole Building Approach (</w:t>
      </w:r>
      <w:r w:rsidR="00DC3190">
        <w:t>i.e.,</w:t>
      </w:r>
      <w:r w:rsidR="00DC3190">
        <w:t xml:space="preserve"> improvement to pointing and gutters).</w:t>
      </w:r>
      <w:r w:rsidR="00DC3190">
        <w:t xml:space="preserve"> </w:t>
      </w:r>
      <w:r w:rsidR="00DC3190">
        <w:t>Ventilation, heating, thermostatic controls, and renewable energy are examples of services.</w:t>
      </w:r>
      <w:r w:rsidR="00DC3190">
        <w:t xml:space="preserve"> </w:t>
      </w:r>
      <w:r w:rsidR="00DC3190">
        <w:t>People in terms of how building occupants comprehend, use, and maintain their structures.</w:t>
      </w:r>
      <w:r w:rsidR="00DC3190">
        <w:t xml:space="preserve"> </w:t>
      </w:r>
    </w:p>
    <w:p w14:paraId="45CBA900" w14:textId="7D3D6E29" w:rsidR="00704258" w:rsidRDefault="00DC3190" w:rsidP="00885D5A">
      <w:pPr>
        <w:jc w:val="both"/>
      </w:pPr>
      <w:r>
        <w:t>All of these interact with one another. It's crucial to remember that when you insulate a wall, you're also insulating the windows, the floor, and the roof, as well as the indoor air quality.</w:t>
      </w:r>
      <w:r w:rsidR="009F0F56" w:rsidRPr="009F0F56">
        <w:t xml:space="preserve"> </w:t>
      </w:r>
      <w:r w:rsidR="009F0F56" w:rsidRPr="009F0F56">
        <w:t>Fabric measures</w:t>
      </w:r>
      <w:r w:rsidR="009F0F56" w:rsidRPr="009F0F56">
        <w:t xml:space="preserve"> have</w:t>
      </w:r>
      <w:r w:rsidR="009F0F56" w:rsidRPr="009F0F56">
        <w:t xml:space="preserve"> an impact on the rest of the building and the people who live or work there. Junctions and connections are especially susceptible, but entire systems like ventilation and heating are also affected. </w:t>
      </w:r>
      <w:r w:rsidR="009F0F56" w:rsidRPr="009F0F56">
        <w:t>Therefore</w:t>
      </w:r>
      <w:r w:rsidR="009F0F56">
        <w:t>,</w:t>
      </w:r>
      <w:r w:rsidR="009F0F56" w:rsidRPr="009F0F56">
        <w:t xml:space="preserve"> a Whole-Building Approach is required. This method is also heavily influenced by the building's context, which includes its location, exposure to sunlight, rain, and wind, historic and communal importance, condition, use, and form, as well as rules and funding. </w:t>
      </w:r>
      <w:r w:rsidR="009F0F56" w:rsidRPr="009F0F56">
        <w:t>All</w:t>
      </w:r>
      <w:r w:rsidR="009F0F56" w:rsidRPr="009F0F56">
        <w:t xml:space="preserve"> these factors influence how a Whole Building Approach should be implemented, as well as the retrofit possibilities and limits.</w:t>
      </w:r>
    </w:p>
    <w:p w14:paraId="1C527F7C" w14:textId="0DDC1A76" w:rsidR="00AC024E" w:rsidRPr="00BC4AD8" w:rsidRDefault="00BC4AD8" w:rsidP="00885D5A">
      <w:pPr>
        <w:pStyle w:val="Heading3"/>
        <w:jc w:val="both"/>
        <w:rPr>
          <w:b/>
          <w:bCs/>
          <w:color w:val="auto"/>
          <w:sz w:val="22"/>
          <w:szCs w:val="22"/>
        </w:rPr>
      </w:pPr>
      <w:r w:rsidRPr="00BC4AD8">
        <w:rPr>
          <w:b/>
          <w:bCs/>
          <w:color w:val="auto"/>
          <w:sz w:val="22"/>
          <w:szCs w:val="22"/>
        </w:rPr>
        <w:t>Conclusion</w:t>
      </w:r>
    </w:p>
    <w:p w14:paraId="751B4D39" w14:textId="77777777" w:rsidR="00C978CB" w:rsidRDefault="0070043B" w:rsidP="00885D5A">
      <w:pPr>
        <w:jc w:val="both"/>
      </w:pPr>
      <w:r w:rsidRPr="0070043B">
        <w:t>Bearing in mind that there is already</w:t>
      </w:r>
      <w:r>
        <w:t xml:space="preserve"> great resources and facilities for the building’s users </w:t>
      </w:r>
      <w:r w:rsidR="00704258">
        <w:t>r</w:t>
      </w:r>
      <w:r>
        <w:t>etrofitting the School of Art may not be the best option for now.</w:t>
      </w:r>
      <w:r w:rsidR="00704258">
        <w:t xml:space="preserve"> But if </w:t>
      </w:r>
      <w:r w:rsidR="003A72E5">
        <w:t xml:space="preserve">it was to be retrofitted in future, it’s important to make sure that the services installed </w:t>
      </w:r>
      <w:r w:rsidR="00FB0F84">
        <w:t xml:space="preserve">don’t damage the bricks and have any fixing fitted into mortar joints as it’s easily re pointed rather than fixing into the bricks themselves. Minimising </w:t>
      </w:r>
      <w:r w:rsidR="00C978CB">
        <w:t xml:space="preserve">permanent </w:t>
      </w:r>
      <w:r w:rsidR="00FB0F84">
        <w:t>damage</w:t>
      </w:r>
      <w:r w:rsidR="00C978CB">
        <w:t xml:space="preserve"> is the main factor when, this can be done in many ways. </w:t>
      </w:r>
      <w:r w:rsidR="00C978CB">
        <w:t>Existing service routes should be monitored and utilised, using existing routes and concealing pipes and wires with existing elements such as mouldings and balustrades. Underfloor and above-ceiling voids should be completely utilised, and new objects should be placed discretely.</w:t>
      </w:r>
      <w:r w:rsidR="00C978CB">
        <w:t xml:space="preserve"> </w:t>
      </w:r>
      <w:r w:rsidR="00C978CB">
        <w:t>Wireless technology should be prioritised, but due to the thick existing walls, make sure there is enough signal. For future maintenance, repair, and replacement, make sure you employ accessible service routes.</w:t>
      </w:r>
    </w:p>
    <w:p w14:paraId="4FEFE6D9" w14:textId="26F3F623" w:rsidR="00BC4AD8" w:rsidRDefault="00C978CB" w:rsidP="00885D5A">
      <w:pPr>
        <w:jc w:val="both"/>
      </w:pPr>
      <w:r>
        <w:t xml:space="preserve">By not making permanent damage to the building’s fabric you ensure the reversibility of installing the systems. </w:t>
      </w:r>
      <w:r w:rsidR="006213FF" w:rsidRPr="006213FF">
        <w:t>It's critical to plan for the installation's removal when it approaches the end of its useful life. Every intervention, including holes and fixings, should be documented. Fixtures should be attached to mortar joints with caution. Brick and masonry damage is more difficult to conceal. The scale of any installation should be considered as well, as it will be more difficult to remove.</w:t>
      </w:r>
      <w:r w:rsidR="00292905">
        <w:t xml:space="preserve"> </w:t>
      </w:r>
      <w:r w:rsidR="0070043B">
        <w:t xml:space="preserve">Although the building has its flaws that need maintenance, a full retrofit </w:t>
      </w:r>
      <w:r w:rsidR="008878E1">
        <w:t>c</w:t>
      </w:r>
      <w:r w:rsidR="0070043B">
        <w:t>ould strip the historic fabric of its substance. Maintaining the buildings and making regular surveys</w:t>
      </w:r>
      <w:r w:rsidR="00885D5A">
        <w:t xml:space="preserve"> and inspection</w:t>
      </w:r>
      <w:r w:rsidR="00704258">
        <w:t xml:space="preserve"> would be the recommended way forward. </w:t>
      </w:r>
    </w:p>
    <w:p w14:paraId="118DD5CB" w14:textId="094F7EA7" w:rsidR="008B7880" w:rsidRPr="008B7880" w:rsidRDefault="008B7880" w:rsidP="008B7880"/>
    <w:p w14:paraId="49BA7F18" w14:textId="12AA9EED" w:rsidR="008B7880" w:rsidRPr="008B7880" w:rsidRDefault="008B7880" w:rsidP="008B7880"/>
    <w:p w14:paraId="369FB075" w14:textId="2741417C" w:rsidR="008B7880" w:rsidRPr="008B7880" w:rsidRDefault="008B7880" w:rsidP="008B7880"/>
    <w:p w14:paraId="0D7A08BE" w14:textId="1DAE1A92" w:rsidR="008B7880" w:rsidRPr="008B7880" w:rsidRDefault="008B7880" w:rsidP="008B7880"/>
    <w:p w14:paraId="3B3E19B2" w14:textId="586CA684" w:rsidR="008B7880" w:rsidRPr="008B7880" w:rsidRDefault="008B7880" w:rsidP="008B7880"/>
    <w:p w14:paraId="5B3D0286" w14:textId="4E96B016" w:rsidR="008B7880" w:rsidRPr="008B7880" w:rsidRDefault="008B7880" w:rsidP="008B7880"/>
    <w:p w14:paraId="05EE1AEE" w14:textId="1A8BD542" w:rsidR="008B7880" w:rsidRPr="008B7880" w:rsidRDefault="008B7880" w:rsidP="008B7880"/>
    <w:p w14:paraId="018112AE" w14:textId="4FB65E8C" w:rsidR="008B7880" w:rsidRPr="008B7880" w:rsidRDefault="008B7880" w:rsidP="008B7880"/>
    <w:p w14:paraId="225609B0" w14:textId="59BE684C" w:rsidR="008B7880" w:rsidRPr="008B7880" w:rsidRDefault="008B7880" w:rsidP="008B7880"/>
    <w:p w14:paraId="78B410C2" w14:textId="2EF3EAEC" w:rsidR="008B7880" w:rsidRPr="008B7880" w:rsidRDefault="008B7880" w:rsidP="008B7880"/>
    <w:p w14:paraId="5E8830BB" w14:textId="29C25D56" w:rsidR="008B7880" w:rsidRDefault="008B7880" w:rsidP="008B7880"/>
    <w:p w14:paraId="20837932" w14:textId="52722F2B" w:rsidR="008B7880" w:rsidRDefault="008B7880" w:rsidP="008B7880">
      <w:pPr>
        <w:tabs>
          <w:tab w:val="left" w:pos="2607"/>
        </w:tabs>
      </w:pPr>
      <w:r>
        <w:tab/>
      </w:r>
    </w:p>
    <w:p w14:paraId="01885F37" w14:textId="67B9653E" w:rsidR="008B7880" w:rsidRDefault="008B7880" w:rsidP="008B7880">
      <w:pPr>
        <w:tabs>
          <w:tab w:val="left" w:pos="2607"/>
        </w:tabs>
      </w:pPr>
    </w:p>
    <w:p w14:paraId="4E6DF86E" w14:textId="6BE07165" w:rsidR="008B7880" w:rsidRDefault="008B7880" w:rsidP="008B7880">
      <w:pPr>
        <w:tabs>
          <w:tab w:val="left" w:pos="2607"/>
        </w:tabs>
      </w:pPr>
    </w:p>
    <w:p w14:paraId="1C6B1CF0" w14:textId="5441F6BB" w:rsidR="008B7880" w:rsidRDefault="008B7880" w:rsidP="008B7880">
      <w:pPr>
        <w:tabs>
          <w:tab w:val="left" w:pos="2607"/>
        </w:tabs>
      </w:pPr>
    </w:p>
    <w:p w14:paraId="01A35215" w14:textId="7190A38D" w:rsidR="008B7880" w:rsidRDefault="008B7880" w:rsidP="008B7880">
      <w:pPr>
        <w:tabs>
          <w:tab w:val="left" w:pos="2607"/>
        </w:tabs>
      </w:pPr>
    </w:p>
    <w:p w14:paraId="54DF53B4" w14:textId="169B12F5" w:rsidR="008B7880" w:rsidRDefault="008B7880" w:rsidP="008B7880">
      <w:pPr>
        <w:tabs>
          <w:tab w:val="left" w:pos="2607"/>
        </w:tabs>
      </w:pPr>
    </w:p>
    <w:p w14:paraId="5633106D" w14:textId="000A141F" w:rsidR="008B7880" w:rsidRDefault="008B7880" w:rsidP="008B7880">
      <w:pPr>
        <w:tabs>
          <w:tab w:val="left" w:pos="2607"/>
        </w:tabs>
      </w:pPr>
    </w:p>
    <w:p w14:paraId="1DB299AB" w14:textId="4E44F4EF" w:rsidR="008B7880" w:rsidRPr="00F41082" w:rsidRDefault="008B7880" w:rsidP="008B7880">
      <w:pPr>
        <w:tabs>
          <w:tab w:val="left" w:pos="2607"/>
        </w:tabs>
        <w:jc w:val="center"/>
        <w:rPr>
          <w:b/>
          <w:bCs/>
          <w:sz w:val="28"/>
          <w:szCs w:val="28"/>
          <w:u w:val="single"/>
        </w:rPr>
      </w:pPr>
      <w:r w:rsidRPr="00F41082">
        <w:rPr>
          <w:b/>
          <w:bCs/>
          <w:sz w:val="28"/>
          <w:szCs w:val="28"/>
          <w:u w:val="single"/>
        </w:rPr>
        <w:t>References</w:t>
      </w:r>
    </w:p>
    <w:p w14:paraId="37289CC7" w14:textId="77777777" w:rsidR="00F41082" w:rsidRDefault="00F41082" w:rsidP="008B7880">
      <w:pPr>
        <w:tabs>
          <w:tab w:val="left" w:pos="2607"/>
        </w:tabs>
      </w:pPr>
    </w:p>
    <w:p w14:paraId="467566F1" w14:textId="1EE7A16D" w:rsidR="008B7880" w:rsidRDefault="008B7880" w:rsidP="008B7880">
      <w:pPr>
        <w:tabs>
          <w:tab w:val="left" w:pos="2607"/>
        </w:tabs>
      </w:pPr>
      <w:r w:rsidRPr="008B7880">
        <w:t xml:space="preserve">Cadw.gov.wales. 2022. [online] Available at: &lt;https://cadw.gov.wales/sites/default/files/2019-05/20170531Managing%20Listed%20Buildings%20at%20Risk%20in%20Wales%2031144%20EN.pdf&gt; </w:t>
      </w:r>
    </w:p>
    <w:p w14:paraId="77D35CD1" w14:textId="0DBBB9C2" w:rsidR="00F41082" w:rsidRDefault="00F41082" w:rsidP="008B7880">
      <w:pPr>
        <w:tabs>
          <w:tab w:val="left" w:pos="2607"/>
        </w:tabs>
      </w:pPr>
      <w:r w:rsidRPr="00F41082">
        <w:t>Cadwpublic-api.azurewebsites.net. 2022. Listed Buildings - Full Report - HeritageBill Cadw Assets - Reports. [online] Available at: &lt;https://cadwpublic-api.azurewebsites.net/reports/listedbuilding/FullReport?lang=&amp;id=11551&gt;</w:t>
      </w:r>
    </w:p>
    <w:p w14:paraId="2D48DBB4" w14:textId="77777777" w:rsidR="00F41082" w:rsidRDefault="00F41082" w:rsidP="00F41082">
      <w:pPr>
        <w:tabs>
          <w:tab w:val="left" w:pos="2607"/>
        </w:tabs>
      </w:pPr>
      <w:r w:rsidRPr="00F41082">
        <w:t>Ginks, N. and Painter, B., 2017. Energy retrofit interventions in historic buildings: Exploring guidance and attitudes of conservation professionals to slim double glazing in the UK. Energy and Buildings, 149, pp.391-399.</w:t>
      </w:r>
    </w:p>
    <w:p w14:paraId="5F216334" w14:textId="77777777" w:rsidR="00F41082" w:rsidRDefault="00F41082" w:rsidP="00F41082">
      <w:pPr>
        <w:tabs>
          <w:tab w:val="left" w:pos="2607"/>
        </w:tabs>
      </w:pPr>
      <w:r w:rsidRPr="00F41082">
        <w:t xml:space="preserve">Historicengland.org.uk. 2022. Installing New Services | Historic England. [online] Available at: &lt;https://historicengland.org.uk/advice/technical-advice/building-services-engineering/installing-new-services/&gt; </w:t>
      </w:r>
    </w:p>
    <w:p w14:paraId="524D812A" w14:textId="72A67B41" w:rsidR="008B7880" w:rsidRDefault="008B7880" w:rsidP="008B7880">
      <w:pPr>
        <w:tabs>
          <w:tab w:val="left" w:pos="2607"/>
        </w:tabs>
      </w:pPr>
      <w:r w:rsidRPr="008B7880">
        <w:t xml:space="preserve">Historicengland.org.uk. 2022. [online] Available at: &lt;https://historicengland.org.uk/images-books/publications/planning-responsible-retrofit-of-traditional-buildings/responsible-retrofit-trad-bldgs/&gt; </w:t>
      </w:r>
    </w:p>
    <w:p w14:paraId="20BFF385" w14:textId="7291FAB3" w:rsidR="00F41082" w:rsidRDefault="00F41082" w:rsidP="008B7880">
      <w:pPr>
        <w:tabs>
          <w:tab w:val="left" w:pos="2607"/>
        </w:tabs>
      </w:pPr>
      <w:r w:rsidRPr="00F41082">
        <w:t>Mazzarella, L., 2015. Energy retrofit of historic and existing buildings. The legislative and regulatory point of view. Energy and Buildings, 95, pp.23-31.</w:t>
      </w:r>
    </w:p>
    <w:p w14:paraId="79BD8568" w14:textId="003873E6" w:rsidR="008B7880" w:rsidRDefault="00B46157" w:rsidP="008B7880">
      <w:pPr>
        <w:tabs>
          <w:tab w:val="left" w:pos="2607"/>
        </w:tabs>
      </w:pPr>
      <w:r w:rsidRPr="00B46157">
        <w:t>2016. Planning policy Wales. Wales, National Assembly.</w:t>
      </w:r>
    </w:p>
    <w:p w14:paraId="10C2DCC1" w14:textId="271C42B3" w:rsidR="00885D5A" w:rsidRPr="008B7880" w:rsidRDefault="00885D5A" w:rsidP="008B7880">
      <w:pPr>
        <w:tabs>
          <w:tab w:val="left" w:pos="2607"/>
        </w:tabs>
      </w:pPr>
      <w:r w:rsidRPr="00885D5A">
        <w:t>Wise, F., Moncaster, A. and Jones, D., 2021. Rethinking retrofit of residential heritage buildings. Buildings and Cities, 2(1), p.495</w:t>
      </w:r>
    </w:p>
    <w:sectPr w:rsidR="00885D5A" w:rsidRPr="008B7880" w:rsidSect="0060288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C19D5B" w14:textId="77777777" w:rsidR="00B406F7" w:rsidRDefault="00B406F7" w:rsidP="00773FB6">
      <w:pPr>
        <w:spacing w:after="0" w:line="240" w:lineRule="auto"/>
      </w:pPr>
      <w:r>
        <w:separator/>
      </w:r>
    </w:p>
  </w:endnote>
  <w:endnote w:type="continuationSeparator" w:id="0">
    <w:p w14:paraId="05EC4EA6" w14:textId="77777777" w:rsidR="00B406F7" w:rsidRDefault="00B406F7" w:rsidP="00773F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CF97EE" w14:textId="77777777" w:rsidR="00B406F7" w:rsidRDefault="00B406F7" w:rsidP="00773FB6">
      <w:pPr>
        <w:spacing w:after="0" w:line="240" w:lineRule="auto"/>
      </w:pPr>
      <w:r>
        <w:separator/>
      </w:r>
    </w:p>
  </w:footnote>
  <w:footnote w:type="continuationSeparator" w:id="0">
    <w:p w14:paraId="32100D5F" w14:textId="77777777" w:rsidR="00B406F7" w:rsidRDefault="00B406F7" w:rsidP="00773F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E65DBD"/>
    <w:multiLevelType w:val="hybridMultilevel"/>
    <w:tmpl w:val="AF4A3F2C"/>
    <w:lvl w:ilvl="0" w:tplc="5C6ABF7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887867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2884"/>
    <w:rsid w:val="00003C1F"/>
    <w:rsid w:val="00042D4B"/>
    <w:rsid w:val="00043CF4"/>
    <w:rsid w:val="000C10C8"/>
    <w:rsid w:val="000D7D69"/>
    <w:rsid w:val="000E5277"/>
    <w:rsid w:val="00107DE4"/>
    <w:rsid w:val="00113B22"/>
    <w:rsid w:val="001151E1"/>
    <w:rsid w:val="00144B76"/>
    <w:rsid w:val="00160A17"/>
    <w:rsid w:val="00162B50"/>
    <w:rsid w:val="001E1911"/>
    <w:rsid w:val="001E41A6"/>
    <w:rsid w:val="002178F7"/>
    <w:rsid w:val="00280161"/>
    <w:rsid w:val="00281890"/>
    <w:rsid w:val="00292905"/>
    <w:rsid w:val="002C5F0C"/>
    <w:rsid w:val="00313E9C"/>
    <w:rsid w:val="00350F8C"/>
    <w:rsid w:val="00364697"/>
    <w:rsid w:val="00396055"/>
    <w:rsid w:val="003A1EC7"/>
    <w:rsid w:val="003A5CED"/>
    <w:rsid w:val="003A72E5"/>
    <w:rsid w:val="003B0529"/>
    <w:rsid w:val="003C33B9"/>
    <w:rsid w:val="003C6293"/>
    <w:rsid w:val="003C753C"/>
    <w:rsid w:val="00406886"/>
    <w:rsid w:val="00436D15"/>
    <w:rsid w:val="004466FC"/>
    <w:rsid w:val="00483517"/>
    <w:rsid w:val="004A4579"/>
    <w:rsid w:val="004B3D50"/>
    <w:rsid w:val="004B46F8"/>
    <w:rsid w:val="004C494E"/>
    <w:rsid w:val="004C501C"/>
    <w:rsid w:val="004E1422"/>
    <w:rsid w:val="00500AE9"/>
    <w:rsid w:val="00505F60"/>
    <w:rsid w:val="00521A65"/>
    <w:rsid w:val="00551F51"/>
    <w:rsid w:val="005A41A7"/>
    <w:rsid w:val="00602884"/>
    <w:rsid w:val="006213FF"/>
    <w:rsid w:val="00634DB9"/>
    <w:rsid w:val="00642833"/>
    <w:rsid w:val="00676644"/>
    <w:rsid w:val="006771F1"/>
    <w:rsid w:val="00691ADD"/>
    <w:rsid w:val="006C2B33"/>
    <w:rsid w:val="0070043B"/>
    <w:rsid w:val="00704258"/>
    <w:rsid w:val="00713133"/>
    <w:rsid w:val="00737D43"/>
    <w:rsid w:val="00742144"/>
    <w:rsid w:val="00773FB6"/>
    <w:rsid w:val="007A608A"/>
    <w:rsid w:val="007B0CD3"/>
    <w:rsid w:val="007F1D51"/>
    <w:rsid w:val="00845DF2"/>
    <w:rsid w:val="00876C76"/>
    <w:rsid w:val="00877832"/>
    <w:rsid w:val="00885D5A"/>
    <w:rsid w:val="008878E1"/>
    <w:rsid w:val="00891849"/>
    <w:rsid w:val="008B3DFD"/>
    <w:rsid w:val="008B7880"/>
    <w:rsid w:val="008C4E95"/>
    <w:rsid w:val="008F5654"/>
    <w:rsid w:val="008F6484"/>
    <w:rsid w:val="00900E95"/>
    <w:rsid w:val="00915818"/>
    <w:rsid w:val="00936A34"/>
    <w:rsid w:val="009760D2"/>
    <w:rsid w:val="009B18CA"/>
    <w:rsid w:val="009D0435"/>
    <w:rsid w:val="009D6372"/>
    <w:rsid w:val="009E2878"/>
    <w:rsid w:val="009E3E41"/>
    <w:rsid w:val="009F0F56"/>
    <w:rsid w:val="009F676E"/>
    <w:rsid w:val="00A05BAF"/>
    <w:rsid w:val="00A41C8C"/>
    <w:rsid w:val="00A44984"/>
    <w:rsid w:val="00A5494D"/>
    <w:rsid w:val="00A66580"/>
    <w:rsid w:val="00AA6B93"/>
    <w:rsid w:val="00AB1377"/>
    <w:rsid w:val="00AC024E"/>
    <w:rsid w:val="00AC6C79"/>
    <w:rsid w:val="00AD6851"/>
    <w:rsid w:val="00B26CBE"/>
    <w:rsid w:val="00B27743"/>
    <w:rsid w:val="00B406F7"/>
    <w:rsid w:val="00B46157"/>
    <w:rsid w:val="00B7684D"/>
    <w:rsid w:val="00B83882"/>
    <w:rsid w:val="00BA1A99"/>
    <w:rsid w:val="00BC4AD8"/>
    <w:rsid w:val="00BF64E9"/>
    <w:rsid w:val="00C42C7A"/>
    <w:rsid w:val="00C95F46"/>
    <w:rsid w:val="00C978CB"/>
    <w:rsid w:val="00CE6300"/>
    <w:rsid w:val="00CE7AD0"/>
    <w:rsid w:val="00CF7876"/>
    <w:rsid w:val="00D110EA"/>
    <w:rsid w:val="00DB6519"/>
    <w:rsid w:val="00DC3190"/>
    <w:rsid w:val="00DC7B92"/>
    <w:rsid w:val="00DF7BB5"/>
    <w:rsid w:val="00E37A11"/>
    <w:rsid w:val="00E72FF2"/>
    <w:rsid w:val="00E80F11"/>
    <w:rsid w:val="00E93CE3"/>
    <w:rsid w:val="00EA41EA"/>
    <w:rsid w:val="00EB240D"/>
    <w:rsid w:val="00EB73C2"/>
    <w:rsid w:val="00EE030A"/>
    <w:rsid w:val="00F243A9"/>
    <w:rsid w:val="00F376C0"/>
    <w:rsid w:val="00F41082"/>
    <w:rsid w:val="00F95E39"/>
    <w:rsid w:val="00FB0F84"/>
    <w:rsid w:val="00FC5C68"/>
    <w:rsid w:val="00FD03FB"/>
    <w:rsid w:val="00FD2FAE"/>
    <w:rsid w:val="00FE28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86AF76"/>
  <w15:chartTrackingRefBased/>
  <w15:docId w15:val="{88A2AF7F-51A1-4BA7-82EA-3415E1E3FC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288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0288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151E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288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02884"/>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773F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3FB6"/>
  </w:style>
  <w:style w:type="paragraph" w:styleId="Footer">
    <w:name w:val="footer"/>
    <w:basedOn w:val="Normal"/>
    <w:link w:val="FooterChar"/>
    <w:uiPriority w:val="99"/>
    <w:unhideWhenUsed/>
    <w:rsid w:val="00773F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3FB6"/>
  </w:style>
  <w:style w:type="character" w:customStyle="1" w:styleId="Heading3Char">
    <w:name w:val="Heading 3 Char"/>
    <w:basedOn w:val="DefaultParagraphFont"/>
    <w:link w:val="Heading3"/>
    <w:uiPriority w:val="9"/>
    <w:rsid w:val="001151E1"/>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900E9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image" Target="media/image8.jpeg"/><Relationship Id="rId26" Type="http://schemas.openxmlformats.org/officeDocument/2006/relationships/image" Target="media/image16.jpeg"/><Relationship Id="rId3" Type="http://schemas.openxmlformats.org/officeDocument/2006/relationships/customXml" Target="../customXml/item3.xml"/><Relationship Id="rId21" Type="http://schemas.openxmlformats.org/officeDocument/2006/relationships/image" Target="media/image11.jpe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jpeg"/><Relationship Id="rId25" Type="http://schemas.openxmlformats.org/officeDocument/2006/relationships/image" Target="media/image15.jpeg"/><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image" Target="media/image10.jpe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jpeg"/><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image" Target="media/image13.jpeg"/><Relationship Id="rId28" Type="http://schemas.openxmlformats.org/officeDocument/2006/relationships/image" Target="media/image18.png"/><Relationship Id="rId10" Type="http://schemas.openxmlformats.org/officeDocument/2006/relationships/endnotes" Target="endnotes.xml"/><Relationship Id="rId19" Type="http://schemas.openxmlformats.org/officeDocument/2006/relationships/image" Target="media/image9.jpeg"/><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jpeg"/><Relationship Id="rId27" Type="http://schemas.openxmlformats.org/officeDocument/2006/relationships/image" Target="media/image17.jpe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ct:contentTypeSchema xmlns:ct="http://schemas.microsoft.com/office/2006/metadata/contentType" xmlns:ma="http://schemas.microsoft.com/office/2006/metadata/properties/metaAttributes" ct:_="" ma:_="" ma:contentTypeName="Document" ma:contentTypeID="0x0101000976BE2190FCE7488A1B0A63909FB6D9" ma:contentTypeVersion="7" ma:contentTypeDescription="Create a new document." ma:contentTypeScope="" ma:versionID="f9ceaee7062470d82d86bfb9bf84fb29">
  <xsd:schema xmlns:xsd="http://www.w3.org/2001/XMLSchema" xmlns:xs="http://www.w3.org/2001/XMLSchema" xmlns:p="http://schemas.microsoft.com/office/2006/metadata/properties" xmlns:ns3="edbf9fe2-eb7e-429e-8af3-87d9664b8ad0" xmlns:ns4="e09bcaf6-7e56-4537-8119-affe38ca28ab" targetNamespace="http://schemas.microsoft.com/office/2006/metadata/properties" ma:root="true" ma:fieldsID="9ee12d71e8a6b8fcf31c701421cfe5e8" ns3:_="" ns4:_="">
    <xsd:import namespace="edbf9fe2-eb7e-429e-8af3-87d9664b8ad0"/>
    <xsd:import namespace="e09bcaf6-7e56-4537-8119-affe38ca28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bf9fe2-eb7e-429e-8af3-87d9664b8ad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09bcaf6-7e56-4537-8119-affe38ca28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28DD644-FEC4-42D8-AA2B-EAAAADAD3125}">
  <ds:schemaRefs>
    <ds:schemaRef ds:uri="http://schemas.openxmlformats.org/officeDocument/2006/bibliography"/>
  </ds:schemaRefs>
</ds:datastoreItem>
</file>

<file path=customXml/itemProps2.xml><?xml version="1.0" encoding="utf-8"?>
<ds:datastoreItem xmlns:ds="http://schemas.openxmlformats.org/officeDocument/2006/customXml" ds:itemID="{8C159235-3E78-4594-93CE-0A178FD401B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bf9fe2-eb7e-429e-8af3-87d9664b8ad0"/>
    <ds:schemaRef ds:uri="e09bcaf6-7e56-4537-8119-affe38ca28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1799262-5806-4684-9209-A199126FA153}">
  <ds:schemaRefs>
    <ds:schemaRef ds:uri="http://schemas.microsoft.com/sharepoint/v3/contenttype/forms"/>
  </ds:schemaRefs>
</ds:datastoreItem>
</file>

<file path=customXml/itemProps4.xml><?xml version="1.0" encoding="utf-8"?>
<ds:datastoreItem xmlns:ds="http://schemas.openxmlformats.org/officeDocument/2006/customXml" ds:itemID="{79AD15DF-8B3D-41E3-B886-B6D8FC4AEAD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1769</TotalTime>
  <Pages>11</Pages>
  <Words>4567</Words>
  <Characters>26033</Characters>
  <Application>Microsoft Office Word</Application>
  <DocSecurity>0</DocSecurity>
  <Lines>216</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 Williams (1911552)</dc:creator>
  <cp:keywords/>
  <dc:description/>
  <cp:lastModifiedBy>Elis</cp:lastModifiedBy>
  <cp:revision>10</cp:revision>
  <dcterms:created xsi:type="dcterms:W3CDTF">2022-05-25T22:59:00Z</dcterms:created>
  <dcterms:modified xsi:type="dcterms:W3CDTF">2022-05-27T19:10:00Z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0x0101000976BE2190FCE7488A1B0A63909FB6D9</vt:lpwstr>
  </property>
</Properties>
</file>