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A25C20" wp14:paraId="4AF453E7" wp14:textId="12DC73AE">
      <w:pPr>
        <w:spacing w:before="24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CA25C20" w:rsidR="5B145868">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NAME AYESHA MASOOD </w:t>
      </w:r>
    </w:p>
    <w:p xmlns:wp14="http://schemas.microsoft.com/office/word/2010/wordml" w:rsidP="4CA25C20" wp14:paraId="45582C51" wp14:textId="50595F1C">
      <w:pPr>
        <w:spacing w:before="24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CA25C20" w:rsidR="5B145868">
        <w:rPr>
          <w:rFonts w:ascii="Arial" w:hAnsi="Arial" w:eastAsia="Arial" w:cs="Arial"/>
          <w:b w:val="1"/>
          <w:bCs w:val="1"/>
          <w:i w:val="0"/>
          <w:iCs w:val="0"/>
          <w:caps w:val="0"/>
          <w:smallCaps w:val="0"/>
          <w:noProof w:val="0"/>
          <w:color w:val="000000" w:themeColor="text1" w:themeTint="FF" w:themeShade="FF"/>
          <w:sz w:val="22"/>
          <w:szCs w:val="22"/>
          <w:lang w:val="en-GB"/>
        </w:rPr>
        <w:t xml:space="preserve">STUDENT ID 2220784 </w:t>
      </w:r>
    </w:p>
    <w:p xmlns:wp14="http://schemas.microsoft.com/office/word/2010/wordml" w:rsidP="4CA25C20" wp14:paraId="7BEDB6DE" wp14:textId="52491AF1">
      <w:pPr>
        <w:pStyle w:val="Normal"/>
        <w:spacing w:before="240" w:beforeAutospacing="off" w:after="240" w:afterAutospacing="off" w:line="360" w:lineRule="auto"/>
        <w:jc w:val="center"/>
      </w:pPr>
      <w:r w:rsidRPr="4CA25C20" w:rsidR="5B145868">
        <w:rPr>
          <w:rFonts w:ascii="Arial" w:hAnsi="Arial" w:eastAsia="Arial" w:cs="Arial"/>
          <w:b w:val="1"/>
          <w:bCs w:val="1"/>
          <w:i w:val="0"/>
          <w:iCs w:val="0"/>
          <w:caps w:val="0"/>
          <w:smallCaps w:val="0"/>
          <w:noProof w:val="0"/>
          <w:color w:val="000000" w:themeColor="text1" w:themeTint="FF" w:themeShade="FF"/>
          <w:sz w:val="22"/>
          <w:szCs w:val="22"/>
          <w:lang w:val="en-GB"/>
        </w:rPr>
        <w:t xml:space="preserve">Module: </w:t>
      </w:r>
      <w:r w:rsidRPr="4CA25C20" w:rsidR="5B145868">
        <w:rPr>
          <w:rFonts w:ascii="Arial" w:hAnsi="Arial" w:eastAsia="Arial" w:cs="Arial"/>
          <w:b w:val="1"/>
          <w:bCs w:val="1"/>
          <w:noProof w:val="0"/>
          <w:sz w:val="22"/>
          <w:szCs w:val="22"/>
          <w:lang w:val="en-GB"/>
        </w:rPr>
        <w:t xml:space="preserve">Population Health and Digital Health Promotion </w:t>
      </w:r>
      <w:r w:rsidRPr="4CA25C20" w:rsidR="5B145868">
        <w:rPr>
          <w:rFonts w:ascii="Arial" w:hAnsi="Arial" w:eastAsia="Arial" w:cs="Arial"/>
          <w:noProof w:val="0"/>
          <w:sz w:val="22"/>
          <w:szCs w:val="22"/>
          <w:lang w:val="en-GB"/>
        </w:rPr>
        <w:t xml:space="preserve"> </w:t>
      </w:r>
    </w:p>
    <w:p xmlns:wp14="http://schemas.microsoft.com/office/word/2010/wordml" w:rsidP="4CA25C20" wp14:paraId="0C723FA3" wp14:textId="54A33141">
      <w:pPr>
        <w:pStyle w:val="Normal"/>
        <w:spacing w:before="240" w:beforeAutospacing="off" w:after="240" w:afterAutospacing="off" w:line="360" w:lineRule="auto"/>
        <w:jc w:val="center"/>
      </w:pPr>
      <w:r w:rsidRPr="4CA25C20" w:rsidR="5B145868">
        <w:rPr>
          <w:rFonts w:ascii="Arial" w:hAnsi="Arial" w:eastAsia="Arial" w:cs="Arial"/>
          <w:b w:val="1"/>
          <w:bCs w:val="1"/>
          <w:i w:val="0"/>
          <w:iCs w:val="0"/>
          <w:caps w:val="0"/>
          <w:smallCaps w:val="0"/>
          <w:noProof w:val="0"/>
          <w:color w:val="000000" w:themeColor="text1" w:themeTint="FF" w:themeShade="FF"/>
          <w:sz w:val="22"/>
          <w:szCs w:val="22"/>
          <w:lang w:val="en-GB"/>
        </w:rPr>
        <w:t xml:space="preserve">Module code: </w:t>
      </w:r>
      <w:r w:rsidRPr="4CA25C20" w:rsidR="62996739">
        <w:rPr>
          <w:rFonts w:ascii="Arial" w:hAnsi="Arial" w:eastAsia="Arial" w:cs="Arial"/>
          <w:b w:val="1"/>
          <w:bCs w:val="1"/>
          <w:noProof w:val="0"/>
          <w:sz w:val="22"/>
          <w:szCs w:val="22"/>
          <w:lang w:val="en-GB"/>
        </w:rPr>
        <w:t xml:space="preserve">LCHS7009 </w:t>
      </w:r>
      <w:r w:rsidRPr="4CA25C20" w:rsidR="62996739">
        <w:rPr>
          <w:rFonts w:ascii="Arial" w:hAnsi="Arial" w:eastAsia="Arial" w:cs="Arial"/>
          <w:noProof w:val="0"/>
          <w:sz w:val="22"/>
          <w:szCs w:val="22"/>
          <w:lang w:val="en-GB"/>
        </w:rPr>
        <w:t xml:space="preserve"> </w:t>
      </w:r>
    </w:p>
    <w:p xmlns:wp14="http://schemas.microsoft.com/office/word/2010/wordml" w:rsidP="4CA25C20" wp14:paraId="66EF94FA" wp14:textId="1469BB2C">
      <w:pPr>
        <w:spacing w:before="240" w:beforeAutospacing="off" w:after="240" w:afterAutospacing="off" w:line="360" w:lineRule="auto"/>
        <w:jc w:val="center"/>
        <w:rPr>
          <w:rFonts w:ascii="Arial" w:hAnsi="Arial" w:eastAsia="Arial" w:cs="Arial"/>
          <w:b w:val="0"/>
          <w:bCs w:val="0"/>
          <w:i w:val="0"/>
          <w:iCs w:val="0"/>
          <w:caps w:val="0"/>
          <w:smallCaps w:val="0"/>
          <w:noProof w:val="0"/>
          <w:color w:val="242130"/>
          <w:sz w:val="22"/>
          <w:szCs w:val="22"/>
          <w:lang w:val="en-GB"/>
        </w:rPr>
      </w:pPr>
      <w:r w:rsidRPr="4CA25C20" w:rsidR="5B145868">
        <w:rPr>
          <w:rFonts w:ascii="Arial" w:hAnsi="Arial" w:eastAsia="Arial" w:cs="Arial"/>
          <w:b w:val="1"/>
          <w:bCs w:val="1"/>
          <w:i w:val="0"/>
          <w:iCs w:val="0"/>
          <w:caps w:val="0"/>
          <w:smallCaps w:val="0"/>
          <w:noProof w:val="0"/>
          <w:color w:val="000000" w:themeColor="text1" w:themeTint="FF" w:themeShade="FF"/>
          <w:sz w:val="22"/>
          <w:szCs w:val="22"/>
          <w:lang w:val="en-GB"/>
        </w:rPr>
        <w:t>Lecturer:</w:t>
      </w:r>
      <w:r w:rsidRPr="4CA25C20" w:rsidR="5B1458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A25C20" w:rsidR="5B145868">
        <w:rPr>
          <w:rFonts w:ascii="Arial" w:hAnsi="Arial" w:eastAsia="Arial" w:cs="Arial"/>
          <w:b w:val="1"/>
          <w:bCs w:val="1"/>
          <w:i w:val="0"/>
          <w:iCs w:val="0"/>
          <w:caps w:val="0"/>
          <w:smallCaps w:val="0"/>
          <w:noProof w:val="0"/>
          <w:color w:val="242130"/>
          <w:sz w:val="22"/>
          <w:szCs w:val="22"/>
          <w:lang w:val="en-GB"/>
        </w:rPr>
        <w:t>Raheela Shaikh</w:t>
      </w:r>
    </w:p>
    <w:p xmlns:wp14="http://schemas.microsoft.com/office/word/2010/wordml" w:rsidP="4CA25C20" wp14:paraId="76A49985" wp14:textId="76D43339">
      <w:pPr>
        <w:spacing w:before="120" w:beforeAutospacing="off" w:after="120" w:afterAutospacing="off"/>
        <w:jc w:val="center"/>
        <w:rPr>
          <w:rFonts w:ascii="Arial" w:hAnsi="Arial" w:eastAsia="Arial" w:cs="Arial"/>
          <w:b w:val="1"/>
          <w:bCs w:val="1"/>
          <w:noProof w:val="0"/>
          <w:sz w:val="22"/>
          <w:szCs w:val="22"/>
          <w:lang w:val="en-GB"/>
        </w:rPr>
      </w:pPr>
      <w:r w:rsidRPr="4CA25C20" w:rsidR="5B145868">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4CA25C20" w:rsidR="5B145868">
        <w:rPr>
          <w:rFonts w:ascii="Arial" w:hAnsi="Arial" w:eastAsia="Arial" w:cs="Arial"/>
          <w:b w:val="1"/>
          <w:bCs w:val="1"/>
          <w:i w:val="0"/>
          <w:iCs w:val="0"/>
          <w:caps w:val="0"/>
          <w:smallCaps w:val="0"/>
          <w:noProof w:val="0"/>
          <w:color w:val="000000" w:themeColor="text1" w:themeTint="FF" w:themeShade="FF"/>
          <w:sz w:val="22"/>
          <w:szCs w:val="22"/>
          <w:lang w:val="en-GB"/>
        </w:rPr>
        <w:t>Component</w:t>
      </w:r>
      <w:r w:rsidRPr="4CA25C20" w:rsidR="5B145868">
        <w:rPr>
          <w:rFonts w:ascii="Arial" w:hAnsi="Arial" w:eastAsia="Arial" w:cs="Arial"/>
          <w:b w:val="1"/>
          <w:bCs w:val="1"/>
          <w:i w:val="0"/>
          <w:iCs w:val="0"/>
          <w:caps w:val="0"/>
          <w:smallCaps w:val="0"/>
          <w:noProof w:val="0"/>
          <w:color w:val="000000" w:themeColor="text1" w:themeTint="FF" w:themeShade="FF"/>
          <w:sz w:val="22"/>
          <w:szCs w:val="22"/>
          <w:lang w:val="en-GB"/>
        </w:rPr>
        <w:t xml:space="preserve"> 1: </w:t>
      </w:r>
      <w:r w:rsidRPr="4CA25C20" w:rsidR="1467D4A6">
        <w:rPr>
          <w:rFonts w:ascii="Arial" w:hAnsi="Arial" w:eastAsia="Arial" w:cs="Arial"/>
          <w:b w:val="1"/>
          <w:bCs w:val="1"/>
          <w:noProof w:val="0"/>
          <w:sz w:val="22"/>
          <w:szCs w:val="22"/>
          <w:lang w:val="nl"/>
        </w:rPr>
        <w:t>2 Blogs</w:t>
      </w:r>
    </w:p>
    <w:p xmlns:wp14="http://schemas.microsoft.com/office/word/2010/wordml" w:rsidP="4CA25C20" wp14:paraId="0286DCBC" wp14:textId="59A2F349">
      <w:pPr>
        <w:spacing w:before="0" w:beforeAutospacing="off" w:after="0" w:afterAutospacing="off" w:line="276"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4CA25C20" wp14:paraId="2C99050C" wp14:textId="236684A0">
      <w:pPr>
        <w:pStyle w:val="Normal"/>
      </w:pPr>
    </w:p>
    <w:p xmlns:wp14="http://schemas.microsoft.com/office/word/2010/wordml" w:rsidP="4CA25C20" wp14:paraId="05D46D6F" wp14:textId="656F0DD5">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65CD9232" wp14:textId="03527D75">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36B14225" wp14:textId="2A7FFD3B">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2164E6A7" wp14:textId="560170D7">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67D74392" wp14:textId="62802385">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172599C2" wp14:textId="7254BA74">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1BE86A8A" wp14:textId="693717D1">
      <w:pPr>
        <w:pStyle w:val="Normal"/>
        <w:rPr>
          <w:b w:val="1"/>
          <w:bCs w:val="1"/>
          <w:sz w:val="48"/>
          <w:szCs w:val="48"/>
        </w:rPr>
      </w:pPr>
    </w:p>
    <w:p xmlns:wp14="http://schemas.microsoft.com/office/word/2010/wordml" w:rsidP="4CA25C20" wp14:paraId="5C1185F2" wp14:textId="43EF982C">
      <w:pPr>
        <w:pStyle w:val="Normal"/>
        <w:rPr>
          <w:b w:val="1"/>
          <w:bCs w:val="1"/>
          <w:sz w:val="48"/>
          <w:szCs w:val="48"/>
        </w:rPr>
      </w:pPr>
    </w:p>
    <w:p xmlns:wp14="http://schemas.microsoft.com/office/word/2010/wordml" w:rsidP="4CA25C20" wp14:paraId="486D6FAD" wp14:textId="148C2BF2">
      <w:pPr>
        <w:pStyle w:val="Normal"/>
        <w:rPr>
          <w:b w:val="1"/>
          <w:bCs w:val="1"/>
          <w:sz w:val="48"/>
          <w:szCs w:val="48"/>
        </w:rPr>
      </w:pPr>
    </w:p>
    <w:p xmlns:wp14="http://schemas.microsoft.com/office/word/2010/wordml" w:rsidP="4CA25C20" wp14:paraId="6D483D18" wp14:textId="17CE6636">
      <w:pPr>
        <w:pStyle w:val="Normal"/>
        <w:rPr>
          <w:b w:val="1"/>
          <w:bCs w:val="1"/>
          <w:sz w:val="48"/>
          <w:szCs w:val="48"/>
        </w:rPr>
      </w:pPr>
    </w:p>
    <w:p xmlns:wp14="http://schemas.microsoft.com/office/word/2010/wordml" w:rsidP="4CA25C20" wp14:paraId="59EDA438" wp14:textId="62E44DC2">
      <w:pPr>
        <w:pStyle w:val="Normal"/>
        <w:rPr>
          <w:b w:val="1"/>
          <w:bCs w:val="1"/>
          <w:sz w:val="48"/>
          <w:szCs w:val="48"/>
        </w:rPr>
      </w:pPr>
      <w:r w:rsidRPr="4CA25C20" w:rsidR="2E38EDAA">
        <w:rPr>
          <w:b w:val="1"/>
          <w:bCs w:val="1"/>
          <w:sz w:val="48"/>
          <w:szCs w:val="48"/>
        </w:rPr>
        <w:t xml:space="preserve">CONTANT </w:t>
      </w:r>
    </w:p>
    <w:p xmlns:wp14="http://schemas.microsoft.com/office/word/2010/wordml" w:rsidP="4CA25C20" wp14:paraId="189F6B03" wp14:textId="739161B8">
      <w:pPr>
        <w:pStyle w:val="Normal"/>
        <w:rPr>
          <w:rFonts w:ascii="Arial" w:hAnsi="Arial" w:eastAsia="Arial" w:cs="Arial"/>
          <w:b w:val="1"/>
          <w:bCs w:val="1"/>
          <w:sz w:val="32"/>
          <w:szCs w:val="32"/>
        </w:rPr>
      </w:pPr>
      <w:r w:rsidRPr="7A13AD0B" w:rsidR="38E9D6A6">
        <w:rPr>
          <w:rFonts w:ascii="Arial" w:hAnsi="Arial" w:eastAsia="Arial" w:cs="Arial"/>
          <w:b w:val="1"/>
          <w:bCs w:val="1"/>
          <w:sz w:val="32"/>
          <w:szCs w:val="32"/>
        </w:rPr>
        <w:t xml:space="preserve">BLOG 1        </w:t>
      </w:r>
      <w:r w:rsidRPr="7A13AD0B" w:rsidR="1A9D28A2">
        <w:rPr>
          <w:rFonts w:ascii="Arial" w:hAnsi="Arial" w:eastAsia="Arial" w:cs="Arial"/>
          <w:b w:val="1"/>
          <w:bCs w:val="1"/>
          <w:sz w:val="40"/>
          <w:szCs w:val="40"/>
        </w:rPr>
        <w:t xml:space="preserve">Digital Health </w:t>
      </w:r>
      <w:r w:rsidRPr="7A13AD0B" w:rsidR="1B072213">
        <w:rPr>
          <w:rFonts w:ascii="Arial" w:hAnsi="Arial" w:eastAsia="Arial" w:cs="Arial"/>
          <w:b w:val="1"/>
          <w:bCs w:val="1"/>
          <w:sz w:val="32"/>
          <w:szCs w:val="32"/>
        </w:rPr>
        <w:t>1,2,3,4,5,6</w:t>
      </w:r>
      <w:r w:rsidRPr="7A13AD0B" w:rsidR="38E9D6A6">
        <w:rPr>
          <w:rFonts w:ascii="Arial" w:hAnsi="Arial" w:eastAsia="Arial" w:cs="Arial"/>
          <w:b w:val="1"/>
          <w:bCs w:val="1"/>
          <w:sz w:val="32"/>
          <w:szCs w:val="32"/>
        </w:rPr>
        <w:t xml:space="preserve">                           </w:t>
      </w:r>
    </w:p>
    <w:p xmlns:wp14="http://schemas.microsoft.com/office/word/2010/wordml" w:rsidP="7A13AD0B" wp14:paraId="6D0556EC" wp14:textId="4FAB8CBD">
      <w:pPr>
        <w:pStyle w:val="Normal"/>
        <w:rPr>
          <w:rFonts w:ascii="Arial" w:hAnsi="Arial" w:eastAsia="Arial" w:cs="Arial"/>
          <w:b w:val="1"/>
          <w:bCs w:val="1"/>
          <w:noProof w:val="0"/>
          <w:sz w:val="24"/>
          <w:szCs w:val="24"/>
          <w:lang w:val="en-GB"/>
        </w:rPr>
      </w:pPr>
      <w:r w:rsidRPr="7A13AD0B" w:rsidR="38E9D6A6">
        <w:rPr>
          <w:rFonts w:ascii="Arial" w:hAnsi="Arial" w:eastAsia="Arial" w:cs="Arial"/>
          <w:b w:val="1"/>
          <w:bCs w:val="1"/>
          <w:sz w:val="32"/>
          <w:szCs w:val="32"/>
        </w:rPr>
        <w:t>BLOG 2</w:t>
      </w:r>
      <w:r w:rsidRPr="7A13AD0B" w:rsidR="000BEE1D">
        <w:rPr>
          <w:rFonts w:ascii="Arial" w:hAnsi="Arial" w:eastAsia="Arial" w:cs="Arial"/>
          <w:b w:val="1"/>
          <w:bCs w:val="1"/>
          <w:sz w:val="32"/>
          <w:szCs w:val="32"/>
        </w:rPr>
        <w:t xml:space="preserve">       </w:t>
      </w:r>
      <w:r w:rsidRPr="7A13AD0B" w:rsidR="21D76191">
        <w:rPr>
          <w:rFonts w:ascii="Arial" w:hAnsi="Arial" w:eastAsia="Arial" w:cs="Arial"/>
          <w:b w:val="1"/>
          <w:bCs w:val="1"/>
          <w:noProof w:val="0"/>
          <w:sz w:val="36"/>
          <w:szCs w:val="36"/>
          <w:lang w:val="en-GB"/>
        </w:rPr>
        <w:t>GlucoLife AI: A Smart Digital Health Platform for Preventing Type 2 Diabetes</w:t>
      </w:r>
    </w:p>
    <w:p xmlns:wp14="http://schemas.microsoft.com/office/word/2010/wordml" w:rsidP="4CA25C20" wp14:paraId="160B4D9D" wp14:textId="336B0B98">
      <w:pPr>
        <w:pStyle w:val="Normal"/>
        <w:rPr>
          <w:rFonts w:ascii="Arial" w:hAnsi="Arial" w:eastAsia="Arial" w:cs="Arial"/>
          <w:b w:val="1"/>
          <w:bCs w:val="1"/>
          <w:sz w:val="32"/>
          <w:szCs w:val="32"/>
        </w:rPr>
      </w:pPr>
      <w:r w:rsidRPr="7A13AD0B" w:rsidR="000BEE1D">
        <w:rPr>
          <w:rFonts w:ascii="Arial" w:hAnsi="Arial" w:eastAsia="Arial" w:cs="Arial"/>
          <w:b w:val="1"/>
          <w:bCs w:val="1"/>
          <w:sz w:val="32"/>
          <w:szCs w:val="32"/>
        </w:rPr>
        <w:t xml:space="preserve"> </w:t>
      </w:r>
      <w:r w:rsidRPr="7A13AD0B" w:rsidR="52CA4440">
        <w:rPr>
          <w:rFonts w:ascii="Arial" w:hAnsi="Arial" w:eastAsia="Arial" w:cs="Arial"/>
          <w:b w:val="1"/>
          <w:bCs w:val="1"/>
          <w:sz w:val="32"/>
          <w:szCs w:val="32"/>
        </w:rPr>
        <w:t>7,8,9,10,11</w:t>
      </w:r>
    </w:p>
    <w:p xmlns:wp14="http://schemas.microsoft.com/office/word/2010/wordml" w:rsidP="4CA25C20" wp14:paraId="50C33D4F" wp14:textId="6F0F1FCD">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501D0EA2" wp14:textId="58B88E96">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06FD8CCF" wp14:textId="1A62EF20">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681D5ABA" wp14:textId="764442FB">
      <w:pPr>
        <w:pStyle w:val="Heading1"/>
        <w:spacing w:before="480" w:beforeAutospacing="off" w:line="276" w:lineRule="auto"/>
        <w:jc w:val="center"/>
        <w:rPr>
          <w:rFonts w:ascii="Calibri" w:hAnsi="Calibri" w:eastAsia="Calibri" w:cs="Calibri"/>
          <w:b w:val="1"/>
          <w:bCs w:val="1"/>
          <w:color w:val="365F91"/>
          <w:sz w:val="40"/>
          <w:szCs w:val="40"/>
        </w:rPr>
      </w:pPr>
    </w:p>
    <w:p xmlns:wp14="http://schemas.microsoft.com/office/word/2010/wordml" w:rsidP="4CA25C20" wp14:paraId="6763C794" wp14:textId="5552A894">
      <w:pPr>
        <w:pStyle w:val="Normal"/>
      </w:pPr>
    </w:p>
    <w:p xmlns:wp14="http://schemas.microsoft.com/office/word/2010/wordml" w:rsidP="4CA25C20" wp14:paraId="04E5183B" wp14:textId="52F59941">
      <w:pPr>
        <w:pStyle w:val="Normal"/>
      </w:pPr>
    </w:p>
    <w:p xmlns:wp14="http://schemas.microsoft.com/office/word/2010/wordml" w:rsidP="4CA25C20" wp14:paraId="18D42C2F" wp14:textId="2FA4BB87">
      <w:pPr>
        <w:pStyle w:val="Normal"/>
      </w:pPr>
    </w:p>
    <w:p xmlns:wp14="http://schemas.microsoft.com/office/word/2010/wordml" w:rsidP="4CA25C20" wp14:paraId="703049C4" wp14:textId="38169E84">
      <w:pPr>
        <w:pStyle w:val="Normal"/>
      </w:pPr>
    </w:p>
    <w:p xmlns:wp14="http://schemas.microsoft.com/office/word/2010/wordml" w:rsidP="4CA25C20" wp14:paraId="3FE98F05" wp14:textId="50262ACA">
      <w:pPr>
        <w:pStyle w:val="Normal"/>
      </w:pPr>
    </w:p>
    <w:p xmlns:wp14="http://schemas.microsoft.com/office/word/2010/wordml" w:rsidP="4CA25C20" wp14:paraId="3657A948" wp14:textId="50B41231">
      <w:pPr>
        <w:pStyle w:val="Normal"/>
      </w:pPr>
    </w:p>
    <w:p xmlns:wp14="http://schemas.microsoft.com/office/word/2010/wordml" w:rsidP="4CA25C20" wp14:paraId="5FE12AC2" wp14:textId="6A5B611A">
      <w:pPr>
        <w:pStyle w:val="Normal"/>
      </w:pPr>
    </w:p>
    <w:p xmlns:wp14="http://schemas.microsoft.com/office/word/2010/wordml" w:rsidP="4CA25C20" wp14:paraId="0E79AA82" wp14:textId="20F9DFE4">
      <w:pPr>
        <w:pStyle w:val="Normal"/>
      </w:pPr>
    </w:p>
    <w:p xmlns:wp14="http://schemas.microsoft.com/office/word/2010/wordml" w:rsidP="4CA25C20" wp14:paraId="510DCD8A" wp14:textId="10CA843F">
      <w:pPr>
        <w:pStyle w:val="Normal"/>
      </w:pPr>
    </w:p>
    <w:p xmlns:wp14="http://schemas.microsoft.com/office/word/2010/wordml" w:rsidP="4CA25C20" wp14:paraId="10E655DE" wp14:textId="788CFE3B">
      <w:pPr>
        <w:pStyle w:val="Normal"/>
      </w:pPr>
    </w:p>
    <w:p xmlns:wp14="http://schemas.microsoft.com/office/word/2010/wordml" w:rsidP="4CA25C20" wp14:paraId="64705ECA" wp14:textId="75DFAC87">
      <w:pPr>
        <w:pStyle w:val="Normal"/>
      </w:pPr>
    </w:p>
    <w:p xmlns:wp14="http://schemas.microsoft.com/office/word/2010/wordml" w:rsidP="4CA25C20" wp14:paraId="3FF366E4" wp14:textId="56EA6EF3">
      <w:pPr>
        <w:pStyle w:val="Normal"/>
      </w:pPr>
    </w:p>
    <w:p xmlns:wp14="http://schemas.microsoft.com/office/word/2010/wordml" w:rsidP="4CA25C20" wp14:paraId="30B4CE2F" wp14:textId="6AF876A9">
      <w:pPr>
        <w:pStyle w:val="Normal"/>
      </w:pPr>
    </w:p>
    <w:p xmlns:wp14="http://schemas.microsoft.com/office/word/2010/wordml" w:rsidP="4CA25C20" wp14:paraId="5912D66C" wp14:textId="506E9126">
      <w:pPr>
        <w:pStyle w:val="Normal"/>
      </w:pPr>
    </w:p>
    <w:p xmlns:wp14="http://schemas.microsoft.com/office/word/2010/wordml" w:rsidP="4CA25C20" wp14:paraId="673C2D7D" wp14:textId="7B574028">
      <w:pPr>
        <w:pStyle w:val="Normal"/>
      </w:pPr>
    </w:p>
    <w:p xmlns:wp14="http://schemas.microsoft.com/office/word/2010/wordml" w:rsidP="4CA25C20" wp14:paraId="74F0BC26" wp14:textId="7839A398">
      <w:pPr>
        <w:pStyle w:val="Normal"/>
        <w:rPr>
          <w:rFonts w:ascii="Calibri" w:hAnsi="Calibri" w:eastAsia="Calibri" w:cs="Calibri"/>
          <w:b w:val="1"/>
          <w:bCs w:val="1"/>
          <w:color w:val="365F91"/>
          <w:sz w:val="40"/>
          <w:szCs w:val="40"/>
        </w:rPr>
      </w:pPr>
      <w:r w:rsidR="74545AC1">
        <w:rPr/>
        <w:t xml:space="preserve">🩺 </w:t>
      </w:r>
      <w:r w:rsidRPr="4CA25C20" w:rsidR="74545AC1">
        <w:rPr>
          <w:b w:val="1"/>
          <w:bCs w:val="1"/>
          <w:sz w:val="40"/>
          <w:szCs w:val="40"/>
        </w:rPr>
        <w:t>Digital Health Blog 1</w:t>
      </w:r>
    </w:p>
    <w:p xmlns:wp14="http://schemas.microsoft.com/office/word/2010/wordml" w:rsidP="4CA25C20" wp14:paraId="0FA73E21" wp14:textId="367FF4E0">
      <w:pPr>
        <w:pStyle w:val="Normal"/>
        <w:spacing w:after="200" w:afterAutospacing="off" w:line="276" w:lineRule="auto"/>
      </w:pPr>
      <w:r w:rsidR="74545AC1">
        <w:drawing>
          <wp:inline xmlns:wp14="http://schemas.microsoft.com/office/word/2010/wordprocessingDrawing" wp14:editId="5E148860" wp14:anchorId="2E90BB23">
            <wp:extent cx="5724525" cy="3819525"/>
            <wp:effectExtent l="0" t="0" r="0" b="0"/>
            <wp:docPr id="4950769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5076967" name="Picture 495076967"/>
                    <pic:cNvPicPr/>
                  </pic:nvPicPr>
                  <pic:blipFill>
                    <a:blip xmlns:r="http://schemas.openxmlformats.org/officeDocument/2006/relationships" r:embed="rId633652757">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xmlns:wp14="http://schemas.microsoft.com/office/word/2010/wordml" w:rsidP="4CA25C20" wp14:paraId="26BFE9F3" wp14:textId="77ADE8A7">
      <w:pPr>
        <w:pStyle w:val="Heading2"/>
        <w:spacing w:before="200" w:beforeAutospacing="off" w:line="276" w:lineRule="auto"/>
      </w:pPr>
      <w:r w:rsidRPr="4CA25C20" w:rsidR="74545AC1">
        <w:rPr>
          <w:rFonts w:ascii="Calibri" w:hAnsi="Calibri" w:eastAsia="Calibri" w:cs="Calibri"/>
          <w:color w:val="0066CC"/>
          <w:sz w:val="26"/>
          <w:szCs w:val="26"/>
        </w:rPr>
        <w:t>Can Digital Technology Transform Type 2 Diabetes Management?</w:t>
      </w:r>
    </w:p>
    <w:p xmlns:wp14="http://schemas.microsoft.com/office/word/2010/wordml" w:rsidP="4CA25C20" wp14:paraId="1718075A" wp14:textId="39F4C227">
      <w:pPr>
        <w:spacing w:after="200" w:afterAutospacing="off" w:line="276" w:lineRule="auto"/>
        <w:rPr>
          <w:rFonts w:ascii="Arial" w:hAnsi="Arial" w:eastAsia="Arial" w:cs="Arial"/>
          <w:sz w:val="22"/>
          <w:szCs w:val="22"/>
        </w:rPr>
      </w:pPr>
      <w:r w:rsidRPr="7A13AD0B" w:rsidR="208C6D2F">
        <w:rPr>
          <w:rFonts w:ascii="Arial" w:hAnsi="Arial" w:eastAsia="Arial" w:cs="Arial"/>
          <w:sz w:val="22"/>
          <w:szCs w:val="22"/>
        </w:rPr>
        <w:t xml:space="preserve">Type 2 diabetes is a growing public health concern across the UK. Diabetes UK estimates that over 5.8 million people are living with diabetes or pre-diabetes, increasing demand on NHS </w:t>
      </w:r>
      <w:r w:rsidRPr="7A13AD0B" w:rsidR="2D96B2C6">
        <w:rPr>
          <w:rFonts w:ascii="Arial" w:hAnsi="Arial" w:eastAsia="Arial" w:cs="Arial"/>
          <w:sz w:val="22"/>
          <w:szCs w:val="22"/>
        </w:rPr>
        <w:t>services,</w:t>
      </w:r>
      <w:r w:rsidRPr="7A13AD0B" w:rsidR="208C6D2F">
        <w:rPr>
          <w:rFonts w:ascii="Arial" w:hAnsi="Arial" w:eastAsia="Arial" w:cs="Arial"/>
          <w:sz w:val="22"/>
          <w:szCs w:val="22"/>
        </w:rPr>
        <w:t xml:space="preserve"> and contributing to avoidable complications such as cardiovascular disease, kidney </w:t>
      </w:r>
      <w:r w:rsidRPr="7A13AD0B" w:rsidR="21E79A25">
        <w:rPr>
          <w:rFonts w:ascii="Arial" w:hAnsi="Arial" w:eastAsia="Arial" w:cs="Arial"/>
          <w:sz w:val="22"/>
          <w:szCs w:val="22"/>
        </w:rPr>
        <w:t>failure,</w:t>
      </w:r>
      <w:r w:rsidRPr="7A13AD0B" w:rsidR="208C6D2F">
        <w:rPr>
          <w:rFonts w:ascii="Arial" w:hAnsi="Arial" w:eastAsia="Arial" w:cs="Arial"/>
          <w:sz w:val="22"/>
          <w:szCs w:val="22"/>
        </w:rPr>
        <w:t xml:space="preserve"> and sight loss (Diabetes UK, 2024). Supporting people to manage their condition through digital innovation has become an important part of modern health promotion.</w:t>
      </w:r>
    </w:p>
    <w:p xmlns:wp14="http://schemas.microsoft.com/office/word/2010/wordml" w:rsidP="4CA25C20" wp14:paraId="46515373" wp14:textId="79930802">
      <w:pPr>
        <w:pStyle w:val="Heading2"/>
        <w:spacing w:before="200" w:beforeAutospacing="off" w:line="276" w:lineRule="auto"/>
        <w:rPr>
          <w:rFonts w:ascii="Calibri" w:hAnsi="Calibri" w:eastAsia="Calibri" w:cs="Calibri"/>
          <w:color w:val="00994C"/>
          <w:sz w:val="26"/>
          <w:szCs w:val="26"/>
        </w:rPr>
      </w:pPr>
    </w:p>
    <w:p xmlns:wp14="http://schemas.microsoft.com/office/word/2010/wordml" w:rsidP="4CA25C20" wp14:paraId="26FB17A1" wp14:textId="29129EF7">
      <w:pPr>
        <w:pStyle w:val="Heading2"/>
        <w:spacing w:before="200" w:beforeAutospacing="off" w:line="276" w:lineRule="auto"/>
        <w:rPr>
          <w:rFonts w:ascii="Calibri" w:hAnsi="Calibri" w:eastAsia="Calibri" w:cs="Calibri"/>
          <w:color w:val="00994C"/>
          <w:sz w:val="26"/>
          <w:szCs w:val="26"/>
        </w:rPr>
      </w:pPr>
    </w:p>
    <w:p xmlns:wp14="http://schemas.microsoft.com/office/word/2010/wordml" w:rsidP="4CA25C20" wp14:paraId="7966AD3D" wp14:textId="46F3903C">
      <w:pPr>
        <w:pStyle w:val="Heading2"/>
        <w:spacing w:before="200" w:beforeAutospacing="off" w:line="276" w:lineRule="auto"/>
        <w:rPr>
          <w:rFonts w:ascii="Calibri" w:hAnsi="Calibri" w:eastAsia="Calibri" w:cs="Calibri"/>
          <w:color w:val="00994C"/>
          <w:sz w:val="26"/>
          <w:szCs w:val="26"/>
        </w:rPr>
      </w:pPr>
    </w:p>
    <w:p xmlns:wp14="http://schemas.microsoft.com/office/word/2010/wordml" w:rsidP="4CA25C20" wp14:paraId="090BF4D7" wp14:textId="088F4515">
      <w:pPr>
        <w:pStyle w:val="Heading2"/>
        <w:spacing w:before="200" w:beforeAutospacing="off" w:line="276" w:lineRule="auto"/>
        <w:rPr>
          <w:rFonts w:ascii="Calibri" w:hAnsi="Calibri" w:eastAsia="Calibri" w:cs="Calibri"/>
          <w:color w:val="00994C"/>
          <w:sz w:val="26"/>
          <w:szCs w:val="26"/>
        </w:rPr>
      </w:pPr>
    </w:p>
    <w:p xmlns:wp14="http://schemas.microsoft.com/office/word/2010/wordml" w:rsidP="4CA25C20" wp14:paraId="12E723FB" wp14:textId="023BC85F">
      <w:pPr>
        <w:pStyle w:val="Heading2"/>
        <w:spacing w:before="200" w:beforeAutospacing="off" w:line="276" w:lineRule="auto"/>
        <w:rPr>
          <w:rFonts w:ascii="Calibri" w:hAnsi="Calibri" w:eastAsia="Calibri" w:cs="Calibri"/>
          <w:color w:val="00994C"/>
          <w:sz w:val="26"/>
          <w:szCs w:val="26"/>
        </w:rPr>
      </w:pPr>
    </w:p>
    <w:p xmlns:wp14="http://schemas.microsoft.com/office/word/2010/wordml" w:rsidP="4CA25C20" wp14:paraId="5F7133F4" wp14:textId="26FB6274">
      <w:pPr>
        <w:pStyle w:val="Normal"/>
      </w:pPr>
    </w:p>
    <w:p xmlns:wp14="http://schemas.microsoft.com/office/word/2010/wordml" w:rsidP="4CA25C20" wp14:paraId="280D2729" wp14:textId="4F747EF4">
      <w:pPr>
        <w:pStyle w:val="Normal"/>
      </w:pPr>
    </w:p>
    <w:p xmlns:wp14="http://schemas.microsoft.com/office/word/2010/wordml" w:rsidP="4CA25C20" wp14:paraId="09718B85" wp14:textId="1DF2B3FD">
      <w:pPr>
        <w:pStyle w:val="Normal"/>
        <w:rPr>
          <w:b w:val="1"/>
          <w:bCs w:val="1"/>
          <w:color w:val="45B0E1" w:themeColor="accent1" w:themeTint="99" w:themeShade="FF"/>
        </w:rPr>
      </w:pPr>
    </w:p>
    <w:p xmlns:wp14="http://schemas.microsoft.com/office/word/2010/wordml" w:rsidP="4CA25C20" wp14:paraId="5AF5CB66" wp14:textId="1BA568D6">
      <w:pPr>
        <w:pStyle w:val="Normal"/>
        <w:rPr>
          <w:b w:val="1"/>
          <w:bCs w:val="1"/>
          <w:color w:val="45B0E1" w:themeColor="accent1" w:themeTint="99" w:themeShade="FF"/>
        </w:rPr>
      </w:pPr>
      <w:r w:rsidRPr="4CA25C20" w:rsidR="74545AC1">
        <w:rPr>
          <w:b w:val="1"/>
          <w:bCs w:val="1"/>
          <w:color w:val="45B0E1" w:themeColor="accent1" w:themeTint="99" w:themeShade="FF"/>
        </w:rPr>
        <w:t>Existing Digital Technology: Freestyle Libre</w:t>
      </w:r>
    </w:p>
    <w:p xmlns:wp14="http://schemas.microsoft.com/office/word/2010/wordml" w:rsidP="4CA25C20" wp14:paraId="25075DF1" wp14:textId="01883C41">
      <w:pPr>
        <w:spacing w:after="200" w:afterAutospacing="off" w:line="276" w:lineRule="auto"/>
        <w:rPr>
          <w:rFonts w:ascii="Arial" w:hAnsi="Arial" w:eastAsia="Arial" w:cs="Arial"/>
          <w:sz w:val="22"/>
          <w:szCs w:val="22"/>
        </w:rPr>
      </w:pPr>
      <w:r w:rsidRPr="7A13AD0B" w:rsidR="208C6D2F">
        <w:rPr>
          <w:rFonts w:ascii="Arial" w:hAnsi="Arial" w:eastAsia="Arial" w:cs="Arial"/>
          <w:sz w:val="22"/>
          <w:szCs w:val="22"/>
        </w:rPr>
        <w:t xml:space="preserve">The Freestyle Libre system is a flash glucose monitoring device that continuously measures glucose levels through a small sensor worn on the upper arm. Users scan the sensor using a smartphone or reader to receive real-time glucose information, helping them understand how food, </w:t>
      </w:r>
      <w:r w:rsidRPr="7A13AD0B" w:rsidR="63A663E1">
        <w:rPr>
          <w:rFonts w:ascii="Arial" w:hAnsi="Arial" w:eastAsia="Arial" w:cs="Arial"/>
          <w:sz w:val="22"/>
          <w:szCs w:val="22"/>
        </w:rPr>
        <w:t>exercise,</w:t>
      </w:r>
      <w:r w:rsidRPr="7A13AD0B" w:rsidR="208C6D2F">
        <w:rPr>
          <w:rFonts w:ascii="Arial" w:hAnsi="Arial" w:eastAsia="Arial" w:cs="Arial"/>
          <w:sz w:val="22"/>
          <w:szCs w:val="22"/>
        </w:rPr>
        <w:t xml:space="preserve"> and medication influence blood glucose levels. This encourages healthier </w:t>
      </w:r>
      <w:r w:rsidRPr="7A13AD0B" w:rsidR="4716D3ED">
        <w:rPr>
          <w:rFonts w:ascii="Arial" w:hAnsi="Arial" w:eastAsia="Arial" w:cs="Arial"/>
          <w:sz w:val="22"/>
          <w:szCs w:val="22"/>
        </w:rPr>
        <w:t>behaviour</w:t>
      </w:r>
      <w:r w:rsidRPr="7A13AD0B" w:rsidR="208C6D2F">
        <w:rPr>
          <w:rFonts w:ascii="Arial" w:hAnsi="Arial" w:eastAsia="Arial" w:cs="Arial"/>
          <w:sz w:val="22"/>
          <w:szCs w:val="22"/>
        </w:rPr>
        <w:t xml:space="preserve"> and shared decision-making with healthcare professionals.</w:t>
      </w:r>
    </w:p>
    <w:p xmlns:wp14="http://schemas.microsoft.com/office/word/2010/wordml" w:rsidP="4CA25C20" wp14:paraId="0969DE4B" wp14:textId="7EBFCB4C">
      <w:pPr>
        <w:pStyle w:val="Normal"/>
        <w:spacing w:after="200" w:afterAutospacing="off" w:line="276" w:lineRule="auto"/>
      </w:pPr>
      <w:r w:rsidR="3CE0C0D2">
        <w:drawing>
          <wp:inline xmlns:wp14="http://schemas.microsoft.com/office/word/2010/wordprocessingDrawing" wp14:editId="2B7F3972" wp14:anchorId="35F566AC">
            <wp:extent cx="5724525" cy="3581400"/>
            <wp:effectExtent l="0" t="0" r="0" b="0"/>
            <wp:docPr id="19734502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450222" name="Picture 1973450222"/>
                    <pic:cNvPicPr/>
                  </pic:nvPicPr>
                  <pic:blipFill>
                    <a:blip xmlns:r="http://schemas.openxmlformats.org/officeDocument/2006/relationships" r:embed="rId1401230449">
                      <a:extLst>
                        <a:ext uri="{28A0092B-C50C-407E-A947-70E740481C1C}">
                          <a14:useLocalDpi xmlns:a14="http://schemas.microsoft.com/office/drawing/2010/main"/>
                        </a:ext>
                      </a:extLst>
                    </a:blip>
                    <a:stretch>
                      <a:fillRect/>
                    </a:stretch>
                  </pic:blipFill>
                  <pic:spPr>
                    <a:xfrm>
                      <a:off x="0" y="0"/>
                      <a:ext cx="5724525" cy="3581400"/>
                    </a:xfrm>
                    <a:prstGeom prst="rect">
                      <a:avLst/>
                    </a:prstGeom>
                  </pic:spPr>
                </pic:pic>
              </a:graphicData>
            </a:graphic>
          </wp:inline>
        </w:drawing>
      </w:r>
    </w:p>
    <w:p xmlns:wp14="http://schemas.microsoft.com/office/word/2010/wordml" w:rsidP="4CA25C20" wp14:paraId="092155CE" wp14:textId="22326005">
      <w:pPr>
        <w:pStyle w:val="Heading2"/>
        <w:spacing w:before="200" w:beforeAutospacing="off" w:line="276" w:lineRule="auto"/>
      </w:pPr>
      <w:r w:rsidRPr="4CA25C20" w:rsidR="74545AC1">
        <w:rPr>
          <w:rFonts w:ascii="Calibri" w:hAnsi="Calibri" w:eastAsia="Calibri" w:cs="Calibri"/>
          <w:color w:val="CC6600"/>
          <w:sz w:val="26"/>
          <w:szCs w:val="26"/>
        </w:rPr>
        <w:t>📊 Evidence of Impact</w:t>
      </w:r>
    </w:p>
    <w:p xmlns:wp14="http://schemas.microsoft.com/office/word/2010/wordml" w:rsidP="4CA25C20" wp14:paraId="53E2A74B" wp14:textId="7E535F4E">
      <w:pPr>
        <w:spacing w:after="200" w:afterAutospacing="off" w:line="276" w:lineRule="auto"/>
        <w:rPr>
          <w:rFonts w:ascii="Arial" w:hAnsi="Arial" w:eastAsia="Arial" w:cs="Arial"/>
          <w:sz w:val="22"/>
          <w:szCs w:val="22"/>
        </w:rPr>
      </w:pPr>
      <w:r w:rsidRPr="4CA25C20" w:rsidR="74545AC1">
        <w:rPr>
          <w:rFonts w:ascii="Arial" w:hAnsi="Arial" w:eastAsia="Arial" w:cs="Arial"/>
          <w:sz w:val="22"/>
          <w:szCs w:val="22"/>
        </w:rPr>
        <w:t>Research has demonstrated that continuous glucose monitoring can improve glycaemic control, reduce episodes of hypoglycaemia and increase patient confidence in self-management (Beck et al., 2017; Evans et al., 2020). NHS England has expanded access to continuous glucose monitoring for eligible patients because of its positive impact on diabetes care (NHS England, 2023).</w:t>
      </w:r>
    </w:p>
    <w:p xmlns:wp14="http://schemas.microsoft.com/office/word/2010/wordml" w:rsidP="4CA25C20" wp14:paraId="5B29D641" wp14:textId="0B56B0AF">
      <w:pPr>
        <w:pStyle w:val="Normal"/>
        <w:spacing w:after="200" w:afterAutospacing="off" w:line="276" w:lineRule="auto"/>
      </w:pPr>
      <w:r w:rsidR="699C2590">
        <w:drawing>
          <wp:inline xmlns:wp14="http://schemas.microsoft.com/office/word/2010/wordprocessingDrawing" wp14:editId="7D708277" wp14:anchorId="5A9478C9">
            <wp:extent cx="5724525" cy="3819525"/>
            <wp:effectExtent l="0" t="0" r="0" b="0"/>
            <wp:docPr id="9575649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9637996" name="Picture 939637996"/>
                    <pic:cNvPicPr/>
                  </pic:nvPicPr>
                  <pic:blipFill>
                    <a:blip xmlns:r="http://schemas.openxmlformats.org/officeDocument/2006/relationships" r:embed="rId1497583083">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xmlns:wp14="http://schemas.microsoft.com/office/word/2010/wordml" w:rsidP="4CA25C20" wp14:paraId="549908A4" wp14:textId="79A63EBB">
      <w:pPr>
        <w:pStyle w:val="Heading2"/>
        <w:spacing w:before="200" w:beforeAutospacing="off" w:line="276" w:lineRule="auto"/>
      </w:pPr>
      <w:r w:rsidRPr="4CA25C20" w:rsidR="74545AC1">
        <w:rPr>
          <w:rFonts w:ascii="Calibri" w:hAnsi="Calibri" w:eastAsia="Calibri" w:cs="Calibri"/>
          <w:color w:val="800080"/>
          <w:sz w:val="26"/>
          <w:szCs w:val="26"/>
        </w:rPr>
        <w:t>⚖ Critical Discussion</w:t>
      </w:r>
    </w:p>
    <w:p xmlns:wp14="http://schemas.microsoft.com/office/word/2010/wordml" w:rsidP="4CA25C20" wp14:paraId="441927DC" wp14:textId="4FF6FCAF">
      <w:pPr>
        <w:spacing w:after="200" w:afterAutospacing="off" w:line="276" w:lineRule="auto"/>
        <w:rPr>
          <w:rFonts w:ascii="Arial" w:hAnsi="Arial" w:eastAsia="Arial" w:cs="Arial"/>
          <w:sz w:val="22"/>
          <w:szCs w:val="22"/>
        </w:rPr>
      </w:pPr>
      <w:r w:rsidRPr="7A13AD0B" w:rsidR="208C6D2F">
        <w:rPr>
          <w:rFonts w:ascii="Arial" w:hAnsi="Arial" w:eastAsia="Arial" w:cs="Arial"/>
          <w:sz w:val="22"/>
          <w:szCs w:val="22"/>
        </w:rPr>
        <w:t xml:space="preserve">Despite these benefits, </w:t>
      </w:r>
      <w:r w:rsidRPr="7A13AD0B" w:rsidR="2C73AC27">
        <w:rPr>
          <w:rFonts w:ascii="Arial" w:hAnsi="Arial" w:eastAsia="Arial" w:cs="Arial"/>
          <w:sz w:val="22"/>
          <w:szCs w:val="22"/>
        </w:rPr>
        <w:t>Freestyle</w:t>
      </w:r>
      <w:r w:rsidRPr="7A13AD0B" w:rsidR="208C6D2F">
        <w:rPr>
          <w:rFonts w:ascii="Arial" w:hAnsi="Arial" w:eastAsia="Arial" w:cs="Arial"/>
          <w:sz w:val="22"/>
          <w:szCs w:val="22"/>
        </w:rPr>
        <w:t xml:space="preserve"> Libre is not a complete solution. Some individuals experience barriers related to cost, limited NHS eligibility, smartphone </w:t>
      </w:r>
      <w:r w:rsidRPr="7A13AD0B" w:rsidR="6218A79A">
        <w:rPr>
          <w:rFonts w:ascii="Arial" w:hAnsi="Arial" w:eastAsia="Arial" w:cs="Arial"/>
          <w:sz w:val="22"/>
          <w:szCs w:val="22"/>
        </w:rPr>
        <w:t>ownership,</w:t>
      </w:r>
      <w:r w:rsidRPr="7A13AD0B" w:rsidR="208C6D2F">
        <w:rPr>
          <w:rFonts w:ascii="Arial" w:hAnsi="Arial" w:eastAsia="Arial" w:cs="Arial"/>
          <w:sz w:val="22"/>
          <w:szCs w:val="22"/>
        </w:rPr>
        <w:t xml:space="preserve"> and digital literacy. Older adults and disadvantaged communities may therefore benefit less from digital health technologies, potentially widening health inequalities. There are also concerns </w:t>
      </w:r>
      <w:r w:rsidRPr="7A13AD0B" w:rsidR="208C6D2F">
        <w:rPr>
          <w:rFonts w:ascii="Arial" w:hAnsi="Arial" w:eastAsia="Arial" w:cs="Arial"/>
          <w:sz w:val="22"/>
          <w:szCs w:val="22"/>
        </w:rPr>
        <w:t>regarding</w:t>
      </w:r>
      <w:r w:rsidRPr="7A13AD0B" w:rsidR="208C6D2F">
        <w:rPr>
          <w:rFonts w:ascii="Arial" w:hAnsi="Arial" w:eastAsia="Arial" w:cs="Arial"/>
          <w:sz w:val="22"/>
          <w:szCs w:val="22"/>
        </w:rPr>
        <w:t xml:space="preserve"> data privacy and occasional differences between sensor readings and blood glucose values.</w:t>
      </w:r>
    </w:p>
    <w:p xmlns:wp14="http://schemas.microsoft.com/office/word/2010/wordml" w:rsidP="4CA25C20" wp14:paraId="7DFAC5CB" wp14:textId="664F0DCF">
      <w:pPr>
        <w:pStyle w:val="Heading2"/>
        <w:spacing w:before="200" w:beforeAutospacing="off" w:line="276" w:lineRule="auto"/>
      </w:pPr>
      <w:r w:rsidRPr="4CA25C20" w:rsidR="74545AC1">
        <w:rPr>
          <w:rFonts w:ascii="Calibri" w:hAnsi="Calibri" w:eastAsia="Calibri" w:cs="Calibri"/>
          <w:color w:val="0066CC"/>
          <w:sz w:val="26"/>
          <w:szCs w:val="26"/>
        </w:rPr>
        <w:t>💡 Recommendations</w:t>
      </w:r>
    </w:p>
    <w:p xmlns:wp14="http://schemas.microsoft.com/office/word/2010/wordml" w:rsidP="4CA25C20" wp14:paraId="12681AED" wp14:textId="6712969F">
      <w:pPr>
        <w:spacing w:after="200" w:afterAutospacing="off" w:line="276" w:lineRule="auto"/>
        <w:rPr>
          <w:rFonts w:ascii="Arial" w:hAnsi="Arial" w:eastAsia="Arial" w:cs="Arial"/>
          <w:sz w:val="22"/>
          <w:szCs w:val="22"/>
        </w:rPr>
      </w:pPr>
      <w:r w:rsidRPr="7A13AD0B" w:rsidR="208C6D2F">
        <w:rPr>
          <w:rFonts w:ascii="Arial" w:hAnsi="Arial" w:eastAsia="Arial" w:cs="Arial"/>
          <w:sz w:val="22"/>
          <w:szCs w:val="22"/>
        </w:rPr>
        <w:t xml:space="preserve">Greater investment in digital inclusion, wider NHS access, multilingual education </w:t>
      </w:r>
      <w:r w:rsidRPr="7A13AD0B" w:rsidR="6BA54E27">
        <w:rPr>
          <w:rFonts w:ascii="Arial" w:hAnsi="Arial" w:eastAsia="Arial" w:cs="Arial"/>
          <w:sz w:val="22"/>
          <w:szCs w:val="22"/>
        </w:rPr>
        <w:t>resources,</w:t>
      </w:r>
      <w:r w:rsidRPr="7A13AD0B" w:rsidR="208C6D2F">
        <w:rPr>
          <w:rFonts w:ascii="Arial" w:hAnsi="Arial" w:eastAsia="Arial" w:cs="Arial"/>
          <w:sz w:val="22"/>
          <w:szCs w:val="22"/>
        </w:rPr>
        <w:t xml:space="preserve"> and ongoing professional support could improve </w:t>
      </w:r>
      <w:r w:rsidRPr="7A13AD0B" w:rsidR="208C6D2F">
        <w:rPr>
          <w:rFonts w:ascii="Arial" w:hAnsi="Arial" w:eastAsia="Arial" w:cs="Arial"/>
          <w:sz w:val="22"/>
          <w:szCs w:val="22"/>
        </w:rPr>
        <w:t>equitable</w:t>
      </w:r>
      <w:r w:rsidRPr="7A13AD0B" w:rsidR="208C6D2F">
        <w:rPr>
          <w:rFonts w:ascii="Arial" w:hAnsi="Arial" w:eastAsia="Arial" w:cs="Arial"/>
          <w:sz w:val="22"/>
          <w:szCs w:val="22"/>
        </w:rPr>
        <w:t xml:space="preserve"> access while maximising the health promotion benefits of continuous glucose monitoring.</w:t>
      </w:r>
    </w:p>
    <w:p xmlns:wp14="http://schemas.microsoft.com/office/word/2010/wordml" w:rsidP="4CA25C20" wp14:paraId="0E4117B2" wp14:textId="719B7FED">
      <w:pPr>
        <w:pStyle w:val="Heading2"/>
        <w:spacing w:before="200" w:beforeAutospacing="off" w:line="276" w:lineRule="auto"/>
        <w:rPr>
          <w:rFonts w:ascii="Calibri" w:hAnsi="Calibri" w:eastAsia="Calibri" w:cs="Calibri"/>
          <w:color w:val="4F81BD"/>
          <w:sz w:val="26"/>
          <w:szCs w:val="26"/>
        </w:rPr>
      </w:pPr>
    </w:p>
    <w:p xmlns:wp14="http://schemas.microsoft.com/office/word/2010/wordml" w:rsidP="4CA25C20" wp14:paraId="5C05D559" wp14:textId="72668678">
      <w:pPr>
        <w:pStyle w:val="Heading2"/>
        <w:spacing w:before="200" w:beforeAutospacing="off" w:line="276" w:lineRule="auto"/>
        <w:rPr>
          <w:rFonts w:ascii="Calibri" w:hAnsi="Calibri" w:eastAsia="Calibri" w:cs="Calibri"/>
          <w:color w:val="4F81BD"/>
          <w:sz w:val="26"/>
          <w:szCs w:val="26"/>
        </w:rPr>
      </w:pPr>
    </w:p>
    <w:p xmlns:wp14="http://schemas.microsoft.com/office/word/2010/wordml" w:rsidP="4CA25C20" wp14:paraId="6E8C35E5" wp14:textId="20DA9337">
      <w:pPr>
        <w:pStyle w:val="Heading2"/>
        <w:spacing w:before="200" w:beforeAutospacing="off" w:line="276" w:lineRule="auto"/>
        <w:rPr>
          <w:rFonts w:ascii="Calibri" w:hAnsi="Calibri" w:eastAsia="Calibri" w:cs="Calibri"/>
          <w:color w:val="4F81BD"/>
          <w:sz w:val="26"/>
          <w:szCs w:val="26"/>
        </w:rPr>
      </w:pPr>
    </w:p>
    <w:p xmlns:wp14="http://schemas.microsoft.com/office/word/2010/wordml" w:rsidP="4CA25C20" wp14:paraId="5B68AF56" wp14:textId="6F7AB169">
      <w:pPr>
        <w:pStyle w:val="Heading2"/>
        <w:spacing w:before="200" w:beforeAutospacing="off" w:line="276" w:lineRule="auto"/>
        <w:rPr>
          <w:rFonts w:ascii="Calibri" w:hAnsi="Calibri" w:eastAsia="Calibri" w:cs="Calibri"/>
          <w:color w:val="4F81BD"/>
          <w:sz w:val="26"/>
          <w:szCs w:val="26"/>
        </w:rPr>
      </w:pPr>
    </w:p>
    <w:p xmlns:wp14="http://schemas.microsoft.com/office/word/2010/wordml" w:rsidP="4CA25C20" wp14:paraId="50FD20D0" wp14:textId="3893A852">
      <w:pPr>
        <w:pStyle w:val="Heading2"/>
        <w:spacing w:before="200" w:beforeAutospacing="off" w:line="276" w:lineRule="auto"/>
        <w:rPr>
          <w:rFonts w:ascii="Calibri" w:hAnsi="Calibri" w:eastAsia="Calibri" w:cs="Calibri"/>
          <w:color w:val="4F81BD"/>
          <w:sz w:val="26"/>
          <w:szCs w:val="26"/>
        </w:rPr>
      </w:pPr>
    </w:p>
    <w:p xmlns:wp14="http://schemas.microsoft.com/office/word/2010/wordml" w:rsidP="4CA25C20" wp14:paraId="44F70E33" wp14:textId="6DF143C3">
      <w:pPr>
        <w:pStyle w:val="Normal"/>
      </w:pPr>
    </w:p>
    <w:p xmlns:wp14="http://schemas.microsoft.com/office/word/2010/wordml" w:rsidP="4CA25C20" wp14:paraId="475CB272" wp14:textId="4D847B50">
      <w:pPr>
        <w:pStyle w:val="Normal"/>
      </w:pPr>
      <w:r w:rsidR="74545AC1">
        <w:rPr/>
        <w:t>🎥</w:t>
      </w:r>
      <w:r w:rsidRPr="4CA25C20" w:rsidR="74545AC1">
        <w:rPr>
          <w:b w:val="1"/>
          <w:bCs w:val="1"/>
          <w:color w:val="E97132" w:themeColor="accent2" w:themeTint="FF" w:themeShade="FF"/>
        </w:rPr>
        <w:t xml:space="preserve"> Suggested Multimedia</w:t>
      </w:r>
    </w:p>
    <w:p xmlns:wp14="http://schemas.microsoft.com/office/word/2010/wordml" w:rsidP="4CA25C20" wp14:paraId="1E17D948" wp14:textId="320555E6">
      <w:pPr>
        <w:spacing w:after="200" w:afterAutospacing="off" w:line="276" w:lineRule="auto"/>
      </w:pPr>
      <w:r w:rsidRPr="4CA25C20" w:rsidR="74545AC1">
        <w:rPr>
          <w:rFonts w:ascii="Calibri" w:hAnsi="Calibri" w:eastAsia="Calibri" w:cs="Calibri"/>
          <w:sz w:val="22"/>
          <w:szCs w:val="22"/>
        </w:rPr>
        <w:t xml:space="preserve">Video: Abbott Diabetes Care UK – 'How to use the </w:t>
      </w:r>
      <w:r w:rsidRPr="4CA25C20" w:rsidR="77EF2DAB">
        <w:rPr>
          <w:rFonts w:ascii="Calibri" w:hAnsi="Calibri" w:eastAsia="Calibri" w:cs="Calibri"/>
          <w:sz w:val="22"/>
          <w:szCs w:val="22"/>
        </w:rPr>
        <w:t>Freestyle</w:t>
      </w:r>
      <w:r w:rsidRPr="4CA25C20" w:rsidR="74545AC1">
        <w:rPr>
          <w:rFonts w:ascii="Calibri" w:hAnsi="Calibri" w:eastAsia="Calibri" w:cs="Calibri"/>
          <w:sz w:val="22"/>
          <w:szCs w:val="22"/>
        </w:rPr>
        <w:t xml:space="preserve"> Libre System'.</w:t>
      </w:r>
    </w:p>
    <w:p xmlns:wp14="http://schemas.microsoft.com/office/word/2010/wordml" w:rsidP="4CA25C20" wp14:paraId="6F39222B" wp14:textId="208E5736">
      <w:pPr>
        <w:pStyle w:val="Normal"/>
        <w:spacing w:after="200" w:afterAutospacing="off" w:line="276" w:lineRule="auto"/>
      </w:pPr>
      <w:r w:rsidR="712D8B71">
        <w:drawing>
          <wp:inline xmlns:wp14="http://schemas.microsoft.com/office/word/2010/wordprocessingDrawing" wp14:editId="5F4A8C88" wp14:anchorId="2A42A5AE">
            <wp:extent cx="2559182" cy="1949550"/>
            <wp:effectExtent l="0" t="0" r="0" b="0"/>
            <wp:docPr id="21095107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9510731" name="Picture 2109510731"/>
                    <pic:cNvPicPr/>
                  </pic:nvPicPr>
                  <pic:blipFill>
                    <a:blip xmlns:r="http://schemas.openxmlformats.org/officeDocument/2006/relationships" r:embed="rId1783379008">
                      <a:extLst>
                        <a:ext uri="{28A0092B-C50C-407E-A947-70E740481C1C}">
                          <a14:useLocalDpi xmlns:a14="http://schemas.microsoft.com/office/drawing/2010/main"/>
                        </a:ext>
                      </a:extLst>
                    </a:blip>
                    <a:stretch>
                      <a:fillRect/>
                    </a:stretch>
                  </pic:blipFill>
                  <pic:spPr>
                    <a:xfrm>
                      <a:off x="0" y="0"/>
                      <a:ext cx="2559182" cy="1949550"/>
                    </a:xfrm>
                    <a:prstGeom prst="rect">
                      <a:avLst/>
                    </a:prstGeom>
                  </pic:spPr>
                </pic:pic>
              </a:graphicData>
            </a:graphic>
          </wp:inline>
        </w:drawing>
      </w:r>
    </w:p>
    <w:p xmlns:wp14="http://schemas.microsoft.com/office/word/2010/wordml" w:rsidP="4CA25C20" wp14:paraId="1F878B3D" wp14:textId="2331FFAA">
      <w:pPr>
        <w:pStyle w:val="Normal"/>
        <w:rPr>
          <w:noProof w:val="0"/>
          <w:lang w:val="en-GB"/>
        </w:rPr>
      </w:pPr>
      <w:hyperlink r:id="R4f2f9196516b44d6">
        <w:r w:rsidRPr="4CA25C20" w:rsidR="6B56A5F3">
          <w:rPr>
            <w:rStyle w:val="Hyperlink"/>
            <w:noProof w:val="0"/>
            <w:lang w:val="en-GB"/>
          </w:rPr>
          <w:t>Tutorials &amp; Downloads | Freestyle Libre | Abbott</w:t>
        </w:r>
      </w:hyperlink>
    </w:p>
    <w:p xmlns:wp14="http://schemas.microsoft.com/office/word/2010/wordml" w:rsidP="4CA25C20" wp14:paraId="19A67A12" wp14:textId="1D7B85E3">
      <w:pPr>
        <w:pStyle w:val="Heading2"/>
        <w:spacing w:before="200" w:beforeAutospacing="off" w:line="276" w:lineRule="auto"/>
        <w:rPr>
          <w:rFonts w:ascii="Calibri" w:hAnsi="Calibri" w:eastAsia="Calibri" w:cs="Calibri"/>
          <w:color w:val="4F81BD"/>
          <w:sz w:val="26"/>
          <w:szCs w:val="26"/>
        </w:rPr>
      </w:pPr>
    </w:p>
    <w:p xmlns:wp14="http://schemas.microsoft.com/office/word/2010/wordml" w:rsidP="4CA25C20" wp14:paraId="2B68E187" wp14:textId="5675F2F7">
      <w:pPr>
        <w:pStyle w:val="Heading2"/>
        <w:spacing w:before="200" w:beforeAutospacing="off" w:line="276" w:lineRule="auto"/>
        <w:rPr>
          <w:rFonts w:ascii="Calibri" w:hAnsi="Calibri" w:eastAsia="Calibri" w:cs="Calibri"/>
          <w:color w:val="4F81BD"/>
          <w:sz w:val="26"/>
          <w:szCs w:val="26"/>
        </w:rPr>
      </w:pPr>
    </w:p>
    <w:p xmlns:wp14="http://schemas.microsoft.com/office/word/2010/wordml" w:rsidP="4CA25C20" wp14:paraId="20764CFB" wp14:textId="7A400D10">
      <w:pPr>
        <w:pStyle w:val="Heading2"/>
        <w:spacing w:before="200" w:beforeAutospacing="off" w:line="276" w:lineRule="auto"/>
      </w:pPr>
      <w:r w:rsidRPr="4CA25C20" w:rsidR="74545AC1">
        <w:rPr>
          <w:rFonts w:ascii="Calibri" w:hAnsi="Calibri" w:eastAsia="Calibri" w:cs="Calibri"/>
          <w:color w:val="4F81BD"/>
          <w:sz w:val="26"/>
          <w:szCs w:val="26"/>
        </w:rPr>
        <w:t>References (Harvard)</w:t>
      </w:r>
    </w:p>
    <w:p xmlns:wp14="http://schemas.microsoft.com/office/word/2010/wordml" w:rsidP="4CA25C20" wp14:paraId="74F34C21" wp14:textId="5D80DAA1">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 xml:space="preserve">Abbott (2024) </w:t>
      </w:r>
      <w:r w:rsidRPr="4CA25C20" w:rsidR="1CDA80C0">
        <w:rPr>
          <w:rFonts w:ascii="Calibri" w:hAnsi="Calibri" w:eastAsia="Calibri" w:cs="Calibri"/>
          <w:sz w:val="22"/>
          <w:szCs w:val="22"/>
        </w:rPr>
        <w:t>Freestyle</w:t>
      </w:r>
      <w:r w:rsidRPr="4CA25C20" w:rsidR="74545AC1">
        <w:rPr>
          <w:rFonts w:ascii="Calibri" w:hAnsi="Calibri" w:eastAsia="Calibri" w:cs="Calibri"/>
          <w:sz w:val="22"/>
          <w:szCs w:val="22"/>
        </w:rPr>
        <w:t xml:space="preserve"> Libre Systems. Available at: </w:t>
      </w:r>
      <w:hyperlink r:id="Rb1e452c7ece1442b">
        <w:r w:rsidRPr="4CA25C20" w:rsidR="74545AC1">
          <w:rPr>
            <w:rStyle w:val="Hyperlink"/>
          </w:rPr>
          <w:t>https://www.freestyle.abbott/uk-en/home.html</w:t>
        </w:r>
      </w:hyperlink>
    </w:p>
    <w:p xmlns:wp14="http://schemas.microsoft.com/office/word/2010/wordml" w:rsidP="4CA25C20" wp14:paraId="10F636AD" wp14:textId="0C837C25">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American Diabetes Association (2024) Standards of Care in Diabetes. Diabetes Care, 47(Suppl.1).</w:t>
      </w:r>
    </w:p>
    <w:p xmlns:wp14="http://schemas.microsoft.com/office/word/2010/wordml" w:rsidP="4CA25C20" wp14:paraId="591037EE" wp14:textId="29A42250">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Beck, R.W. et al. (2017) Effect of continuous glucose monitoring on glycaemic control. JAMA, 317(4), pp.371–378.</w:t>
      </w:r>
    </w:p>
    <w:p xmlns:wp14="http://schemas.microsoft.com/office/word/2010/wordml" w:rsidP="4CA25C20" wp14:paraId="2B4D9BCB" wp14:textId="04F15E21">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 xml:space="preserve">Diabetes UK (2024) Diabetes prevalence. Available at: </w:t>
      </w:r>
      <w:hyperlink r:id="Rf7bb6503610c4190">
        <w:r w:rsidRPr="4CA25C20" w:rsidR="74545AC1">
          <w:rPr>
            <w:rStyle w:val="Hyperlink"/>
          </w:rPr>
          <w:t>https://www.diabetes.org.uk/</w:t>
        </w:r>
      </w:hyperlink>
    </w:p>
    <w:p xmlns:wp14="http://schemas.microsoft.com/office/word/2010/wordml" w:rsidP="4CA25C20" wp14:paraId="698FA265" wp14:textId="1B2CF4A5">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Evans, M. et al. (2020) Flash glucose monitoring: a review. Diabetes Therapy, 11, pp.83–95.</w:t>
      </w:r>
    </w:p>
    <w:p xmlns:wp14="http://schemas.microsoft.com/office/word/2010/wordml" w:rsidP="4CA25C20" wp14:paraId="7644C45D" wp14:textId="094EF81F">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Health Foundation (2023) Digital technology and health inequalities.</w:t>
      </w:r>
    </w:p>
    <w:p xmlns:wp14="http://schemas.microsoft.com/office/word/2010/wordml" w:rsidP="4CA25C20" wp14:paraId="3BCE362D" wp14:textId="277C0CA6">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International Diabetes Federation (2025) IDF Diabetes Atlas.</w:t>
      </w:r>
    </w:p>
    <w:p xmlns:wp14="http://schemas.microsoft.com/office/word/2010/wordml" w:rsidP="4CA25C20" wp14:paraId="49AF63F5" wp14:textId="192C31F5">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NHS England (2023) Flash glucose monitoring guidance.</w:t>
      </w:r>
    </w:p>
    <w:p xmlns:wp14="http://schemas.microsoft.com/office/word/2010/wordml" w:rsidP="4CA25C20" wp14:paraId="3E2D85EB" wp14:textId="3A435DE3">
      <w:pPr>
        <w:pStyle w:val="ListParagraph"/>
        <w:numPr>
          <w:ilvl w:val="0"/>
          <w:numId w:val="2"/>
        </w:numPr>
        <w:spacing w:before="0" w:beforeAutospacing="off" w:after="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NICE (2022) Type 2 diabetes in adults: management (NG28).</w:t>
      </w:r>
    </w:p>
    <w:p xmlns:wp14="http://schemas.microsoft.com/office/word/2010/wordml" w:rsidP="4CA25C20" wp14:paraId="3D630BFC" wp14:textId="2B6A1589">
      <w:pPr>
        <w:pStyle w:val="ListParagraph"/>
        <w:numPr>
          <w:ilvl w:val="0"/>
          <w:numId w:val="2"/>
        </w:numPr>
        <w:spacing w:after="200" w:afterAutospacing="off" w:line="276" w:lineRule="auto"/>
        <w:ind w:left="360" w:right="0" w:hanging="360"/>
        <w:rPr>
          <w:rFonts w:ascii="Calibri" w:hAnsi="Calibri" w:eastAsia="Calibri" w:cs="Calibri"/>
          <w:sz w:val="22"/>
          <w:szCs w:val="22"/>
        </w:rPr>
      </w:pPr>
      <w:r w:rsidRPr="4CA25C20" w:rsidR="74545AC1">
        <w:rPr>
          <w:rFonts w:ascii="Calibri" w:hAnsi="Calibri" w:eastAsia="Calibri" w:cs="Calibri"/>
          <w:sz w:val="22"/>
          <w:szCs w:val="22"/>
        </w:rPr>
        <w:t>World Health Organization (2024) Diabetes.</w:t>
      </w:r>
    </w:p>
    <w:p xmlns:wp14="http://schemas.microsoft.com/office/word/2010/wordml" wp14:paraId="5E5787A5" wp14:textId="3CDFCED0"/>
    <w:p w:rsidR="4CA25C20" w:rsidRDefault="4CA25C20" w14:paraId="7BE88E42" w14:textId="54AAD12E"/>
    <w:p w:rsidR="4CA25C20" w:rsidRDefault="4CA25C20" w14:paraId="0FCFF3CF" w14:textId="484959D1"/>
    <w:p w:rsidR="4CA25C20" w:rsidRDefault="4CA25C20" w14:paraId="70583351" w14:textId="53F5B11F"/>
    <w:p w:rsidR="4CA25C20" w:rsidRDefault="4CA25C20" w14:paraId="26C0E5AE" w14:textId="236A3162"/>
    <w:p w:rsidR="4CA25C20" w:rsidRDefault="4CA25C20" w14:paraId="1C5DC204" w14:textId="51F0594B"/>
    <w:p w:rsidR="63CD87CD" w:rsidP="4CA25C20" w:rsidRDefault="63CD87CD" w14:paraId="1BD2CD05" w14:textId="73906583">
      <w:pPr>
        <w:pStyle w:val="Heading3"/>
        <w:rPr>
          <w:rFonts w:ascii="Arial" w:hAnsi="Arial" w:eastAsia="Arial" w:cs="Arial"/>
          <w:b w:val="1"/>
          <w:bCs w:val="1"/>
          <w:noProof w:val="0"/>
          <w:sz w:val="40"/>
          <w:szCs w:val="40"/>
          <w:lang w:val="en-GB"/>
        </w:rPr>
      </w:pPr>
      <w:r w:rsidRPr="4CA25C20" w:rsidR="63CD87CD">
        <w:rPr>
          <w:rFonts w:ascii="Arial" w:hAnsi="Arial" w:eastAsia="Arial" w:cs="Arial"/>
          <w:b w:val="1"/>
          <w:bCs w:val="1"/>
          <w:noProof w:val="0"/>
          <w:sz w:val="40"/>
          <w:szCs w:val="40"/>
          <w:lang w:val="en-GB"/>
        </w:rPr>
        <w:t>BLOG 2</w:t>
      </w:r>
    </w:p>
    <w:p w:rsidR="63CD87CD" w:rsidP="4CA25C20" w:rsidRDefault="63CD87CD" w14:paraId="02C2990C" w14:textId="053022B6">
      <w:pPr>
        <w:pStyle w:val="Heading1"/>
        <w:rPr>
          <w:rFonts w:ascii="Arial" w:hAnsi="Arial" w:eastAsia="Arial" w:cs="Arial"/>
          <w:b w:val="1"/>
          <w:bCs w:val="1"/>
          <w:noProof w:val="0"/>
          <w:sz w:val="24"/>
          <w:szCs w:val="24"/>
          <w:lang w:val="en-GB"/>
        </w:rPr>
      </w:pPr>
      <w:r w:rsidRPr="4CA25C20" w:rsidR="63CD87CD">
        <w:rPr>
          <w:rFonts w:ascii="Arial" w:hAnsi="Arial" w:eastAsia="Arial" w:cs="Arial"/>
          <w:b w:val="1"/>
          <w:bCs w:val="1"/>
          <w:noProof w:val="0"/>
          <w:sz w:val="24"/>
          <w:szCs w:val="24"/>
          <w:lang w:val="en-GB"/>
        </w:rPr>
        <w:t>GlucoLife AI: A Smart Digital Health Platform for Preventing Type 2 Diabetes</w:t>
      </w:r>
    </w:p>
    <w:p w:rsidR="63CD87CD" w:rsidRDefault="63CD87CD" w14:paraId="6DF3BCA6" w14:textId="09970CFA">
      <w:r w:rsidRPr="4CA25C20" w:rsidR="63CD87CD">
        <w:rPr>
          <w:rFonts w:ascii="Arial" w:hAnsi="Arial" w:eastAsia="Arial" w:cs="Arial"/>
          <w:b w:val="1"/>
          <w:bCs w:val="1"/>
          <w:noProof w:val="0"/>
          <w:sz w:val="24"/>
          <w:szCs w:val="24"/>
          <w:lang w:val="en-GB"/>
        </w:rPr>
        <w:t>By Ayesha Masood</w:t>
      </w:r>
    </w:p>
    <w:p w:rsidR="4CA25C20" w:rsidRDefault="4CA25C20" w14:paraId="2C319535" w14:textId="4B2EEC4F"/>
    <w:p w:rsidR="63CD87CD" w:rsidP="4CA25C20" w:rsidRDefault="63CD87CD" w14:paraId="51E56477" w14:textId="570A76B1">
      <w:pPr>
        <w:pStyle w:val="Heading2"/>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Why Type 2 Diabetes Needs a New Digital Solution</w:t>
      </w:r>
    </w:p>
    <w:p w:rsidR="63CD87CD" w:rsidP="4CA25C20" w:rsidRDefault="63CD87CD" w14:paraId="51C176E1" w14:textId="60F027AA">
      <w:pPr>
        <w:rPr>
          <w:rFonts w:ascii="Arial" w:hAnsi="Arial" w:eastAsia="Arial" w:cs="Arial"/>
          <w:noProof w:val="0"/>
          <w:sz w:val="24"/>
          <w:szCs w:val="24"/>
          <w:lang w:val="en-GB"/>
        </w:rPr>
      </w:pPr>
      <w:r w:rsidRPr="7A13AD0B" w:rsidR="7D58B2D8">
        <w:rPr>
          <w:rFonts w:ascii="Arial" w:hAnsi="Arial" w:eastAsia="Arial" w:cs="Arial"/>
          <w:noProof w:val="0"/>
          <w:sz w:val="24"/>
          <w:szCs w:val="24"/>
          <w:lang w:val="en-GB"/>
        </w:rPr>
        <w:t xml:space="preserve">Type 2 diabetes is one of the fastest-growing public health challenges in the UK. According to Diabetes UK, over </w:t>
      </w:r>
      <w:r w:rsidRPr="7A13AD0B" w:rsidR="7D58B2D8">
        <w:rPr>
          <w:rFonts w:ascii="Arial" w:hAnsi="Arial" w:eastAsia="Arial" w:cs="Arial"/>
          <w:b w:val="1"/>
          <w:bCs w:val="1"/>
          <w:noProof w:val="0"/>
          <w:sz w:val="24"/>
          <w:szCs w:val="24"/>
          <w:lang w:val="en-GB"/>
        </w:rPr>
        <w:t>5.8 million people</w:t>
      </w:r>
      <w:r w:rsidRPr="7A13AD0B" w:rsidR="7D58B2D8">
        <w:rPr>
          <w:rFonts w:ascii="Arial" w:hAnsi="Arial" w:eastAsia="Arial" w:cs="Arial"/>
          <w:noProof w:val="0"/>
          <w:sz w:val="24"/>
          <w:szCs w:val="24"/>
          <w:lang w:val="en-GB"/>
        </w:rPr>
        <w:t xml:space="preserve"> are living with diabetes or pre-diabetes, with many cases linked to unhealthy diets, physical </w:t>
      </w:r>
      <w:r w:rsidRPr="7A13AD0B" w:rsidR="2EEBFFE8">
        <w:rPr>
          <w:rFonts w:ascii="Arial" w:hAnsi="Arial" w:eastAsia="Arial" w:cs="Arial"/>
          <w:noProof w:val="0"/>
          <w:sz w:val="24"/>
          <w:szCs w:val="24"/>
          <w:lang w:val="en-GB"/>
        </w:rPr>
        <w:t>inactivity,</w:t>
      </w:r>
      <w:r w:rsidRPr="7A13AD0B" w:rsidR="7D58B2D8">
        <w:rPr>
          <w:rFonts w:ascii="Arial" w:hAnsi="Arial" w:eastAsia="Arial" w:cs="Arial"/>
          <w:noProof w:val="0"/>
          <w:sz w:val="24"/>
          <w:szCs w:val="24"/>
          <w:lang w:val="en-GB"/>
        </w:rPr>
        <w:t xml:space="preserve"> and obesity. Early prevention is essential because the condition can increase the risk of heart disease, stroke, kidney </w:t>
      </w:r>
      <w:r w:rsidRPr="7A13AD0B" w:rsidR="77EB41C7">
        <w:rPr>
          <w:rFonts w:ascii="Arial" w:hAnsi="Arial" w:eastAsia="Arial" w:cs="Arial"/>
          <w:noProof w:val="0"/>
          <w:sz w:val="24"/>
          <w:szCs w:val="24"/>
          <w:lang w:val="en-GB"/>
        </w:rPr>
        <w:t>failure,</w:t>
      </w:r>
      <w:r w:rsidRPr="7A13AD0B" w:rsidR="7D58B2D8">
        <w:rPr>
          <w:rFonts w:ascii="Arial" w:hAnsi="Arial" w:eastAsia="Arial" w:cs="Arial"/>
          <w:noProof w:val="0"/>
          <w:sz w:val="24"/>
          <w:szCs w:val="24"/>
          <w:lang w:val="en-GB"/>
        </w:rPr>
        <w:t xml:space="preserve"> and vision loss.</w:t>
      </w:r>
    </w:p>
    <w:p w:rsidR="63CD87CD" w:rsidP="4CA25C20" w:rsidRDefault="63CD87CD" w14:paraId="5B24CAA6" w14:textId="523F158D">
      <w:pPr>
        <w:rPr>
          <w:rFonts w:ascii="Arial" w:hAnsi="Arial" w:eastAsia="Arial" w:cs="Arial"/>
          <w:noProof w:val="0"/>
          <w:sz w:val="24"/>
          <w:szCs w:val="24"/>
          <w:lang w:val="en-GB"/>
        </w:rPr>
      </w:pPr>
      <w:r w:rsidRPr="7A13AD0B" w:rsidR="7D58B2D8">
        <w:rPr>
          <w:rFonts w:ascii="Arial" w:hAnsi="Arial" w:eastAsia="Arial" w:cs="Arial"/>
          <w:noProof w:val="0"/>
          <w:sz w:val="24"/>
          <w:szCs w:val="24"/>
          <w:lang w:val="en-GB"/>
        </w:rPr>
        <w:t xml:space="preserve">Traditional health education often relies on leaflets or occasional appointments, making it difficult for people to </w:t>
      </w:r>
      <w:r w:rsidRPr="7A13AD0B" w:rsidR="7D58B2D8">
        <w:rPr>
          <w:rFonts w:ascii="Arial" w:hAnsi="Arial" w:eastAsia="Arial" w:cs="Arial"/>
          <w:noProof w:val="0"/>
          <w:sz w:val="24"/>
          <w:szCs w:val="24"/>
          <w:lang w:val="en-GB"/>
        </w:rPr>
        <w:t>maintain</w:t>
      </w:r>
      <w:r w:rsidRPr="7A13AD0B" w:rsidR="7D58B2D8">
        <w:rPr>
          <w:rFonts w:ascii="Arial" w:hAnsi="Arial" w:eastAsia="Arial" w:cs="Arial"/>
          <w:noProof w:val="0"/>
          <w:sz w:val="24"/>
          <w:szCs w:val="24"/>
          <w:lang w:val="en-GB"/>
        </w:rPr>
        <w:t xml:space="preserve"> healthy habits over time. Digital technology </w:t>
      </w:r>
      <w:r w:rsidRPr="7A13AD0B" w:rsidR="7D58B2D8">
        <w:rPr>
          <w:rFonts w:ascii="Arial" w:hAnsi="Arial" w:eastAsia="Arial" w:cs="Arial"/>
          <w:noProof w:val="0"/>
          <w:sz w:val="24"/>
          <w:szCs w:val="24"/>
          <w:lang w:val="en-GB"/>
        </w:rPr>
        <w:t>provides</w:t>
      </w:r>
      <w:r w:rsidRPr="7A13AD0B" w:rsidR="7D58B2D8">
        <w:rPr>
          <w:rFonts w:ascii="Arial" w:hAnsi="Arial" w:eastAsia="Arial" w:cs="Arial"/>
          <w:noProof w:val="0"/>
          <w:sz w:val="24"/>
          <w:szCs w:val="24"/>
          <w:lang w:val="en-GB"/>
        </w:rPr>
        <w:t xml:space="preserve"> an opportunity to deliver continuous support, personalised </w:t>
      </w:r>
      <w:r w:rsidRPr="7A13AD0B" w:rsidR="68C45BAB">
        <w:rPr>
          <w:rFonts w:ascii="Arial" w:hAnsi="Arial" w:eastAsia="Arial" w:cs="Arial"/>
          <w:noProof w:val="0"/>
          <w:sz w:val="24"/>
          <w:szCs w:val="24"/>
          <w:lang w:val="en-GB"/>
        </w:rPr>
        <w:t>advice,</w:t>
      </w:r>
      <w:r w:rsidRPr="7A13AD0B" w:rsidR="7D58B2D8">
        <w:rPr>
          <w:rFonts w:ascii="Arial" w:hAnsi="Arial" w:eastAsia="Arial" w:cs="Arial"/>
          <w:noProof w:val="0"/>
          <w:sz w:val="24"/>
          <w:szCs w:val="24"/>
          <w:lang w:val="en-GB"/>
        </w:rPr>
        <w:t xml:space="preserve"> and real-time monitoring.</w:t>
      </w:r>
    </w:p>
    <w:p w:rsidR="136DB699" w:rsidP="4CA25C20" w:rsidRDefault="136DB699" w14:paraId="4AFECD2D" w14:textId="4B8233C9">
      <w:pPr>
        <w:pStyle w:val="Normal"/>
      </w:pPr>
      <w:r w:rsidR="136DB699">
        <w:drawing>
          <wp:inline wp14:editId="06BE6499" wp14:anchorId="71143F55">
            <wp:extent cx="5724525" cy="3819525"/>
            <wp:effectExtent l="0" t="0" r="0" b="0"/>
            <wp:docPr id="9383980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8398015" name="Picture 938398015"/>
                    <pic:cNvPicPr/>
                  </pic:nvPicPr>
                  <pic:blipFill>
                    <a:blip xmlns:r="http://schemas.openxmlformats.org/officeDocument/2006/relationships" r:embed="rId1082695005">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4CA25C20" w:rsidP="4CA25C20" w:rsidRDefault="4CA25C20" w14:paraId="155C8FF3" w14:textId="2664A781">
      <w:pPr>
        <w:pStyle w:val="Normal"/>
        <w:rPr>
          <w:b w:val="1"/>
          <w:bCs w:val="1"/>
          <w:noProof w:val="0"/>
          <w:color w:val="E97132" w:themeColor="accent2" w:themeTint="FF" w:themeShade="FF"/>
          <w:lang w:val="en-GB"/>
        </w:rPr>
      </w:pPr>
    </w:p>
    <w:p w:rsidR="4CA25C20" w:rsidP="4CA25C20" w:rsidRDefault="4CA25C20" w14:paraId="07F463C2" w14:textId="024B6480">
      <w:pPr>
        <w:pStyle w:val="Normal"/>
        <w:rPr>
          <w:b w:val="1"/>
          <w:bCs w:val="1"/>
          <w:noProof w:val="0"/>
          <w:color w:val="E97132" w:themeColor="accent2" w:themeTint="FF" w:themeShade="FF"/>
          <w:lang w:val="en-GB"/>
        </w:rPr>
      </w:pPr>
    </w:p>
    <w:p w:rsidR="4CA25C20" w:rsidP="4CA25C20" w:rsidRDefault="4CA25C20" w14:paraId="676F2D23" w14:textId="364A4F23">
      <w:pPr>
        <w:pStyle w:val="Normal"/>
        <w:rPr>
          <w:b w:val="1"/>
          <w:bCs w:val="1"/>
          <w:noProof w:val="0"/>
          <w:color w:val="E97132" w:themeColor="accent2" w:themeTint="FF" w:themeShade="FF"/>
          <w:lang w:val="en-GB"/>
        </w:rPr>
      </w:pPr>
    </w:p>
    <w:p w:rsidR="63CD87CD" w:rsidP="4CA25C20" w:rsidRDefault="63CD87CD" w14:paraId="0EBCA474" w14:textId="3A072BD5">
      <w:pPr>
        <w:pStyle w:val="Normal"/>
        <w:rPr>
          <w:rFonts w:ascii="Arial" w:hAnsi="Arial" w:eastAsia="Arial" w:cs="Arial"/>
          <w:b w:val="1"/>
          <w:bCs w:val="1"/>
          <w:noProof w:val="0"/>
          <w:color w:val="E97132" w:themeColor="accent2" w:themeTint="FF" w:themeShade="FF"/>
          <w:lang w:val="en-GB"/>
        </w:rPr>
      </w:pPr>
      <w:r w:rsidRPr="4CA25C20" w:rsidR="63CD87CD">
        <w:rPr>
          <w:rFonts w:ascii="Arial" w:hAnsi="Arial" w:eastAsia="Arial" w:cs="Arial"/>
          <w:b w:val="1"/>
          <w:bCs w:val="1"/>
          <w:noProof w:val="0"/>
          <w:color w:val="E97132" w:themeColor="accent2" w:themeTint="FF" w:themeShade="FF"/>
          <w:lang w:val="en-GB"/>
        </w:rPr>
        <w:t xml:space="preserve">Introducing </w:t>
      </w:r>
      <w:r w:rsidRPr="4CA25C20" w:rsidR="63CD87CD">
        <w:rPr>
          <w:rFonts w:ascii="Arial" w:hAnsi="Arial" w:eastAsia="Arial" w:cs="Arial"/>
          <w:b w:val="1"/>
          <w:bCs w:val="1"/>
          <w:noProof w:val="0"/>
          <w:color w:val="E97132" w:themeColor="accent2" w:themeTint="FF" w:themeShade="FF"/>
          <w:lang w:val="en-GB"/>
        </w:rPr>
        <w:t>GlucoLife AI</w:t>
      </w:r>
    </w:p>
    <w:p w:rsidR="63CD87CD" w:rsidP="4CA25C20" w:rsidRDefault="63CD87CD" w14:paraId="3A10F2DD" w14:textId="3C273D11">
      <w:pPr>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GlucoLife AI is a digital health platform that I have designed to support people who are at risk of developing Type 2 diabetes or who have recently been diagnosed.</w:t>
      </w:r>
    </w:p>
    <w:p w:rsidR="63CD87CD" w:rsidP="4CA25C20" w:rsidRDefault="63CD87CD" w14:paraId="34BA7601" w14:textId="31316E01">
      <w:pPr>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 xml:space="preserve">The application combines </w:t>
      </w:r>
      <w:r w:rsidRPr="4CA25C20" w:rsidR="63CD87CD">
        <w:rPr>
          <w:rFonts w:ascii="Arial" w:hAnsi="Arial" w:eastAsia="Arial" w:cs="Arial"/>
          <w:b w:val="1"/>
          <w:bCs w:val="1"/>
          <w:noProof w:val="0"/>
          <w:sz w:val="24"/>
          <w:szCs w:val="24"/>
          <w:lang w:val="en-GB"/>
        </w:rPr>
        <w:t>artificial intelligence (AI)</w:t>
      </w:r>
      <w:r w:rsidRPr="4CA25C20" w:rsidR="63CD87CD">
        <w:rPr>
          <w:rFonts w:ascii="Arial" w:hAnsi="Arial" w:eastAsia="Arial" w:cs="Arial"/>
          <w:noProof w:val="0"/>
          <w:sz w:val="24"/>
          <w:szCs w:val="24"/>
          <w:lang w:val="en-GB"/>
        </w:rPr>
        <w:t xml:space="preserve"> with wearable technology to </w:t>
      </w:r>
      <w:r w:rsidRPr="4CA25C20" w:rsidR="63CD87CD">
        <w:rPr>
          <w:rFonts w:ascii="Arial" w:hAnsi="Arial" w:eastAsia="Arial" w:cs="Arial"/>
          <w:noProof w:val="0"/>
          <w:sz w:val="24"/>
          <w:szCs w:val="24"/>
          <w:lang w:val="en-GB"/>
        </w:rPr>
        <w:t>provide</w:t>
      </w:r>
      <w:r w:rsidRPr="4CA25C20" w:rsidR="63CD87CD">
        <w:rPr>
          <w:rFonts w:ascii="Arial" w:hAnsi="Arial" w:eastAsia="Arial" w:cs="Arial"/>
          <w:noProof w:val="0"/>
          <w:sz w:val="24"/>
          <w:szCs w:val="24"/>
          <w:lang w:val="en-GB"/>
        </w:rPr>
        <w:t xml:space="preserve"> personalised health advice. It can connect with smartwatches and glucose-monitoring devices, such as the </w:t>
      </w:r>
      <w:r w:rsidRPr="4CA25C20" w:rsidR="12681659">
        <w:rPr>
          <w:rFonts w:ascii="Arial" w:hAnsi="Arial" w:eastAsia="Arial" w:cs="Arial"/>
          <w:b w:val="1"/>
          <w:bCs w:val="1"/>
          <w:noProof w:val="0"/>
          <w:sz w:val="24"/>
          <w:szCs w:val="24"/>
          <w:lang w:val="en-GB"/>
        </w:rPr>
        <w:t>Freestyle</w:t>
      </w:r>
      <w:r w:rsidRPr="4CA25C20" w:rsidR="63CD87CD">
        <w:rPr>
          <w:rFonts w:ascii="Arial" w:hAnsi="Arial" w:eastAsia="Arial" w:cs="Arial"/>
          <w:b w:val="1"/>
          <w:bCs w:val="1"/>
          <w:noProof w:val="0"/>
          <w:sz w:val="24"/>
          <w:szCs w:val="24"/>
          <w:lang w:val="en-GB"/>
        </w:rPr>
        <w:t xml:space="preserve"> Libre</w:t>
      </w:r>
      <w:r w:rsidRPr="4CA25C20" w:rsidR="63CD87CD">
        <w:rPr>
          <w:rFonts w:ascii="Arial" w:hAnsi="Arial" w:eastAsia="Arial" w:cs="Arial"/>
          <w:noProof w:val="0"/>
          <w:sz w:val="24"/>
          <w:szCs w:val="24"/>
          <w:lang w:val="en-GB"/>
        </w:rPr>
        <w:t xml:space="preserve">, allowing users to </w:t>
      </w:r>
      <w:r w:rsidRPr="4CA25C20" w:rsidR="63CD87CD">
        <w:rPr>
          <w:rFonts w:ascii="Arial" w:hAnsi="Arial" w:eastAsia="Arial" w:cs="Arial"/>
          <w:noProof w:val="0"/>
          <w:sz w:val="24"/>
          <w:szCs w:val="24"/>
          <w:lang w:val="en-GB"/>
        </w:rPr>
        <w:t>monitor</w:t>
      </w:r>
      <w:r w:rsidRPr="4CA25C20" w:rsidR="63CD87CD">
        <w:rPr>
          <w:rFonts w:ascii="Arial" w:hAnsi="Arial" w:eastAsia="Arial" w:cs="Arial"/>
          <w:noProof w:val="0"/>
          <w:sz w:val="24"/>
          <w:szCs w:val="24"/>
          <w:lang w:val="en-GB"/>
        </w:rPr>
        <w:t xml:space="preserve"> their health more effectively.</w:t>
      </w:r>
    </w:p>
    <w:p w:rsidR="63CD87CD" w:rsidP="4CA25C20" w:rsidRDefault="63CD87CD" w14:paraId="589C2847" w14:textId="7D9C955D">
      <w:pPr>
        <w:pStyle w:val="Heading3"/>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Main Features</w:t>
      </w:r>
    </w:p>
    <w:tbl>
      <w:tblPr>
        <w:tblStyle w:val="TableNormal"/>
        <w:bidiVisual w:val="0"/>
        <w:tblW w:w="0" w:type="auto"/>
        <w:jc w:val="center"/>
        <w:tblLook w:val="06A0" w:firstRow="1" w:lastRow="0" w:firstColumn="1" w:lastColumn="0" w:noHBand="1" w:noVBand="1"/>
      </w:tblPr>
      <w:tblGrid>
        <w:gridCol w:w="4508"/>
        <w:gridCol w:w="4508"/>
      </w:tblGrid>
      <w:tr w:rsidR="4CA25C20" w:rsidTr="4CA25C20" w14:paraId="18BB8826">
        <w:trPr>
          <w:trHeight w:val="300"/>
        </w:trPr>
        <w:tc>
          <w:tcPr>
            <w:tcW w:w="4508" w:type="dxa"/>
            <w:tcMar/>
            <w:vAlign w:val="center"/>
          </w:tcPr>
          <w:p w:rsidR="4CA25C20" w:rsidP="4CA25C20" w:rsidRDefault="4CA25C20" w14:paraId="1EA20814" w14:textId="3339B1F5">
            <w:pPr>
              <w:spacing w:before="0" w:beforeAutospacing="off" w:after="0" w:afterAutospacing="off"/>
              <w:jc w:val="both"/>
              <w:rPr>
                <w:rFonts w:ascii="Arial" w:hAnsi="Arial" w:eastAsia="Arial" w:cs="Arial"/>
                <w:b w:val="1"/>
                <w:bCs w:val="1"/>
              </w:rPr>
            </w:pPr>
            <w:r w:rsidRPr="4CA25C20" w:rsidR="4CA25C20">
              <w:rPr>
                <w:rFonts w:ascii="Arial" w:hAnsi="Arial" w:eastAsia="Arial" w:cs="Arial"/>
                <w:b w:val="1"/>
                <w:bCs w:val="1"/>
              </w:rPr>
              <w:t>Feature</w:t>
            </w:r>
          </w:p>
        </w:tc>
        <w:tc>
          <w:tcPr>
            <w:tcW w:w="4508" w:type="dxa"/>
            <w:tcMar/>
            <w:vAlign w:val="center"/>
          </w:tcPr>
          <w:p w:rsidR="4CA25C20" w:rsidP="4CA25C20" w:rsidRDefault="4CA25C20" w14:paraId="19EE403E" w14:textId="6B7B2993">
            <w:pPr>
              <w:spacing w:before="0" w:beforeAutospacing="off" w:after="0" w:afterAutospacing="off"/>
              <w:jc w:val="both"/>
              <w:rPr>
                <w:rFonts w:ascii="Arial" w:hAnsi="Arial" w:eastAsia="Arial" w:cs="Arial"/>
                <w:b w:val="1"/>
                <w:bCs w:val="1"/>
              </w:rPr>
            </w:pPr>
            <w:r w:rsidRPr="4CA25C20" w:rsidR="4CA25C20">
              <w:rPr>
                <w:rFonts w:ascii="Arial" w:hAnsi="Arial" w:eastAsia="Arial" w:cs="Arial"/>
                <w:b w:val="1"/>
                <w:bCs w:val="1"/>
              </w:rPr>
              <w:t>Benefit</w:t>
            </w:r>
          </w:p>
        </w:tc>
      </w:tr>
      <w:tr w:rsidR="4CA25C20" w:rsidTr="4CA25C20" w14:paraId="147D39F0">
        <w:trPr>
          <w:trHeight w:val="300"/>
        </w:trPr>
        <w:tc>
          <w:tcPr>
            <w:tcW w:w="4508" w:type="dxa"/>
            <w:tcMar/>
            <w:vAlign w:val="center"/>
          </w:tcPr>
          <w:p w:rsidR="4CA25C20" w:rsidP="4CA25C20" w:rsidRDefault="4CA25C20" w14:paraId="781D9A7E" w14:textId="6114CDB0">
            <w:pPr>
              <w:spacing w:before="0" w:beforeAutospacing="off" w:after="0" w:afterAutospacing="off"/>
              <w:jc w:val="both"/>
              <w:rPr>
                <w:rFonts w:ascii="Arial" w:hAnsi="Arial" w:eastAsia="Arial" w:cs="Arial"/>
              </w:rPr>
            </w:pPr>
            <w:r w:rsidRPr="4CA25C20" w:rsidR="4CA25C20">
              <w:rPr>
                <w:rFonts w:ascii="Arial" w:hAnsi="Arial" w:eastAsia="Arial" w:cs="Arial"/>
              </w:rPr>
              <w:t>🤖 AI Health Coach</w:t>
            </w:r>
          </w:p>
        </w:tc>
        <w:tc>
          <w:tcPr>
            <w:tcW w:w="4508" w:type="dxa"/>
            <w:tcMar/>
            <w:vAlign w:val="center"/>
          </w:tcPr>
          <w:p w:rsidR="4CA25C20" w:rsidP="4CA25C20" w:rsidRDefault="4CA25C20" w14:paraId="63CF3723" w14:textId="5AEEE8F1">
            <w:pPr>
              <w:spacing w:before="0" w:beforeAutospacing="off" w:after="0" w:afterAutospacing="off"/>
              <w:jc w:val="both"/>
              <w:rPr>
                <w:rFonts w:ascii="Arial" w:hAnsi="Arial" w:eastAsia="Arial" w:cs="Arial"/>
              </w:rPr>
            </w:pPr>
            <w:r w:rsidRPr="4CA25C20" w:rsidR="4CA25C20">
              <w:rPr>
                <w:rFonts w:ascii="Arial" w:hAnsi="Arial" w:eastAsia="Arial" w:cs="Arial"/>
              </w:rPr>
              <w:t>Personalised lifestyle advice</w:t>
            </w:r>
          </w:p>
        </w:tc>
      </w:tr>
      <w:tr w:rsidR="4CA25C20" w:rsidTr="4CA25C20" w14:paraId="4600488B">
        <w:trPr>
          <w:trHeight w:val="300"/>
        </w:trPr>
        <w:tc>
          <w:tcPr>
            <w:tcW w:w="4508" w:type="dxa"/>
            <w:tcMar/>
            <w:vAlign w:val="center"/>
          </w:tcPr>
          <w:p w:rsidR="4CA25C20" w:rsidP="4CA25C20" w:rsidRDefault="4CA25C20" w14:paraId="24B0B616" w14:textId="3ADB67E1">
            <w:pPr>
              <w:spacing w:before="0" w:beforeAutospacing="off" w:after="0" w:afterAutospacing="off"/>
              <w:jc w:val="both"/>
              <w:rPr>
                <w:rFonts w:ascii="Arial" w:hAnsi="Arial" w:eastAsia="Arial" w:cs="Arial"/>
              </w:rPr>
            </w:pPr>
            <w:r w:rsidRPr="4CA25C20" w:rsidR="4CA25C20">
              <w:rPr>
                <w:rFonts w:ascii="Arial" w:hAnsi="Arial" w:eastAsia="Arial" w:cs="Arial"/>
              </w:rPr>
              <w:t>🥗 Healthy Meal Planner</w:t>
            </w:r>
          </w:p>
        </w:tc>
        <w:tc>
          <w:tcPr>
            <w:tcW w:w="4508" w:type="dxa"/>
            <w:tcMar/>
            <w:vAlign w:val="center"/>
          </w:tcPr>
          <w:p w:rsidR="4CA25C20" w:rsidP="4CA25C20" w:rsidRDefault="4CA25C20" w14:paraId="3D77771A" w14:textId="3CB1A04B">
            <w:pPr>
              <w:spacing w:before="0" w:beforeAutospacing="off" w:after="0" w:afterAutospacing="off"/>
              <w:jc w:val="both"/>
              <w:rPr>
                <w:rFonts w:ascii="Arial" w:hAnsi="Arial" w:eastAsia="Arial" w:cs="Arial"/>
              </w:rPr>
            </w:pPr>
            <w:r w:rsidRPr="4CA25C20" w:rsidR="4CA25C20">
              <w:rPr>
                <w:rFonts w:ascii="Arial" w:hAnsi="Arial" w:eastAsia="Arial" w:cs="Arial"/>
              </w:rPr>
              <w:t>Suggests balanced meals based on user preferences</w:t>
            </w:r>
          </w:p>
        </w:tc>
      </w:tr>
      <w:tr w:rsidR="4CA25C20" w:rsidTr="4CA25C20" w14:paraId="39192C09">
        <w:trPr>
          <w:trHeight w:val="300"/>
        </w:trPr>
        <w:tc>
          <w:tcPr>
            <w:tcW w:w="4508" w:type="dxa"/>
            <w:tcMar/>
            <w:vAlign w:val="center"/>
          </w:tcPr>
          <w:p w:rsidR="4CA25C20" w:rsidP="4CA25C20" w:rsidRDefault="4CA25C20" w14:paraId="20191DCF" w14:textId="26E931D0">
            <w:pPr>
              <w:spacing w:before="0" w:beforeAutospacing="off" w:after="0" w:afterAutospacing="off"/>
              <w:jc w:val="both"/>
              <w:rPr>
                <w:rFonts w:ascii="Arial" w:hAnsi="Arial" w:eastAsia="Arial" w:cs="Arial"/>
              </w:rPr>
            </w:pPr>
            <w:r w:rsidRPr="4CA25C20" w:rsidR="4CA25C20">
              <w:rPr>
                <w:rFonts w:ascii="Arial" w:hAnsi="Arial" w:eastAsia="Arial" w:cs="Arial"/>
              </w:rPr>
              <w:t>🚶 Daily Activity Tracker</w:t>
            </w:r>
          </w:p>
        </w:tc>
        <w:tc>
          <w:tcPr>
            <w:tcW w:w="4508" w:type="dxa"/>
            <w:tcMar/>
            <w:vAlign w:val="center"/>
          </w:tcPr>
          <w:p w:rsidR="4CA25C20" w:rsidP="4CA25C20" w:rsidRDefault="4CA25C20" w14:paraId="1509CFEF" w14:textId="09AF73A8">
            <w:pPr>
              <w:spacing w:before="0" w:beforeAutospacing="off" w:after="0" w:afterAutospacing="off"/>
              <w:jc w:val="both"/>
              <w:rPr>
                <w:rFonts w:ascii="Arial" w:hAnsi="Arial" w:eastAsia="Arial" w:cs="Arial"/>
              </w:rPr>
            </w:pPr>
            <w:r w:rsidRPr="4CA25C20" w:rsidR="4CA25C20">
              <w:rPr>
                <w:rFonts w:ascii="Arial" w:hAnsi="Arial" w:eastAsia="Arial" w:cs="Arial"/>
              </w:rPr>
              <w:t>Encourages physical activity</w:t>
            </w:r>
          </w:p>
        </w:tc>
      </w:tr>
      <w:tr w:rsidR="4CA25C20" w:rsidTr="4CA25C20" w14:paraId="34D6FF7D">
        <w:trPr>
          <w:trHeight w:val="300"/>
        </w:trPr>
        <w:tc>
          <w:tcPr>
            <w:tcW w:w="4508" w:type="dxa"/>
            <w:tcMar/>
            <w:vAlign w:val="center"/>
          </w:tcPr>
          <w:p w:rsidR="4CA25C20" w:rsidP="4CA25C20" w:rsidRDefault="4CA25C20" w14:paraId="5D3ECF36" w14:textId="749AD912">
            <w:pPr>
              <w:spacing w:before="0" w:beforeAutospacing="off" w:after="0" w:afterAutospacing="off"/>
              <w:jc w:val="both"/>
              <w:rPr>
                <w:rFonts w:ascii="Arial" w:hAnsi="Arial" w:eastAsia="Arial" w:cs="Arial"/>
              </w:rPr>
            </w:pPr>
            <w:r w:rsidRPr="4CA25C20" w:rsidR="4CA25C20">
              <w:rPr>
                <w:rFonts w:ascii="Arial" w:hAnsi="Arial" w:eastAsia="Arial" w:cs="Arial"/>
              </w:rPr>
              <w:t>⏰ Medication Reminders</w:t>
            </w:r>
          </w:p>
        </w:tc>
        <w:tc>
          <w:tcPr>
            <w:tcW w:w="4508" w:type="dxa"/>
            <w:tcMar/>
            <w:vAlign w:val="center"/>
          </w:tcPr>
          <w:p w:rsidR="4CA25C20" w:rsidP="4CA25C20" w:rsidRDefault="4CA25C20" w14:paraId="17CE6F2E" w14:textId="5E97C38B">
            <w:pPr>
              <w:spacing w:before="0" w:beforeAutospacing="off" w:after="0" w:afterAutospacing="off"/>
              <w:jc w:val="both"/>
              <w:rPr>
                <w:rFonts w:ascii="Arial" w:hAnsi="Arial" w:eastAsia="Arial" w:cs="Arial"/>
              </w:rPr>
            </w:pPr>
            <w:r w:rsidRPr="4CA25C20" w:rsidR="4CA25C20">
              <w:rPr>
                <w:rFonts w:ascii="Arial" w:hAnsi="Arial" w:eastAsia="Arial" w:cs="Arial"/>
              </w:rPr>
              <w:t>Improves treatment adherence</w:t>
            </w:r>
          </w:p>
        </w:tc>
      </w:tr>
      <w:tr w:rsidR="4CA25C20" w:rsidTr="4CA25C20" w14:paraId="74B500D3">
        <w:trPr>
          <w:trHeight w:val="300"/>
        </w:trPr>
        <w:tc>
          <w:tcPr>
            <w:tcW w:w="4508" w:type="dxa"/>
            <w:tcMar/>
            <w:vAlign w:val="center"/>
          </w:tcPr>
          <w:p w:rsidR="4CA25C20" w:rsidP="4CA25C20" w:rsidRDefault="4CA25C20" w14:paraId="07D41FC8" w14:textId="0255C665">
            <w:pPr>
              <w:spacing w:before="0" w:beforeAutospacing="off" w:after="0" w:afterAutospacing="off"/>
              <w:jc w:val="both"/>
              <w:rPr>
                <w:rFonts w:ascii="Arial" w:hAnsi="Arial" w:eastAsia="Arial" w:cs="Arial"/>
              </w:rPr>
            </w:pPr>
            <w:r w:rsidRPr="4CA25C20" w:rsidR="4CA25C20">
              <w:rPr>
                <w:rFonts w:ascii="Arial" w:hAnsi="Arial" w:eastAsia="Arial" w:cs="Arial"/>
              </w:rPr>
              <w:t>📈 Blood Glucose Dashboard</w:t>
            </w:r>
          </w:p>
        </w:tc>
        <w:tc>
          <w:tcPr>
            <w:tcW w:w="4508" w:type="dxa"/>
            <w:tcMar/>
            <w:vAlign w:val="center"/>
          </w:tcPr>
          <w:p w:rsidR="4CA25C20" w:rsidP="4CA25C20" w:rsidRDefault="4CA25C20" w14:paraId="26F1C4A5" w14:textId="51546EC9">
            <w:pPr>
              <w:spacing w:before="0" w:beforeAutospacing="off" w:after="0" w:afterAutospacing="off"/>
              <w:jc w:val="both"/>
              <w:rPr>
                <w:rFonts w:ascii="Arial" w:hAnsi="Arial" w:eastAsia="Arial" w:cs="Arial"/>
              </w:rPr>
            </w:pPr>
            <w:r w:rsidRPr="4CA25C20" w:rsidR="4CA25C20">
              <w:rPr>
                <w:rFonts w:ascii="Arial" w:hAnsi="Arial" w:eastAsia="Arial" w:cs="Arial"/>
              </w:rPr>
              <w:t>Tracks glucose trends over time</w:t>
            </w:r>
          </w:p>
        </w:tc>
      </w:tr>
      <w:tr w:rsidR="4CA25C20" w:rsidTr="4CA25C20" w14:paraId="01860B8D">
        <w:trPr>
          <w:trHeight w:val="300"/>
        </w:trPr>
        <w:tc>
          <w:tcPr>
            <w:tcW w:w="4508" w:type="dxa"/>
            <w:tcMar/>
            <w:vAlign w:val="center"/>
          </w:tcPr>
          <w:p w:rsidR="4CA25C20" w:rsidP="4CA25C20" w:rsidRDefault="4CA25C20" w14:paraId="68A45A08" w14:textId="244F4D14">
            <w:pPr>
              <w:spacing w:before="0" w:beforeAutospacing="off" w:after="0" w:afterAutospacing="off"/>
              <w:jc w:val="both"/>
              <w:rPr>
                <w:rFonts w:ascii="Arial" w:hAnsi="Arial" w:eastAsia="Arial" w:cs="Arial"/>
              </w:rPr>
            </w:pPr>
            <w:r w:rsidRPr="4CA25C20" w:rsidR="4CA25C20">
              <w:rPr>
                <w:rFonts w:ascii="Arial" w:hAnsi="Arial" w:eastAsia="Arial" w:cs="Arial"/>
              </w:rPr>
              <w:t>👨‍👩‍👧 Family Support</w:t>
            </w:r>
          </w:p>
        </w:tc>
        <w:tc>
          <w:tcPr>
            <w:tcW w:w="4508" w:type="dxa"/>
            <w:tcMar/>
            <w:vAlign w:val="center"/>
          </w:tcPr>
          <w:p w:rsidR="4CA25C20" w:rsidP="4CA25C20" w:rsidRDefault="4CA25C20" w14:paraId="397CB684" w14:textId="691FB632">
            <w:pPr>
              <w:spacing w:before="0" w:beforeAutospacing="off" w:after="0" w:afterAutospacing="off"/>
              <w:jc w:val="both"/>
              <w:rPr>
                <w:rFonts w:ascii="Arial" w:hAnsi="Arial" w:eastAsia="Arial" w:cs="Arial"/>
              </w:rPr>
            </w:pPr>
            <w:r w:rsidRPr="4CA25C20" w:rsidR="4CA25C20">
              <w:rPr>
                <w:rFonts w:ascii="Arial" w:hAnsi="Arial" w:eastAsia="Arial" w:cs="Arial"/>
              </w:rPr>
              <w:t>Allows family members to encourage healthy habits</w:t>
            </w:r>
          </w:p>
        </w:tc>
      </w:tr>
      <w:tr w:rsidR="4CA25C20" w:rsidTr="4CA25C20" w14:paraId="7392B04A">
        <w:trPr>
          <w:trHeight w:val="300"/>
        </w:trPr>
        <w:tc>
          <w:tcPr>
            <w:tcW w:w="4508" w:type="dxa"/>
            <w:tcMar/>
            <w:vAlign w:val="center"/>
          </w:tcPr>
          <w:p w:rsidR="4CA25C20" w:rsidP="4CA25C20" w:rsidRDefault="4CA25C20" w14:paraId="14200877" w14:textId="7974C2FC">
            <w:pPr>
              <w:spacing w:before="0" w:beforeAutospacing="off" w:after="0" w:afterAutospacing="off"/>
              <w:jc w:val="both"/>
              <w:rPr>
                <w:rFonts w:ascii="Arial" w:hAnsi="Arial" w:eastAsia="Arial" w:cs="Arial"/>
              </w:rPr>
            </w:pPr>
            <w:r w:rsidRPr="4CA25C20" w:rsidR="4CA25C20">
              <w:rPr>
                <w:rFonts w:ascii="Arial" w:hAnsi="Arial" w:eastAsia="Arial" w:cs="Arial"/>
              </w:rPr>
              <w:t>🌍 Multi-language Support</w:t>
            </w:r>
          </w:p>
        </w:tc>
        <w:tc>
          <w:tcPr>
            <w:tcW w:w="4508" w:type="dxa"/>
            <w:tcMar/>
            <w:vAlign w:val="center"/>
          </w:tcPr>
          <w:p w:rsidR="4CA25C20" w:rsidP="4CA25C20" w:rsidRDefault="4CA25C20" w14:paraId="220DA054" w14:textId="73A86F52">
            <w:pPr>
              <w:spacing w:before="0" w:beforeAutospacing="off" w:after="0" w:afterAutospacing="off"/>
              <w:jc w:val="both"/>
              <w:rPr>
                <w:rFonts w:ascii="Arial" w:hAnsi="Arial" w:eastAsia="Arial" w:cs="Arial"/>
              </w:rPr>
            </w:pPr>
            <w:r w:rsidRPr="4CA25C20" w:rsidR="4CA25C20">
              <w:rPr>
                <w:rFonts w:ascii="Arial" w:hAnsi="Arial" w:eastAsia="Arial" w:cs="Arial"/>
              </w:rPr>
              <w:t>Improves accessibility for diverse communities</w:t>
            </w:r>
          </w:p>
        </w:tc>
      </w:tr>
    </w:tbl>
    <w:p w:rsidR="33AFA6ED" w:rsidP="4CA25C20" w:rsidRDefault="33AFA6ED" w14:paraId="21E1B1D8" w14:textId="185153DB">
      <w:pPr>
        <w:pStyle w:val="Normal"/>
      </w:pPr>
      <w:r w:rsidR="33AFA6ED">
        <w:drawing>
          <wp:inline wp14:editId="2826385A" wp14:anchorId="3183AEF4">
            <wp:extent cx="3819525" cy="5724525"/>
            <wp:effectExtent l="0" t="0" r="0" b="0"/>
            <wp:docPr id="1861903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1903501" name="Picture 1861903501"/>
                    <pic:cNvPicPr/>
                  </pic:nvPicPr>
                  <pic:blipFill>
                    <a:blip xmlns:r="http://schemas.openxmlformats.org/officeDocument/2006/relationships" r:embed="rId1208807276">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p>
    <w:p w:rsidR="4CA25C20" w:rsidRDefault="4CA25C20" w14:paraId="63B00716" w14:textId="5FE3D54C"/>
    <w:p w:rsidR="63CD87CD" w:rsidP="4CA25C20" w:rsidRDefault="63CD87CD" w14:paraId="2E4CE210" w14:textId="43B3A0C2">
      <w:pPr>
        <w:pStyle w:val="Heading2"/>
        <w:bidi w:val="0"/>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How the Technology Promotes Better Health</w:t>
      </w:r>
    </w:p>
    <w:p w:rsidR="63CD87CD" w:rsidP="4CA25C20" w:rsidRDefault="63CD87CD" w14:paraId="547BC679" w14:textId="0EC83C7C">
      <w:pPr>
        <w:bidi w:val="0"/>
        <w:rPr>
          <w:rFonts w:ascii="Arial" w:hAnsi="Arial" w:eastAsia="Arial" w:cs="Arial"/>
          <w:noProof w:val="0"/>
          <w:sz w:val="24"/>
          <w:szCs w:val="24"/>
          <w:lang w:val="en-GB"/>
        </w:rPr>
      </w:pPr>
      <w:r w:rsidRPr="7A13AD0B" w:rsidR="7D58B2D8">
        <w:rPr>
          <w:rFonts w:ascii="Arial" w:hAnsi="Arial" w:eastAsia="Arial" w:cs="Arial"/>
          <w:noProof w:val="0"/>
          <w:sz w:val="24"/>
          <w:szCs w:val="24"/>
          <w:lang w:val="en-GB"/>
        </w:rPr>
        <w:t xml:space="preserve">Unlike traditional health promotion campaigns, </w:t>
      </w:r>
      <w:r w:rsidRPr="7A13AD0B" w:rsidR="7D58B2D8">
        <w:rPr>
          <w:rFonts w:ascii="Arial" w:hAnsi="Arial" w:eastAsia="Arial" w:cs="Arial"/>
          <w:noProof w:val="0"/>
          <w:sz w:val="24"/>
          <w:szCs w:val="24"/>
          <w:lang w:val="en-GB"/>
        </w:rPr>
        <w:t>GlucoLife</w:t>
      </w:r>
      <w:r w:rsidRPr="7A13AD0B" w:rsidR="7D58B2D8">
        <w:rPr>
          <w:rFonts w:ascii="Arial" w:hAnsi="Arial" w:eastAsia="Arial" w:cs="Arial"/>
          <w:noProof w:val="0"/>
          <w:sz w:val="24"/>
          <w:szCs w:val="24"/>
          <w:lang w:val="en-GB"/>
        </w:rPr>
        <w:t xml:space="preserve"> AI offers continuous support throughout the day. The AI coach analyses users' activity, </w:t>
      </w:r>
      <w:r w:rsidRPr="7A13AD0B" w:rsidR="44699E98">
        <w:rPr>
          <w:rFonts w:ascii="Arial" w:hAnsi="Arial" w:eastAsia="Arial" w:cs="Arial"/>
          <w:noProof w:val="0"/>
          <w:sz w:val="24"/>
          <w:szCs w:val="24"/>
          <w:lang w:val="en-GB"/>
        </w:rPr>
        <w:t>diet,</w:t>
      </w:r>
      <w:r w:rsidRPr="7A13AD0B" w:rsidR="7D58B2D8">
        <w:rPr>
          <w:rFonts w:ascii="Arial" w:hAnsi="Arial" w:eastAsia="Arial" w:cs="Arial"/>
          <w:noProof w:val="0"/>
          <w:sz w:val="24"/>
          <w:szCs w:val="24"/>
          <w:lang w:val="en-GB"/>
        </w:rPr>
        <w:t xml:space="preserve"> and glucose readings before providing personalised recommendations.</w:t>
      </w:r>
    </w:p>
    <w:p w:rsidR="63CD87CD" w:rsidP="4CA25C20" w:rsidRDefault="63CD87CD" w14:paraId="386F86D5" w14:textId="43D71ADB">
      <w:pPr>
        <w:bidi w:val="0"/>
        <w:rPr>
          <w:rFonts w:ascii="Arial" w:hAnsi="Arial" w:eastAsia="Arial" w:cs="Arial"/>
          <w:noProof w:val="0"/>
          <w:sz w:val="24"/>
          <w:szCs w:val="24"/>
          <w:lang w:val="en-GB"/>
        </w:rPr>
      </w:pPr>
      <w:r w:rsidRPr="7A13AD0B" w:rsidR="7D58B2D8">
        <w:rPr>
          <w:rFonts w:ascii="Arial" w:hAnsi="Arial" w:eastAsia="Arial" w:cs="Arial"/>
          <w:noProof w:val="0"/>
          <w:sz w:val="24"/>
          <w:szCs w:val="24"/>
          <w:lang w:val="en-GB"/>
        </w:rPr>
        <w:t xml:space="preserve">For example, if a user's glucose level increases after eating, the app explains </w:t>
      </w:r>
      <w:r w:rsidRPr="7A13AD0B" w:rsidR="5CBDF273">
        <w:rPr>
          <w:rFonts w:ascii="Arial" w:hAnsi="Arial" w:eastAsia="Arial" w:cs="Arial"/>
          <w:noProof w:val="0"/>
          <w:sz w:val="24"/>
          <w:szCs w:val="24"/>
          <w:lang w:val="en-GB"/>
        </w:rPr>
        <w:t>reasons</w:t>
      </w:r>
      <w:r w:rsidRPr="7A13AD0B" w:rsidR="7D58B2D8">
        <w:rPr>
          <w:rFonts w:ascii="Arial" w:hAnsi="Arial" w:eastAsia="Arial" w:cs="Arial"/>
          <w:noProof w:val="0"/>
          <w:sz w:val="24"/>
          <w:szCs w:val="24"/>
          <w:lang w:val="en-GB"/>
        </w:rPr>
        <w:t xml:space="preserve"> and recommends healthier alternatives. The system also rewards positive behaviour with digital badges and weekly goals, helping to increase motivation.</w:t>
      </w:r>
    </w:p>
    <w:p w:rsidR="63CD87CD" w:rsidP="4CA25C20" w:rsidRDefault="63CD87CD" w14:paraId="5A251FC9" w14:textId="0848BB78">
      <w:pPr>
        <w:bidi w:val="0"/>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Healthcare professionals could also review patient data remotely, enabling earlier intervention and reducing unnecessary appointments.</w:t>
      </w:r>
    </w:p>
    <w:p w:rsidR="7FE4B9CA" w:rsidP="4CA25C20" w:rsidRDefault="7FE4B9CA" w14:paraId="5F5B35B4" w14:textId="62F0C571">
      <w:pPr>
        <w:pStyle w:val="Normal"/>
      </w:pPr>
      <w:r w:rsidR="7FE4B9CA">
        <w:drawing>
          <wp:inline wp14:editId="6BE6190A" wp14:anchorId="4AAC75D7">
            <wp:extent cx="5724525" cy="2857500"/>
            <wp:effectExtent l="0" t="0" r="0" b="0"/>
            <wp:docPr id="20223058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2305836" name="Picture 2022305836"/>
                    <pic:cNvPicPr/>
                  </pic:nvPicPr>
                  <pic:blipFill>
                    <a:blip xmlns:r="http://schemas.openxmlformats.org/officeDocument/2006/relationships" r:embed="rId1219889799">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63CD87CD" w:rsidP="4CA25C20" w:rsidRDefault="63CD87CD" w14:paraId="3B354849" w14:textId="32902EE7">
      <w:pPr>
        <w:pStyle w:val="Heading2"/>
        <w:bidi w:val="0"/>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Strengths and Limitations</w:t>
      </w:r>
    </w:p>
    <w:p w:rsidR="63CD87CD" w:rsidP="4CA25C20" w:rsidRDefault="63CD87CD" w14:paraId="53F95E3D" w14:textId="5C51C9C1">
      <w:pPr>
        <w:bidi w:val="0"/>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One major advantage of GlucoLife AI is that it encourages people to take greater control of their own health through personalised education and self-management. It may also reduce NHS costs by preventing diabetes-related complications and supporting earlier intervention.</w:t>
      </w:r>
    </w:p>
    <w:p w:rsidR="63CD87CD" w:rsidP="4CA25C20" w:rsidRDefault="63CD87CD" w14:paraId="4C9AF779" w14:textId="7768DC99">
      <w:pPr>
        <w:bidi w:val="0"/>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However, not everyone has access to smartphones or feels confident using digital technology. Some users may also have concerns about data privacy.</w:t>
      </w:r>
    </w:p>
    <w:p w:rsidR="63CD87CD" w:rsidP="4CA25C20" w:rsidRDefault="63CD87CD" w14:paraId="74666961" w14:textId="72A52E43">
      <w:pPr>
        <w:bidi w:val="0"/>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To address these challenges, the platform would include:</w:t>
      </w:r>
    </w:p>
    <w:p w:rsidR="63CD87CD" w:rsidP="4CA25C20" w:rsidRDefault="63CD87CD" w14:paraId="327DC11B" w14:textId="3FD7CB94">
      <w:pPr>
        <w:pStyle w:val="ListParagraph"/>
        <w:numPr>
          <w:ilvl w:val="0"/>
          <w:numId w:val="3"/>
        </w:numPr>
        <w:bidi w:val="0"/>
        <w:spacing w:before="0" w:beforeAutospacing="off" w:after="0" w:afterAutospacing="off"/>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 xml:space="preserve">Simple, user-friendly navigation. </w:t>
      </w:r>
    </w:p>
    <w:p w:rsidR="63CD87CD" w:rsidP="4CA25C20" w:rsidRDefault="63CD87CD" w14:paraId="6D3E9C09" w14:textId="7D5590E2">
      <w:pPr>
        <w:pStyle w:val="ListParagraph"/>
        <w:numPr>
          <w:ilvl w:val="0"/>
          <w:numId w:val="3"/>
        </w:numPr>
        <w:bidi w:val="0"/>
        <w:spacing w:before="0" w:beforeAutospacing="off" w:after="0" w:afterAutospacing="off"/>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 xml:space="preserve">Multiple language options. </w:t>
      </w:r>
    </w:p>
    <w:p w:rsidR="63CD87CD" w:rsidP="4CA25C20" w:rsidRDefault="63CD87CD" w14:paraId="4FFE8AFF" w14:textId="73089695">
      <w:pPr>
        <w:pStyle w:val="ListParagraph"/>
        <w:numPr>
          <w:ilvl w:val="0"/>
          <w:numId w:val="3"/>
        </w:numPr>
        <w:bidi w:val="0"/>
        <w:spacing w:before="0" w:beforeAutospacing="off" w:after="0" w:afterAutospacing="off"/>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 xml:space="preserve">Voice guidance for people with visual impairments. </w:t>
      </w:r>
    </w:p>
    <w:p w:rsidR="63CD87CD" w:rsidP="4CA25C20" w:rsidRDefault="63CD87CD" w14:paraId="6C10512F" w14:textId="55C6E033">
      <w:pPr>
        <w:pStyle w:val="ListParagraph"/>
        <w:numPr>
          <w:ilvl w:val="0"/>
          <w:numId w:val="3"/>
        </w:numPr>
        <w:bidi w:val="0"/>
        <w:spacing w:before="0" w:beforeAutospacing="off" w:after="0" w:afterAutospacing="off"/>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 xml:space="preserve">Strong data encryption and GDPR compliance. </w:t>
      </w:r>
    </w:p>
    <w:p w:rsidR="63CD87CD" w:rsidP="4CA25C20" w:rsidRDefault="63CD87CD" w14:paraId="05B67023" w14:textId="69227663">
      <w:pPr>
        <w:pStyle w:val="ListParagraph"/>
        <w:numPr>
          <w:ilvl w:val="0"/>
          <w:numId w:val="3"/>
        </w:numPr>
        <w:bidi w:val="0"/>
        <w:spacing w:before="0" w:beforeAutospacing="off" w:after="0" w:afterAutospacing="off"/>
        <w:rPr>
          <w:rFonts w:ascii="Arial" w:hAnsi="Arial" w:eastAsia="Arial" w:cs="Arial"/>
          <w:noProof w:val="0"/>
          <w:sz w:val="24"/>
          <w:szCs w:val="24"/>
          <w:lang w:val="en-GB"/>
        </w:rPr>
      </w:pPr>
      <w:r w:rsidRPr="7A13AD0B" w:rsidR="7D58B2D8">
        <w:rPr>
          <w:rFonts w:ascii="Arial" w:hAnsi="Arial" w:eastAsia="Arial" w:cs="Arial"/>
          <w:noProof w:val="0"/>
          <w:sz w:val="24"/>
          <w:szCs w:val="24"/>
          <w:lang w:val="en-GB"/>
        </w:rPr>
        <w:t xml:space="preserve">NHS support and digital skills training for </w:t>
      </w:r>
      <w:r w:rsidRPr="7A13AD0B" w:rsidR="2BE7F4E9">
        <w:rPr>
          <w:rFonts w:ascii="Arial" w:hAnsi="Arial" w:eastAsia="Arial" w:cs="Arial"/>
          <w:noProof w:val="0"/>
          <w:sz w:val="24"/>
          <w:szCs w:val="24"/>
          <w:lang w:val="en-GB"/>
        </w:rPr>
        <w:t>inexperienced users</w:t>
      </w:r>
      <w:r w:rsidRPr="7A13AD0B" w:rsidR="7D58B2D8">
        <w:rPr>
          <w:rFonts w:ascii="Arial" w:hAnsi="Arial" w:eastAsia="Arial" w:cs="Arial"/>
          <w:noProof w:val="0"/>
          <w:sz w:val="24"/>
          <w:szCs w:val="24"/>
          <w:lang w:val="en-GB"/>
        </w:rPr>
        <w:t xml:space="preserve">. </w:t>
      </w:r>
    </w:p>
    <w:p w:rsidR="4CA25C20" w:rsidP="4CA25C20" w:rsidRDefault="4CA25C20" w14:paraId="0D9BFABA" w14:textId="40EF6A0E">
      <w:pPr>
        <w:bidi w:val="0"/>
        <w:rPr>
          <w:rFonts w:ascii="Arial" w:hAnsi="Arial" w:eastAsia="Arial" w:cs="Arial"/>
        </w:rPr>
      </w:pPr>
    </w:p>
    <w:p w:rsidR="63CD87CD" w:rsidP="4CA25C20" w:rsidRDefault="63CD87CD" w14:paraId="233ADEF3" w14:textId="3CBBC895">
      <w:pPr>
        <w:pStyle w:val="Heading2"/>
        <w:bidi w:val="0"/>
        <w:rPr>
          <w:rFonts w:ascii="Arial" w:hAnsi="Arial" w:eastAsia="Arial" w:cs="Arial"/>
          <w:noProof w:val="0"/>
          <w:sz w:val="24"/>
          <w:szCs w:val="24"/>
          <w:lang w:val="en-GB"/>
        </w:rPr>
      </w:pPr>
      <w:r w:rsidRPr="4CA25C20" w:rsidR="63CD87CD">
        <w:rPr>
          <w:rFonts w:ascii="Arial" w:hAnsi="Arial" w:eastAsia="Arial" w:cs="Arial"/>
          <w:noProof w:val="0"/>
          <w:sz w:val="24"/>
          <w:szCs w:val="24"/>
          <w:lang w:val="en-GB"/>
        </w:rPr>
        <w:t>Conclusion</w:t>
      </w:r>
    </w:p>
    <w:p w:rsidR="63CD87CD" w:rsidRDefault="63CD87CD" w14:paraId="408FC119" w14:textId="5FF369D2">
      <w:r w:rsidRPr="7A13AD0B" w:rsidR="7D58B2D8">
        <w:rPr>
          <w:rFonts w:ascii="Arial" w:hAnsi="Arial" w:eastAsia="Arial" w:cs="Arial"/>
          <w:noProof w:val="0"/>
          <w:sz w:val="24"/>
          <w:szCs w:val="24"/>
          <w:lang w:val="en-GB"/>
        </w:rPr>
        <w:t xml:space="preserve">Digital technologies are transforming healthcare by making prevention more personalised, </w:t>
      </w:r>
      <w:r w:rsidRPr="7A13AD0B" w:rsidR="31232B56">
        <w:rPr>
          <w:rFonts w:ascii="Arial" w:hAnsi="Arial" w:eastAsia="Arial" w:cs="Arial"/>
          <w:noProof w:val="0"/>
          <w:sz w:val="24"/>
          <w:szCs w:val="24"/>
          <w:lang w:val="en-GB"/>
        </w:rPr>
        <w:t>accessible,</w:t>
      </w:r>
      <w:r w:rsidRPr="7A13AD0B" w:rsidR="7D58B2D8">
        <w:rPr>
          <w:rFonts w:ascii="Arial" w:hAnsi="Arial" w:eastAsia="Arial" w:cs="Arial"/>
          <w:noProof w:val="0"/>
          <w:sz w:val="24"/>
          <w:szCs w:val="24"/>
          <w:lang w:val="en-GB"/>
        </w:rPr>
        <w:t xml:space="preserve"> and engaging. </w:t>
      </w:r>
      <w:r w:rsidRPr="7A13AD0B" w:rsidR="7D58B2D8">
        <w:rPr>
          <w:rFonts w:ascii="Arial" w:hAnsi="Arial" w:eastAsia="Arial" w:cs="Arial"/>
          <w:noProof w:val="0"/>
          <w:sz w:val="24"/>
          <w:szCs w:val="24"/>
          <w:lang w:val="en-GB"/>
        </w:rPr>
        <w:t>GlucoLife</w:t>
      </w:r>
      <w:r w:rsidRPr="7A13AD0B" w:rsidR="7D58B2D8">
        <w:rPr>
          <w:rFonts w:ascii="Arial" w:hAnsi="Arial" w:eastAsia="Arial" w:cs="Arial"/>
          <w:noProof w:val="0"/>
          <w:sz w:val="24"/>
          <w:szCs w:val="24"/>
          <w:lang w:val="en-GB"/>
        </w:rPr>
        <w:t xml:space="preserve"> AI demonstrates how artificial intelligence and wearable devices could support individuals in adopting healthier lifestyles while helping healthcare professionals deliver more proactive care. Although challenges such as digital exclusion remain, thoughtful design and inclusive features can ensure that digital health innovations </w:t>
      </w:r>
      <w:r w:rsidRPr="7A13AD0B" w:rsidR="7D58B2D8">
        <w:rPr>
          <w:rFonts w:ascii="Arial" w:hAnsi="Arial" w:eastAsia="Arial" w:cs="Arial"/>
          <w:noProof w:val="0"/>
          <w:sz w:val="24"/>
          <w:szCs w:val="24"/>
          <w:lang w:val="en-GB"/>
        </w:rPr>
        <w:t>benefit</w:t>
      </w:r>
      <w:r w:rsidRPr="7A13AD0B" w:rsidR="7D58B2D8">
        <w:rPr>
          <w:rFonts w:ascii="Arial" w:hAnsi="Arial" w:eastAsia="Arial" w:cs="Arial"/>
          <w:noProof w:val="0"/>
          <w:sz w:val="24"/>
          <w:szCs w:val="24"/>
          <w:lang w:val="en-GB"/>
        </w:rPr>
        <w:t xml:space="preserve"> a wider population.</w:t>
      </w:r>
    </w:p>
    <w:p w:rsidR="4CA25C20" w:rsidRDefault="4CA25C20" w14:paraId="2DA66929" w14:textId="66C500B5"/>
    <w:p w:rsidR="4CA25C20" w:rsidRDefault="4CA25C20" w14:paraId="2C4D70CB" w14:textId="1B2869B3"/>
    <w:p w:rsidR="63CD87CD" w:rsidP="4CA25C20" w:rsidRDefault="63CD87CD" w14:paraId="1693E223" w14:textId="1674D30A">
      <w:pPr>
        <w:pStyle w:val="Heading2"/>
      </w:pPr>
      <w:r w:rsidRPr="4CA25C20" w:rsidR="63CD87CD">
        <w:rPr>
          <w:rFonts w:ascii="Calibri Light" w:hAnsi="Calibri Light" w:eastAsia="Calibri Light" w:cs="Calibri Light"/>
          <w:noProof w:val="0"/>
          <w:sz w:val="24"/>
          <w:szCs w:val="24"/>
          <w:lang w:val="en-GB"/>
        </w:rPr>
        <w:t>References (Harvard)</w:t>
      </w:r>
    </w:p>
    <w:p w:rsidR="63CD87CD" w:rsidRDefault="63CD87CD" w14:paraId="31D6E756" w14:textId="30E81463">
      <w:r w:rsidRPr="4CA25C20" w:rsidR="63CD87CD">
        <w:rPr>
          <w:rFonts w:ascii="Calibri Light" w:hAnsi="Calibri Light" w:eastAsia="Calibri Light" w:cs="Calibri Light"/>
          <w:noProof w:val="0"/>
          <w:sz w:val="24"/>
          <w:szCs w:val="24"/>
          <w:lang w:val="en-GB"/>
        </w:rPr>
        <w:t xml:space="preserve">Diabetes UK (2025) </w:t>
      </w:r>
      <w:r w:rsidRPr="4CA25C20" w:rsidR="63CD87CD">
        <w:rPr>
          <w:rFonts w:ascii="Calibri Light" w:hAnsi="Calibri Light" w:eastAsia="Calibri Light" w:cs="Calibri Light"/>
          <w:i w:val="1"/>
          <w:iCs w:val="1"/>
          <w:noProof w:val="0"/>
          <w:sz w:val="24"/>
          <w:szCs w:val="24"/>
          <w:lang w:val="en-GB"/>
        </w:rPr>
        <w:t>Diabetes statistics</w:t>
      </w:r>
      <w:r w:rsidRPr="4CA25C20" w:rsidR="63CD87CD">
        <w:rPr>
          <w:rFonts w:ascii="Calibri Light" w:hAnsi="Calibri Light" w:eastAsia="Calibri Light" w:cs="Calibri Light"/>
          <w:noProof w:val="0"/>
          <w:sz w:val="24"/>
          <w:szCs w:val="24"/>
          <w:lang w:val="en-GB"/>
        </w:rPr>
        <w:t xml:space="preserve">. Available at: </w:t>
      </w:r>
      <w:hyperlink r:id="Rbee97a453ae24746">
        <w:r w:rsidRPr="4CA25C20" w:rsidR="63CD87CD">
          <w:rPr>
            <w:rStyle w:val="Hyperlink"/>
            <w:noProof w:val="0"/>
            <w:lang w:val="en-GB"/>
          </w:rPr>
          <w:t>https://www.diabetes.org.uk</w:t>
        </w:r>
      </w:hyperlink>
      <w:r w:rsidRPr="4CA25C20" w:rsidR="63CD87CD">
        <w:rPr>
          <w:rFonts w:ascii="Calibri Light" w:hAnsi="Calibri Light" w:eastAsia="Calibri Light" w:cs="Calibri Light"/>
          <w:noProof w:val="0"/>
          <w:sz w:val="24"/>
          <w:szCs w:val="24"/>
          <w:lang w:val="en-GB"/>
        </w:rPr>
        <w:t xml:space="preserve"> </w:t>
      </w:r>
    </w:p>
    <w:p w:rsidR="63CD87CD" w:rsidRDefault="63CD87CD" w14:paraId="72715C1C" w14:textId="229CB8FB">
      <w:r w:rsidRPr="4CA25C20" w:rsidR="63CD87CD">
        <w:rPr>
          <w:rFonts w:ascii="Calibri Light" w:hAnsi="Calibri Light" w:eastAsia="Calibri Light" w:cs="Calibri Light"/>
          <w:noProof w:val="0"/>
          <w:sz w:val="24"/>
          <w:szCs w:val="24"/>
          <w:lang w:val="en-GB"/>
        </w:rPr>
        <w:t xml:space="preserve">National Health Service (2025) </w:t>
      </w:r>
      <w:r w:rsidRPr="4CA25C20" w:rsidR="63CD87CD">
        <w:rPr>
          <w:rFonts w:ascii="Calibri Light" w:hAnsi="Calibri Light" w:eastAsia="Calibri Light" w:cs="Calibri Light"/>
          <w:i w:val="1"/>
          <w:iCs w:val="1"/>
          <w:noProof w:val="0"/>
          <w:sz w:val="24"/>
          <w:szCs w:val="24"/>
          <w:lang w:val="en-GB"/>
        </w:rPr>
        <w:t>Type 2 diabetes</w:t>
      </w:r>
      <w:r w:rsidRPr="4CA25C20" w:rsidR="63CD87CD">
        <w:rPr>
          <w:rFonts w:ascii="Calibri Light" w:hAnsi="Calibri Light" w:eastAsia="Calibri Light" w:cs="Calibri Light"/>
          <w:noProof w:val="0"/>
          <w:sz w:val="24"/>
          <w:szCs w:val="24"/>
          <w:lang w:val="en-GB"/>
        </w:rPr>
        <w:t xml:space="preserve">. Available at: </w:t>
      </w:r>
      <w:hyperlink r:id="R46f78d290766425f">
        <w:r w:rsidRPr="4CA25C20" w:rsidR="63CD87CD">
          <w:rPr>
            <w:rStyle w:val="Hyperlink"/>
            <w:noProof w:val="0"/>
            <w:lang w:val="en-GB"/>
          </w:rPr>
          <w:t>https://www.nhs.uk</w:t>
        </w:r>
      </w:hyperlink>
      <w:r w:rsidRPr="4CA25C20" w:rsidR="63CD87CD">
        <w:rPr>
          <w:rFonts w:ascii="Calibri Light" w:hAnsi="Calibri Light" w:eastAsia="Calibri Light" w:cs="Calibri Light"/>
          <w:noProof w:val="0"/>
          <w:sz w:val="24"/>
          <w:szCs w:val="24"/>
          <w:lang w:val="en-GB"/>
        </w:rPr>
        <w:t xml:space="preserve"> .</w:t>
      </w:r>
    </w:p>
    <w:p w:rsidR="63CD87CD" w:rsidRDefault="63CD87CD" w14:paraId="4C6FA440" w14:textId="7D386F74">
      <w:r w:rsidRPr="4CA25C20" w:rsidR="63CD87CD">
        <w:rPr>
          <w:rFonts w:ascii="Calibri Light" w:hAnsi="Calibri Light" w:eastAsia="Calibri Light" w:cs="Calibri Light"/>
          <w:noProof w:val="0"/>
          <w:sz w:val="24"/>
          <w:szCs w:val="24"/>
          <w:lang w:val="en-GB"/>
        </w:rPr>
        <w:t xml:space="preserve">World Health Organization (2025) </w:t>
      </w:r>
      <w:r w:rsidRPr="4CA25C20" w:rsidR="63CD87CD">
        <w:rPr>
          <w:rFonts w:ascii="Calibri Light" w:hAnsi="Calibri Light" w:eastAsia="Calibri Light" w:cs="Calibri Light"/>
          <w:i w:val="1"/>
          <w:iCs w:val="1"/>
          <w:noProof w:val="0"/>
          <w:sz w:val="24"/>
          <w:szCs w:val="24"/>
          <w:lang w:val="en-GB"/>
        </w:rPr>
        <w:t>Diabetes</w:t>
      </w:r>
      <w:r w:rsidRPr="4CA25C20" w:rsidR="63CD87CD">
        <w:rPr>
          <w:rFonts w:ascii="Calibri Light" w:hAnsi="Calibri Light" w:eastAsia="Calibri Light" w:cs="Calibri Light"/>
          <w:noProof w:val="0"/>
          <w:sz w:val="24"/>
          <w:szCs w:val="24"/>
          <w:lang w:val="en-GB"/>
        </w:rPr>
        <w:t xml:space="preserve">. Available at: </w:t>
      </w:r>
      <w:hyperlink r:id="R4d69e8d191924aa6">
        <w:r w:rsidRPr="4CA25C20" w:rsidR="63CD87CD">
          <w:rPr>
            <w:rStyle w:val="Hyperlink"/>
            <w:noProof w:val="0"/>
            <w:lang w:val="en-GB"/>
          </w:rPr>
          <w:t>https://www.who.int</w:t>
        </w:r>
      </w:hyperlink>
      <w:r w:rsidRPr="4CA25C20" w:rsidR="63CD87CD">
        <w:rPr>
          <w:rFonts w:ascii="Calibri Light" w:hAnsi="Calibri Light" w:eastAsia="Calibri Light" w:cs="Calibri Light"/>
          <w:noProof w:val="0"/>
          <w:sz w:val="24"/>
          <w:szCs w:val="24"/>
          <w:lang w:val="en-GB"/>
        </w:rPr>
        <w:t xml:space="preserve"> </w:t>
      </w:r>
    </w:p>
    <w:p w:rsidR="4CA25C20" w:rsidRDefault="4CA25C20" w14:paraId="6657F6DF" w14:textId="67B5795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3Ki6FS6sRNAJY" int2:id="wb0RbzBP">
      <int2:state int2:type="spell" int2:value="Rejected"/>
    </int2:textHash>
    <int2:textHash int2:hashCode="gOigg3B4VG+1IR" int2:id="HkcegbDS">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e0223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c286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e0a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1AFDB5"/>
    <w:rsid w:val="000BEE1D"/>
    <w:rsid w:val="01309A2D"/>
    <w:rsid w:val="01A5F066"/>
    <w:rsid w:val="0387A889"/>
    <w:rsid w:val="049ADD95"/>
    <w:rsid w:val="074E9FCB"/>
    <w:rsid w:val="0B0AD2FF"/>
    <w:rsid w:val="0E6F5FFD"/>
    <w:rsid w:val="113871BA"/>
    <w:rsid w:val="115F5BCC"/>
    <w:rsid w:val="12681659"/>
    <w:rsid w:val="136DB699"/>
    <w:rsid w:val="1467D4A6"/>
    <w:rsid w:val="17E2049C"/>
    <w:rsid w:val="17E2049C"/>
    <w:rsid w:val="1872E0FD"/>
    <w:rsid w:val="18C4CA3B"/>
    <w:rsid w:val="1A9D28A2"/>
    <w:rsid w:val="1AD41D16"/>
    <w:rsid w:val="1AF1EE53"/>
    <w:rsid w:val="1AF1EE53"/>
    <w:rsid w:val="1B072213"/>
    <w:rsid w:val="1B1BEB4E"/>
    <w:rsid w:val="1B831B73"/>
    <w:rsid w:val="1B8B42E1"/>
    <w:rsid w:val="1CDA80C0"/>
    <w:rsid w:val="1DA4263B"/>
    <w:rsid w:val="1DE566D6"/>
    <w:rsid w:val="1F0504CF"/>
    <w:rsid w:val="1F0504CF"/>
    <w:rsid w:val="208C6D2F"/>
    <w:rsid w:val="20CA1D57"/>
    <w:rsid w:val="21D76191"/>
    <w:rsid w:val="21E79A25"/>
    <w:rsid w:val="258232B4"/>
    <w:rsid w:val="27C2C7F0"/>
    <w:rsid w:val="2951BAA4"/>
    <w:rsid w:val="29A28FD9"/>
    <w:rsid w:val="2B0BF8B9"/>
    <w:rsid w:val="2BE7F4E9"/>
    <w:rsid w:val="2C73AC27"/>
    <w:rsid w:val="2CD5D43F"/>
    <w:rsid w:val="2D96B2C6"/>
    <w:rsid w:val="2E38EDAA"/>
    <w:rsid w:val="2EEBFFE8"/>
    <w:rsid w:val="2F57D8A6"/>
    <w:rsid w:val="306DE2C3"/>
    <w:rsid w:val="31232B56"/>
    <w:rsid w:val="33AFA6ED"/>
    <w:rsid w:val="37EB76F9"/>
    <w:rsid w:val="38E9D6A6"/>
    <w:rsid w:val="39094694"/>
    <w:rsid w:val="3CB8DAF3"/>
    <w:rsid w:val="3CE0C0D2"/>
    <w:rsid w:val="3CFB0F37"/>
    <w:rsid w:val="3CFB0F37"/>
    <w:rsid w:val="3D36232A"/>
    <w:rsid w:val="3EB98EC6"/>
    <w:rsid w:val="44699E98"/>
    <w:rsid w:val="470029E1"/>
    <w:rsid w:val="4716D3ED"/>
    <w:rsid w:val="4A6D3B91"/>
    <w:rsid w:val="4CA25C20"/>
    <w:rsid w:val="4D1AFDB5"/>
    <w:rsid w:val="4E25F24C"/>
    <w:rsid w:val="4FF1DF98"/>
    <w:rsid w:val="52CA4440"/>
    <w:rsid w:val="5B145868"/>
    <w:rsid w:val="5CBDF273"/>
    <w:rsid w:val="5DE24FC9"/>
    <w:rsid w:val="5F31C2A4"/>
    <w:rsid w:val="60E7E182"/>
    <w:rsid w:val="6218A79A"/>
    <w:rsid w:val="629296A5"/>
    <w:rsid w:val="629296A5"/>
    <w:rsid w:val="62996739"/>
    <w:rsid w:val="63A663E1"/>
    <w:rsid w:val="63CD87CD"/>
    <w:rsid w:val="6453A3A6"/>
    <w:rsid w:val="659B6B4C"/>
    <w:rsid w:val="66EFBDDB"/>
    <w:rsid w:val="68C45BAB"/>
    <w:rsid w:val="699C2590"/>
    <w:rsid w:val="6B56A5F3"/>
    <w:rsid w:val="6BA54E27"/>
    <w:rsid w:val="6CCDFF7F"/>
    <w:rsid w:val="6D33FE72"/>
    <w:rsid w:val="70D870C4"/>
    <w:rsid w:val="70D870C4"/>
    <w:rsid w:val="712D8B71"/>
    <w:rsid w:val="7199426F"/>
    <w:rsid w:val="71F4F177"/>
    <w:rsid w:val="74545AC1"/>
    <w:rsid w:val="76BA5F59"/>
    <w:rsid w:val="76BA5F59"/>
    <w:rsid w:val="77EB41C7"/>
    <w:rsid w:val="77EF2DAB"/>
    <w:rsid w:val="7A13AD0B"/>
    <w:rsid w:val="7BE9E01B"/>
    <w:rsid w:val="7CEC41A4"/>
    <w:rsid w:val="7D58B2D8"/>
    <w:rsid w:val="7F92A7FC"/>
    <w:rsid w:val="7FE4B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1C1C5"/>
  <w15:chartTrackingRefBased/>
  <w15:docId w15:val="{03C4E986-290C-4F15-96D1-F788FA24E0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CA25C20"/>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CA25C2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itle">
    <w:uiPriority w:val="10"/>
    <w:name w:val="Title"/>
    <w:basedOn w:val="Normal"/>
    <w:next w:val="Normal"/>
    <w:qFormat/>
    <w:rsid w:val="4CA25C20"/>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4CA25C20"/>
    <w:pPr>
      <w:spacing/>
      <w:ind w:left="720"/>
      <w:contextualSpacing/>
    </w:pPr>
  </w:style>
  <w:style w:type="paragraph" w:styleId="Heading1">
    <w:uiPriority w:val="9"/>
    <w:name w:val="heading 1"/>
    <w:basedOn w:val="Normal"/>
    <w:next w:val="Normal"/>
    <w:qFormat/>
    <w:rsid w:val="4CA25C2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CA25C20"/>
    <w:rPr>
      <w:color w:val="467886"/>
      <w:u w:val="single"/>
    </w:rPr>
  </w:style>
  <w:style w:type="paragraph" w:styleId="Heading3">
    <w:uiPriority w:val="9"/>
    <w:name w:val="heading 3"/>
    <w:basedOn w:val="Normal"/>
    <w:next w:val="Normal"/>
    <w:unhideWhenUsed/>
    <w:qFormat/>
    <w:rsid w:val="4CA25C20"/>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33652757" /><Relationship Type="http://schemas.openxmlformats.org/officeDocument/2006/relationships/image" Target="/media/image2.png" Id="rId1401230449" /><Relationship Type="http://schemas.openxmlformats.org/officeDocument/2006/relationships/image" Target="/media/image3.png" Id="rId1497583083" /><Relationship Type="http://schemas.openxmlformats.org/officeDocument/2006/relationships/image" Target="/media/image4.png" Id="rId1783379008" /><Relationship Type="http://schemas.openxmlformats.org/officeDocument/2006/relationships/hyperlink" Target="https://www.freestyle.abbott/uk-en/support/tutorialsanddownloads.html?utm" TargetMode="External" Id="R4f2f9196516b44d6" /><Relationship Type="http://schemas.openxmlformats.org/officeDocument/2006/relationships/hyperlink" Target="https://www.freestyle.abbott/uk-en/home.html" TargetMode="External" Id="Rb1e452c7ece1442b" /><Relationship Type="http://schemas.openxmlformats.org/officeDocument/2006/relationships/hyperlink" Target="https://www.diabetes.org.uk/" TargetMode="External" Id="Rf7bb6503610c4190" /><Relationship Type="http://schemas.openxmlformats.org/officeDocument/2006/relationships/image" Target="/media/image5.png" Id="rId1082695005" /><Relationship Type="http://schemas.openxmlformats.org/officeDocument/2006/relationships/image" Target="/media/image6.png" Id="rId1208807276" /><Relationship Type="http://schemas.openxmlformats.org/officeDocument/2006/relationships/image" Target="/media/image7.png" Id="rId1219889799" /><Relationship Type="http://schemas.openxmlformats.org/officeDocument/2006/relationships/hyperlink" Target="https://www.diabetes.org.uk/" TargetMode="External" Id="Rbee97a453ae24746" /><Relationship Type="http://schemas.openxmlformats.org/officeDocument/2006/relationships/hyperlink" Target="https://www.nhs.uk/" TargetMode="External" Id="R46f78d290766425f" /><Relationship Type="http://schemas.openxmlformats.org/officeDocument/2006/relationships/hyperlink" Target="https://www.who.int/" TargetMode="External" Id="R4d69e8d191924aa6" /><Relationship Type="http://schemas.microsoft.com/office/2020/10/relationships/intelligence" Target="/word/intelligence2.xml" Id="Rb5e88644e6da4480" /><Relationship Type="http://schemas.openxmlformats.org/officeDocument/2006/relationships/numbering" Target="/word/numbering.xml" Id="R423d7844c07f41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Masood (2220784)</dc:creator>
  <keywords/>
  <dc:description/>
  <lastModifiedBy>Ayesha Masood (2220784)</lastModifiedBy>
  <revision>3</revision>
  <dcterms:created xsi:type="dcterms:W3CDTF">2026-06-29T10:32:42.4247938Z</dcterms:created>
  <dcterms:modified xsi:type="dcterms:W3CDTF">2026-06-30T16:28:19.7542564Z</dcterms:modified>
</coreProperties>
</file>