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BE826" w14:textId="1511A20A" w:rsidR="00A929BF" w:rsidRDefault="00377D42">
      <w:r>
        <w:rPr>
          <w:noProof/>
        </w:rPr>
        <w:drawing>
          <wp:inline distT="0" distB="0" distL="0" distR="0" wp14:anchorId="6082241C" wp14:editId="5804B1B5">
            <wp:extent cx="1796500" cy="1214120"/>
            <wp:effectExtent l="0" t="0" r="0" b="5080"/>
            <wp:docPr id="1999948629"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948629" name="Picture 1" descr="A logo of a university of wal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5764" cy="1220381"/>
                    </a:xfrm>
                    <a:prstGeom prst="rect">
                      <a:avLst/>
                    </a:prstGeom>
                  </pic:spPr>
                </pic:pic>
              </a:graphicData>
            </a:graphic>
          </wp:inline>
        </w:drawing>
      </w:r>
    </w:p>
    <w:p w14:paraId="13540CA2" w14:textId="77777777" w:rsidR="00377D42" w:rsidRDefault="00377D42"/>
    <w:p w14:paraId="553BBACD" w14:textId="77777777" w:rsidR="006F356F" w:rsidRDefault="006F356F"/>
    <w:p w14:paraId="3C42DD90" w14:textId="77777777" w:rsidR="006F356F" w:rsidRDefault="006F356F"/>
    <w:p w14:paraId="21D0B904" w14:textId="77777777" w:rsidR="006F356F" w:rsidRDefault="006F356F"/>
    <w:p w14:paraId="19132779" w14:textId="77777777" w:rsidR="006F356F" w:rsidRDefault="006F356F"/>
    <w:p w14:paraId="7A02031C" w14:textId="77777777" w:rsidR="006F356F" w:rsidRDefault="006F356F"/>
    <w:p w14:paraId="7F05627C" w14:textId="77777777" w:rsidR="006F356F" w:rsidRDefault="006F356F"/>
    <w:p w14:paraId="78EB1470" w14:textId="77777777" w:rsidR="006F356F" w:rsidRDefault="006F356F"/>
    <w:p w14:paraId="369E649F" w14:textId="45DC0305" w:rsidR="006F356F" w:rsidRPr="00B230BF" w:rsidRDefault="006F356F" w:rsidP="00B230BF">
      <w:pPr>
        <w:pStyle w:val="Quote"/>
        <w:rPr>
          <w:rStyle w:val="Strong"/>
        </w:rPr>
      </w:pPr>
      <w:r w:rsidRPr="00B230BF">
        <w:rPr>
          <w:rStyle w:val="Strong"/>
        </w:rPr>
        <w:t xml:space="preserve">STUDENT NAME: </w:t>
      </w:r>
      <w:r w:rsidR="00B230BF">
        <w:rPr>
          <w:rStyle w:val="Strong"/>
        </w:rPr>
        <w:t xml:space="preserve"> LOKMAN HAKIM </w:t>
      </w:r>
    </w:p>
    <w:p w14:paraId="31FCC272" w14:textId="04415AF6" w:rsidR="006F356F" w:rsidRPr="00B230BF" w:rsidRDefault="006F356F" w:rsidP="00B230BF">
      <w:pPr>
        <w:pStyle w:val="Quote"/>
        <w:rPr>
          <w:rStyle w:val="Strong"/>
        </w:rPr>
      </w:pPr>
      <w:r w:rsidRPr="00B230BF">
        <w:rPr>
          <w:rStyle w:val="Strong"/>
        </w:rPr>
        <w:t>MODULE CODE:</w:t>
      </w:r>
      <w:r w:rsidR="00B230BF">
        <w:rPr>
          <w:rStyle w:val="Strong"/>
        </w:rPr>
        <w:t xml:space="preserve">  LCBB5012</w:t>
      </w:r>
    </w:p>
    <w:p w14:paraId="55515C78" w14:textId="117DF645" w:rsidR="006F356F" w:rsidRPr="00B230BF" w:rsidRDefault="006F356F" w:rsidP="00B230BF">
      <w:pPr>
        <w:pStyle w:val="Quote"/>
        <w:rPr>
          <w:rStyle w:val="Strong"/>
        </w:rPr>
      </w:pPr>
      <w:r w:rsidRPr="00B230BF">
        <w:rPr>
          <w:rStyle w:val="Strong"/>
        </w:rPr>
        <w:t>STUDENT ID:</w:t>
      </w:r>
      <w:r w:rsidR="00B230BF">
        <w:rPr>
          <w:rStyle w:val="Strong"/>
        </w:rPr>
        <w:t xml:space="preserve"> 2325517</w:t>
      </w:r>
    </w:p>
    <w:p w14:paraId="40A39505" w14:textId="34A7F10B" w:rsidR="006F356F" w:rsidRPr="00B230BF" w:rsidRDefault="006F356F" w:rsidP="00B230BF">
      <w:pPr>
        <w:pStyle w:val="Quote"/>
        <w:rPr>
          <w:rStyle w:val="Strong"/>
        </w:rPr>
      </w:pPr>
      <w:r w:rsidRPr="00B230BF">
        <w:rPr>
          <w:rStyle w:val="Strong"/>
        </w:rPr>
        <w:t>LECTURE NAME:</w:t>
      </w:r>
      <w:r w:rsidR="00B230BF">
        <w:rPr>
          <w:rStyle w:val="Strong"/>
        </w:rPr>
        <w:t xml:space="preserve"> LIYANAGE RODRIGO </w:t>
      </w:r>
    </w:p>
    <w:p w14:paraId="52B7CC80" w14:textId="21FAFAA9" w:rsidR="006F356F" w:rsidRPr="00B230BF" w:rsidRDefault="006F356F" w:rsidP="00B230BF">
      <w:pPr>
        <w:pStyle w:val="Quote"/>
        <w:rPr>
          <w:rStyle w:val="Strong"/>
        </w:rPr>
      </w:pPr>
      <w:r w:rsidRPr="00B230BF">
        <w:rPr>
          <w:rStyle w:val="Strong"/>
        </w:rPr>
        <w:t>COMPONENT 2</w:t>
      </w:r>
    </w:p>
    <w:p w14:paraId="20DDD6FF" w14:textId="503B3158" w:rsidR="006F356F" w:rsidRPr="00B230BF" w:rsidRDefault="006F356F" w:rsidP="00B230BF">
      <w:pPr>
        <w:pStyle w:val="Quote"/>
        <w:rPr>
          <w:rStyle w:val="Strong"/>
        </w:rPr>
      </w:pPr>
      <w:r w:rsidRPr="00B230BF">
        <w:rPr>
          <w:rStyle w:val="Strong"/>
        </w:rPr>
        <w:t xml:space="preserve"> 2000 WORDS </w:t>
      </w:r>
    </w:p>
    <w:p w14:paraId="010668CF" w14:textId="77777777" w:rsidR="006F356F" w:rsidRPr="00B230BF" w:rsidRDefault="006F356F">
      <w:pPr>
        <w:rPr>
          <w:rStyle w:val="Strong"/>
        </w:rPr>
      </w:pPr>
    </w:p>
    <w:p w14:paraId="50F3E540" w14:textId="77777777" w:rsidR="00377D42" w:rsidRDefault="00377D42"/>
    <w:p w14:paraId="4247F59F" w14:textId="77777777" w:rsidR="00377D42" w:rsidRDefault="00377D42"/>
    <w:p w14:paraId="5E8DBB3A" w14:textId="77777777" w:rsidR="00377D42" w:rsidRDefault="00377D42"/>
    <w:p w14:paraId="0DA9E538" w14:textId="77777777" w:rsidR="00377D42" w:rsidRDefault="00377D42"/>
    <w:p w14:paraId="18C65A2B" w14:textId="77777777" w:rsidR="00377D42" w:rsidRDefault="00377D42"/>
    <w:p w14:paraId="53F95D03" w14:textId="77777777" w:rsidR="00377D42" w:rsidRDefault="00377D42"/>
    <w:p w14:paraId="5244AE34" w14:textId="77777777" w:rsidR="00377D42" w:rsidRDefault="00377D42"/>
    <w:p w14:paraId="215A3E7C" w14:textId="77777777" w:rsidR="00377D42" w:rsidRDefault="00377D42"/>
    <w:p w14:paraId="301E8AB1" w14:textId="77777777" w:rsidR="00377D42" w:rsidRDefault="00377D42"/>
    <w:sdt>
      <w:sdtPr>
        <w:rPr>
          <w:rFonts w:asciiTheme="minorHAnsi" w:eastAsiaTheme="minorHAnsi" w:hAnsiTheme="minorHAnsi" w:cstheme="minorBidi"/>
          <w:b/>
          <w:bCs/>
          <w:color w:val="auto"/>
          <w:kern w:val="2"/>
          <w:sz w:val="24"/>
          <w:szCs w:val="24"/>
          <w:lang w:eastAsia="en-US"/>
          <w14:ligatures w14:val="standardContextual"/>
        </w:rPr>
        <w:id w:val="-995186356"/>
        <w:docPartObj>
          <w:docPartGallery w:val="Table of Contents"/>
          <w:docPartUnique/>
        </w:docPartObj>
      </w:sdtPr>
      <w:sdtContent>
        <w:p w14:paraId="4ED3BDB6" w14:textId="3FC7781C" w:rsidR="004365D8" w:rsidRDefault="004365D8">
          <w:pPr>
            <w:pStyle w:val="TOCHeading"/>
          </w:pPr>
          <w:r>
            <w:t>Table of Contents</w:t>
          </w:r>
        </w:p>
        <w:p w14:paraId="519B2217" w14:textId="0CFD807E" w:rsidR="004365D8" w:rsidRDefault="004365D8">
          <w:pPr>
            <w:pStyle w:val="TOC1"/>
            <w:tabs>
              <w:tab w:val="right" w:leader="dot" w:pos="9016"/>
            </w:tabs>
            <w:rPr>
              <w:noProof/>
            </w:rPr>
          </w:pPr>
          <w:r>
            <w:fldChar w:fldCharType="begin"/>
          </w:r>
          <w:r>
            <w:instrText xml:space="preserve"> TOC \o "1-3" \h \z \u </w:instrText>
          </w:r>
          <w:r>
            <w:fldChar w:fldCharType="separate"/>
          </w:r>
          <w:hyperlink w:anchor="_Toc213257709" w:history="1">
            <w:r w:rsidRPr="0033669C">
              <w:rPr>
                <w:rStyle w:val="Hyperlink"/>
                <w:noProof/>
              </w:rPr>
              <w:t>Company chosen Samsung</w:t>
            </w:r>
            <w:r>
              <w:rPr>
                <w:noProof/>
                <w:webHidden/>
              </w:rPr>
              <w:tab/>
            </w:r>
            <w:r>
              <w:rPr>
                <w:noProof/>
                <w:webHidden/>
              </w:rPr>
              <w:fldChar w:fldCharType="begin"/>
            </w:r>
            <w:r>
              <w:rPr>
                <w:noProof/>
                <w:webHidden/>
              </w:rPr>
              <w:instrText xml:space="preserve"> PAGEREF _Toc213257709 \h </w:instrText>
            </w:r>
            <w:r>
              <w:rPr>
                <w:noProof/>
                <w:webHidden/>
              </w:rPr>
            </w:r>
            <w:r>
              <w:rPr>
                <w:noProof/>
                <w:webHidden/>
              </w:rPr>
              <w:fldChar w:fldCharType="separate"/>
            </w:r>
            <w:r>
              <w:rPr>
                <w:noProof/>
                <w:webHidden/>
              </w:rPr>
              <w:t>3</w:t>
            </w:r>
            <w:r>
              <w:rPr>
                <w:noProof/>
                <w:webHidden/>
              </w:rPr>
              <w:fldChar w:fldCharType="end"/>
            </w:r>
          </w:hyperlink>
        </w:p>
        <w:p w14:paraId="4777A42C" w14:textId="00456948" w:rsidR="004365D8" w:rsidRDefault="004365D8">
          <w:pPr>
            <w:pStyle w:val="TOC1"/>
            <w:tabs>
              <w:tab w:val="right" w:leader="dot" w:pos="9016"/>
            </w:tabs>
            <w:rPr>
              <w:noProof/>
            </w:rPr>
          </w:pPr>
          <w:hyperlink w:anchor="_Toc213257710" w:history="1">
            <w:r w:rsidRPr="0033669C">
              <w:rPr>
                <w:rStyle w:val="Hyperlink"/>
                <w:noProof/>
              </w:rPr>
              <w:t>Introduction</w:t>
            </w:r>
            <w:r>
              <w:rPr>
                <w:noProof/>
                <w:webHidden/>
              </w:rPr>
              <w:tab/>
            </w:r>
            <w:r>
              <w:rPr>
                <w:noProof/>
                <w:webHidden/>
              </w:rPr>
              <w:fldChar w:fldCharType="begin"/>
            </w:r>
            <w:r>
              <w:rPr>
                <w:noProof/>
                <w:webHidden/>
              </w:rPr>
              <w:instrText xml:space="preserve"> PAGEREF _Toc213257710 \h </w:instrText>
            </w:r>
            <w:r>
              <w:rPr>
                <w:noProof/>
                <w:webHidden/>
              </w:rPr>
            </w:r>
            <w:r>
              <w:rPr>
                <w:noProof/>
                <w:webHidden/>
              </w:rPr>
              <w:fldChar w:fldCharType="separate"/>
            </w:r>
            <w:r>
              <w:rPr>
                <w:noProof/>
                <w:webHidden/>
              </w:rPr>
              <w:t>3</w:t>
            </w:r>
            <w:r>
              <w:rPr>
                <w:noProof/>
                <w:webHidden/>
              </w:rPr>
              <w:fldChar w:fldCharType="end"/>
            </w:r>
          </w:hyperlink>
        </w:p>
        <w:p w14:paraId="53E20154" w14:textId="381B16BD" w:rsidR="004365D8" w:rsidRDefault="004365D8" w:rsidP="004365D8">
          <w:pPr>
            <w:pStyle w:val="TOC2"/>
            <w:tabs>
              <w:tab w:val="right" w:leader="dot" w:pos="9016"/>
            </w:tabs>
            <w:ind w:left="0"/>
            <w:rPr>
              <w:noProof/>
            </w:rPr>
          </w:pPr>
          <w:hyperlink w:anchor="_Toc213257711" w:history="1">
            <w:r w:rsidRPr="0033669C">
              <w:rPr>
                <w:rStyle w:val="Hyperlink"/>
                <w:noProof/>
              </w:rPr>
              <w:t>Impact of Internal and External Forces on L&amp;D Design and Implementation</w:t>
            </w:r>
            <w:r>
              <w:rPr>
                <w:noProof/>
                <w:webHidden/>
              </w:rPr>
              <w:tab/>
            </w:r>
            <w:r>
              <w:rPr>
                <w:noProof/>
                <w:webHidden/>
              </w:rPr>
              <w:fldChar w:fldCharType="begin"/>
            </w:r>
            <w:r>
              <w:rPr>
                <w:noProof/>
                <w:webHidden/>
              </w:rPr>
              <w:instrText xml:space="preserve"> PAGEREF _Toc213257711 \h </w:instrText>
            </w:r>
            <w:r>
              <w:rPr>
                <w:noProof/>
                <w:webHidden/>
              </w:rPr>
            </w:r>
            <w:r>
              <w:rPr>
                <w:noProof/>
                <w:webHidden/>
              </w:rPr>
              <w:fldChar w:fldCharType="separate"/>
            </w:r>
            <w:r>
              <w:rPr>
                <w:noProof/>
                <w:webHidden/>
              </w:rPr>
              <w:t>4</w:t>
            </w:r>
            <w:r>
              <w:rPr>
                <w:noProof/>
                <w:webHidden/>
              </w:rPr>
              <w:fldChar w:fldCharType="end"/>
            </w:r>
          </w:hyperlink>
        </w:p>
        <w:p w14:paraId="2059C916" w14:textId="08E8B426" w:rsidR="004365D8" w:rsidRDefault="004365D8" w:rsidP="004365D8">
          <w:pPr>
            <w:pStyle w:val="TOC3"/>
            <w:tabs>
              <w:tab w:val="right" w:leader="dot" w:pos="9016"/>
            </w:tabs>
            <w:ind w:left="0"/>
            <w:rPr>
              <w:noProof/>
            </w:rPr>
          </w:pPr>
          <w:hyperlink w:anchor="_Toc213257712" w:history="1">
            <w:r w:rsidRPr="0033669C">
              <w:rPr>
                <w:rStyle w:val="Hyperlink"/>
                <w:noProof/>
              </w:rPr>
              <w:t>Internal Forces</w:t>
            </w:r>
            <w:r>
              <w:rPr>
                <w:noProof/>
                <w:webHidden/>
              </w:rPr>
              <w:tab/>
            </w:r>
            <w:r>
              <w:rPr>
                <w:noProof/>
                <w:webHidden/>
              </w:rPr>
              <w:fldChar w:fldCharType="begin"/>
            </w:r>
            <w:r>
              <w:rPr>
                <w:noProof/>
                <w:webHidden/>
              </w:rPr>
              <w:instrText xml:space="preserve"> PAGEREF _Toc213257712 \h </w:instrText>
            </w:r>
            <w:r>
              <w:rPr>
                <w:noProof/>
                <w:webHidden/>
              </w:rPr>
            </w:r>
            <w:r>
              <w:rPr>
                <w:noProof/>
                <w:webHidden/>
              </w:rPr>
              <w:fldChar w:fldCharType="separate"/>
            </w:r>
            <w:r>
              <w:rPr>
                <w:noProof/>
                <w:webHidden/>
              </w:rPr>
              <w:t>4</w:t>
            </w:r>
            <w:r>
              <w:rPr>
                <w:noProof/>
                <w:webHidden/>
              </w:rPr>
              <w:fldChar w:fldCharType="end"/>
            </w:r>
          </w:hyperlink>
        </w:p>
        <w:p w14:paraId="2F84151A" w14:textId="42BF9EEF" w:rsidR="004365D8" w:rsidRDefault="004365D8" w:rsidP="004365D8">
          <w:pPr>
            <w:pStyle w:val="TOC3"/>
            <w:tabs>
              <w:tab w:val="right" w:leader="dot" w:pos="9016"/>
            </w:tabs>
            <w:ind w:left="0"/>
            <w:rPr>
              <w:noProof/>
            </w:rPr>
          </w:pPr>
          <w:hyperlink w:anchor="_Toc213257713" w:history="1">
            <w:r w:rsidRPr="0033669C">
              <w:rPr>
                <w:rStyle w:val="Hyperlink"/>
                <w:noProof/>
              </w:rPr>
              <w:t>Organisational Culture</w:t>
            </w:r>
            <w:r>
              <w:rPr>
                <w:noProof/>
                <w:webHidden/>
              </w:rPr>
              <w:tab/>
            </w:r>
            <w:r>
              <w:rPr>
                <w:noProof/>
                <w:webHidden/>
              </w:rPr>
              <w:fldChar w:fldCharType="begin"/>
            </w:r>
            <w:r>
              <w:rPr>
                <w:noProof/>
                <w:webHidden/>
              </w:rPr>
              <w:instrText xml:space="preserve"> PAGEREF _Toc213257713 \h </w:instrText>
            </w:r>
            <w:r>
              <w:rPr>
                <w:noProof/>
                <w:webHidden/>
              </w:rPr>
            </w:r>
            <w:r>
              <w:rPr>
                <w:noProof/>
                <w:webHidden/>
              </w:rPr>
              <w:fldChar w:fldCharType="separate"/>
            </w:r>
            <w:r>
              <w:rPr>
                <w:noProof/>
                <w:webHidden/>
              </w:rPr>
              <w:t>4</w:t>
            </w:r>
            <w:r>
              <w:rPr>
                <w:noProof/>
                <w:webHidden/>
              </w:rPr>
              <w:fldChar w:fldCharType="end"/>
            </w:r>
          </w:hyperlink>
        </w:p>
        <w:p w14:paraId="792A648D" w14:textId="78AA4A19" w:rsidR="004365D8" w:rsidRDefault="004365D8" w:rsidP="004365D8">
          <w:pPr>
            <w:pStyle w:val="TOC3"/>
            <w:tabs>
              <w:tab w:val="right" w:leader="dot" w:pos="9016"/>
            </w:tabs>
            <w:ind w:left="0"/>
            <w:rPr>
              <w:noProof/>
            </w:rPr>
          </w:pPr>
          <w:hyperlink w:anchor="_Toc213257714" w:history="1">
            <w:r w:rsidRPr="0033669C">
              <w:rPr>
                <w:rStyle w:val="Hyperlink"/>
                <w:noProof/>
              </w:rPr>
              <w:t>External Forces</w:t>
            </w:r>
            <w:r>
              <w:rPr>
                <w:noProof/>
                <w:webHidden/>
              </w:rPr>
              <w:tab/>
            </w:r>
            <w:r>
              <w:rPr>
                <w:noProof/>
                <w:webHidden/>
              </w:rPr>
              <w:fldChar w:fldCharType="begin"/>
            </w:r>
            <w:r>
              <w:rPr>
                <w:noProof/>
                <w:webHidden/>
              </w:rPr>
              <w:instrText xml:space="preserve"> PAGEREF _Toc213257714 \h </w:instrText>
            </w:r>
            <w:r>
              <w:rPr>
                <w:noProof/>
                <w:webHidden/>
              </w:rPr>
            </w:r>
            <w:r>
              <w:rPr>
                <w:noProof/>
                <w:webHidden/>
              </w:rPr>
              <w:fldChar w:fldCharType="separate"/>
            </w:r>
            <w:r>
              <w:rPr>
                <w:noProof/>
                <w:webHidden/>
              </w:rPr>
              <w:t>5</w:t>
            </w:r>
            <w:r>
              <w:rPr>
                <w:noProof/>
                <w:webHidden/>
              </w:rPr>
              <w:fldChar w:fldCharType="end"/>
            </w:r>
          </w:hyperlink>
        </w:p>
        <w:p w14:paraId="6A607AD1" w14:textId="16875A2B" w:rsidR="004365D8" w:rsidRDefault="004365D8" w:rsidP="004365D8">
          <w:pPr>
            <w:pStyle w:val="TOC3"/>
            <w:tabs>
              <w:tab w:val="right" w:leader="dot" w:pos="9016"/>
            </w:tabs>
            <w:ind w:left="0"/>
            <w:rPr>
              <w:noProof/>
            </w:rPr>
          </w:pPr>
          <w:hyperlink w:anchor="_Toc213257715" w:history="1">
            <w:r w:rsidRPr="0033669C">
              <w:rPr>
                <w:rStyle w:val="Hyperlink"/>
                <w:noProof/>
              </w:rPr>
              <w:t>Globalisation</w:t>
            </w:r>
            <w:r>
              <w:rPr>
                <w:noProof/>
                <w:webHidden/>
              </w:rPr>
              <w:tab/>
            </w:r>
            <w:r>
              <w:rPr>
                <w:noProof/>
                <w:webHidden/>
              </w:rPr>
              <w:fldChar w:fldCharType="begin"/>
            </w:r>
            <w:r>
              <w:rPr>
                <w:noProof/>
                <w:webHidden/>
              </w:rPr>
              <w:instrText xml:space="preserve"> PAGEREF _Toc213257715 \h </w:instrText>
            </w:r>
            <w:r>
              <w:rPr>
                <w:noProof/>
                <w:webHidden/>
              </w:rPr>
            </w:r>
            <w:r>
              <w:rPr>
                <w:noProof/>
                <w:webHidden/>
              </w:rPr>
              <w:fldChar w:fldCharType="separate"/>
            </w:r>
            <w:r>
              <w:rPr>
                <w:noProof/>
                <w:webHidden/>
              </w:rPr>
              <w:t>5</w:t>
            </w:r>
            <w:r>
              <w:rPr>
                <w:noProof/>
                <w:webHidden/>
              </w:rPr>
              <w:fldChar w:fldCharType="end"/>
            </w:r>
          </w:hyperlink>
        </w:p>
        <w:p w14:paraId="12549F09" w14:textId="0F2EA9BF" w:rsidR="004365D8" w:rsidRDefault="004365D8" w:rsidP="004365D8">
          <w:pPr>
            <w:pStyle w:val="TOC3"/>
            <w:tabs>
              <w:tab w:val="right" w:leader="dot" w:pos="9016"/>
            </w:tabs>
            <w:ind w:left="0"/>
            <w:rPr>
              <w:noProof/>
            </w:rPr>
          </w:pPr>
          <w:hyperlink w:anchor="_Toc213257716" w:history="1">
            <w:r w:rsidRPr="0033669C">
              <w:rPr>
                <w:rStyle w:val="Hyperlink"/>
                <w:noProof/>
              </w:rPr>
              <w:t>Impact of PESTEL Analysis on HR and L&amp;D Strategy</w:t>
            </w:r>
            <w:r>
              <w:rPr>
                <w:noProof/>
                <w:webHidden/>
              </w:rPr>
              <w:tab/>
            </w:r>
            <w:r>
              <w:rPr>
                <w:noProof/>
                <w:webHidden/>
              </w:rPr>
              <w:fldChar w:fldCharType="begin"/>
            </w:r>
            <w:r>
              <w:rPr>
                <w:noProof/>
                <w:webHidden/>
              </w:rPr>
              <w:instrText xml:space="preserve"> PAGEREF _Toc213257716 \h </w:instrText>
            </w:r>
            <w:r>
              <w:rPr>
                <w:noProof/>
                <w:webHidden/>
              </w:rPr>
            </w:r>
            <w:r>
              <w:rPr>
                <w:noProof/>
                <w:webHidden/>
              </w:rPr>
              <w:fldChar w:fldCharType="separate"/>
            </w:r>
            <w:r>
              <w:rPr>
                <w:noProof/>
                <w:webHidden/>
              </w:rPr>
              <w:t>5</w:t>
            </w:r>
            <w:r>
              <w:rPr>
                <w:noProof/>
                <w:webHidden/>
              </w:rPr>
              <w:fldChar w:fldCharType="end"/>
            </w:r>
          </w:hyperlink>
        </w:p>
        <w:p w14:paraId="5365E074" w14:textId="0F405C6B" w:rsidR="004365D8" w:rsidRDefault="004365D8" w:rsidP="004365D8">
          <w:pPr>
            <w:pStyle w:val="TOC2"/>
            <w:tabs>
              <w:tab w:val="right" w:leader="dot" w:pos="9016"/>
            </w:tabs>
            <w:ind w:left="0"/>
            <w:rPr>
              <w:noProof/>
            </w:rPr>
          </w:pPr>
          <w:hyperlink w:anchor="_Toc213257717" w:history="1">
            <w:r w:rsidRPr="0033669C">
              <w:rPr>
                <w:rStyle w:val="Hyperlink"/>
                <w:noProof/>
              </w:rPr>
              <w:t>Learning and Development Supporting Adaptation to Environmental Factors</w:t>
            </w:r>
            <w:r>
              <w:rPr>
                <w:noProof/>
                <w:webHidden/>
              </w:rPr>
              <w:tab/>
            </w:r>
            <w:r>
              <w:rPr>
                <w:noProof/>
                <w:webHidden/>
              </w:rPr>
              <w:fldChar w:fldCharType="begin"/>
            </w:r>
            <w:r>
              <w:rPr>
                <w:noProof/>
                <w:webHidden/>
              </w:rPr>
              <w:instrText xml:space="preserve"> PAGEREF _Toc213257717 \h </w:instrText>
            </w:r>
            <w:r>
              <w:rPr>
                <w:noProof/>
                <w:webHidden/>
              </w:rPr>
            </w:r>
            <w:r>
              <w:rPr>
                <w:noProof/>
                <w:webHidden/>
              </w:rPr>
              <w:fldChar w:fldCharType="separate"/>
            </w:r>
            <w:r>
              <w:rPr>
                <w:noProof/>
                <w:webHidden/>
              </w:rPr>
              <w:t>7</w:t>
            </w:r>
            <w:r>
              <w:rPr>
                <w:noProof/>
                <w:webHidden/>
              </w:rPr>
              <w:fldChar w:fldCharType="end"/>
            </w:r>
          </w:hyperlink>
        </w:p>
        <w:p w14:paraId="0660A739" w14:textId="5CB82F8B" w:rsidR="004365D8" w:rsidRDefault="004365D8" w:rsidP="004365D8">
          <w:pPr>
            <w:pStyle w:val="TOC2"/>
            <w:tabs>
              <w:tab w:val="right" w:leader="dot" w:pos="9016"/>
            </w:tabs>
            <w:ind w:left="0"/>
            <w:rPr>
              <w:noProof/>
            </w:rPr>
          </w:pPr>
          <w:hyperlink w:anchor="_Toc213257718" w:history="1">
            <w:r w:rsidRPr="0033669C">
              <w:rPr>
                <w:rStyle w:val="Hyperlink"/>
                <w:noProof/>
              </w:rPr>
              <w:t>L&amp;D as a Tool for Maintaining Competitive Advantage</w:t>
            </w:r>
            <w:r>
              <w:rPr>
                <w:noProof/>
                <w:webHidden/>
              </w:rPr>
              <w:tab/>
            </w:r>
            <w:r>
              <w:rPr>
                <w:noProof/>
                <w:webHidden/>
              </w:rPr>
              <w:fldChar w:fldCharType="begin"/>
            </w:r>
            <w:r>
              <w:rPr>
                <w:noProof/>
                <w:webHidden/>
              </w:rPr>
              <w:instrText xml:space="preserve"> PAGEREF _Toc213257718 \h </w:instrText>
            </w:r>
            <w:r>
              <w:rPr>
                <w:noProof/>
                <w:webHidden/>
              </w:rPr>
            </w:r>
            <w:r>
              <w:rPr>
                <w:noProof/>
                <w:webHidden/>
              </w:rPr>
              <w:fldChar w:fldCharType="separate"/>
            </w:r>
            <w:r>
              <w:rPr>
                <w:noProof/>
                <w:webHidden/>
              </w:rPr>
              <w:t>8</w:t>
            </w:r>
            <w:r>
              <w:rPr>
                <w:noProof/>
                <w:webHidden/>
              </w:rPr>
              <w:fldChar w:fldCharType="end"/>
            </w:r>
          </w:hyperlink>
        </w:p>
        <w:p w14:paraId="44FBEA75" w14:textId="4E9F303B" w:rsidR="004365D8" w:rsidRDefault="004365D8" w:rsidP="004365D8">
          <w:pPr>
            <w:pStyle w:val="TOC3"/>
            <w:tabs>
              <w:tab w:val="right" w:leader="dot" w:pos="9016"/>
            </w:tabs>
            <w:ind w:left="0"/>
            <w:rPr>
              <w:noProof/>
            </w:rPr>
          </w:pPr>
          <w:hyperlink w:anchor="_Toc213257719" w:history="1">
            <w:r w:rsidRPr="0033669C">
              <w:rPr>
                <w:rStyle w:val="Hyperlink"/>
                <w:noProof/>
              </w:rPr>
              <w:t>Supporting Employees from Diverse Backgrounds</w:t>
            </w:r>
            <w:r>
              <w:rPr>
                <w:noProof/>
                <w:webHidden/>
              </w:rPr>
              <w:tab/>
            </w:r>
            <w:r>
              <w:rPr>
                <w:noProof/>
                <w:webHidden/>
              </w:rPr>
              <w:fldChar w:fldCharType="begin"/>
            </w:r>
            <w:r>
              <w:rPr>
                <w:noProof/>
                <w:webHidden/>
              </w:rPr>
              <w:instrText xml:space="preserve"> PAGEREF _Toc213257719 \h </w:instrText>
            </w:r>
            <w:r>
              <w:rPr>
                <w:noProof/>
                <w:webHidden/>
              </w:rPr>
            </w:r>
            <w:r>
              <w:rPr>
                <w:noProof/>
                <w:webHidden/>
              </w:rPr>
              <w:fldChar w:fldCharType="separate"/>
            </w:r>
            <w:r>
              <w:rPr>
                <w:noProof/>
                <w:webHidden/>
              </w:rPr>
              <w:t>8</w:t>
            </w:r>
            <w:r>
              <w:rPr>
                <w:noProof/>
                <w:webHidden/>
              </w:rPr>
              <w:fldChar w:fldCharType="end"/>
            </w:r>
          </w:hyperlink>
        </w:p>
        <w:p w14:paraId="0F5E5F8D" w14:textId="3F1244EB" w:rsidR="004365D8" w:rsidRDefault="004365D8" w:rsidP="004365D8">
          <w:pPr>
            <w:pStyle w:val="TOC3"/>
            <w:tabs>
              <w:tab w:val="right" w:leader="dot" w:pos="9016"/>
            </w:tabs>
            <w:ind w:left="0"/>
            <w:rPr>
              <w:noProof/>
            </w:rPr>
          </w:pPr>
          <w:hyperlink w:anchor="_Toc213257720" w:history="1">
            <w:r w:rsidRPr="0033669C">
              <w:rPr>
                <w:rStyle w:val="Hyperlink"/>
                <w:noProof/>
              </w:rPr>
              <w:t>Application of a Relevant L&amp;D Model</w:t>
            </w:r>
            <w:r>
              <w:rPr>
                <w:noProof/>
                <w:webHidden/>
              </w:rPr>
              <w:tab/>
            </w:r>
            <w:r>
              <w:rPr>
                <w:noProof/>
                <w:webHidden/>
              </w:rPr>
              <w:fldChar w:fldCharType="begin"/>
            </w:r>
            <w:r>
              <w:rPr>
                <w:noProof/>
                <w:webHidden/>
              </w:rPr>
              <w:instrText xml:space="preserve"> PAGEREF _Toc213257720 \h </w:instrText>
            </w:r>
            <w:r>
              <w:rPr>
                <w:noProof/>
                <w:webHidden/>
              </w:rPr>
            </w:r>
            <w:r>
              <w:rPr>
                <w:noProof/>
                <w:webHidden/>
              </w:rPr>
              <w:fldChar w:fldCharType="separate"/>
            </w:r>
            <w:r>
              <w:rPr>
                <w:noProof/>
                <w:webHidden/>
              </w:rPr>
              <w:t>9</w:t>
            </w:r>
            <w:r>
              <w:rPr>
                <w:noProof/>
                <w:webHidden/>
              </w:rPr>
              <w:fldChar w:fldCharType="end"/>
            </w:r>
          </w:hyperlink>
        </w:p>
        <w:p w14:paraId="32845DEB" w14:textId="58637F68" w:rsidR="004365D8" w:rsidRDefault="004365D8" w:rsidP="004365D8">
          <w:pPr>
            <w:pStyle w:val="TOC2"/>
            <w:tabs>
              <w:tab w:val="right" w:leader="dot" w:pos="9016"/>
            </w:tabs>
            <w:ind w:left="0"/>
            <w:rPr>
              <w:noProof/>
            </w:rPr>
          </w:pPr>
          <w:hyperlink w:anchor="_Toc213257721" w:history="1">
            <w:r w:rsidRPr="0033669C">
              <w:rPr>
                <w:rStyle w:val="Hyperlink"/>
                <w:noProof/>
              </w:rPr>
              <w:t>Future Recommendations and Conclusion</w:t>
            </w:r>
            <w:r>
              <w:rPr>
                <w:noProof/>
                <w:webHidden/>
              </w:rPr>
              <w:tab/>
            </w:r>
            <w:r>
              <w:rPr>
                <w:noProof/>
                <w:webHidden/>
              </w:rPr>
              <w:fldChar w:fldCharType="begin"/>
            </w:r>
            <w:r>
              <w:rPr>
                <w:noProof/>
                <w:webHidden/>
              </w:rPr>
              <w:instrText xml:space="preserve"> PAGEREF _Toc213257721 \h </w:instrText>
            </w:r>
            <w:r>
              <w:rPr>
                <w:noProof/>
                <w:webHidden/>
              </w:rPr>
            </w:r>
            <w:r>
              <w:rPr>
                <w:noProof/>
                <w:webHidden/>
              </w:rPr>
              <w:fldChar w:fldCharType="separate"/>
            </w:r>
            <w:r>
              <w:rPr>
                <w:noProof/>
                <w:webHidden/>
              </w:rPr>
              <w:t>10</w:t>
            </w:r>
            <w:r>
              <w:rPr>
                <w:noProof/>
                <w:webHidden/>
              </w:rPr>
              <w:fldChar w:fldCharType="end"/>
            </w:r>
          </w:hyperlink>
        </w:p>
        <w:p w14:paraId="1B13D4F8" w14:textId="47C95B76" w:rsidR="004365D8" w:rsidRDefault="004365D8" w:rsidP="004365D8">
          <w:pPr>
            <w:pStyle w:val="TOC2"/>
            <w:tabs>
              <w:tab w:val="right" w:leader="dot" w:pos="9016"/>
            </w:tabs>
            <w:ind w:left="0"/>
            <w:rPr>
              <w:noProof/>
            </w:rPr>
          </w:pPr>
          <w:hyperlink w:anchor="_Toc213257722" w:history="1">
            <w:r w:rsidRPr="0033669C">
              <w:rPr>
                <w:rStyle w:val="Hyperlink"/>
                <w:noProof/>
              </w:rPr>
              <w:t>Conclusion</w:t>
            </w:r>
            <w:r>
              <w:rPr>
                <w:noProof/>
                <w:webHidden/>
              </w:rPr>
              <w:tab/>
            </w:r>
            <w:r>
              <w:rPr>
                <w:noProof/>
                <w:webHidden/>
              </w:rPr>
              <w:fldChar w:fldCharType="begin"/>
            </w:r>
            <w:r>
              <w:rPr>
                <w:noProof/>
                <w:webHidden/>
              </w:rPr>
              <w:instrText xml:space="preserve"> PAGEREF _Toc213257722 \h </w:instrText>
            </w:r>
            <w:r>
              <w:rPr>
                <w:noProof/>
                <w:webHidden/>
              </w:rPr>
            </w:r>
            <w:r>
              <w:rPr>
                <w:noProof/>
                <w:webHidden/>
              </w:rPr>
              <w:fldChar w:fldCharType="separate"/>
            </w:r>
            <w:r>
              <w:rPr>
                <w:noProof/>
                <w:webHidden/>
              </w:rPr>
              <w:t>10</w:t>
            </w:r>
            <w:r>
              <w:rPr>
                <w:noProof/>
                <w:webHidden/>
              </w:rPr>
              <w:fldChar w:fldCharType="end"/>
            </w:r>
          </w:hyperlink>
        </w:p>
        <w:p w14:paraId="62DDE457" w14:textId="679A0DB8" w:rsidR="004365D8" w:rsidRDefault="004365D8" w:rsidP="004365D8">
          <w:pPr>
            <w:pStyle w:val="TOC2"/>
            <w:tabs>
              <w:tab w:val="right" w:leader="dot" w:pos="9016"/>
            </w:tabs>
            <w:ind w:left="0"/>
            <w:rPr>
              <w:noProof/>
            </w:rPr>
          </w:pPr>
          <w:hyperlink w:anchor="_Toc213257723" w:history="1">
            <w:r w:rsidRPr="0033669C">
              <w:rPr>
                <w:rStyle w:val="Hyperlink"/>
                <w:noProof/>
              </w:rPr>
              <w:t>References</w:t>
            </w:r>
            <w:r>
              <w:rPr>
                <w:noProof/>
                <w:webHidden/>
              </w:rPr>
              <w:tab/>
            </w:r>
            <w:r>
              <w:rPr>
                <w:noProof/>
                <w:webHidden/>
              </w:rPr>
              <w:fldChar w:fldCharType="begin"/>
            </w:r>
            <w:r>
              <w:rPr>
                <w:noProof/>
                <w:webHidden/>
              </w:rPr>
              <w:instrText xml:space="preserve"> PAGEREF _Toc213257723 \h </w:instrText>
            </w:r>
            <w:r>
              <w:rPr>
                <w:noProof/>
                <w:webHidden/>
              </w:rPr>
            </w:r>
            <w:r>
              <w:rPr>
                <w:noProof/>
                <w:webHidden/>
              </w:rPr>
              <w:fldChar w:fldCharType="separate"/>
            </w:r>
            <w:r>
              <w:rPr>
                <w:noProof/>
                <w:webHidden/>
              </w:rPr>
              <w:t>11</w:t>
            </w:r>
            <w:r>
              <w:rPr>
                <w:noProof/>
                <w:webHidden/>
              </w:rPr>
              <w:fldChar w:fldCharType="end"/>
            </w:r>
          </w:hyperlink>
        </w:p>
        <w:p w14:paraId="2C21D4F2" w14:textId="1C0D2815" w:rsidR="004365D8" w:rsidRDefault="004365D8">
          <w:r>
            <w:rPr>
              <w:b/>
              <w:bCs/>
            </w:rPr>
            <w:fldChar w:fldCharType="end"/>
          </w:r>
        </w:p>
      </w:sdtContent>
    </w:sdt>
    <w:p w14:paraId="18FB4215" w14:textId="77777777" w:rsidR="00377D42" w:rsidRDefault="00377D42"/>
    <w:p w14:paraId="273CEB22" w14:textId="77777777" w:rsidR="00377D42" w:rsidRDefault="00377D42"/>
    <w:p w14:paraId="377C9A9D" w14:textId="77777777" w:rsidR="00377D42" w:rsidRDefault="00377D42"/>
    <w:p w14:paraId="4EDF1311" w14:textId="77777777" w:rsidR="00377D42" w:rsidRDefault="00377D42"/>
    <w:p w14:paraId="073DBE5E" w14:textId="77777777" w:rsidR="00377D42" w:rsidRDefault="00377D42"/>
    <w:p w14:paraId="724857E2" w14:textId="77777777" w:rsidR="00377D42" w:rsidRDefault="00377D42"/>
    <w:p w14:paraId="7B1D8276" w14:textId="77777777" w:rsidR="00377D42" w:rsidRDefault="00377D42"/>
    <w:p w14:paraId="72296251" w14:textId="77777777" w:rsidR="00377D42" w:rsidRDefault="00377D42"/>
    <w:p w14:paraId="7CCC35BF" w14:textId="77777777" w:rsidR="00377D42" w:rsidRDefault="00377D42"/>
    <w:p w14:paraId="6FC90464" w14:textId="77777777" w:rsidR="00377D42" w:rsidRDefault="00377D42"/>
    <w:p w14:paraId="44E07EB4" w14:textId="77777777" w:rsidR="00377D42" w:rsidRDefault="00377D42"/>
    <w:p w14:paraId="32CF7923" w14:textId="77777777" w:rsidR="00377D42" w:rsidRDefault="00377D42"/>
    <w:p w14:paraId="7AD77770" w14:textId="77777777" w:rsidR="00377D42" w:rsidRDefault="00377D42"/>
    <w:p w14:paraId="2F9E34D1" w14:textId="21ACC317" w:rsidR="00377D42" w:rsidRDefault="00B230BF" w:rsidP="004365D8">
      <w:pPr>
        <w:pStyle w:val="Heading1"/>
      </w:pPr>
      <w:bookmarkStart w:id="0" w:name="_Toc213257709"/>
      <w:r>
        <w:lastRenderedPageBreak/>
        <w:t>Company chosen</w:t>
      </w:r>
      <w:r w:rsidR="006F356F">
        <w:t xml:space="preserve"> </w:t>
      </w:r>
      <w:r>
        <w:rPr>
          <w:noProof/>
        </w:rPr>
        <w:drawing>
          <wp:anchor distT="0" distB="0" distL="114300" distR="114300" simplePos="0" relativeHeight="251658240" behindDoc="0" locked="0" layoutInCell="1" allowOverlap="1" wp14:anchorId="7BC500A6" wp14:editId="24410423">
            <wp:simplePos x="2095500" y="2819400"/>
            <wp:positionH relativeFrom="margin">
              <wp:align>left</wp:align>
            </wp:positionH>
            <wp:positionV relativeFrom="margin">
              <wp:align>top</wp:align>
            </wp:positionV>
            <wp:extent cx="3445510" cy="2280285"/>
            <wp:effectExtent l="0" t="0" r="2540" b="5715"/>
            <wp:wrapSquare wrapText="bothSides"/>
            <wp:docPr id="1053159365" name="Picture 2" descr="A store front with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159365" name="Picture 2" descr="A store front with a sign"/>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445510" cy="2280285"/>
                    </a:xfrm>
                    <a:prstGeom prst="rect">
                      <a:avLst/>
                    </a:prstGeom>
                  </pic:spPr>
                </pic:pic>
              </a:graphicData>
            </a:graphic>
          </wp:anchor>
        </w:drawing>
      </w:r>
      <w:r w:rsidR="006F356F">
        <w:t>Samsung</w:t>
      </w:r>
      <w:bookmarkEnd w:id="0"/>
      <w:r w:rsidR="006F356F">
        <w:t xml:space="preserve"> </w:t>
      </w:r>
      <w:r w:rsidR="00377D42">
        <w:t xml:space="preserve"> </w:t>
      </w:r>
    </w:p>
    <w:p w14:paraId="11A6AEB0" w14:textId="77777777" w:rsidR="00B230BF" w:rsidRDefault="00B230BF" w:rsidP="006F356F"/>
    <w:p w14:paraId="012A7C8C" w14:textId="77777777" w:rsidR="00B230BF" w:rsidRDefault="00B230BF" w:rsidP="006F356F"/>
    <w:p w14:paraId="7C5A603A" w14:textId="0A2960D2" w:rsidR="00377D42" w:rsidRDefault="00377D42" w:rsidP="004365D8">
      <w:pPr>
        <w:pStyle w:val="Heading1"/>
      </w:pPr>
      <w:bookmarkStart w:id="1" w:name="_Toc213257710"/>
      <w:r>
        <w:t>Introduction</w:t>
      </w:r>
      <w:bookmarkEnd w:id="1"/>
      <w:r>
        <w:t xml:space="preserve"> </w:t>
      </w:r>
    </w:p>
    <w:p w14:paraId="245ECA2B" w14:textId="77777777" w:rsidR="00FD1920" w:rsidRPr="00FD1920" w:rsidRDefault="00FD1920" w:rsidP="00B230BF">
      <w:pPr>
        <w:spacing w:line="360" w:lineRule="auto"/>
        <w:jc w:val="both"/>
        <w:rPr>
          <w:rFonts w:ascii="Times New Roman" w:hAnsi="Times New Roman" w:cs="Times New Roman"/>
        </w:rPr>
      </w:pPr>
      <w:r w:rsidRPr="00FD1920">
        <w:rPr>
          <w:rFonts w:ascii="Times New Roman" w:hAnsi="Times New Roman" w:cs="Times New Roman"/>
        </w:rPr>
        <w:t>Learning and Development (L&amp;D) in Human Resource Management (HRM) is the strategic process of increasing employees’ knowledge, skills,</w:t>
      </w:r>
      <w:r w:rsidRPr="00FD1920">
        <w:rPr>
          <w:rFonts w:ascii="Times New Roman" w:hAnsi="Times New Roman" w:cs="Times New Roman"/>
        </w:rPr>
        <w:t> </w:t>
      </w:r>
      <w:r w:rsidRPr="00FD1920">
        <w:rPr>
          <w:rFonts w:ascii="Times New Roman" w:hAnsi="Times New Roman" w:cs="Times New Roman"/>
        </w:rPr>
        <w:t>and abilities to enhance performance at the individual and organisational level. This encompasses formal training, professional development and lifelong learning programs that will be provided</w:t>
      </w:r>
      <w:r w:rsidRPr="00FD1920">
        <w:rPr>
          <w:rFonts w:ascii="Times New Roman" w:hAnsi="Times New Roman" w:cs="Times New Roman"/>
        </w:rPr>
        <w:t> </w:t>
      </w:r>
      <w:r w:rsidRPr="00FD1920">
        <w:rPr>
          <w:rFonts w:ascii="Times New Roman" w:hAnsi="Times New Roman" w:cs="Times New Roman"/>
        </w:rPr>
        <w:t>for employees to respond to evolving business requirements and emerging technologies.</w:t>
      </w:r>
    </w:p>
    <w:p w14:paraId="637EAA50" w14:textId="02D2C4CA" w:rsidR="00FD1920" w:rsidRPr="00FD1920" w:rsidRDefault="00FD1920" w:rsidP="00B230BF">
      <w:pPr>
        <w:spacing w:line="360" w:lineRule="auto"/>
        <w:jc w:val="both"/>
        <w:rPr>
          <w:rFonts w:ascii="Times New Roman" w:hAnsi="Times New Roman" w:cs="Times New Roman"/>
        </w:rPr>
      </w:pPr>
      <w:r w:rsidRPr="00FD1920">
        <w:rPr>
          <w:rFonts w:ascii="Times New Roman" w:hAnsi="Times New Roman" w:cs="Times New Roman"/>
        </w:rPr>
        <w:t>In a fast-paced world, L&amp;D is vital to ensuring the ability of the organisation to</w:t>
      </w:r>
      <w:r w:rsidRPr="00FD1920">
        <w:rPr>
          <w:rFonts w:ascii="Times New Roman" w:hAnsi="Times New Roman" w:cs="Times New Roman"/>
        </w:rPr>
        <w:t> </w:t>
      </w:r>
      <w:r w:rsidRPr="00FD1920">
        <w:rPr>
          <w:rFonts w:ascii="Times New Roman" w:hAnsi="Times New Roman" w:cs="Times New Roman"/>
        </w:rPr>
        <w:t xml:space="preserve">compete, thrive and stay effective in uncertain </w:t>
      </w:r>
      <w:r w:rsidR="00B230BF" w:rsidRPr="00B230BF">
        <w:rPr>
          <w:rFonts w:ascii="Times New Roman" w:hAnsi="Times New Roman" w:cs="Times New Roman"/>
        </w:rPr>
        <w:t>times from</w:t>
      </w:r>
      <w:r w:rsidRPr="00FD1920">
        <w:rPr>
          <w:rFonts w:ascii="Times New Roman" w:hAnsi="Times New Roman" w:cs="Times New Roman"/>
        </w:rPr>
        <w:t xml:space="preserve"> digital transformation and globalised markets to evolving workforce expectations. Successful learning and development practices also help foster a sense of diversity and inclusion. L&amp;D programmes can be tailored to anyone, whatever their race, gender or religious background; every</w:t>
      </w:r>
      <w:r w:rsidRPr="00FD1920">
        <w:rPr>
          <w:rFonts w:ascii="Times New Roman" w:hAnsi="Times New Roman" w:cs="Times New Roman"/>
        </w:rPr>
        <w:t> </w:t>
      </w:r>
      <w:r w:rsidRPr="00FD1920">
        <w:rPr>
          <w:rFonts w:ascii="Times New Roman" w:hAnsi="Times New Roman" w:cs="Times New Roman"/>
        </w:rPr>
        <w:t>employee can participate in upskilling opportunities that encourage contributions from diverse perspectives for the good of the organisation.</w:t>
      </w:r>
    </w:p>
    <w:p w14:paraId="0D589EF9" w14:textId="54679B56" w:rsidR="00FD1920" w:rsidRPr="00FD1920" w:rsidRDefault="00FD1920" w:rsidP="00B230BF">
      <w:pPr>
        <w:spacing w:line="360" w:lineRule="auto"/>
        <w:jc w:val="both"/>
        <w:rPr>
          <w:rFonts w:ascii="Times New Roman" w:hAnsi="Times New Roman" w:cs="Times New Roman"/>
        </w:rPr>
      </w:pPr>
      <w:r w:rsidRPr="00FD1920">
        <w:rPr>
          <w:rFonts w:ascii="Times New Roman" w:hAnsi="Times New Roman" w:cs="Times New Roman"/>
        </w:rPr>
        <w:t>Kolb’s Experiential Learning Model (1984) is one such framework that emphasises learning as a cyclical process with four stages: Concrete Experience,</w:t>
      </w:r>
      <w:r w:rsidRPr="00FD1920">
        <w:rPr>
          <w:rFonts w:ascii="Times New Roman" w:hAnsi="Times New Roman" w:cs="Times New Roman"/>
        </w:rPr>
        <w:t> </w:t>
      </w:r>
      <w:r w:rsidRPr="00FD1920">
        <w:rPr>
          <w:rFonts w:ascii="Times New Roman" w:hAnsi="Times New Roman" w:cs="Times New Roman"/>
        </w:rPr>
        <w:t>Reflective Observation, Abstract Conceptualisation and Active Experimentation.  Model This model particularly highlights</w:t>
      </w:r>
      <w:r w:rsidRPr="00FD1920">
        <w:rPr>
          <w:rFonts w:ascii="Times New Roman" w:hAnsi="Times New Roman" w:cs="Times New Roman"/>
        </w:rPr>
        <w:t> </w:t>
      </w:r>
      <w:r w:rsidRPr="00FD1920">
        <w:rPr>
          <w:rFonts w:ascii="Times New Roman" w:hAnsi="Times New Roman" w:cs="Times New Roman"/>
        </w:rPr>
        <w:t>the active involvement of reflection, underscoring its appropriateness particularly in corporate training settings that value innovation and flexibility.</w:t>
      </w:r>
    </w:p>
    <w:p w14:paraId="6B22191D" w14:textId="609BAFF4" w:rsidR="00B230BF" w:rsidRDefault="00FD1920" w:rsidP="00B230BF">
      <w:pPr>
        <w:spacing w:line="360" w:lineRule="auto"/>
        <w:jc w:val="both"/>
        <w:rPr>
          <w:rFonts w:ascii="Times New Roman" w:hAnsi="Times New Roman" w:cs="Times New Roman"/>
        </w:rPr>
      </w:pPr>
      <w:r w:rsidRPr="00FD1920">
        <w:rPr>
          <w:rFonts w:ascii="Times New Roman" w:hAnsi="Times New Roman" w:cs="Times New Roman"/>
        </w:rPr>
        <w:t>The multinational</w:t>
      </w:r>
      <w:r w:rsidRPr="00FD1920">
        <w:rPr>
          <w:rFonts w:ascii="Times New Roman" w:hAnsi="Times New Roman" w:cs="Times New Roman"/>
        </w:rPr>
        <w:t> </w:t>
      </w:r>
      <w:r w:rsidRPr="00FD1920">
        <w:rPr>
          <w:rFonts w:ascii="Times New Roman" w:hAnsi="Times New Roman" w:cs="Times New Roman"/>
        </w:rPr>
        <w:t>organisation chosen for this study is the Samsung Electronics, a global technology company based in South Korea. Samsung is known for its emphasis</w:t>
      </w:r>
      <w:r w:rsidRPr="00FD1920">
        <w:rPr>
          <w:rFonts w:ascii="Times New Roman" w:hAnsi="Times New Roman" w:cs="Times New Roman"/>
        </w:rPr>
        <w:t> </w:t>
      </w:r>
      <w:r w:rsidRPr="00FD1920">
        <w:rPr>
          <w:rFonts w:ascii="Times New Roman" w:hAnsi="Times New Roman" w:cs="Times New Roman"/>
        </w:rPr>
        <w:t xml:space="preserve">on staff learning and innovation. By means of </w:t>
      </w:r>
      <w:r w:rsidRPr="00B230BF">
        <w:rPr>
          <w:rFonts w:ascii="Times New Roman" w:hAnsi="Times New Roman" w:cs="Times New Roman"/>
        </w:rPr>
        <w:t>endeavours</w:t>
      </w:r>
      <w:r w:rsidRPr="00FD1920">
        <w:rPr>
          <w:rFonts w:ascii="Times New Roman" w:hAnsi="Times New Roman" w:cs="Times New Roman"/>
        </w:rPr>
        <w:t xml:space="preserve"> including Samsung Leadership Development </w:t>
      </w:r>
      <w:r w:rsidRPr="00B230BF">
        <w:rPr>
          <w:rFonts w:ascii="Times New Roman" w:hAnsi="Times New Roman" w:cs="Times New Roman"/>
        </w:rPr>
        <w:t>Centre</w:t>
      </w:r>
      <w:r w:rsidRPr="00FD1920">
        <w:rPr>
          <w:rFonts w:ascii="Times New Roman" w:hAnsi="Times New Roman" w:cs="Times New Roman"/>
        </w:rPr>
        <w:t>, Global Samsung Campus that is the digitalized training solution and other online learning programs, the company promotes expertise in technical areas, leadership competencies as well as multi-cultural cooperation among its</w:t>
      </w:r>
      <w:r w:rsidRPr="00FD1920">
        <w:rPr>
          <w:rFonts w:ascii="Times New Roman" w:hAnsi="Times New Roman" w:cs="Times New Roman"/>
        </w:rPr>
        <w:t> </w:t>
      </w:r>
      <w:r w:rsidRPr="00FD1920">
        <w:rPr>
          <w:rFonts w:ascii="Times New Roman" w:hAnsi="Times New Roman" w:cs="Times New Roman"/>
        </w:rPr>
        <w:t>employees. Samsung’s</w:t>
      </w:r>
      <w:r w:rsidRPr="00FD1920">
        <w:rPr>
          <w:rFonts w:ascii="Times New Roman" w:hAnsi="Times New Roman" w:cs="Times New Roman"/>
        </w:rPr>
        <w:t> </w:t>
      </w:r>
      <w:r w:rsidRPr="00FD1920">
        <w:rPr>
          <w:rFonts w:ascii="Times New Roman" w:hAnsi="Times New Roman" w:cs="Times New Roman"/>
        </w:rPr>
        <w:t xml:space="preserve">focus on </w:t>
      </w:r>
      <w:r w:rsidRPr="00FD1920">
        <w:rPr>
          <w:rFonts w:ascii="Times New Roman" w:hAnsi="Times New Roman" w:cs="Times New Roman"/>
        </w:rPr>
        <w:lastRenderedPageBreak/>
        <w:t>lifelong learning keeps them a step ahead in the fast-paced technology field, and helps build a diverse, future-ready workforce.</w:t>
      </w:r>
    </w:p>
    <w:p w14:paraId="2F5D70EA" w14:textId="77777777" w:rsidR="004365D8" w:rsidRPr="00B230BF" w:rsidRDefault="004365D8" w:rsidP="00B230BF">
      <w:pPr>
        <w:spacing w:line="360" w:lineRule="auto"/>
        <w:jc w:val="both"/>
        <w:rPr>
          <w:rFonts w:ascii="Times New Roman" w:hAnsi="Times New Roman" w:cs="Times New Roman"/>
        </w:rPr>
      </w:pPr>
    </w:p>
    <w:p w14:paraId="0A89B157" w14:textId="162A6DD1" w:rsidR="00377D42" w:rsidRPr="00B230BF" w:rsidRDefault="00377D42" w:rsidP="004365D8">
      <w:pPr>
        <w:pStyle w:val="Heading2"/>
      </w:pPr>
      <w:bookmarkStart w:id="2" w:name="_Toc213257711"/>
      <w:r w:rsidRPr="00B230BF">
        <w:t>Impact of Internal and External Forces on L&amp;D Design and Implementation</w:t>
      </w:r>
      <w:bookmarkEnd w:id="2"/>
    </w:p>
    <w:p w14:paraId="1FE5881C" w14:textId="5551D7A6" w:rsidR="00B230BF" w:rsidRDefault="00377D42" w:rsidP="00B230BF">
      <w:pPr>
        <w:spacing w:line="360" w:lineRule="auto"/>
        <w:jc w:val="both"/>
        <w:rPr>
          <w:rFonts w:ascii="Times New Roman" w:hAnsi="Times New Roman" w:cs="Times New Roman"/>
        </w:rPr>
      </w:pPr>
      <w:r w:rsidRPr="00B230BF">
        <w:rPr>
          <w:rFonts w:ascii="Times New Roman" w:hAnsi="Times New Roman" w:cs="Times New Roman"/>
        </w:rPr>
        <w:t>The design and implementation of Learning and Development (L&amp;D) initiatives at Samsung Electronics are influenced by a combination of internal and external forces that shape strategic HR decisions and determine how the organisation prepares its workforce for future challenges.</w:t>
      </w:r>
    </w:p>
    <w:p w14:paraId="6FFFB043" w14:textId="77777777" w:rsidR="00B230BF" w:rsidRDefault="00B230BF" w:rsidP="00B230BF">
      <w:pPr>
        <w:spacing w:line="360" w:lineRule="auto"/>
        <w:jc w:val="both"/>
        <w:rPr>
          <w:rFonts w:ascii="Times New Roman" w:hAnsi="Times New Roman" w:cs="Times New Roman"/>
        </w:rPr>
      </w:pPr>
    </w:p>
    <w:p w14:paraId="5E2FABF9" w14:textId="67FC9514" w:rsidR="00B230BF" w:rsidRDefault="00B230BF" w:rsidP="00B230BF">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5FF01CDF" wp14:editId="046C99B8">
            <wp:extent cx="3116768" cy="2191385"/>
            <wp:effectExtent l="0" t="0" r="7620" b="0"/>
            <wp:docPr id="9322320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32043" name="Picture 1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120621" cy="2194094"/>
                    </a:xfrm>
                    <a:prstGeom prst="rect">
                      <a:avLst/>
                    </a:prstGeom>
                  </pic:spPr>
                </pic:pic>
              </a:graphicData>
            </a:graphic>
          </wp:inline>
        </w:drawing>
      </w:r>
    </w:p>
    <w:p w14:paraId="09CD8ECA" w14:textId="6988D424" w:rsidR="00377D42" w:rsidRPr="00B230BF" w:rsidRDefault="00377D42" w:rsidP="004365D8">
      <w:pPr>
        <w:pStyle w:val="Heading3"/>
      </w:pPr>
    </w:p>
    <w:p w14:paraId="2DEB8C2A" w14:textId="77777777" w:rsidR="00377D42" w:rsidRPr="00B230BF" w:rsidRDefault="00377D42" w:rsidP="004365D8">
      <w:pPr>
        <w:pStyle w:val="Heading3"/>
      </w:pPr>
      <w:bookmarkStart w:id="3" w:name="_Toc213257712"/>
      <w:r w:rsidRPr="00B230BF">
        <w:t>Internal Forces</w:t>
      </w:r>
      <w:bookmarkEnd w:id="3"/>
    </w:p>
    <w:p w14:paraId="406CE440" w14:textId="00B2561A" w:rsidR="00377D42" w:rsidRPr="00B230BF" w:rsidRDefault="00377D42" w:rsidP="004365D8">
      <w:pPr>
        <w:pStyle w:val="Heading3"/>
      </w:pPr>
      <w:bookmarkStart w:id="4" w:name="_Toc213257713"/>
      <w:r w:rsidRPr="00B230BF">
        <w:t>Organisational Culture</w:t>
      </w:r>
      <w:bookmarkEnd w:id="4"/>
    </w:p>
    <w:p w14:paraId="414BE77D" w14:textId="662B21E6" w:rsidR="00377D42" w:rsidRPr="00B230BF" w:rsidRDefault="00FD1920" w:rsidP="00B230BF">
      <w:pPr>
        <w:spacing w:line="360" w:lineRule="auto"/>
        <w:jc w:val="both"/>
        <w:rPr>
          <w:rFonts w:ascii="Times New Roman" w:hAnsi="Times New Roman" w:cs="Times New Roman"/>
        </w:rPr>
      </w:pPr>
      <w:r w:rsidRPr="00B230BF">
        <w:rPr>
          <w:rFonts w:ascii="Times New Roman" w:hAnsi="Times New Roman" w:cs="Times New Roman"/>
        </w:rPr>
        <w:t>Samsung is a</w:t>
      </w:r>
      <w:r w:rsidRPr="00B230BF">
        <w:rPr>
          <w:rFonts w:ascii="Times New Roman" w:hAnsi="Times New Roman" w:cs="Times New Roman"/>
        </w:rPr>
        <w:t> </w:t>
      </w:r>
      <w:r w:rsidRPr="00B230BF">
        <w:rPr>
          <w:rFonts w:ascii="Times New Roman" w:hAnsi="Times New Roman" w:cs="Times New Roman"/>
        </w:rPr>
        <w:t>company from a country, South Korea that has created an industrial model for the 21st century based on innovation, quality and process management (Kaizen) of global standards. This culture prompts the organisation to develop L&amp;D</w:t>
      </w:r>
      <w:r w:rsidRPr="00B230BF">
        <w:rPr>
          <w:rFonts w:ascii="Times New Roman" w:hAnsi="Times New Roman" w:cs="Times New Roman"/>
        </w:rPr>
        <w:t> </w:t>
      </w:r>
      <w:r w:rsidRPr="00B230BF">
        <w:rPr>
          <w:rFonts w:ascii="Times New Roman" w:hAnsi="Times New Roman" w:cs="Times New Roman"/>
        </w:rPr>
        <w:t>programmes that stimulate innovation, teamwork and continuous learning. The focus</w:t>
      </w:r>
      <w:r w:rsidRPr="00B230BF">
        <w:rPr>
          <w:rFonts w:ascii="Times New Roman" w:hAnsi="Times New Roman" w:cs="Times New Roman"/>
        </w:rPr>
        <w:t> </w:t>
      </w:r>
      <w:r w:rsidRPr="00B230BF">
        <w:rPr>
          <w:rFonts w:ascii="Times New Roman" w:hAnsi="Times New Roman" w:cs="Times New Roman"/>
        </w:rPr>
        <w:t xml:space="preserve">on being innovative means that we cover not only technical </w:t>
      </w:r>
      <w:r w:rsidR="00B230BF" w:rsidRPr="00B230BF">
        <w:rPr>
          <w:rFonts w:ascii="Times New Roman" w:hAnsi="Times New Roman" w:cs="Times New Roman"/>
        </w:rPr>
        <w:t>training but</w:t>
      </w:r>
      <w:r w:rsidRPr="00B230BF">
        <w:rPr>
          <w:rFonts w:ascii="Times New Roman" w:hAnsi="Times New Roman" w:cs="Times New Roman"/>
        </w:rPr>
        <w:t xml:space="preserve"> also facilitate the building of problem solving and leading skills. Leadership Commitment Senior leaders taking a proactive role in driving the learning culture will help to maintain L&amp;D as a</w:t>
      </w:r>
      <w:r w:rsidRPr="00B230BF">
        <w:rPr>
          <w:rFonts w:ascii="Times New Roman" w:hAnsi="Times New Roman" w:cs="Times New Roman"/>
        </w:rPr>
        <w:t> </w:t>
      </w:r>
      <w:r w:rsidRPr="00B230BF">
        <w:rPr>
          <w:rFonts w:ascii="Times New Roman" w:hAnsi="Times New Roman" w:cs="Times New Roman"/>
        </w:rPr>
        <w:t>strategic commitment. The leadership at Samsung support funding</w:t>
      </w:r>
      <w:r w:rsidRPr="00B230BF">
        <w:rPr>
          <w:rFonts w:ascii="Times New Roman" w:hAnsi="Times New Roman" w:cs="Times New Roman"/>
        </w:rPr>
        <w:t> </w:t>
      </w:r>
      <w:r w:rsidRPr="00B230BF">
        <w:rPr>
          <w:rFonts w:ascii="Times New Roman" w:hAnsi="Times New Roman" w:cs="Times New Roman"/>
        </w:rPr>
        <w:t xml:space="preserve">global academies in leadership and mentoring programmes that are directly related to the company’s longer term innovation aspirations. Employee Skill Gaps With technology advancing at such a rapid pace, so too do skill shortages - be it in artificial </w:t>
      </w:r>
      <w:r w:rsidRPr="00B230BF">
        <w:rPr>
          <w:rFonts w:ascii="Times New Roman" w:hAnsi="Times New Roman" w:cs="Times New Roman"/>
        </w:rPr>
        <w:lastRenderedPageBreak/>
        <w:t>intelligence (AI),</w:t>
      </w:r>
      <w:r w:rsidRPr="00B230BF">
        <w:rPr>
          <w:rFonts w:ascii="Times New Roman" w:hAnsi="Times New Roman" w:cs="Times New Roman"/>
        </w:rPr>
        <w:t> </w:t>
      </w:r>
      <w:r w:rsidRPr="00B230BF">
        <w:rPr>
          <w:rFonts w:ascii="Times New Roman" w:hAnsi="Times New Roman" w:cs="Times New Roman"/>
        </w:rPr>
        <w:t>data analytics or digital transformation. Samsung invests in the precise design and delivery of needs assessments, data-driven learning tools to pinpoint these gaps and bridge them so employees</w:t>
      </w:r>
      <w:r w:rsidRPr="00B230BF">
        <w:rPr>
          <w:rFonts w:ascii="Times New Roman" w:hAnsi="Times New Roman" w:cs="Times New Roman"/>
        </w:rPr>
        <w:t> </w:t>
      </w:r>
      <w:r w:rsidRPr="00B230BF">
        <w:rPr>
          <w:rFonts w:ascii="Times New Roman" w:hAnsi="Times New Roman" w:cs="Times New Roman"/>
        </w:rPr>
        <w:t>stay skilled with emerging technologies. Technological Advancements Samsung uses e-learning systems and digital platforms to provide convenient, tailor-made</w:t>
      </w:r>
      <w:r w:rsidRPr="00B230BF">
        <w:rPr>
          <w:rFonts w:ascii="Times New Roman" w:hAnsi="Times New Roman" w:cs="Times New Roman"/>
        </w:rPr>
        <w:t> </w:t>
      </w:r>
      <w:r w:rsidRPr="00B230BF">
        <w:rPr>
          <w:rFonts w:ascii="Times New Roman" w:hAnsi="Times New Roman" w:cs="Times New Roman"/>
        </w:rPr>
        <w:t>learning opportunities. It has internal learning management systems (LMS) and mobile learning apps that enables employees to keep</w:t>
      </w:r>
      <w:r w:rsidRPr="00B230BF">
        <w:rPr>
          <w:rFonts w:ascii="Times New Roman" w:hAnsi="Times New Roman" w:cs="Times New Roman"/>
        </w:rPr>
        <w:t> </w:t>
      </w:r>
      <w:r w:rsidRPr="00B230BF">
        <w:rPr>
          <w:rFonts w:ascii="Times New Roman" w:hAnsi="Times New Roman" w:cs="Times New Roman"/>
        </w:rPr>
        <w:t>on upskilling, even globally.</w:t>
      </w:r>
    </w:p>
    <w:p w14:paraId="6979721C" w14:textId="77777777" w:rsidR="00FD1920" w:rsidRPr="00B230BF" w:rsidRDefault="00FD1920" w:rsidP="00B230BF">
      <w:pPr>
        <w:spacing w:line="360" w:lineRule="auto"/>
        <w:jc w:val="both"/>
        <w:rPr>
          <w:rFonts w:ascii="Times New Roman" w:hAnsi="Times New Roman" w:cs="Times New Roman"/>
        </w:rPr>
      </w:pPr>
    </w:p>
    <w:p w14:paraId="05A3FC8B" w14:textId="77777777" w:rsidR="00FD1920" w:rsidRPr="00B230BF" w:rsidRDefault="00FD1920" w:rsidP="00B230BF">
      <w:pPr>
        <w:spacing w:line="360" w:lineRule="auto"/>
        <w:jc w:val="both"/>
        <w:rPr>
          <w:rFonts w:ascii="Times New Roman" w:hAnsi="Times New Roman" w:cs="Times New Roman"/>
        </w:rPr>
      </w:pPr>
    </w:p>
    <w:p w14:paraId="17FC75E9" w14:textId="77777777" w:rsidR="00377D42" w:rsidRPr="00B230BF" w:rsidRDefault="00377D42" w:rsidP="004365D8">
      <w:pPr>
        <w:pStyle w:val="Heading3"/>
      </w:pPr>
      <w:bookmarkStart w:id="5" w:name="_Toc213257714"/>
      <w:r w:rsidRPr="00B230BF">
        <w:t>External Forces</w:t>
      </w:r>
      <w:bookmarkEnd w:id="5"/>
    </w:p>
    <w:p w14:paraId="4B443AC5" w14:textId="03EE2AC1" w:rsidR="00377D42" w:rsidRPr="00B230BF" w:rsidRDefault="00377D42" w:rsidP="004365D8">
      <w:pPr>
        <w:pStyle w:val="Heading3"/>
      </w:pPr>
      <w:bookmarkStart w:id="6" w:name="_Toc213257715"/>
      <w:r w:rsidRPr="00B230BF">
        <w:t>Globalisation</w:t>
      </w:r>
      <w:bookmarkEnd w:id="6"/>
    </w:p>
    <w:p w14:paraId="5A50F76F" w14:textId="04C5A4A1" w:rsidR="002D6A82" w:rsidRPr="002D6A82" w:rsidRDefault="002D6A82" w:rsidP="00B230BF">
      <w:pPr>
        <w:spacing w:line="360" w:lineRule="auto"/>
        <w:jc w:val="both"/>
        <w:rPr>
          <w:rFonts w:ascii="Times New Roman" w:hAnsi="Times New Roman" w:cs="Times New Roman"/>
        </w:rPr>
      </w:pPr>
      <w:r w:rsidRPr="002D6A82">
        <w:rPr>
          <w:rFonts w:ascii="Times New Roman" w:hAnsi="Times New Roman" w:cs="Times New Roman"/>
        </w:rPr>
        <w:t>With its presence in more</w:t>
      </w:r>
      <w:r w:rsidRPr="002D6A82">
        <w:rPr>
          <w:rFonts w:ascii="Times New Roman" w:hAnsi="Times New Roman" w:cs="Times New Roman"/>
        </w:rPr>
        <w:t> </w:t>
      </w:r>
      <w:r w:rsidRPr="002D6A82">
        <w:rPr>
          <w:rFonts w:ascii="Times New Roman" w:hAnsi="Times New Roman" w:cs="Times New Roman"/>
        </w:rPr>
        <w:t>than 80 countries, Samsung’s L&amp;D policy also needs to consider cultural diversity and regional learning requirements. Cross-cultural training and global leadership</w:t>
      </w:r>
      <w:r w:rsidRPr="002D6A82">
        <w:rPr>
          <w:rFonts w:ascii="Times New Roman" w:hAnsi="Times New Roman" w:cs="Times New Roman"/>
        </w:rPr>
        <w:t> </w:t>
      </w:r>
      <w:r w:rsidRPr="002D6A82">
        <w:rPr>
          <w:rFonts w:ascii="Times New Roman" w:hAnsi="Times New Roman" w:cs="Times New Roman"/>
        </w:rPr>
        <w:t>programs focus on communication, cultural awareness and working in teams across the globe. Technological Disruptions The fast rate</w:t>
      </w:r>
      <w:r w:rsidRPr="002D6A82">
        <w:rPr>
          <w:rFonts w:ascii="Times New Roman" w:hAnsi="Times New Roman" w:cs="Times New Roman"/>
        </w:rPr>
        <w:t> </w:t>
      </w:r>
      <w:r w:rsidRPr="002D6A82">
        <w:rPr>
          <w:rFonts w:ascii="Times New Roman" w:hAnsi="Times New Roman" w:cs="Times New Roman"/>
        </w:rPr>
        <w:t>of change in the tech industry means Samsung must constantly refresh its L&amp;D programmes. Curriculum content and training delivery methods are</w:t>
      </w:r>
      <w:r w:rsidRPr="002D6A82">
        <w:rPr>
          <w:rFonts w:ascii="Times New Roman" w:hAnsi="Times New Roman" w:cs="Times New Roman"/>
        </w:rPr>
        <w:t> </w:t>
      </w:r>
      <w:r w:rsidRPr="002D6A82">
        <w:rPr>
          <w:rFonts w:ascii="Times New Roman" w:hAnsi="Times New Roman" w:cs="Times New Roman"/>
        </w:rPr>
        <w:t xml:space="preserve">also influenced by cutting-edge technologies such as AI, automation, and </w:t>
      </w:r>
      <w:proofErr w:type="spellStart"/>
      <w:r w:rsidRPr="002D6A82">
        <w:rPr>
          <w:rFonts w:ascii="Times New Roman" w:hAnsi="Times New Roman" w:cs="Times New Roman"/>
        </w:rPr>
        <w:t>Io</w:t>
      </w:r>
      <w:r w:rsidR="00B230BF" w:rsidRPr="00B230BF">
        <w:rPr>
          <w:rFonts w:ascii="Times New Roman" w:hAnsi="Times New Roman" w:cs="Times New Roman"/>
        </w:rPr>
        <w:t>t</w:t>
      </w:r>
      <w:proofErr w:type="spellEnd"/>
      <w:r w:rsidR="00B230BF" w:rsidRPr="00B230BF">
        <w:rPr>
          <w:rFonts w:ascii="Times New Roman" w:hAnsi="Times New Roman" w:cs="Times New Roman"/>
        </w:rPr>
        <w:t>.</w:t>
      </w:r>
      <w:r w:rsidRPr="002D6A82">
        <w:rPr>
          <w:rFonts w:ascii="Times New Roman" w:hAnsi="Times New Roman" w:cs="Times New Roman"/>
        </w:rPr>
        <w:t xml:space="preserve"> Regulatory Changes It's important that compliance training is used to cover global standards and local</w:t>
      </w:r>
      <w:r w:rsidRPr="002D6A82">
        <w:rPr>
          <w:rFonts w:ascii="Times New Roman" w:hAnsi="Times New Roman" w:cs="Times New Roman"/>
        </w:rPr>
        <w:t> </w:t>
      </w:r>
      <w:r w:rsidRPr="002D6A82">
        <w:rPr>
          <w:rFonts w:ascii="Times New Roman" w:hAnsi="Times New Roman" w:cs="Times New Roman"/>
        </w:rPr>
        <w:t>labour laws. Samsung develops Modules based pervasive training to meet industry challenges</w:t>
      </w:r>
      <w:r w:rsidRPr="002D6A82">
        <w:rPr>
          <w:rFonts w:ascii="Times New Roman" w:hAnsi="Times New Roman" w:cs="Times New Roman"/>
        </w:rPr>
        <w:t> </w:t>
      </w:r>
      <w:r w:rsidRPr="002D6A82">
        <w:rPr>
          <w:rFonts w:ascii="Times New Roman" w:hAnsi="Times New Roman" w:cs="Times New Roman"/>
        </w:rPr>
        <w:t>themed around data security, privacy and sustainability. Labour Market Trends Growing</w:t>
      </w:r>
      <w:r w:rsidRPr="002D6A82">
        <w:rPr>
          <w:rFonts w:ascii="Times New Roman" w:hAnsi="Times New Roman" w:cs="Times New Roman"/>
        </w:rPr>
        <w:t> </w:t>
      </w:r>
      <w:r w:rsidRPr="002D6A82">
        <w:rPr>
          <w:rFonts w:ascii="Times New Roman" w:hAnsi="Times New Roman" w:cs="Times New Roman"/>
        </w:rPr>
        <w:t>demand for digital skills and flexible working Samsung will introduce hybrid learning models and reskilling programmes to attract top global talent on board, the report says.</w:t>
      </w:r>
    </w:p>
    <w:p w14:paraId="4EE65D20" w14:textId="32664A1F" w:rsidR="00FD1920" w:rsidRPr="00B230BF" w:rsidRDefault="00FD1920" w:rsidP="00B230BF">
      <w:pPr>
        <w:spacing w:line="360" w:lineRule="auto"/>
        <w:jc w:val="both"/>
        <w:rPr>
          <w:rFonts w:ascii="Times New Roman" w:hAnsi="Times New Roman" w:cs="Times New Roman"/>
        </w:rPr>
      </w:pPr>
    </w:p>
    <w:p w14:paraId="232BBD25" w14:textId="61467F0F" w:rsidR="00377D42" w:rsidRDefault="00377D42" w:rsidP="004365D8">
      <w:pPr>
        <w:pStyle w:val="Heading3"/>
      </w:pPr>
      <w:bookmarkStart w:id="7" w:name="_Toc213257716"/>
      <w:r w:rsidRPr="00B230BF">
        <w:t>Impact of PESTEL Analysis on HR and L&amp;D Strategy</w:t>
      </w:r>
      <w:bookmarkEnd w:id="7"/>
    </w:p>
    <w:p w14:paraId="5DFBAB4C" w14:textId="77777777" w:rsidR="00B230BF" w:rsidRPr="00B230BF" w:rsidRDefault="00B230BF" w:rsidP="00B230BF">
      <w:pPr>
        <w:spacing w:line="360" w:lineRule="auto"/>
        <w:jc w:val="both"/>
        <w:rPr>
          <w:rFonts w:ascii="Times New Roman" w:hAnsi="Times New Roman" w:cs="Times New Roman"/>
        </w:rPr>
      </w:pPr>
    </w:p>
    <w:p w14:paraId="6003F481" w14:textId="21234623" w:rsidR="00377D42" w:rsidRPr="00B230BF" w:rsidRDefault="00B230BF" w:rsidP="00B230BF">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0" locked="0" layoutInCell="1" allowOverlap="1" wp14:anchorId="133B1807" wp14:editId="2CCCD48D">
            <wp:simplePos x="0" y="0"/>
            <wp:positionH relativeFrom="margin">
              <wp:posOffset>3893185</wp:posOffset>
            </wp:positionH>
            <wp:positionV relativeFrom="margin">
              <wp:posOffset>6438265</wp:posOffset>
            </wp:positionV>
            <wp:extent cx="2288453" cy="1777365"/>
            <wp:effectExtent l="0" t="0" r="0" b="0"/>
            <wp:wrapSquare wrapText="bothSides"/>
            <wp:docPr id="743680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680494" name="Picture 3"/>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288453" cy="1777365"/>
                    </a:xfrm>
                    <a:prstGeom prst="rect">
                      <a:avLst/>
                    </a:prstGeom>
                  </pic:spPr>
                </pic:pic>
              </a:graphicData>
            </a:graphic>
          </wp:anchor>
        </w:drawing>
      </w:r>
      <w:r w:rsidR="00377D42" w:rsidRPr="00B230BF">
        <w:rPr>
          <w:rFonts w:ascii="Times New Roman" w:hAnsi="Times New Roman" w:cs="Times New Roman"/>
        </w:rPr>
        <w:t xml:space="preserve">A PESTEL analysis (Political, Economic, Social, Technological, Environmental, and Legal factors) is a strategic tool that enables organisations to assess the external environment and understand how macro-environmental changes influence business and human resource practices (Johnson et al., 2017). For Samsung Electronics, a global technology leader, PESTEL factors play a vital role in shaping the </w:t>
      </w:r>
      <w:r w:rsidR="00377D42" w:rsidRPr="00B230BF">
        <w:rPr>
          <w:rFonts w:ascii="Times New Roman" w:hAnsi="Times New Roman" w:cs="Times New Roman"/>
        </w:rPr>
        <w:lastRenderedPageBreak/>
        <w:t>organisation’s Human Resource Management (HRM) and Learning and Development (L&amp;D) strategies to remain agile, competitive, and compliant in a rapidly changing environment.</w:t>
      </w:r>
    </w:p>
    <w:p w14:paraId="12C7DE52" w14:textId="77777777" w:rsidR="00377D42" w:rsidRPr="00B230BF" w:rsidRDefault="00377D42" w:rsidP="00B230BF">
      <w:pPr>
        <w:spacing w:line="360" w:lineRule="auto"/>
        <w:jc w:val="both"/>
        <w:rPr>
          <w:rFonts w:ascii="Times New Roman" w:hAnsi="Times New Roman" w:cs="Times New Roman"/>
        </w:rPr>
      </w:pPr>
    </w:p>
    <w:p w14:paraId="517A5967" w14:textId="3CF729BA" w:rsidR="002D6A82" w:rsidRPr="002D6A82" w:rsidRDefault="002D6A82" w:rsidP="00B230BF">
      <w:pPr>
        <w:spacing w:line="360" w:lineRule="auto"/>
        <w:jc w:val="both"/>
        <w:rPr>
          <w:rFonts w:ascii="Times New Roman" w:hAnsi="Times New Roman" w:cs="Times New Roman"/>
        </w:rPr>
      </w:pPr>
      <w:r w:rsidRPr="002D6A82">
        <w:rPr>
          <w:rFonts w:ascii="Times New Roman" w:hAnsi="Times New Roman" w:cs="Times New Roman"/>
        </w:rPr>
        <w:t>Samsung’s HR and L&amp;D strategies are heavily</w:t>
      </w:r>
      <w:r w:rsidRPr="002D6A82">
        <w:rPr>
          <w:rFonts w:ascii="Times New Roman" w:hAnsi="Times New Roman" w:cs="Times New Roman"/>
        </w:rPr>
        <w:t> </w:t>
      </w:r>
      <w:r w:rsidRPr="002D6A82">
        <w:rPr>
          <w:rFonts w:ascii="Times New Roman" w:hAnsi="Times New Roman" w:cs="Times New Roman"/>
        </w:rPr>
        <w:t xml:space="preserve">affected by political factors. The policies of the </w:t>
      </w:r>
      <w:r w:rsidR="00B230BF" w:rsidRPr="002D6A82">
        <w:rPr>
          <w:rFonts w:ascii="Times New Roman" w:hAnsi="Times New Roman" w:cs="Times New Roman"/>
        </w:rPr>
        <w:t>Go</w:t>
      </w:r>
      <w:r w:rsidRPr="002D6A82">
        <w:rPr>
          <w:rFonts w:ascii="Times New Roman" w:hAnsi="Times New Roman" w:cs="Times New Roman"/>
        </w:rPr>
        <w:t xml:space="preserve"> regarding</w:t>
      </w:r>
      <w:r w:rsidRPr="002D6A82">
        <w:rPr>
          <w:rFonts w:ascii="Times New Roman" w:hAnsi="Times New Roman" w:cs="Times New Roman"/>
        </w:rPr>
        <w:t> </w:t>
      </w:r>
      <w:r w:rsidRPr="002D6A82">
        <w:rPr>
          <w:rFonts w:ascii="Times New Roman" w:hAnsi="Times New Roman" w:cs="Times New Roman"/>
        </w:rPr>
        <w:t>education, labour laws and digital transformation programmes affect how the company proceeds with their employee development. Government initiatives in South Korea and other countries incentivizing digital skill and innovation have also prompted Samsung to invest in technology-based learning partnerships with universities</w:t>
      </w:r>
      <w:r w:rsidRPr="002D6A82">
        <w:rPr>
          <w:rFonts w:ascii="Times New Roman" w:hAnsi="Times New Roman" w:cs="Times New Roman"/>
        </w:rPr>
        <w:t> </w:t>
      </w:r>
      <w:r w:rsidRPr="002D6A82">
        <w:rPr>
          <w:rFonts w:ascii="Times New Roman" w:hAnsi="Times New Roman" w:cs="Times New Roman"/>
        </w:rPr>
        <w:t>(Lee, 2020). Moreover, stability in countries in which it operates underpins continued investment for</w:t>
      </w:r>
      <w:r w:rsidRPr="002D6A82">
        <w:rPr>
          <w:rFonts w:ascii="Times New Roman" w:hAnsi="Times New Roman" w:cs="Times New Roman"/>
        </w:rPr>
        <w:t> </w:t>
      </w:r>
      <w:r w:rsidRPr="002D6A82">
        <w:rPr>
          <w:rFonts w:ascii="Times New Roman" w:hAnsi="Times New Roman" w:cs="Times New Roman"/>
        </w:rPr>
        <w:t>the long term in training infrastructure worldwide and leadership development.</w:t>
      </w:r>
    </w:p>
    <w:p w14:paraId="5DC4AA18" w14:textId="4117CE7E" w:rsidR="002D6A82" w:rsidRPr="00B230BF" w:rsidRDefault="002D6A82" w:rsidP="00B230BF">
      <w:pPr>
        <w:spacing w:line="360" w:lineRule="auto"/>
        <w:jc w:val="both"/>
        <w:rPr>
          <w:rFonts w:ascii="Times New Roman" w:hAnsi="Times New Roman" w:cs="Times New Roman"/>
        </w:rPr>
      </w:pPr>
      <w:r w:rsidRPr="002D6A82">
        <w:rPr>
          <w:rFonts w:ascii="Times New Roman" w:hAnsi="Times New Roman" w:cs="Times New Roman"/>
        </w:rPr>
        <w:t>Economic considerations also play an important part in deciding</w:t>
      </w:r>
      <w:r w:rsidRPr="002D6A82">
        <w:rPr>
          <w:rFonts w:ascii="Times New Roman" w:hAnsi="Times New Roman" w:cs="Times New Roman"/>
        </w:rPr>
        <w:t> </w:t>
      </w:r>
      <w:r w:rsidRPr="002D6A82">
        <w:rPr>
          <w:rFonts w:ascii="Times New Roman" w:hAnsi="Times New Roman" w:cs="Times New Roman"/>
        </w:rPr>
        <w:t>L&amp;D priorities. Worldwide economic shifts have an impact on corporate budgets, which may impact the extent and design</w:t>
      </w:r>
      <w:r w:rsidRPr="002D6A82">
        <w:rPr>
          <w:rFonts w:ascii="Times New Roman" w:hAnsi="Times New Roman" w:cs="Times New Roman"/>
        </w:rPr>
        <w:t> </w:t>
      </w:r>
      <w:r w:rsidRPr="002D6A82">
        <w:rPr>
          <w:rFonts w:ascii="Times New Roman" w:hAnsi="Times New Roman" w:cs="Times New Roman"/>
        </w:rPr>
        <w:t>of training programmes. Samsung relies on cost-effective e-learning tools and, internal KMSs designed to encourage employees’ development during periods of retraction in the economy</w:t>
      </w:r>
      <w:r w:rsidRPr="00B230BF">
        <w:rPr>
          <w:rFonts w:ascii="Times New Roman" w:hAnsi="Times New Roman" w:cs="Times New Roman"/>
        </w:rPr>
        <w:t xml:space="preserve">. </w:t>
      </w:r>
      <w:r w:rsidRPr="002D6A82">
        <w:rPr>
          <w:rFonts w:ascii="Times New Roman" w:hAnsi="Times New Roman" w:cs="Times New Roman"/>
        </w:rPr>
        <w:t>Conversely, when the economy is in an expansion, the company both invests</w:t>
      </w:r>
      <w:r w:rsidRPr="002D6A82">
        <w:rPr>
          <w:rFonts w:ascii="Times New Roman" w:hAnsi="Times New Roman" w:cs="Times New Roman"/>
        </w:rPr>
        <w:t> </w:t>
      </w:r>
      <w:r w:rsidRPr="002D6A82">
        <w:rPr>
          <w:rFonts w:ascii="Times New Roman" w:hAnsi="Times New Roman" w:cs="Times New Roman"/>
        </w:rPr>
        <w:t>more in leadership academies and advanced technical training to enhance innovation capacity.</w:t>
      </w:r>
    </w:p>
    <w:p w14:paraId="76B7F8C4" w14:textId="28ECAFC1" w:rsidR="002D6A82" w:rsidRPr="002D6A82" w:rsidRDefault="002D6A82" w:rsidP="00B230BF">
      <w:pPr>
        <w:spacing w:line="360" w:lineRule="auto"/>
        <w:jc w:val="both"/>
        <w:rPr>
          <w:rFonts w:ascii="Times New Roman" w:hAnsi="Times New Roman" w:cs="Times New Roman"/>
        </w:rPr>
      </w:pPr>
      <w:r w:rsidRPr="002D6A82">
        <w:rPr>
          <w:rFonts w:ascii="Times New Roman" w:hAnsi="Times New Roman" w:cs="Times New Roman"/>
        </w:rPr>
        <w:t>Social constructs including diversity, generation gaps and evolving employee expectations have significant impact</w:t>
      </w:r>
      <w:r w:rsidRPr="002D6A82">
        <w:rPr>
          <w:rFonts w:ascii="Times New Roman" w:hAnsi="Times New Roman" w:cs="Times New Roman"/>
        </w:rPr>
        <w:t> </w:t>
      </w:r>
      <w:r w:rsidRPr="002D6A82">
        <w:rPr>
          <w:rFonts w:ascii="Times New Roman" w:hAnsi="Times New Roman" w:cs="Times New Roman"/>
        </w:rPr>
        <w:t>on Samsung’s HRM strategy. The company acknowledges the increasing need for differentiated learning and personalized career</w:t>
      </w:r>
      <w:r w:rsidRPr="002D6A82">
        <w:rPr>
          <w:rFonts w:ascii="Times New Roman" w:hAnsi="Times New Roman" w:cs="Times New Roman"/>
        </w:rPr>
        <w:t> </w:t>
      </w:r>
      <w:r w:rsidRPr="002D6A82">
        <w:rPr>
          <w:rFonts w:ascii="Times New Roman" w:hAnsi="Times New Roman" w:cs="Times New Roman"/>
        </w:rPr>
        <w:t xml:space="preserve">development options (Harrison, 2021). Consequently, Samsung’s L&amp;D strategy values equal opportunity, cross-cultural training, and policies to support work-life balance </w:t>
      </w:r>
      <w:r w:rsidRPr="00B230BF">
        <w:rPr>
          <w:rFonts w:ascii="Times New Roman" w:hAnsi="Times New Roman" w:cs="Times New Roman"/>
        </w:rPr>
        <w:t>to</w:t>
      </w:r>
      <w:r w:rsidRPr="002D6A82">
        <w:rPr>
          <w:rFonts w:ascii="Times New Roman" w:hAnsi="Times New Roman" w:cs="Times New Roman"/>
        </w:rPr>
        <w:t> </w:t>
      </w:r>
      <w:r w:rsidRPr="002D6A82">
        <w:rPr>
          <w:rFonts w:ascii="Times New Roman" w:hAnsi="Times New Roman" w:cs="Times New Roman"/>
        </w:rPr>
        <w:t>facilitate the recruitment and retention of premium global talent.</w:t>
      </w:r>
    </w:p>
    <w:p w14:paraId="0ACF64E7" w14:textId="77777777" w:rsidR="002D6A82" w:rsidRPr="002D6A82" w:rsidRDefault="002D6A82" w:rsidP="00B230BF">
      <w:pPr>
        <w:spacing w:line="360" w:lineRule="auto"/>
        <w:jc w:val="both"/>
        <w:rPr>
          <w:rFonts w:ascii="Times New Roman" w:hAnsi="Times New Roman" w:cs="Times New Roman"/>
        </w:rPr>
      </w:pPr>
      <w:r w:rsidRPr="002D6A82">
        <w:rPr>
          <w:rFonts w:ascii="Times New Roman" w:hAnsi="Times New Roman" w:cs="Times New Roman"/>
        </w:rPr>
        <w:t>Technology Factors-As a</w:t>
      </w:r>
      <w:r w:rsidRPr="002D6A82">
        <w:rPr>
          <w:rFonts w:ascii="Times New Roman" w:hAnsi="Times New Roman" w:cs="Times New Roman"/>
        </w:rPr>
        <w:t> </w:t>
      </w:r>
      <w:r w:rsidRPr="002D6A82">
        <w:rPr>
          <w:rFonts w:ascii="Times New Roman" w:hAnsi="Times New Roman" w:cs="Times New Roman"/>
        </w:rPr>
        <w:t>player in the global electronic and IT industry, technological factors are more critical for Samsung. The rapid pace of</w:t>
      </w:r>
      <w:r w:rsidRPr="002D6A82">
        <w:rPr>
          <w:rFonts w:ascii="Times New Roman" w:hAnsi="Times New Roman" w:cs="Times New Roman"/>
        </w:rPr>
        <w:t> </w:t>
      </w:r>
      <w:r w:rsidRPr="002D6A82">
        <w:rPr>
          <w:rFonts w:ascii="Times New Roman" w:hAnsi="Times New Roman" w:cs="Times New Roman"/>
        </w:rPr>
        <w:t>technological development such as AI, 5G, and automation underline the need for ongoing upskilling and reskilling of employees (Ulrich &amp; Dulebohn, 2015). Samsung uses both virtual reality (VR) simulations and AI, computer-based training for an experiential on-demand</w:t>
      </w:r>
      <w:r w:rsidRPr="002D6A82">
        <w:rPr>
          <w:rFonts w:ascii="Times New Roman" w:hAnsi="Times New Roman" w:cs="Times New Roman"/>
        </w:rPr>
        <w:t> </w:t>
      </w:r>
      <w:r w:rsidRPr="002D6A82">
        <w:rPr>
          <w:rFonts w:ascii="Times New Roman" w:hAnsi="Times New Roman" w:cs="Times New Roman"/>
        </w:rPr>
        <w:t>learning experience that emulates its innovation driven culture.</w:t>
      </w:r>
    </w:p>
    <w:p w14:paraId="5D2D0409" w14:textId="69A3C3C7" w:rsidR="002D6A82" w:rsidRPr="002D6A82" w:rsidRDefault="002D6A82" w:rsidP="00B230BF">
      <w:pPr>
        <w:spacing w:line="360" w:lineRule="auto"/>
        <w:jc w:val="both"/>
        <w:rPr>
          <w:rFonts w:ascii="Times New Roman" w:hAnsi="Times New Roman" w:cs="Times New Roman"/>
        </w:rPr>
      </w:pPr>
    </w:p>
    <w:p w14:paraId="6F2025D8" w14:textId="105664AA" w:rsidR="00377D42" w:rsidRPr="00B230BF" w:rsidRDefault="00377D42" w:rsidP="00B230BF">
      <w:pPr>
        <w:spacing w:line="360" w:lineRule="auto"/>
        <w:jc w:val="both"/>
        <w:rPr>
          <w:rFonts w:ascii="Times New Roman" w:hAnsi="Times New Roman" w:cs="Times New Roman"/>
        </w:rPr>
      </w:pPr>
    </w:p>
    <w:p w14:paraId="1536F904" w14:textId="77777777" w:rsidR="001706BE" w:rsidRPr="00B230BF" w:rsidRDefault="001706BE" w:rsidP="00B230BF">
      <w:pPr>
        <w:spacing w:line="360" w:lineRule="auto"/>
        <w:jc w:val="both"/>
        <w:rPr>
          <w:rFonts w:ascii="Times New Roman" w:hAnsi="Times New Roman" w:cs="Times New Roman"/>
        </w:rPr>
      </w:pPr>
      <w:r w:rsidRPr="00B230BF">
        <w:rPr>
          <w:rFonts w:ascii="Times New Roman" w:hAnsi="Times New Roman" w:cs="Times New Roman"/>
        </w:rPr>
        <w:lastRenderedPageBreak/>
        <w:t>Environmental considerations have come to the centre of Samsung’s HR and</w:t>
      </w:r>
      <w:r w:rsidRPr="00B230BF">
        <w:rPr>
          <w:rFonts w:ascii="Times New Roman" w:hAnsi="Times New Roman" w:cs="Times New Roman"/>
        </w:rPr>
        <w:t> </w:t>
      </w:r>
      <w:r w:rsidRPr="00B230BF">
        <w:rPr>
          <w:rFonts w:ascii="Times New Roman" w:hAnsi="Times New Roman" w:cs="Times New Roman"/>
        </w:rPr>
        <w:t>L&amp;D agenda too. The increasing focus on sustainability and corporate social responsibility</w:t>
      </w:r>
      <w:r w:rsidRPr="00B230BF">
        <w:rPr>
          <w:rFonts w:ascii="Times New Roman" w:hAnsi="Times New Roman" w:cs="Times New Roman"/>
        </w:rPr>
        <w:t> </w:t>
      </w:r>
      <w:r w:rsidRPr="00B230BF">
        <w:rPr>
          <w:rFonts w:ascii="Times New Roman" w:hAnsi="Times New Roman" w:cs="Times New Roman"/>
        </w:rPr>
        <w:t>has resulted in the inclusion of environmental education training in each department (Kim &amp; Lee, 2021). Employees will</w:t>
      </w:r>
      <w:r w:rsidRPr="00B230BF">
        <w:rPr>
          <w:rFonts w:ascii="Times New Roman" w:hAnsi="Times New Roman" w:cs="Times New Roman"/>
        </w:rPr>
        <w:t> </w:t>
      </w:r>
      <w:r w:rsidRPr="00B230BF">
        <w:rPr>
          <w:rFonts w:ascii="Times New Roman" w:hAnsi="Times New Roman" w:cs="Times New Roman"/>
        </w:rPr>
        <w:t>receive education to practice environment-friendly activities and make efforts to achieve Samsung’s global sustainability goals like carbon reduction and eco-friendly production.</w:t>
      </w:r>
    </w:p>
    <w:p w14:paraId="0C533FBE" w14:textId="1D131CF9" w:rsidR="002D6A82" w:rsidRPr="00B230BF" w:rsidRDefault="001706BE" w:rsidP="00B230BF">
      <w:pPr>
        <w:spacing w:line="360" w:lineRule="auto"/>
        <w:jc w:val="both"/>
        <w:rPr>
          <w:rFonts w:ascii="Times New Roman" w:hAnsi="Times New Roman" w:cs="Times New Roman"/>
        </w:rPr>
      </w:pPr>
      <w:r w:rsidRPr="00B230BF">
        <w:rPr>
          <w:rFonts w:ascii="Times New Roman" w:hAnsi="Times New Roman" w:cs="Times New Roman"/>
        </w:rPr>
        <w:t>Legal adopted law is shaping the type and</w:t>
      </w:r>
      <w:r w:rsidRPr="00B230BF">
        <w:rPr>
          <w:rFonts w:ascii="Times New Roman" w:hAnsi="Times New Roman" w:cs="Times New Roman"/>
        </w:rPr>
        <w:t> </w:t>
      </w:r>
      <w:r w:rsidRPr="00B230BF">
        <w:rPr>
          <w:rFonts w:ascii="Times New Roman" w:hAnsi="Times New Roman" w:cs="Times New Roman"/>
        </w:rPr>
        <w:t>substance of Samsung’s trainings. Regulatory compliance with international labour laws, health and safety standards, data protection (such as the EU’s GDPR), requires PSCs to</w:t>
      </w:r>
      <w:r w:rsidRPr="00B230BF">
        <w:rPr>
          <w:rFonts w:ascii="Times New Roman" w:hAnsi="Times New Roman" w:cs="Times New Roman"/>
        </w:rPr>
        <w:t> </w:t>
      </w:r>
      <w:r w:rsidRPr="00B230BF">
        <w:rPr>
          <w:rFonts w:ascii="Times New Roman" w:hAnsi="Times New Roman" w:cs="Times New Roman"/>
        </w:rPr>
        <w:t>be dynamic learners on continual basis ensuring that operations are ethical and legal ones (Armstrong and Taylor 2020). Samsung’s HR function integrates mandatory compliance and ethics training</w:t>
      </w:r>
      <w:r w:rsidRPr="00B230BF">
        <w:rPr>
          <w:rFonts w:ascii="Times New Roman" w:hAnsi="Times New Roman" w:cs="Times New Roman"/>
        </w:rPr>
        <w:t> </w:t>
      </w:r>
      <w:r w:rsidRPr="00B230BF">
        <w:rPr>
          <w:rFonts w:ascii="Times New Roman" w:hAnsi="Times New Roman" w:cs="Times New Roman"/>
        </w:rPr>
        <w:t>for meeting legal requirements worldwide, as well as for ensuring the integrity of our company.</w:t>
      </w:r>
    </w:p>
    <w:p w14:paraId="4989A273" w14:textId="033E2EF7" w:rsidR="00377D42" w:rsidRPr="00B230BF" w:rsidRDefault="00377D42" w:rsidP="00B230BF">
      <w:pPr>
        <w:spacing w:line="360" w:lineRule="auto"/>
        <w:jc w:val="both"/>
        <w:rPr>
          <w:rFonts w:ascii="Times New Roman" w:hAnsi="Times New Roman" w:cs="Times New Roman"/>
        </w:rPr>
      </w:pPr>
      <w:r w:rsidRPr="00B230BF">
        <w:rPr>
          <w:rFonts w:ascii="Times New Roman" w:hAnsi="Times New Roman" w:cs="Times New Roman"/>
        </w:rPr>
        <w:t>Samsung’s HR department incorporates mandatory compliance modules and ethics training to maintain global legal standards and uphold corporate integrity.</w:t>
      </w:r>
    </w:p>
    <w:p w14:paraId="4029F0D1" w14:textId="77777777" w:rsidR="00377D42" w:rsidRPr="00B230BF" w:rsidRDefault="00377D42" w:rsidP="00B230BF">
      <w:pPr>
        <w:spacing w:line="360" w:lineRule="auto"/>
        <w:jc w:val="both"/>
        <w:rPr>
          <w:rFonts w:ascii="Times New Roman" w:hAnsi="Times New Roman" w:cs="Times New Roman"/>
        </w:rPr>
      </w:pPr>
    </w:p>
    <w:p w14:paraId="52DBEE1C" w14:textId="77777777" w:rsidR="001706BE" w:rsidRPr="00B230BF" w:rsidRDefault="001706BE" w:rsidP="00B230BF">
      <w:pPr>
        <w:spacing w:line="360" w:lineRule="auto"/>
        <w:jc w:val="both"/>
        <w:rPr>
          <w:rFonts w:ascii="Times New Roman" w:hAnsi="Times New Roman" w:cs="Times New Roman"/>
        </w:rPr>
      </w:pPr>
    </w:p>
    <w:p w14:paraId="56C03156" w14:textId="77777777" w:rsidR="00377D42" w:rsidRPr="00B230BF" w:rsidRDefault="00377D42" w:rsidP="004365D8">
      <w:pPr>
        <w:pStyle w:val="Heading2"/>
      </w:pPr>
      <w:bookmarkStart w:id="8" w:name="_Toc213257717"/>
      <w:r w:rsidRPr="00B230BF">
        <w:t>Learning and Development Supporting Adaptation to Environmental Factors</w:t>
      </w:r>
      <w:bookmarkEnd w:id="8"/>
    </w:p>
    <w:p w14:paraId="2631A19C" w14:textId="77777777" w:rsidR="00377D42" w:rsidRPr="00B230BF" w:rsidRDefault="00377D42" w:rsidP="004365D8">
      <w:pPr>
        <w:pStyle w:val="Heading2"/>
      </w:pPr>
    </w:p>
    <w:p w14:paraId="500EED7B" w14:textId="77777777"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Learning and Development (L&amp;D) functions have a vital role to play in helping organisations grow by connecting potential capability with business</w:t>
      </w:r>
      <w:r w:rsidRPr="001706BE">
        <w:rPr>
          <w:rFonts w:ascii="Times New Roman" w:hAnsi="Times New Roman" w:cs="Times New Roman"/>
        </w:rPr>
        <w:t> </w:t>
      </w:r>
      <w:r w:rsidRPr="001706BE">
        <w:rPr>
          <w:rFonts w:ascii="Times New Roman" w:hAnsi="Times New Roman" w:cs="Times New Roman"/>
        </w:rPr>
        <w:t>results. "Learning continues to be the cornerstone to maintaining our competitive edge and adaptability in this era of technological and market disruption at</w:t>
      </w:r>
      <w:r w:rsidRPr="001706BE">
        <w:rPr>
          <w:rFonts w:ascii="Times New Roman" w:hAnsi="Times New Roman" w:cs="Times New Roman"/>
        </w:rPr>
        <w:t> </w:t>
      </w:r>
      <w:r w:rsidRPr="001706BE">
        <w:rPr>
          <w:rFonts w:ascii="Times New Roman" w:hAnsi="Times New Roman" w:cs="Times New Roman"/>
        </w:rPr>
        <w:t>Samsung Electronics. Armstrong and Taylor (2020) believe that good L&amp;D strategies mean the company has employees who have the necessary knowledge and skills to adapt and respond to external environment cases, which in turn</w:t>
      </w:r>
      <w:r w:rsidRPr="001706BE">
        <w:rPr>
          <w:rFonts w:ascii="Times New Roman" w:hAnsi="Times New Roman" w:cs="Times New Roman"/>
        </w:rPr>
        <w:t> </w:t>
      </w:r>
      <w:r w:rsidRPr="001706BE">
        <w:rPr>
          <w:rFonts w:ascii="Times New Roman" w:hAnsi="Times New Roman" w:cs="Times New Roman"/>
        </w:rPr>
        <w:t>support the organisation's resilience and innovation.</w:t>
      </w:r>
    </w:p>
    <w:p w14:paraId="67B9596E" w14:textId="77777777"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Digitalization</w:t>
      </w:r>
      <w:r w:rsidRPr="001706BE">
        <w:rPr>
          <w:rFonts w:ascii="Times New Roman" w:hAnsi="Times New Roman" w:cs="Times New Roman"/>
        </w:rPr>
        <w:t> </w:t>
      </w:r>
      <w:r w:rsidRPr="001706BE">
        <w:rPr>
          <w:rFonts w:ascii="Times New Roman" w:hAnsi="Times New Roman" w:cs="Times New Roman"/>
        </w:rPr>
        <w:t>has profoundly altered the internal working environment of Samsung, with employees being required to be expert in emergent technologies like AI, automation, and 5G (Ulrich and Dulebohn, 2015). In response to these requirements, Samsung has introduced programmes of continual learning and</w:t>
      </w:r>
      <w:r w:rsidRPr="001706BE">
        <w:rPr>
          <w:rFonts w:ascii="Times New Roman" w:hAnsi="Times New Roman" w:cs="Times New Roman"/>
        </w:rPr>
        <w:t> </w:t>
      </w:r>
      <w:r w:rsidRPr="001706BE">
        <w:rPr>
          <w:rFonts w:ascii="Times New Roman" w:hAnsi="Times New Roman" w:cs="Times New Roman"/>
        </w:rPr>
        <w:t xml:space="preserve">e-learning channels with an emphasis on lifelong </w:t>
      </w:r>
      <w:r w:rsidRPr="001706BE">
        <w:rPr>
          <w:rFonts w:ascii="Times New Roman" w:hAnsi="Times New Roman" w:cs="Times New Roman"/>
        </w:rPr>
        <w:lastRenderedPageBreak/>
        <w:t>skilling and knowledge exchange. Such efforts</w:t>
      </w:r>
      <w:r w:rsidRPr="001706BE">
        <w:rPr>
          <w:rFonts w:ascii="Times New Roman" w:hAnsi="Times New Roman" w:cs="Times New Roman"/>
        </w:rPr>
        <w:t> </w:t>
      </w:r>
      <w:r w:rsidRPr="001706BE">
        <w:rPr>
          <w:rFonts w:ascii="Times New Roman" w:hAnsi="Times New Roman" w:cs="Times New Roman"/>
        </w:rPr>
        <w:t>help employees keep pace with the technological environment and they are aligned with company’s strategies to innovate, and maintain product quality (Lee, 2020).</w:t>
      </w:r>
    </w:p>
    <w:p w14:paraId="4CA8B151" w14:textId="12CBDF0C"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 xml:space="preserve">The transition to remote and hybrid work after major global events, like </w:t>
      </w:r>
      <w:r w:rsidR="004365D8" w:rsidRPr="001706BE">
        <w:rPr>
          <w:rFonts w:ascii="Times New Roman" w:hAnsi="Times New Roman" w:cs="Times New Roman"/>
        </w:rPr>
        <w:t xml:space="preserve">the </w:t>
      </w:r>
      <w:r w:rsidR="004365D8" w:rsidRPr="00B230BF">
        <w:rPr>
          <w:rFonts w:ascii="Times New Roman" w:hAnsi="Times New Roman" w:cs="Times New Roman"/>
        </w:rPr>
        <w:t>pandemic</w:t>
      </w:r>
      <w:r w:rsidRPr="001706BE">
        <w:rPr>
          <w:rFonts w:ascii="Times New Roman" w:hAnsi="Times New Roman" w:cs="Times New Roman"/>
        </w:rPr>
        <w:t>, has also</w:t>
      </w:r>
      <w:r w:rsidRPr="001706BE">
        <w:rPr>
          <w:rFonts w:ascii="Times New Roman" w:hAnsi="Times New Roman" w:cs="Times New Roman"/>
        </w:rPr>
        <w:t> </w:t>
      </w:r>
      <w:r w:rsidRPr="001706BE">
        <w:rPr>
          <w:rFonts w:ascii="Times New Roman" w:hAnsi="Times New Roman" w:cs="Times New Roman"/>
        </w:rPr>
        <w:t>highlighted the value of flexible learning models. Samsung’s integration</w:t>
      </w:r>
      <w:r w:rsidRPr="001706BE">
        <w:rPr>
          <w:rFonts w:ascii="Times New Roman" w:hAnsi="Times New Roman" w:cs="Times New Roman"/>
        </w:rPr>
        <w:t> </w:t>
      </w:r>
      <w:r w:rsidRPr="001706BE">
        <w:rPr>
          <w:rFonts w:ascii="Times New Roman" w:hAnsi="Times New Roman" w:cs="Times New Roman"/>
        </w:rPr>
        <w:t>with virtual learning environments and online collaboration tools make these opportunities accessible anywhere (Harrison, 2021).</w:t>
      </w:r>
    </w:p>
    <w:p w14:paraId="173744CC" w14:textId="3322113C" w:rsidR="00377D42" w:rsidRPr="00B230BF" w:rsidRDefault="00377D42" w:rsidP="00B230BF">
      <w:pPr>
        <w:spacing w:line="360" w:lineRule="auto"/>
        <w:jc w:val="both"/>
        <w:rPr>
          <w:rFonts w:ascii="Times New Roman" w:hAnsi="Times New Roman" w:cs="Times New Roman"/>
        </w:rPr>
      </w:pPr>
    </w:p>
    <w:p w14:paraId="2CA66243" w14:textId="77777777" w:rsidR="00377D42" w:rsidRPr="00B230BF" w:rsidRDefault="00377D42" w:rsidP="004365D8">
      <w:pPr>
        <w:pStyle w:val="Heading2"/>
      </w:pPr>
      <w:bookmarkStart w:id="9" w:name="_Toc213257718"/>
      <w:r w:rsidRPr="00B230BF">
        <w:t>L&amp;D as a Tool for Maintaining Competitive Advantage</w:t>
      </w:r>
      <w:bookmarkEnd w:id="9"/>
    </w:p>
    <w:p w14:paraId="05A441BD" w14:textId="2AD5E1FB"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Learning and Development (L&amp;D) has emerged as a</w:t>
      </w:r>
      <w:r w:rsidRPr="001706BE">
        <w:rPr>
          <w:rFonts w:ascii="Times New Roman" w:hAnsi="Times New Roman" w:cs="Times New Roman"/>
        </w:rPr>
        <w:t> </w:t>
      </w:r>
      <w:r w:rsidRPr="001706BE">
        <w:rPr>
          <w:rFonts w:ascii="Times New Roman" w:hAnsi="Times New Roman" w:cs="Times New Roman"/>
        </w:rPr>
        <w:t>strategic weapon for maintaining organisational competitiveness through increasing employee engagement, retention and productivity. With volatile technology and market development, corporations like Samsung Electronics see that a qualified workforce only the best source of</w:t>
      </w:r>
      <w:r w:rsidRPr="001706BE">
        <w:rPr>
          <w:rFonts w:ascii="Times New Roman" w:hAnsi="Times New Roman" w:cs="Times New Roman"/>
        </w:rPr>
        <w:t> </w:t>
      </w:r>
      <w:r w:rsidR="004365D8" w:rsidRPr="001706BE">
        <w:rPr>
          <w:rFonts w:ascii="Times New Roman" w:hAnsi="Times New Roman" w:cs="Times New Roman"/>
        </w:rPr>
        <w:t>long term</w:t>
      </w:r>
      <w:r w:rsidRPr="001706BE">
        <w:rPr>
          <w:rFonts w:ascii="Times New Roman" w:hAnsi="Times New Roman" w:cs="Times New Roman"/>
        </w:rPr>
        <w:t xml:space="preserve"> competitive advantages (Armstrong &amp; Taylor, 2020). Samsung Keep personal and organisational goals aligned by developing a culture of innovation and learning Samsung supports individual development aligned with industry efforts which drive business</w:t>
      </w:r>
      <w:r w:rsidRPr="001706BE">
        <w:rPr>
          <w:rFonts w:ascii="Times New Roman" w:hAnsi="Times New Roman" w:cs="Times New Roman"/>
        </w:rPr>
        <w:t> </w:t>
      </w:r>
      <w:r w:rsidRPr="001706BE">
        <w:rPr>
          <w:rFonts w:ascii="Times New Roman" w:hAnsi="Times New Roman" w:cs="Times New Roman"/>
        </w:rPr>
        <w:t>advantages.</w:t>
      </w:r>
    </w:p>
    <w:p w14:paraId="097AB366" w14:textId="3A41C1EA"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There is no doubt that good L&amp;D strategies play</w:t>
      </w:r>
      <w:r w:rsidRPr="001706BE">
        <w:rPr>
          <w:rFonts w:ascii="Times New Roman" w:hAnsi="Times New Roman" w:cs="Times New Roman"/>
        </w:rPr>
        <w:t> </w:t>
      </w:r>
      <w:r w:rsidRPr="001706BE">
        <w:rPr>
          <w:rFonts w:ascii="Times New Roman" w:hAnsi="Times New Roman" w:cs="Times New Roman"/>
        </w:rPr>
        <w:t>a massive role in retaining and engaging employees by showing an organisational commitment to personal and professional growth. As noted by Harrison (2021), levels of commitment tend to be higher when employees feel they have opportunities to</w:t>
      </w:r>
      <w:r w:rsidRPr="001706BE">
        <w:rPr>
          <w:rFonts w:ascii="Times New Roman" w:hAnsi="Times New Roman" w:cs="Times New Roman"/>
        </w:rPr>
        <w:t> </w:t>
      </w:r>
      <w:r w:rsidRPr="001706BE">
        <w:rPr>
          <w:rFonts w:ascii="Times New Roman" w:hAnsi="Times New Roman" w:cs="Times New Roman"/>
        </w:rPr>
        <w:t>progress and to develop their skills. Samsung’s “Global Samsung Campus” and “Leadership Development Programs</w:t>
      </w:r>
      <w:r w:rsidRPr="00B230BF">
        <w:rPr>
          <w:rFonts w:ascii="Times New Roman" w:hAnsi="Times New Roman" w:cs="Times New Roman"/>
        </w:rPr>
        <w:t>.</w:t>
      </w:r>
    </w:p>
    <w:p w14:paraId="43410B53" w14:textId="77777777"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What’s more, L&amp;D improves productivity and performance by providing staff with technical and behavioural skills</w:t>
      </w:r>
      <w:r w:rsidRPr="001706BE">
        <w:rPr>
          <w:rFonts w:ascii="Times New Roman" w:hAnsi="Times New Roman" w:cs="Times New Roman"/>
        </w:rPr>
        <w:t> </w:t>
      </w:r>
      <w:r w:rsidRPr="001706BE">
        <w:rPr>
          <w:rFonts w:ascii="Times New Roman" w:hAnsi="Times New Roman" w:cs="Times New Roman"/>
        </w:rPr>
        <w:t>required to respond to changing market needs. Samsung’s lifelong education programs on digital transformation,</w:t>
      </w:r>
      <w:r w:rsidRPr="001706BE">
        <w:rPr>
          <w:rFonts w:ascii="Times New Roman" w:hAnsi="Times New Roman" w:cs="Times New Roman"/>
        </w:rPr>
        <w:t> </w:t>
      </w:r>
      <w:r w:rsidRPr="001706BE">
        <w:rPr>
          <w:rFonts w:ascii="Times New Roman" w:hAnsi="Times New Roman" w:cs="Times New Roman"/>
        </w:rPr>
        <w:t>project management and leadership in innovation enables its employees to be resilient amid technological evolution and sustain their operational capabilities (Lee, 2020).</w:t>
      </w:r>
    </w:p>
    <w:p w14:paraId="06146F1F" w14:textId="4E3BB265" w:rsidR="00377D42" w:rsidRPr="00B230BF" w:rsidRDefault="00377D42" w:rsidP="00B230BF">
      <w:pPr>
        <w:spacing w:line="360" w:lineRule="auto"/>
        <w:jc w:val="both"/>
        <w:rPr>
          <w:rFonts w:ascii="Times New Roman" w:hAnsi="Times New Roman" w:cs="Times New Roman"/>
        </w:rPr>
      </w:pPr>
    </w:p>
    <w:p w14:paraId="72C9618A" w14:textId="77777777" w:rsidR="00377D42" w:rsidRPr="00B230BF" w:rsidRDefault="00377D42" w:rsidP="004365D8">
      <w:pPr>
        <w:pStyle w:val="Heading3"/>
      </w:pPr>
      <w:bookmarkStart w:id="10" w:name="_Toc213257719"/>
      <w:r w:rsidRPr="00B230BF">
        <w:t>Supporting Employees from Diverse Backgrounds</w:t>
      </w:r>
      <w:bookmarkEnd w:id="10"/>
    </w:p>
    <w:p w14:paraId="36069CD6" w14:textId="70AEEDEF"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Inclusive Learning and Development (L&amp;D) agendas are necessary to drive equity, engagement and</w:t>
      </w:r>
      <w:r w:rsidRPr="001706BE">
        <w:rPr>
          <w:rFonts w:ascii="Times New Roman" w:hAnsi="Times New Roman" w:cs="Times New Roman"/>
        </w:rPr>
        <w:t> </w:t>
      </w:r>
      <w:r w:rsidRPr="001706BE">
        <w:rPr>
          <w:rFonts w:ascii="Times New Roman" w:hAnsi="Times New Roman" w:cs="Times New Roman"/>
        </w:rPr>
        <w:t xml:space="preserve">innovation in global businesses like Samsung Electronics. Being a global </w:t>
      </w:r>
      <w:r w:rsidRPr="001706BE">
        <w:rPr>
          <w:rFonts w:ascii="Times New Roman" w:hAnsi="Times New Roman" w:cs="Times New Roman"/>
        </w:rPr>
        <w:lastRenderedPageBreak/>
        <w:t xml:space="preserve">player in different cultural and language contexts the company acknowledges the importance of having an </w:t>
      </w:r>
      <w:r w:rsidRPr="00B230BF">
        <w:rPr>
          <w:rFonts w:ascii="Times New Roman" w:hAnsi="Times New Roman" w:cs="Times New Roman"/>
        </w:rPr>
        <w:t>inclusive L&amp;D program</w:t>
      </w:r>
      <w:r w:rsidRPr="001706BE">
        <w:rPr>
          <w:rFonts w:ascii="Times New Roman" w:hAnsi="Times New Roman" w:cs="Times New Roman"/>
        </w:rPr>
        <w:t xml:space="preserve"> to make sure every employee irrespective of their backgrounds have opportunities for their enhancement and development (Armstrong &amp; Taylor,</w:t>
      </w:r>
      <w:r w:rsidRPr="001706BE">
        <w:rPr>
          <w:rFonts w:ascii="Times New Roman" w:hAnsi="Times New Roman" w:cs="Times New Roman"/>
        </w:rPr>
        <w:t> </w:t>
      </w:r>
      <w:r w:rsidRPr="001706BE">
        <w:rPr>
          <w:rFonts w:ascii="Times New Roman" w:hAnsi="Times New Roman" w:cs="Times New Roman"/>
        </w:rPr>
        <w:t>2020).</w:t>
      </w:r>
    </w:p>
    <w:p w14:paraId="36BB87FF" w14:textId="77777777"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Samsung’s worldwide learning framework also includes cultural sensitivity training, support for various languages and</w:t>
      </w:r>
      <w:r w:rsidRPr="001706BE">
        <w:rPr>
          <w:rFonts w:ascii="Times New Roman" w:hAnsi="Times New Roman" w:cs="Times New Roman"/>
        </w:rPr>
        <w:t> </w:t>
      </w:r>
      <w:r w:rsidRPr="001706BE">
        <w:rPr>
          <w:rFonts w:ascii="Times New Roman" w:hAnsi="Times New Roman" w:cs="Times New Roman"/>
        </w:rPr>
        <w:t>inclusive communication workshops. These programs assist employees</w:t>
      </w:r>
      <w:r w:rsidRPr="001706BE">
        <w:rPr>
          <w:rFonts w:ascii="Times New Roman" w:hAnsi="Times New Roman" w:cs="Times New Roman"/>
        </w:rPr>
        <w:t> </w:t>
      </w:r>
      <w:r w:rsidRPr="001706BE">
        <w:rPr>
          <w:rFonts w:ascii="Times New Roman" w:hAnsi="Times New Roman" w:cs="Times New Roman"/>
        </w:rPr>
        <w:t>in appreciating cross-cultural dynamics, minimizing unconscious bias and fostering cooperation among international teams (Harrison, 2021). Samsung also incorporates various learning styles, as described in Kolb’s Experiential Learning Theory, to accommodate for the different modes of preference such as visual, auditory and</w:t>
      </w:r>
      <w:r w:rsidRPr="001706BE">
        <w:rPr>
          <w:rFonts w:ascii="Times New Roman" w:hAnsi="Times New Roman" w:cs="Times New Roman"/>
        </w:rPr>
        <w:t> </w:t>
      </w:r>
      <w:r w:rsidRPr="001706BE">
        <w:rPr>
          <w:rFonts w:ascii="Times New Roman" w:hAnsi="Times New Roman" w:cs="Times New Roman"/>
        </w:rPr>
        <w:t>experiential learning among participants with a view of maximizing participation and enhancing knowledge retention (Kolb, 1984).</w:t>
      </w:r>
    </w:p>
    <w:p w14:paraId="535D1BB3" w14:textId="77777777" w:rsidR="001706BE" w:rsidRPr="001706BE" w:rsidRDefault="001706BE" w:rsidP="00B230BF">
      <w:pPr>
        <w:spacing w:line="360" w:lineRule="auto"/>
        <w:jc w:val="both"/>
        <w:rPr>
          <w:rFonts w:ascii="Times New Roman" w:hAnsi="Times New Roman" w:cs="Times New Roman"/>
        </w:rPr>
      </w:pPr>
      <w:r w:rsidRPr="001706BE">
        <w:rPr>
          <w:rFonts w:ascii="Times New Roman" w:hAnsi="Times New Roman" w:cs="Times New Roman"/>
        </w:rPr>
        <w:t>Mentorship and sponsorship programs also help to maintain diversity and inclusion</w:t>
      </w:r>
      <w:r w:rsidRPr="001706BE">
        <w:rPr>
          <w:rFonts w:ascii="Times New Roman" w:hAnsi="Times New Roman" w:cs="Times New Roman"/>
        </w:rPr>
        <w:t> </w:t>
      </w:r>
      <w:r w:rsidRPr="001706BE">
        <w:rPr>
          <w:rFonts w:ascii="Times New Roman" w:hAnsi="Times New Roman" w:cs="Times New Roman"/>
        </w:rPr>
        <w:t>by exposing diverse groups to professional networks and leadership advice. For example, Samsung’s “Women in Leadership” program that pairs female employees with senior mentors</w:t>
      </w:r>
      <w:r w:rsidRPr="001706BE">
        <w:rPr>
          <w:rFonts w:ascii="Times New Roman" w:hAnsi="Times New Roman" w:cs="Times New Roman"/>
        </w:rPr>
        <w:t> </w:t>
      </w:r>
      <w:r w:rsidRPr="001706BE">
        <w:rPr>
          <w:rFonts w:ascii="Times New Roman" w:hAnsi="Times New Roman" w:cs="Times New Roman"/>
        </w:rPr>
        <w:t>to enhance gender equality and leadership representation (Lee, 2020).</w:t>
      </w:r>
    </w:p>
    <w:p w14:paraId="32AFE950" w14:textId="77777777" w:rsidR="00377D42" w:rsidRPr="00B230BF" w:rsidRDefault="00377D42" w:rsidP="00B230BF">
      <w:pPr>
        <w:spacing w:line="360" w:lineRule="auto"/>
        <w:jc w:val="both"/>
        <w:rPr>
          <w:rFonts w:ascii="Times New Roman" w:hAnsi="Times New Roman" w:cs="Times New Roman"/>
        </w:rPr>
      </w:pPr>
    </w:p>
    <w:p w14:paraId="512D405D" w14:textId="77777777" w:rsidR="00377D42" w:rsidRPr="00B230BF" w:rsidRDefault="00377D42" w:rsidP="004365D8">
      <w:pPr>
        <w:pStyle w:val="Heading3"/>
      </w:pPr>
      <w:bookmarkStart w:id="11" w:name="_Toc213257720"/>
      <w:r w:rsidRPr="00B230BF">
        <w:t>Application of a Relevant L&amp;D Model</w:t>
      </w:r>
      <w:bookmarkEnd w:id="11"/>
    </w:p>
    <w:p w14:paraId="500B18D5" w14:textId="592FFFE9" w:rsidR="00377D42" w:rsidRPr="00B230BF" w:rsidRDefault="001706BE" w:rsidP="00B230BF">
      <w:pPr>
        <w:spacing w:line="360" w:lineRule="auto"/>
        <w:jc w:val="both"/>
        <w:rPr>
          <w:rFonts w:ascii="Times New Roman" w:hAnsi="Times New Roman" w:cs="Times New Roman"/>
        </w:rPr>
      </w:pPr>
      <w:r w:rsidRPr="00B230BF">
        <w:rPr>
          <w:rFonts w:ascii="Times New Roman" w:hAnsi="Times New Roman" w:cs="Times New Roman"/>
        </w:rPr>
        <w:t>One such more widely accepted framework in the realm of Learning and Development (L&amp;D) is Kolb’s Experiential Learning Model</w:t>
      </w:r>
      <w:r w:rsidRPr="00B230BF">
        <w:rPr>
          <w:rFonts w:ascii="Times New Roman" w:hAnsi="Times New Roman" w:cs="Times New Roman"/>
        </w:rPr>
        <w:t> </w:t>
      </w:r>
      <w:r w:rsidRPr="00B230BF">
        <w:rPr>
          <w:rFonts w:ascii="Times New Roman" w:hAnsi="Times New Roman" w:cs="Times New Roman"/>
        </w:rPr>
        <w:t>(1984), which describes learning as a repeated process that moves through four stages: Concrete Experience, Reflective Observation, Abstract Conceptualisation and Active Experimentation. The model underlines learning through doing</w:t>
      </w:r>
      <w:r w:rsidRPr="00B230BF">
        <w:rPr>
          <w:rFonts w:ascii="Times New Roman" w:hAnsi="Times New Roman" w:cs="Times New Roman"/>
        </w:rPr>
        <w:t> </w:t>
      </w:r>
      <w:r w:rsidRPr="00B230BF">
        <w:rPr>
          <w:rFonts w:ascii="Times New Roman" w:hAnsi="Times New Roman" w:cs="Times New Roman"/>
        </w:rPr>
        <w:t>and reflection, encouraging the use of knowledge in practice (Kolb, 1984). At Samsung Electronics, Kolb’s model is used in the leadership and technical training programs to make learning</w:t>
      </w:r>
      <w:r w:rsidRPr="00B230BF">
        <w:rPr>
          <w:rFonts w:ascii="Times New Roman" w:hAnsi="Times New Roman" w:cs="Times New Roman"/>
        </w:rPr>
        <w:t> </w:t>
      </w:r>
      <w:r w:rsidRPr="00B230BF">
        <w:rPr>
          <w:rFonts w:ascii="Times New Roman" w:hAnsi="Times New Roman" w:cs="Times New Roman"/>
        </w:rPr>
        <w:t>much more effective. For example, in management development courses staff participate in real-life</w:t>
      </w:r>
      <w:r w:rsidRPr="00B230BF">
        <w:rPr>
          <w:rFonts w:ascii="Times New Roman" w:hAnsi="Times New Roman" w:cs="Times New Roman"/>
        </w:rPr>
        <w:t> </w:t>
      </w:r>
      <w:r w:rsidRPr="00B230BF">
        <w:rPr>
          <w:rFonts w:ascii="Times New Roman" w:hAnsi="Times New Roman" w:cs="Times New Roman"/>
        </w:rPr>
        <w:t>problem solving simulations (Concrete Experience), review the results of their work (Reflective Observation), extract strategic lessons (Abstract Conceptualisation), which they put into practice on workplace projects (Active Experimentation). This methodology helps employees internalize</w:t>
      </w:r>
      <w:r w:rsidRPr="00B230BF">
        <w:rPr>
          <w:rFonts w:ascii="Times New Roman" w:hAnsi="Times New Roman" w:cs="Times New Roman"/>
        </w:rPr>
        <w:t> </w:t>
      </w:r>
      <w:r w:rsidRPr="00B230BF">
        <w:rPr>
          <w:rFonts w:ascii="Times New Roman" w:hAnsi="Times New Roman" w:cs="Times New Roman"/>
        </w:rPr>
        <w:t xml:space="preserve">knowledge and apply learning to the real world (Harrison, 2021). The primary benefit of </w:t>
      </w:r>
      <w:r w:rsidR="004365D8" w:rsidRPr="00B230BF">
        <w:rPr>
          <w:rFonts w:ascii="Times New Roman" w:hAnsi="Times New Roman" w:cs="Times New Roman"/>
        </w:rPr>
        <w:t>Kolb’s</w:t>
      </w:r>
      <w:r w:rsidRPr="00B230BF">
        <w:rPr>
          <w:rFonts w:ascii="Times New Roman" w:hAnsi="Times New Roman" w:cs="Times New Roman"/>
        </w:rPr>
        <w:t xml:space="preserve"> Model is its flexibility</w:t>
      </w:r>
      <w:r w:rsidRPr="00B230BF">
        <w:rPr>
          <w:rFonts w:ascii="Times New Roman" w:hAnsi="Times New Roman" w:cs="Times New Roman"/>
        </w:rPr>
        <w:t> </w:t>
      </w:r>
      <w:r w:rsidRPr="00B230BF">
        <w:rPr>
          <w:rFonts w:ascii="Times New Roman" w:hAnsi="Times New Roman" w:cs="Times New Roman"/>
        </w:rPr>
        <w:t xml:space="preserve">and student-oriented nature, fostering a range of learning styles and lifelong learning for Samsung’s multinational workforce (Armstrong 2009). However, this approach is suspect due to cultural and individual </w:t>
      </w:r>
      <w:r w:rsidRPr="00B230BF">
        <w:rPr>
          <w:rFonts w:ascii="Times New Roman" w:hAnsi="Times New Roman" w:cs="Times New Roman"/>
        </w:rPr>
        <w:lastRenderedPageBreak/>
        <w:t>differences some students may prefer linear instruction to experiential learning;</w:t>
      </w:r>
      <w:r w:rsidRPr="00B230BF">
        <w:rPr>
          <w:rFonts w:ascii="Times New Roman" w:hAnsi="Times New Roman" w:cs="Times New Roman"/>
        </w:rPr>
        <w:t> </w:t>
      </w:r>
      <w:r w:rsidRPr="00B230BF">
        <w:rPr>
          <w:rFonts w:ascii="Times New Roman" w:hAnsi="Times New Roman" w:cs="Times New Roman"/>
        </w:rPr>
        <w:t>practice also depends upon time constraints (Honey and Mumford, 1992). Nevertheless, the model</w:t>
      </w:r>
      <w:r w:rsidRPr="00B230BF">
        <w:rPr>
          <w:rFonts w:ascii="Times New Roman" w:hAnsi="Times New Roman" w:cs="Times New Roman"/>
        </w:rPr>
        <w:t> </w:t>
      </w:r>
      <w:r w:rsidRPr="00B230BF">
        <w:rPr>
          <w:rFonts w:ascii="Times New Roman" w:hAnsi="Times New Roman" w:cs="Times New Roman"/>
        </w:rPr>
        <w:t>is a good framework to spur engagement and innovation in the Samsung L&amp;D strategy.”</w:t>
      </w:r>
    </w:p>
    <w:p w14:paraId="07FB8113" w14:textId="77777777" w:rsidR="00FD1920" w:rsidRPr="00B230BF" w:rsidRDefault="00FD1920" w:rsidP="004365D8">
      <w:pPr>
        <w:pStyle w:val="Heading2"/>
      </w:pPr>
      <w:bookmarkStart w:id="12" w:name="_Toc213257721"/>
      <w:r w:rsidRPr="00B230BF">
        <w:t>Future Recommendations and Conclusion</w:t>
      </w:r>
      <w:bookmarkEnd w:id="12"/>
    </w:p>
    <w:p w14:paraId="56937B82" w14:textId="77777777" w:rsidR="00FD1920" w:rsidRPr="00B230BF" w:rsidRDefault="00FD1920" w:rsidP="004365D8">
      <w:pPr>
        <w:pStyle w:val="Heading2"/>
      </w:pPr>
    </w:p>
    <w:p w14:paraId="2AA1DB97" w14:textId="51E0C5CD" w:rsidR="006F356F" w:rsidRPr="00B230BF" w:rsidRDefault="006F356F" w:rsidP="00B230BF">
      <w:pPr>
        <w:spacing w:line="360" w:lineRule="auto"/>
        <w:jc w:val="both"/>
        <w:rPr>
          <w:rFonts w:ascii="Times New Roman" w:hAnsi="Times New Roman" w:cs="Times New Roman"/>
        </w:rPr>
      </w:pPr>
      <w:r w:rsidRPr="006F356F">
        <w:rPr>
          <w:rFonts w:ascii="Times New Roman" w:hAnsi="Times New Roman" w:cs="Times New Roman"/>
        </w:rPr>
        <w:t>In the future opportunities, Samsung Electronics could</w:t>
      </w:r>
      <w:r w:rsidRPr="006F356F">
        <w:rPr>
          <w:rFonts w:ascii="Times New Roman" w:hAnsi="Times New Roman" w:cs="Times New Roman"/>
        </w:rPr>
        <w:t> </w:t>
      </w:r>
      <w:r w:rsidRPr="006F356F">
        <w:rPr>
          <w:rFonts w:ascii="Times New Roman" w:hAnsi="Times New Roman" w:cs="Times New Roman"/>
        </w:rPr>
        <w:t xml:space="preserve">further develop its Learning and Development (L&amp;D) plan </w:t>
      </w:r>
      <w:r w:rsidRPr="00B230BF">
        <w:rPr>
          <w:rFonts w:ascii="Times New Roman" w:hAnsi="Times New Roman" w:cs="Times New Roman"/>
        </w:rPr>
        <w:t>to</w:t>
      </w:r>
      <w:r w:rsidRPr="006F356F">
        <w:rPr>
          <w:rFonts w:ascii="Times New Roman" w:hAnsi="Times New Roman" w:cs="Times New Roman"/>
        </w:rPr>
        <w:t xml:space="preserve"> respond to both organisational and technology challenges. With increased digital transformation, AI and data analytics can be used by the company to develop personalized learning paths for each unique employee needs </w:t>
      </w:r>
      <w:r w:rsidRPr="00B230BF">
        <w:rPr>
          <w:rFonts w:ascii="Times New Roman" w:hAnsi="Times New Roman" w:cs="Times New Roman"/>
        </w:rPr>
        <w:t>to</w:t>
      </w:r>
      <w:r w:rsidRPr="006F356F">
        <w:rPr>
          <w:rFonts w:ascii="Times New Roman" w:hAnsi="Times New Roman" w:cs="Times New Roman"/>
        </w:rPr>
        <w:t xml:space="preserve"> effectively engage and retain</w:t>
      </w:r>
      <w:r w:rsidRPr="006F356F">
        <w:rPr>
          <w:rFonts w:ascii="Times New Roman" w:hAnsi="Times New Roman" w:cs="Times New Roman"/>
        </w:rPr>
        <w:t> </w:t>
      </w:r>
      <w:r w:rsidRPr="006F356F">
        <w:rPr>
          <w:rFonts w:ascii="Times New Roman" w:hAnsi="Times New Roman" w:cs="Times New Roman"/>
        </w:rPr>
        <w:t>them (Ulrich and Dulebohn, 2015). Increasing connect and shop learning on mobile platforms, expanding virtual reality (VR) learning options and multilingual content for eLearning, will also benefit Samsung’s diverse global workforce in terms of inclusivity and accessibility</w:t>
      </w:r>
      <w:r w:rsidRPr="006F356F">
        <w:rPr>
          <w:rFonts w:ascii="Times New Roman" w:hAnsi="Times New Roman" w:cs="Times New Roman"/>
        </w:rPr>
        <w:t> </w:t>
      </w:r>
      <w:r w:rsidRPr="006F356F">
        <w:rPr>
          <w:rFonts w:ascii="Times New Roman" w:hAnsi="Times New Roman" w:cs="Times New Roman"/>
        </w:rPr>
        <w:t>(Harrison, 2021). To maintain its edge,</w:t>
      </w:r>
      <w:r w:rsidRPr="006F356F">
        <w:rPr>
          <w:rFonts w:ascii="Times New Roman" w:hAnsi="Times New Roman" w:cs="Times New Roman"/>
        </w:rPr>
        <w:t> </w:t>
      </w:r>
      <w:r w:rsidRPr="006F356F">
        <w:rPr>
          <w:rFonts w:ascii="Times New Roman" w:hAnsi="Times New Roman" w:cs="Times New Roman"/>
        </w:rPr>
        <w:t>the organization should continue to enhance its leadership development pipelines with experiential and cross-cultural training to develop a bench of capable future leaders who are well-prepared to lead an increasingly complex global enter- prise.</w:t>
      </w:r>
    </w:p>
    <w:p w14:paraId="28CF16DD" w14:textId="33EA92C2" w:rsidR="006F356F" w:rsidRPr="006F356F" w:rsidRDefault="006F356F" w:rsidP="004365D8">
      <w:pPr>
        <w:pStyle w:val="Heading2"/>
      </w:pPr>
      <w:bookmarkStart w:id="13" w:name="_Toc213257722"/>
      <w:r w:rsidRPr="00B230BF">
        <w:t>Conclusion</w:t>
      </w:r>
      <w:bookmarkEnd w:id="13"/>
      <w:r w:rsidRPr="00B230BF">
        <w:t xml:space="preserve"> </w:t>
      </w:r>
    </w:p>
    <w:p w14:paraId="1E71F2EB" w14:textId="1589D6AB" w:rsidR="006F356F" w:rsidRPr="006F356F" w:rsidRDefault="006F356F" w:rsidP="00B230BF">
      <w:pPr>
        <w:spacing w:line="360" w:lineRule="auto"/>
        <w:jc w:val="both"/>
        <w:rPr>
          <w:rFonts w:ascii="Times New Roman" w:hAnsi="Times New Roman" w:cs="Times New Roman"/>
        </w:rPr>
      </w:pPr>
      <w:r w:rsidRPr="006F356F">
        <w:rPr>
          <w:rFonts w:ascii="Times New Roman" w:hAnsi="Times New Roman" w:cs="Times New Roman"/>
        </w:rPr>
        <w:t>Creating a learning culture of continuous innovation and building on the</w:t>
      </w:r>
      <w:r w:rsidRPr="006F356F">
        <w:rPr>
          <w:rFonts w:ascii="Times New Roman" w:hAnsi="Times New Roman" w:cs="Times New Roman"/>
        </w:rPr>
        <w:t> </w:t>
      </w:r>
      <w:r w:rsidRPr="006F356F">
        <w:rPr>
          <w:rFonts w:ascii="Times New Roman" w:hAnsi="Times New Roman" w:cs="Times New Roman"/>
        </w:rPr>
        <w:t>technology will continue to be key. The HR team at Samsung can promote</w:t>
      </w:r>
      <w:r w:rsidRPr="006F356F">
        <w:rPr>
          <w:rFonts w:ascii="Times New Roman" w:hAnsi="Times New Roman" w:cs="Times New Roman"/>
        </w:rPr>
        <w:t> </w:t>
      </w:r>
      <w:r w:rsidRPr="006F356F">
        <w:rPr>
          <w:rFonts w:ascii="Times New Roman" w:hAnsi="Times New Roman" w:cs="Times New Roman"/>
        </w:rPr>
        <w:t xml:space="preserve">the idea of learning ownership among its employees to drive </w:t>
      </w:r>
      <w:r w:rsidRPr="00B230BF">
        <w:rPr>
          <w:rFonts w:ascii="Times New Roman" w:hAnsi="Times New Roman" w:cs="Times New Roman"/>
        </w:rPr>
        <w:t>self-learning</w:t>
      </w:r>
      <w:r w:rsidRPr="006F356F">
        <w:rPr>
          <w:rFonts w:ascii="Times New Roman" w:hAnsi="Times New Roman" w:cs="Times New Roman"/>
        </w:rPr>
        <w:t xml:space="preserve"> and knowledge sharing networks. Additionally, raised investment in the training of sustainability</w:t>
      </w:r>
      <w:r w:rsidRPr="006F356F">
        <w:rPr>
          <w:rFonts w:ascii="Times New Roman" w:hAnsi="Times New Roman" w:cs="Times New Roman"/>
        </w:rPr>
        <w:t> </w:t>
      </w:r>
      <w:r w:rsidRPr="006F356F">
        <w:rPr>
          <w:rFonts w:ascii="Times New Roman" w:hAnsi="Times New Roman" w:cs="Times New Roman"/>
        </w:rPr>
        <w:t xml:space="preserve">and digital literacy will qualify the workforce for new world trends. In summary, with the technology-led, inclusive and future-focused learning and development initiatives, Samsung is cementing its status as a digital and learning-first organization making it adaptable for long-term </w:t>
      </w:r>
      <w:r w:rsidRPr="00B230BF">
        <w:rPr>
          <w:rFonts w:ascii="Times New Roman" w:hAnsi="Times New Roman" w:cs="Times New Roman"/>
        </w:rPr>
        <w:t>futureproofing</w:t>
      </w:r>
      <w:r w:rsidRPr="006F356F">
        <w:rPr>
          <w:rFonts w:ascii="Times New Roman" w:hAnsi="Times New Roman" w:cs="Times New Roman"/>
        </w:rPr>
        <w:t xml:space="preserve"> and</w:t>
      </w:r>
      <w:r w:rsidRPr="006F356F">
        <w:rPr>
          <w:rFonts w:ascii="Times New Roman" w:hAnsi="Times New Roman" w:cs="Times New Roman"/>
        </w:rPr>
        <w:t> </w:t>
      </w:r>
      <w:r w:rsidRPr="006F356F">
        <w:rPr>
          <w:rFonts w:ascii="Times New Roman" w:hAnsi="Times New Roman" w:cs="Times New Roman"/>
        </w:rPr>
        <w:t>edge over competitors globally.</w:t>
      </w:r>
    </w:p>
    <w:p w14:paraId="16DBBF5A" w14:textId="77777777" w:rsidR="006F356F" w:rsidRPr="00B230BF" w:rsidRDefault="006F356F" w:rsidP="00B230BF">
      <w:pPr>
        <w:spacing w:line="360" w:lineRule="auto"/>
        <w:jc w:val="both"/>
        <w:rPr>
          <w:rFonts w:ascii="Times New Roman" w:hAnsi="Times New Roman" w:cs="Times New Roman"/>
        </w:rPr>
      </w:pPr>
    </w:p>
    <w:p w14:paraId="070367FF" w14:textId="77777777" w:rsidR="006F356F" w:rsidRDefault="006F356F" w:rsidP="00B230BF">
      <w:pPr>
        <w:spacing w:line="360" w:lineRule="auto"/>
        <w:jc w:val="both"/>
        <w:rPr>
          <w:rFonts w:ascii="Times New Roman" w:hAnsi="Times New Roman" w:cs="Times New Roman"/>
        </w:rPr>
      </w:pPr>
    </w:p>
    <w:p w14:paraId="4BB45880" w14:textId="77777777" w:rsidR="004365D8" w:rsidRPr="00B230BF" w:rsidRDefault="004365D8" w:rsidP="00B230BF">
      <w:pPr>
        <w:spacing w:line="360" w:lineRule="auto"/>
        <w:jc w:val="both"/>
        <w:rPr>
          <w:rFonts w:ascii="Times New Roman" w:hAnsi="Times New Roman" w:cs="Times New Roman"/>
        </w:rPr>
      </w:pPr>
    </w:p>
    <w:p w14:paraId="67CF790B" w14:textId="77777777" w:rsidR="006F356F" w:rsidRPr="00B230BF" w:rsidRDefault="006F356F" w:rsidP="00B230BF">
      <w:pPr>
        <w:spacing w:line="360" w:lineRule="auto"/>
        <w:jc w:val="both"/>
        <w:rPr>
          <w:rFonts w:ascii="Times New Roman" w:hAnsi="Times New Roman" w:cs="Times New Roman"/>
        </w:rPr>
      </w:pPr>
    </w:p>
    <w:p w14:paraId="353C579A" w14:textId="77777777" w:rsidR="006F356F" w:rsidRPr="00B230BF" w:rsidRDefault="006F356F" w:rsidP="004365D8">
      <w:pPr>
        <w:pStyle w:val="Heading2"/>
      </w:pPr>
      <w:bookmarkStart w:id="14" w:name="_Toc213257723"/>
      <w:r w:rsidRPr="00B230BF">
        <w:lastRenderedPageBreak/>
        <w:t>References</w:t>
      </w:r>
      <w:bookmarkEnd w:id="14"/>
    </w:p>
    <w:p w14:paraId="66F98C4E" w14:textId="77777777" w:rsidR="006F356F" w:rsidRPr="00B230BF" w:rsidRDefault="006F356F" w:rsidP="00B230BF">
      <w:pPr>
        <w:spacing w:line="360" w:lineRule="auto"/>
        <w:jc w:val="both"/>
        <w:rPr>
          <w:rFonts w:ascii="Times New Roman" w:hAnsi="Times New Roman" w:cs="Times New Roman"/>
        </w:rPr>
      </w:pPr>
    </w:p>
    <w:p w14:paraId="23A1C88E" w14:textId="7AECC9B4"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Beardwell, J. and Thompson, A. (2017) Human Resource Management: A Contemporary Approach. 8th ed. Harlow: Pearson Education.</w:t>
      </w:r>
    </w:p>
    <w:p w14:paraId="253D6424" w14:textId="1AE9124A"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Harrison, R. (2021) Learning and Development. 8th ed. London: CIPD Publishing.</w:t>
      </w:r>
    </w:p>
    <w:p w14:paraId="4E90FB22" w14:textId="6AD31B7B"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 xml:space="preserve">Johnson, G., Whittington, R., Scholes, K., Angwin, D. and </w:t>
      </w:r>
      <w:proofErr w:type="spellStart"/>
      <w:r w:rsidRPr="004365D8">
        <w:rPr>
          <w:rFonts w:ascii="Times New Roman" w:hAnsi="Times New Roman" w:cs="Times New Roman"/>
        </w:rPr>
        <w:t>Regnér</w:t>
      </w:r>
      <w:proofErr w:type="spellEnd"/>
      <w:r w:rsidRPr="004365D8">
        <w:rPr>
          <w:rFonts w:ascii="Times New Roman" w:hAnsi="Times New Roman" w:cs="Times New Roman"/>
        </w:rPr>
        <w:t>, P. (2017) Exploring Strategy: Text and Cases. 11th ed. Harlow: Pearson Education.</w:t>
      </w:r>
    </w:p>
    <w:p w14:paraId="1A529356" w14:textId="52E1D4D2"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Kolb, D. (1984) Experiential Learning: Experience as the Source of Learning and Development. Englewood Cliffs, NJ: Prentice Hall.</w:t>
      </w:r>
    </w:p>
    <w:p w14:paraId="0E988792" w14:textId="1865719A"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Honey, P. and Mumford, A. (1992) The Manual of Learning Styles. Maidenhead: Peter Honey Publications.</w:t>
      </w:r>
    </w:p>
    <w:p w14:paraId="635A5985" w14:textId="02FF7E5C"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Lee, S. (2020) ‘Government support and corporate innovation in South Korea,’ Asia Pacific Journal of Management, 37(3), pp. 821–844.</w:t>
      </w:r>
    </w:p>
    <w:p w14:paraId="72ABFE0B" w14:textId="18B51DEE"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Park, J. and Kim, S. (2019) ‘Economic conditions and learning strategies in Korean conglomerates,’ International Journal of Human Resource Development, 39(5), pp. 412–429.</w:t>
      </w:r>
    </w:p>
    <w:p w14:paraId="1E53D80A" w14:textId="59063908"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Ulrich, D. and Dulebohn, J. (2015) ‘Are we there yet? What’s next for HR?’, Human Resource Management Review, 25(2), pp. 188–204.</w:t>
      </w:r>
    </w:p>
    <w:p w14:paraId="6C2E9F47" w14:textId="06F8433A"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Kim, Y. and Lee, H. (2021) ‘Sustainability management and employee engagement in global firms: The case of Samsung Electronics,’ Journal of Business Ethics, 174(2), pp. 425–439.</w:t>
      </w:r>
    </w:p>
    <w:p w14:paraId="0E4C0779" w14:textId="6BEBC030" w:rsidR="006F356F" w:rsidRPr="004365D8" w:rsidRDefault="006F356F" w:rsidP="004365D8">
      <w:pPr>
        <w:pStyle w:val="ListParagraph"/>
        <w:numPr>
          <w:ilvl w:val="0"/>
          <w:numId w:val="1"/>
        </w:numPr>
        <w:spacing w:line="360" w:lineRule="auto"/>
        <w:jc w:val="both"/>
        <w:rPr>
          <w:rFonts w:ascii="Times New Roman" w:hAnsi="Times New Roman" w:cs="Times New Roman"/>
        </w:rPr>
      </w:pPr>
      <w:r w:rsidRPr="004365D8">
        <w:rPr>
          <w:rFonts w:ascii="Times New Roman" w:hAnsi="Times New Roman" w:cs="Times New Roman"/>
        </w:rPr>
        <w:t>Noe, R. A. (2020) Employee Training and Development. 8th ed. New York: McGraw-Hill Education.</w:t>
      </w:r>
    </w:p>
    <w:p w14:paraId="53D44F1D" w14:textId="77777777" w:rsidR="00B230BF" w:rsidRPr="00B230BF" w:rsidRDefault="00B230BF">
      <w:pPr>
        <w:spacing w:line="360" w:lineRule="auto"/>
        <w:jc w:val="both"/>
        <w:rPr>
          <w:rFonts w:ascii="Times New Roman" w:hAnsi="Times New Roman" w:cs="Times New Roman"/>
        </w:rPr>
      </w:pPr>
    </w:p>
    <w:sectPr w:rsidR="00B230BF" w:rsidRPr="00B230B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7E376" w14:textId="77777777" w:rsidR="00C50442" w:rsidRDefault="00C50442" w:rsidP="00B230BF">
      <w:pPr>
        <w:spacing w:after="0" w:line="240" w:lineRule="auto"/>
      </w:pPr>
      <w:r>
        <w:separator/>
      </w:r>
    </w:p>
  </w:endnote>
  <w:endnote w:type="continuationSeparator" w:id="0">
    <w:p w14:paraId="506882C8" w14:textId="77777777" w:rsidR="00C50442" w:rsidRDefault="00C50442" w:rsidP="00B23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041291"/>
      <w:docPartObj>
        <w:docPartGallery w:val="Page Numbers (Bottom of Page)"/>
        <w:docPartUnique/>
      </w:docPartObj>
    </w:sdtPr>
    <w:sdtContent>
      <w:p w14:paraId="14A81215" w14:textId="065CC812" w:rsidR="00B230BF" w:rsidRDefault="00B230BF">
        <w:pPr>
          <w:pStyle w:val="Footer"/>
          <w:jc w:val="right"/>
        </w:pPr>
        <w:r>
          <w:fldChar w:fldCharType="begin"/>
        </w:r>
        <w:r>
          <w:instrText>PAGE   \* MERGEFORMAT</w:instrText>
        </w:r>
        <w:r>
          <w:fldChar w:fldCharType="separate"/>
        </w:r>
        <w:r>
          <w:t>2</w:t>
        </w:r>
        <w:r>
          <w:fldChar w:fldCharType="end"/>
        </w:r>
      </w:p>
    </w:sdtContent>
  </w:sdt>
  <w:p w14:paraId="1A6501FF" w14:textId="77777777" w:rsidR="00B230BF" w:rsidRDefault="00B23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DF8B7" w14:textId="77777777" w:rsidR="00C50442" w:rsidRDefault="00C50442" w:rsidP="00B230BF">
      <w:pPr>
        <w:spacing w:after="0" w:line="240" w:lineRule="auto"/>
      </w:pPr>
      <w:r>
        <w:separator/>
      </w:r>
    </w:p>
  </w:footnote>
  <w:footnote w:type="continuationSeparator" w:id="0">
    <w:p w14:paraId="7CB49448" w14:textId="77777777" w:rsidR="00C50442" w:rsidRDefault="00C50442" w:rsidP="00B230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CA5EA8"/>
    <w:multiLevelType w:val="hybridMultilevel"/>
    <w:tmpl w:val="5B72B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2771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D42"/>
    <w:rsid w:val="00122B87"/>
    <w:rsid w:val="001706BE"/>
    <w:rsid w:val="002718C0"/>
    <w:rsid w:val="002D6A82"/>
    <w:rsid w:val="00377D42"/>
    <w:rsid w:val="004365D8"/>
    <w:rsid w:val="006F356F"/>
    <w:rsid w:val="00951857"/>
    <w:rsid w:val="00A929BF"/>
    <w:rsid w:val="00B230BF"/>
    <w:rsid w:val="00C50442"/>
    <w:rsid w:val="00DE63B8"/>
    <w:rsid w:val="00EA001A"/>
    <w:rsid w:val="00FD1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A76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B230BF"/>
    <w:rPr>
      <w:b/>
      <w:bCs/>
    </w:rPr>
  </w:style>
  <w:style w:type="paragraph" w:styleId="Header">
    <w:name w:val="header"/>
    <w:basedOn w:val="Normal"/>
    <w:link w:val="HeaderChar"/>
    <w:uiPriority w:val="99"/>
    <w:unhideWhenUsed/>
    <w:rsid w:val="00B23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0BF"/>
  </w:style>
  <w:style w:type="paragraph" w:styleId="Footer">
    <w:name w:val="footer"/>
    <w:basedOn w:val="Normal"/>
    <w:link w:val="FooterChar"/>
    <w:uiPriority w:val="99"/>
    <w:unhideWhenUsed/>
    <w:rsid w:val="00B23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0BF"/>
  </w:style>
  <w:style w:type="character" w:styleId="Hyperlink">
    <w:name w:val="Hyperlink"/>
    <w:basedOn w:val="DefaultParagraphFont"/>
    <w:uiPriority w:val="99"/>
    <w:unhideWhenUsed/>
    <w:rsid w:val="00B230BF"/>
    <w:rPr>
      <w:color w:val="467886" w:themeColor="hyperlink"/>
      <w:u w:val="single"/>
    </w:rPr>
  </w:style>
  <w:style w:type="character" w:styleId="UnresolvedMention">
    <w:name w:val="Unresolved Mention"/>
    <w:basedOn w:val="DefaultParagraphFont"/>
    <w:uiPriority w:val="99"/>
    <w:semiHidden/>
    <w:unhideWhenUsed/>
    <w:rsid w:val="00B230BF"/>
    <w:rPr>
      <w:color w:val="605E5C"/>
      <w:shd w:val="clear" w:color="auto" w:fill="E1DFDD"/>
    </w:rPr>
  </w:style>
  <w:style w:type="paragraph" w:styleId="TOCHeading">
    <w:name w:val="TOC Heading"/>
    <w:basedOn w:val="Heading1"/>
    <w:next w:val="Normal"/>
    <w:uiPriority w:val="39"/>
    <w:unhideWhenUsed/>
    <w:qFormat/>
    <w:rsid w:val="004365D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365D8"/>
    <w:pPr>
      <w:spacing w:after="100"/>
    </w:pPr>
  </w:style>
  <w:style w:type="paragraph" w:styleId="TOC2">
    <w:name w:val="toc 2"/>
    <w:basedOn w:val="Normal"/>
    <w:next w:val="Normal"/>
    <w:autoRedefine/>
    <w:uiPriority w:val="39"/>
    <w:unhideWhenUsed/>
    <w:rsid w:val="004365D8"/>
    <w:pPr>
      <w:spacing w:after="100"/>
      <w:ind w:left="240"/>
    </w:pPr>
  </w:style>
  <w:style w:type="paragraph" w:styleId="TOC3">
    <w:name w:val="toc 3"/>
    <w:basedOn w:val="Normal"/>
    <w:next w:val="Normal"/>
    <w:autoRedefine/>
    <w:uiPriority w:val="39"/>
    <w:unhideWhenUsed/>
    <w:rsid w:val="004365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urses.lumenlearning.com/wm-principlesofmanagement/chapter/factors-impacting-organizational-desig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flickr.com/photos/opengridscheduler/41410185392"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engineermadhawa.blogspot.com/2016/11/inputs-for-identification-of-risks-and-opportuniti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07110-A061-4B51-9D4C-9F63E5C09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2890</Words>
  <Characters>16476</Characters>
  <Application>Microsoft Office Word</Application>
  <DocSecurity>0</DocSecurity>
  <Lines>137</Lines>
  <Paragraphs>38</Paragraphs>
  <ScaleCrop>false</ScaleCrop>
  <Company/>
  <LinksUpToDate>false</LinksUpToDate>
  <CharactersWithSpaces>19328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2025-11-05T17:57:00Z</dcterms:created>
  <dcterms:modified xsi:type="dcterms:W3CDTF">2025-11-05T17:57:00Z</dcterms:modified>
</cp:coreProperties>
</file>