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99AC25" w14:textId="4AC3CA92" w:rsidR="00EA27F5" w:rsidRPr="005F1A5D" w:rsidRDefault="00EA27F5" w:rsidP="00EA27F5">
      <w:pPr>
        <w:jc w:val="center"/>
        <w:rPr>
          <w:rFonts w:ascii="Arial" w:hAnsi="Arial" w:cs="Arial"/>
          <w:b/>
          <w:bCs/>
          <w:u w:val="single"/>
        </w:rPr>
      </w:pPr>
      <w:r w:rsidRPr="005F1A5D">
        <w:rPr>
          <w:rFonts w:ascii="Arial" w:hAnsi="Arial" w:cs="Arial"/>
          <w:b/>
          <w:bCs/>
          <w:sz w:val="52"/>
          <w:szCs w:val="52"/>
          <w:u w:val="single"/>
        </w:rPr>
        <w:t>Case study – Flexible Working</w:t>
      </w:r>
    </w:p>
    <w:p w14:paraId="543F0FD7" w14:textId="124F8BEA" w:rsidR="00EA27F5" w:rsidRDefault="00EA27F5" w:rsidP="00EA27F5">
      <w:pPr>
        <w:jc w:val="center"/>
        <w:rPr>
          <w:rFonts w:ascii="Arial" w:hAnsi="Arial" w:cs="Arial"/>
          <w:b/>
          <w:bCs/>
        </w:rPr>
      </w:pPr>
    </w:p>
    <w:p w14:paraId="10B75D90" w14:textId="658D10B6" w:rsidR="00EA27F5" w:rsidRDefault="00EA27F5" w:rsidP="00EA27F5">
      <w:pPr>
        <w:jc w:val="center"/>
        <w:rPr>
          <w:rFonts w:ascii="Arial" w:hAnsi="Arial" w:cs="Arial"/>
          <w:b/>
          <w:bCs/>
        </w:rPr>
      </w:pPr>
    </w:p>
    <w:p w14:paraId="6FC7072E" w14:textId="416B7396" w:rsidR="00EA27F5" w:rsidRDefault="00EA27F5" w:rsidP="00EA27F5">
      <w:pPr>
        <w:jc w:val="center"/>
        <w:rPr>
          <w:rFonts w:ascii="Arial" w:hAnsi="Arial" w:cs="Arial"/>
          <w:b/>
          <w:bCs/>
        </w:rPr>
      </w:pPr>
    </w:p>
    <w:p w14:paraId="523E0F58" w14:textId="154E419F" w:rsidR="00EA27F5" w:rsidRPr="005F1A5D" w:rsidRDefault="00EA27F5" w:rsidP="00EA27F5">
      <w:pPr>
        <w:rPr>
          <w:rFonts w:ascii="Arial" w:hAnsi="Arial" w:cs="Arial"/>
          <w:b/>
          <w:bCs/>
          <w:sz w:val="28"/>
          <w:szCs w:val="28"/>
        </w:rPr>
      </w:pPr>
      <w:r w:rsidRPr="005F1A5D">
        <w:rPr>
          <w:rFonts w:ascii="Arial" w:hAnsi="Arial" w:cs="Arial"/>
          <w:b/>
          <w:bCs/>
          <w:sz w:val="28"/>
          <w:szCs w:val="28"/>
        </w:rPr>
        <w:t>Question 1</w:t>
      </w:r>
      <w:r w:rsidR="00D23B36">
        <w:rPr>
          <w:rFonts w:ascii="Arial" w:hAnsi="Arial" w:cs="Arial"/>
          <w:b/>
          <w:bCs/>
          <w:sz w:val="28"/>
          <w:szCs w:val="28"/>
        </w:rPr>
        <w:t xml:space="preserve"> from the case study</w:t>
      </w:r>
      <w:r w:rsidRPr="005F1A5D">
        <w:rPr>
          <w:rFonts w:ascii="Arial" w:hAnsi="Arial" w:cs="Arial"/>
          <w:b/>
          <w:bCs/>
          <w:sz w:val="28"/>
          <w:szCs w:val="28"/>
        </w:rPr>
        <w:t>:</w:t>
      </w:r>
    </w:p>
    <w:p w14:paraId="485C2BA5" w14:textId="7532BCA1" w:rsidR="00EA27F5" w:rsidRPr="005F1A5D" w:rsidRDefault="00EA27F5" w:rsidP="00EA27F5">
      <w:pPr>
        <w:rPr>
          <w:rFonts w:ascii="Arial" w:hAnsi="Arial" w:cs="Arial"/>
          <w:sz w:val="28"/>
          <w:szCs w:val="28"/>
        </w:rPr>
      </w:pPr>
      <w:r w:rsidRPr="005F1A5D">
        <w:rPr>
          <w:rFonts w:ascii="Arial" w:hAnsi="Arial" w:cs="Arial"/>
          <w:sz w:val="28"/>
          <w:szCs w:val="28"/>
        </w:rPr>
        <w:t xml:space="preserve">“Who benefits from flexible </w:t>
      </w:r>
      <w:proofErr w:type="gramStart"/>
      <w:r w:rsidR="005F1A5D" w:rsidRPr="005F1A5D">
        <w:rPr>
          <w:rFonts w:ascii="Arial" w:hAnsi="Arial" w:cs="Arial"/>
          <w:sz w:val="28"/>
          <w:szCs w:val="28"/>
        </w:rPr>
        <w:t>working;</w:t>
      </w:r>
      <w:proofErr w:type="gramEnd"/>
      <w:r w:rsidRPr="005F1A5D">
        <w:rPr>
          <w:rFonts w:ascii="Arial" w:hAnsi="Arial" w:cs="Arial"/>
          <w:sz w:val="28"/>
          <w:szCs w:val="28"/>
        </w:rPr>
        <w:t xml:space="preserve"> employer, employees and or government? Explain”</w:t>
      </w:r>
    </w:p>
    <w:p w14:paraId="642E951B" w14:textId="6A1B0BD1" w:rsidR="00EA27F5" w:rsidRDefault="00EA27F5" w:rsidP="00EA27F5">
      <w:pPr>
        <w:jc w:val="center"/>
        <w:rPr>
          <w:rFonts w:ascii="Arial" w:hAnsi="Arial" w:cs="Arial"/>
          <w:b/>
          <w:bCs/>
        </w:rPr>
      </w:pPr>
    </w:p>
    <w:p w14:paraId="2AA1370E" w14:textId="05C9DDAB" w:rsidR="00EA27F5" w:rsidRDefault="00EA27F5" w:rsidP="00EA27F5">
      <w:pPr>
        <w:rPr>
          <w:rFonts w:ascii="Arial" w:hAnsi="Arial" w:cs="Arial"/>
          <w:b/>
          <w:bCs/>
        </w:rPr>
      </w:pPr>
    </w:p>
    <w:p w14:paraId="2C49AAD6" w14:textId="09D53DDB" w:rsidR="00EA27F5" w:rsidRDefault="00EA27F5" w:rsidP="00EA27F5">
      <w:pPr>
        <w:rPr>
          <w:rFonts w:ascii="Arial" w:hAnsi="Arial" w:cs="Arial"/>
          <w:b/>
          <w:bCs/>
        </w:rPr>
      </w:pPr>
    </w:p>
    <w:p w14:paraId="54B2B06E" w14:textId="66275CCD" w:rsidR="00EA27F5" w:rsidRDefault="00EA27F5" w:rsidP="00EA27F5">
      <w:pPr>
        <w:rPr>
          <w:rFonts w:ascii="Arial" w:hAnsi="Arial" w:cs="Arial"/>
          <w:b/>
          <w:bCs/>
        </w:rPr>
      </w:pPr>
    </w:p>
    <w:p w14:paraId="0F201372" w14:textId="5C96B043" w:rsidR="00EA27F5" w:rsidRDefault="00EA27F5" w:rsidP="00EA27F5">
      <w:pPr>
        <w:rPr>
          <w:rFonts w:ascii="Arial" w:hAnsi="Arial" w:cs="Arial"/>
          <w:b/>
          <w:bCs/>
        </w:rPr>
      </w:pPr>
    </w:p>
    <w:p w14:paraId="1BF4EEDB" w14:textId="1E7C0C58" w:rsidR="00EA27F5" w:rsidRDefault="00EA27F5" w:rsidP="00EA27F5">
      <w:pPr>
        <w:rPr>
          <w:rFonts w:ascii="Arial" w:hAnsi="Arial" w:cs="Arial"/>
          <w:b/>
          <w:bCs/>
        </w:rPr>
      </w:pPr>
    </w:p>
    <w:p w14:paraId="17F25C12" w14:textId="47C2D8AF" w:rsidR="00EA27F5" w:rsidRDefault="00EA27F5" w:rsidP="00EA27F5">
      <w:pPr>
        <w:rPr>
          <w:rFonts w:ascii="Arial" w:hAnsi="Arial" w:cs="Arial"/>
          <w:b/>
          <w:bCs/>
        </w:rPr>
      </w:pPr>
    </w:p>
    <w:p w14:paraId="18FF899E" w14:textId="1E4F3649" w:rsidR="00EA27F5" w:rsidRDefault="00EA27F5" w:rsidP="00EA27F5">
      <w:pPr>
        <w:rPr>
          <w:rFonts w:ascii="Arial" w:hAnsi="Arial" w:cs="Arial"/>
          <w:b/>
          <w:bCs/>
        </w:rPr>
      </w:pPr>
    </w:p>
    <w:p w14:paraId="5FE257B9" w14:textId="094C3FCF" w:rsidR="00EA27F5" w:rsidRDefault="00EA27F5" w:rsidP="00EA27F5">
      <w:pPr>
        <w:rPr>
          <w:rFonts w:ascii="Arial" w:hAnsi="Arial" w:cs="Arial"/>
          <w:b/>
          <w:bCs/>
        </w:rPr>
      </w:pPr>
    </w:p>
    <w:p w14:paraId="4D389561" w14:textId="0EC79863" w:rsidR="00EA27F5" w:rsidRDefault="00EA27F5" w:rsidP="00EA27F5">
      <w:pPr>
        <w:rPr>
          <w:rFonts w:ascii="Arial" w:hAnsi="Arial" w:cs="Arial"/>
          <w:b/>
          <w:bCs/>
        </w:rPr>
      </w:pPr>
    </w:p>
    <w:p w14:paraId="1A2DC1E5" w14:textId="68741CF2" w:rsidR="00EA27F5" w:rsidRDefault="00EA27F5" w:rsidP="00EA27F5">
      <w:pPr>
        <w:rPr>
          <w:rFonts w:ascii="Arial" w:hAnsi="Arial" w:cs="Arial"/>
          <w:b/>
          <w:bCs/>
        </w:rPr>
      </w:pPr>
    </w:p>
    <w:p w14:paraId="498756F1" w14:textId="681F2C06" w:rsidR="00EA27F5" w:rsidRDefault="00EA27F5" w:rsidP="00EA27F5">
      <w:pPr>
        <w:rPr>
          <w:rFonts w:ascii="Arial" w:hAnsi="Arial" w:cs="Arial"/>
          <w:b/>
          <w:bCs/>
        </w:rPr>
      </w:pPr>
    </w:p>
    <w:p w14:paraId="0EE8BF2B" w14:textId="11FA980F" w:rsidR="00EA27F5" w:rsidRDefault="00EA27F5" w:rsidP="00EA27F5">
      <w:pPr>
        <w:rPr>
          <w:rFonts w:ascii="Arial" w:hAnsi="Arial" w:cs="Arial"/>
          <w:b/>
          <w:bCs/>
        </w:rPr>
      </w:pPr>
    </w:p>
    <w:p w14:paraId="55A83D35" w14:textId="7E2E52F4" w:rsidR="00EA27F5" w:rsidRDefault="00EA27F5" w:rsidP="00EA27F5">
      <w:pPr>
        <w:rPr>
          <w:rFonts w:ascii="Arial" w:hAnsi="Arial" w:cs="Arial"/>
          <w:b/>
          <w:bCs/>
        </w:rPr>
      </w:pPr>
    </w:p>
    <w:p w14:paraId="5231506D" w14:textId="48E7541E" w:rsidR="00EA27F5" w:rsidRDefault="00EA27F5" w:rsidP="00EA27F5">
      <w:pPr>
        <w:rPr>
          <w:rFonts w:ascii="Arial" w:hAnsi="Arial" w:cs="Arial"/>
          <w:b/>
          <w:bCs/>
        </w:rPr>
      </w:pPr>
    </w:p>
    <w:p w14:paraId="38AE7BC3" w14:textId="18CEB518" w:rsidR="00EA27F5" w:rsidRDefault="00EA27F5" w:rsidP="00EA27F5">
      <w:pPr>
        <w:rPr>
          <w:rFonts w:ascii="Arial" w:hAnsi="Arial" w:cs="Arial"/>
          <w:b/>
          <w:bCs/>
        </w:rPr>
      </w:pPr>
    </w:p>
    <w:p w14:paraId="4D06179C" w14:textId="7DC496DB" w:rsidR="00EA27F5" w:rsidRDefault="00EA27F5" w:rsidP="00EA27F5">
      <w:pPr>
        <w:rPr>
          <w:rFonts w:ascii="Arial" w:hAnsi="Arial" w:cs="Arial"/>
          <w:b/>
          <w:bCs/>
        </w:rPr>
      </w:pPr>
    </w:p>
    <w:p w14:paraId="178CED18" w14:textId="77777777" w:rsidR="00EA27F5" w:rsidRDefault="00EA27F5" w:rsidP="00EA27F5">
      <w:pPr>
        <w:rPr>
          <w:rFonts w:ascii="Arial" w:hAnsi="Arial" w:cs="Arial"/>
          <w:b/>
          <w:bCs/>
        </w:rPr>
      </w:pPr>
    </w:p>
    <w:p w14:paraId="7165F2DF" w14:textId="1B4A04DE" w:rsidR="00EA27F5" w:rsidRDefault="00EA27F5" w:rsidP="00EA27F5">
      <w:pPr>
        <w:rPr>
          <w:rFonts w:ascii="Arial" w:hAnsi="Arial" w:cs="Arial"/>
          <w:b/>
          <w:bCs/>
          <w:sz w:val="28"/>
          <w:szCs w:val="28"/>
        </w:rPr>
      </w:pPr>
      <w:r w:rsidRPr="00EA27F5">
        <w:rPr>
          <w:rFonts w:ascii="Arial" w:hAnsi="Arial" w:cs="Arial"/>
          <w:b/>
          <w:bCs/>
          <w:sz w:val="28"/>
          <w:szCs w:val="28"/>
        </w:rPr>
        <w:t>BMSW</w:t>
      </w:r>
      <w:r w:rsidR="00D23B36">
        <w:rPr>
          <w:rFonts w:ascii="Arial" w:hAnsi="Arial" w:cs="Arial"/>
          <w:b/>
          <w:bCs/>
          <w:sz w:val="28"/>
          <w:szCs w:val="28"/>
        </w:rPr>
        <w:t xml:space="preserve"> </w:t>
      </w:r>
      <w:r w:rsidRPr="00EA27F5">
        <w:rPr>
          <w:rFonts w:ascii="Arial" w:hAnsi="Arial" w:cs="Arial"/>
          <w:b/>
          <w:bCs/>
          <w:sz w:val="28"/>
          <w:szCs w:val="28"/>
        </w:rPr>
        <w:t>4005</w:t>
      </w:r>
    </w:p>
    <w:p w14:paraId="01A98A66" w14:textId="44AA7F38" w:rsidR="00D23B36" w:rsidRPr="00EA27F5" w:rsidRDefault="00D23B36" w:rsidP="00EA27F5">
      <w:pPr>
        <w:rPr>
          <w:rFonts w:ascii="Arial" w:hAnsi="Arial" w:cs="Arial"/>
          <w:b/>
          <w:bCs/>
          <w:sz w:val="28"/>
          <w:szCs w:val="28"/>
        </w:rPr>
      </w:pPr>
      <w:r>
        <w:rPr>
          <w:rFonts w:ascii="Arial" w:hAnsi="Arial" w:cs="Arial"/>
          <w:b/>
          <w:bCs/>
          <w:sz w:val="28"/>
          <w:szCs w:val="28"/>
        </w:rPr>
        <w:t xml:space="preserve">Task 1 </w:t>
      </w:r>
    </w:p>
    <w:p w14:paraId="6F234088" w14:textId="77777777" w:rsidR="00EA27F5" w:rsidRPr="00EA27F5" w:rsidRDefault="00EA27F5" w:rsidP="00EA27F5">
      <w:pPr>
        <w:rPr>
          <w:rFonts w:ascii="Arial" w:hAnsi="Arial" w:cs="Arial"/>
          <w:b/>
          <w:bCs/>
          <w:sz w:val="28"/>
          <w:szCs w:val="28"/>
        </w:rPr>
      </w:pPr>
      <w:r w:rsidRPr="00EA27F5">
        <w:rPr>
          <w:rFonts w:ascii="Arial" w:hAnsi="Arial" w:cs="Arial"/>
          <w:b/>
          <w:bCs/>
          <w:sz w:val="28"/>
          <w:szCs w:val="28"/>
        </w:rPr>
        <w:t xml:space="preserve">Lecturer: </w:t>
      </w:r>
      <w:proofErr w:type="spellStart"/>
      <w:r w:rsidRPr="00EA27F5">
        <w:rPr>
          <w:rFonts w:ascii="Arial" w:hAnsi="Arial" w:cs="Arial"/>
          <w:b/>
          <w:bCs/>
          <w:sz w:val="28"/>
          <w:szCs w:val="28"/>
        </w:rPr>
        <w:t>Olubukola</w:t>
      </w:r>
      <w:proofErr w:type="spellEnd"/>
      <w:r w:rsidRPr="00EA27F5">
        <w:rPr>
          <w:rFonts w:ascii="Arial" w:hAnsi="Arial" w:cs="Arial"/>
          <w:b/>
          <w:bCs/>
          <w:sz w:val="28"/>
          <w:szCs w:val="28"/>
        </w:rPr>
        <w:t xml:space="preserve"> Adegbite</w:t>
      </w:r>
    </w:p>
    <w:p w14:paraId="719DC62D" w14:textId="61CD7599" w:rsidR="00EA27F5" w:rsidRDefault="00EA27F5" w:rsidP="00EA27F5">
      <w:pPr>
        <w:rPr>
          <w:rFonts w:ascii="Arial" w:hAnsi="Arial" w:cs="Arial"/>
          <w:b/>
          <w:bCs/>
          <w:sz w:val="28"/>
          <w:szCs w:val="28"/>
        </w:rPr>
      </w:pPr>
      <w:r w:rsidRPr="00EA27F5">
        <w:rPr>
          <w:rFonts w:ascii="Arial" w:hAnsi="Arial" w:cs="Arial"/>
          <w:b/>
          <w:bCs/>
          <w:sz w:val="28"/>
          <w:szCs w:val="28"/>
        </w:rPr>
        <w:t>Student id: 1915407</w:t>
      </w:r>
      <w:r>
        <w:rPr>
          <w:rFonts w:ascii="Arial" w:hAnsi="Arial" w:cs="Arial"/>
          <w:b/>
          <w:bCs/>
          <w:sz w:val="28"/>
          <w:szCs w:val="28"/>
        </w:rPr>
        <w:t xml:space="preserve">                    </w:t>
      </w:r>
      <w:r w:rsidRPr="00EA27F5">
        <w:rPr>
          <w:rFonts w:ascii="Arial" w:hAnsi="Arial" w:cs="Arial"/>
          <w:b/>
          <w:bCs/>
          <w:sz w:val="28"/>
          <w:szCs w:val="28"/>
        </w:rPr>
        <w:t>Student</w:t>
      </w:r>
      <w:r>
        <w:rPr>
          <w:rFonts w:ascii="Arial" w:hAnsi="Arial" w:cs="Arial"/>
          <w:b/>
          <w:bCs/>
          <w:sz w:val="28"/>
          <w:szCs w:val="28"/>
        </w:rPr>
        <w:t xml:space="preserve"> </w:t>
      </w:r>
      <w:proofErr w:type="gramStart"/>
      <w:r>
        <w:rPr>
          <w:rFonts w:ascii="Arial" w:hAnsi="Arial" w:cs="Arial"/>
          <w:b/>
          <w:bCs/>
          <w:sz w:val="28"/>
          <w:szCs w:val="28"/>
        </w:rPr>
        <w:t>name</w:t>
      </w:r>
      <w:proofErr w:type="gramEnd"/>
      <w:r w:rsidRPr="00EA27F5">
        <w:rPr>
          <w:rFonts w:ascii="Arial" w:hAnsi="Arial" w:cs="Arial"/>
          <w:b/>
          <w:bCs/>
          <w:sz w:val="28"/>
          <w:szCs w:val="28"/>
        </w:rPr>
        <w:t>: Marius-Cristian Popa</w:t>
      </w:r>
    </w:p>
    <w:p w14:paraId="0FBEF637" w14:textId="1DDCA4D1" w:rsidR="00D23B36" w:rsidRPr="00EA27F5" w:rsidRDefault="00D23B36" w:rsidP="00D23B36">
      <w:pPr>
        <w:rPr>
          <w:rFonts w:ascii="Arial" w:hAnsi="Arial" w:cs="Arial"/>
          <w:b/>
          <w:bCs/>
          <w:sz w:val="28"/>
          <w:szCs w:val="28"/>
        </w:rPr>
      </w:pPr>
      <w:r>
        <w:rPr>
          <w:rFonts w:ascii="Arial" w:hAnsi="Arial" w:cs="Arial"/>
          <w:b/>
          <w:bCs/>
          <w:sz w:val="28"/>
          <w:szCs w:val="28"/>
        </w:rPr>
        <w:t>University of Wales Trinity Saint David</w:t>
      </w:r>
      <w:r>
        <w:rPr>
          <w:rFonts w:ascii="Arial" w:hAnsi="Arial" w:cs="Arial"/>
          <w:b/>
          <w:bCs/>
          <w:sz w:val="28"/>
          <w:szCs w:val="28"/>
        </w:rPr>
        <w:t xml:space="preserve">                           October 2020</w:t>
      </w:r>
    </w:p>
    <w:p w14:paraId="0A616D5A" w14:textId="67CDE8C4" w:rsidR="00D23B36" w:rsidRDefault="00D23B36" w:rsidP="00EA27F5">
      <w:pPr>
        <w:rPr>
          <w:rFonts w:ascii="Arial" w:hAnsi="Arial" w:cs="Arial"/>
          <w:b/>
          <w:bCs/>
          <w:sz w:val="28"/>
          <w:szCs w:val="28"/>
        </w:rPr>
      </w:pPr>
      <w:r>
        <w:rPr>
          <w:rFonts w:ascii="Arial" w:hAnsi="Arial" w:cs="Arial"/>
          <w:b/>
          <w:bCs/>
          <w:sz w:val="28"/>
          <w:szCs w:val="28"/>
        </w:rPr>
        <w:lastRenderedPageBreak/>
        <w:t>Introduction</w:t>
      </w:r>
    </w:p>
    <w:p w14:paraId="61679E1D" w14:textId="42C8A85D" w:rsidR="00675A62" w:rsidRDefault="00675A62" w:rsidP="00EA27F5">
      <w:pPr>
        <w:rPr>
          <w:rFonts w:ascii="Arial" w:hAnsi="Arial" w:cs="Arial"/>
        </w:rPr>
      </w:pPr>
    </w:p>
    <w:p w14:paraId="26EFCE1B" w14:textId="52FBB566" w:rsidR="00675A62" w:rsidRDefault="00675A62" w:rsidP="00EA27F5">
      <w:pPr>
        <w:rPr>
          <w:rFonts w:ascii="Arial" w:hAnsi="Arial" w:cs="Arial"/>
        </w:rPr>
      </w:pPr>
      <w:r>
        <w:rPr>
          <w:rFonts w:ascii="Arial" w:hAnsi="Arial" w:cs="Arial"/>
        </w:rPr>
        <w:t>According to</w:t>
      </w:r>
      <w:r w:rsidRPr="00675A62">
        <w:t xml:space="preserve"> </w:t>
      </w:r>
      <w:hyperlink r:id="rId4" w:history="1">
        <w:r w:rsidRPr="00675A62">
          <w:rPr>
            <w:rStyle w:val="Hyperlink"/>
            <w:rFonts w:ascii="Arial" w:hAnsi="Arial" w:cs="Arial"/>
          </w:rPr>
          <w:t>https://www.gov.uk/</w:t>
        </w:r>
      </w:hyperlink>
      <w:r w:rsidRPr="00675A62">
        <w:rPr>
          <w:rFonts w:ascii="Arial" w:hAnsi="Arial" w:cs="Arial"/>
        </w:rPr>
        <w:t xml:space="preserve">, as the definition of flexible-working </w:t>
      </w:r>
      <w:r>
        <w:rPr>
          <w:rFonts w:ascii="Arial" w:hAnsi="Arial" w:cs="Arial"/>
        </w:rPr>
        <w:t>that one</w:t>
      </w:r>
      <w:r w:rsidRPr="00675A62">
        <w:rPr>
          <w:rFonts w:ascii="Arial" w:hAnsi="Arial" w:cs="Arial"/>
        </w:rPr>
        <w:t xml:space="preserve"> is </w:t>
      </w:r>
      <w:r w:rsidR="0027405D">
        <w:rPr>
          <w:rFonts w:ascii="Arial" w:hAnsi="Arial" w:cs="Arial"/>
        </w:rPr>
        <w:t>“</w:t>
      </w:r>
      <w:r w:rsidRPr="00675A62">
        <w:rPr>
          <w:rFonts w:ascii="Arial" w:hAnsi="Arial" w:cs="Arial"/>
        </w:rPr>
        <w:t>a way of working that suits an employee’s needs</w:t>
      </w:r>
      <w:r>
        <w:rPr>
          <w:rFonts w:ascii="Arial" w:hAnsi="Arial" w:cs="Arial"/>
        </w:rPr>
        <w:t xml:space="preserve">”, where the employees have </w:t>
      </w:r>
      <w:r w:rsidR="0027405D">
        <w:rPr>
          <w:rFonts w:ascii="Arial" w:hAnsi="Arial" w:cs="Arial"/>
        </w:rPr>
        <w:t>to</w:t>
      </w:r>
      <w:r>
        <w:rPr>
          <w:rFonts w:ascii="Arial" w:hAnsi="Arial" w:cs="Arial"/>
        </w:rPr>
        <w:t xml:space="preserve"> </w:t>
      </w:r>
      <w:r w:rsidR="0027405D">
        <w:rPr>
          <w:rFonts w:ascii="Arial" w:hAnsi="Arial" w:cs="Arial"/>
        </w:rPr>
        <w:t>choose</w:t>
      </w:r>
      <w:r>
        <w:rPr>
          <w:rFonts w:ascii="Arial" w:hAnsi="Arial" w:cs="Arial"/>
        </w:rPr>
        <w:t xml:space="preserve"> </w:t>
      </w:r>
      <w:r w:rsidR="0027405D">
        <w:rPr>
          <w:rFonts w:ascii="Arial" w:hAnsi="Arial" w:cs="Arial"/>
        </w:rPr>
        <w:t xml:space="preserve">what hours they </w:t>
      </w:r>
      <w:r w:rsidR="00E2450E">
        <w:rPr>
          <w:rFonts w:ascii="Arial" w:hAnsi="Arial" w:cs="Arial"/>
        </w:rPr>
        <w:t xml:space="preserve">will </w:t>
      </w:r>
      <w:r w:rsidR="0027405D">
        <w:rPr>
          <w:rFonts w:ascii="Arial" w:hAnsi="Arial" w:cs="Arial"/>
        </w:rPr>
        <w:t>start and finish their work schedule, this including working from home</w:t>
      </w:r>
      <w:r w:rsidR="00E2450E">
        <w:rPr>
          <w:rFonts w:ascii="Arial" w:hAnsi="Arial" w:cs="Arial"/>
        </w:rPr>
        <w:t xml:space="preserve"> and </w:t>
      </w:r>
      <w:r w:rsidR="0027405D">
        <w:rPr>
          <w:rFonts w:ascii="Arial" w:hAnsi="Arial" w:cs="Arial"/>
        </w:rPr>
        <w:t>all the employees have the right to request it</w:t>
      </w:r>
      <w:r w:rsidR="00D06E30">
        <w:rPr>
          <w:rFonts w:ascii="Arial" w:hAnsi="Arial" w:cs="Arial"/>
        </w:rPr>
        <w:t>,</w:t>
      </w:r>
      <w:r w:rsidR="0027405D">
        <w:rPr>
          <w:rFonts w:ascii="Arial" w:hAnsi="Arial" w:cs="Arial"/>
        </w:rPr>
        <w:t xml:space="preserve"> but only for those with minimum 26 weeks </w:t>
      </w:r>
      <w:r w:rsidR="00D06E30">
        <w:rPr>
          <w:rFonts w:ascii="Arial" w:hAnsi="Arial" w:cs="Arial"/>
        </w:rPr>
        <w:t xml:space="preserve">working </w:t>
      </w:r>
      <w:r w:rsidR="0027405D">
        <w:rPr>
          <w:rFonts w:ascii="Arial" w:hAnsi="Arial" w:cs="Arial"/>
        </w:rPr>
        <w:t>for the same employer</w:t>
      </w:r>
      <w:r w:rsidR="00D06E30">
        <w:rPr>
          <w:rFonts w:ascii="Arial" w:hAnsi="Arial" w:cs="Arial"/>
        </w:rPr>
        <w:t>.</w:t>
      </w:r>
    </w:p>
    <w:p w14:paraId="5DA58ECB" w14:textId="5DA44565" w:rsidR="00D06E30" w:rsidRDefault="00D06E30" w:rsidP="00EA27F5">
      <w:pPr>
        <w:rPr>
          <w:rFonts w:ascii="Arial" w:hAnsi="Arial" w:cs="Arial"/>
        </w:rPr>
      </w:pPr>
      <w:r>
        <w:rPr>
          <w:rFonts w:ascii="Arial" w:hAnsi="Arial" w:cs="Arial"/>
        </w:rPr>
        <w:t>As a short history the term “Flexible-Working” is dated back in mid-1970s, when the researchers tried “</w:t>
      </w:r>
      <w:r w:rsidRPr="00D06E30">
        <w:rPr>
          <w:rFonts w:ascii="Arial" w:hAnsi="Arial" w:cs="Arial"/>
        </w:rPr>
        <w:t>to assess the impact of flexitime on worker performance</w:t>
      </w:r>
      <w:r>
        <w:rPr>
          <w:rFonts w:ascii="Arial" w:hAnsi="Arial" w:cs="Arial"/>
        </w:rPr>
        <w:t>”</w:t>
      </w:r>
      <w:r w:rsidR="00E2450E" w:rsidRPr="00E2450E">
        <w:rPr>
          <w:rFonts w:ascii="Arial" w:hAnsi="Arial" w:cs="Arial"/>
          <w:color w:val="1C1D1E"/>
          <w:sz w:val="21"/>
          <w:szCs w:val="21"/>
          <w:shd w:val="clear" w:color="auto" w:fill="FFFFFF"/>
        </w:rPr>
        <w:t xml:space="preserve"> </w:t>
      </w:r>
      <w:r w:rsidR="00E2450E">
        <w:rPr>
          <w:rFonts w:ascii="Arial" w:hAnsi="Arial" w:cs="Arial"/>
          <w:color w:val="1C1D1E"/>
          <w:sz w:val="21"/>
          <w:szCs w:val="21"/>
          <w:shd w:val="clear" w:color="auto" w:fill="FFFFFF"/>
        </w:rPr>
        <w:t>(</w:t>
      </w:r>
      <w:r w:rsidR="00E2450E" w:rsidRPr="00E2450E">
        <w:rPr>
          <w:rFonts w:ascii="Arial" w:hAnsi="Arial" w:cs="Arial"/>
        </w:rPr>
        <w:t xml:space="preserve">de Menezes, L.M. and </w:t>
      </w:r>
      <w:proofErr w:type="spellStart"/>
      <w:r w:rsidR="00E2450E" w:rsidRPr="00E2450E">
        <w:rPr>
          <w:rFonts w:ascii="Arial" w:hAnsi="Arial" w:cs="Arial"/>
        </w:rPr>
        <w:t>Kelliher</w:t>
      </w:r>
      <w:proofErr w:type="spellEnd"/>
      <w:r w:rsidR="00E2450E" w:rsidRPr="00E2450E">
        <w:rPr>
          <w:rFonts w:ascii="Arial" w:hAnsi="Arial" w:cs="Arial"/>
        </w:rPr>
        <w:t>, C. 2011)</w:t>
      </w:r>
      <w:r w:rsidR="00E2450E">
        <w:rPr>
          <w:rFonts w:ascii="Arial" w:hAnsi="Arial" w:cs="Arial"/>
        </w:rPr>
        <w:t>.</w:t>
      </w:r>
    </w:p>
    <w:p w14:paraId="02072882" w14:textId="77777777" w:rsidR="00E2450E" w:rsidRDefault="00E2450E" w:rsidP="00EA27F5">
      <w:pPr>
        <w:rPr>
          <w:rFonts w:ascii="Arial" w:hAnsi="Arial" w:cs="Arial"/>
        </w:rPr>
      </w:pPr>
    </w:p>
    <w:p w14:paraId="667B16B7" w14:textId="6663C2A6" w:rsidR="0027405D" w:rsidRDefault="00E2450E" w:rsidP="00EA27F5">
      <w:pPr>
        <w:rPr>
          <w:rFonts w:ascii="Arial" w:hAnsi="Arial" w:cs="Arial"/>
          <w:b/>
          <w:bCs/>
          <w:sz w:val="28"/>
          <w:szCs w:val="28"/>
        </w:rPr>
      </w:pPr>
      <w:r>
        <w:rPr>
          <w:rFonts w:ascii="Arial" w:hAnsi="Arial" w:cs="Arial"/>
          <w:b/>
          <w:bCs/>
          <w:sz w:val="28"/>
          <w:szCs w:val="28"/>
        </w:rPr>
        <w:t>The a</w:t>
      </w:r>
      <w:r w:rsidRPr="00E2450E">
        <w:rPr>
          <w:rFonts w:ascii="Arial" w:hAnsi="Arial" w:cs="Arial"/>
          <w:b/>
          <w:bCs/>
          <w:sz w:val="28"/>
          <w:szCs w:val="28"/>
        </w:rPr>
        <w:t>nswer to the question</w:t>
      </w:r>
    </w:p>
    <w:p w14:paraId="1C2F569D" w14:textId="6C1DCEEB" w:rsidR="00E2450E" w:rsidRDefault="00E2450E" w:rsidP="00EA27F5">
      <w:pPr>
        <w:rPr>
          <w:rFonts w:ascii="Arial" w:hAnsi="Arial" w:cs="Arial"/>
        </w:rPr>
      </w:pPr>
      <w:r>
        <w:rPr>
          <w:rFonts w:ascii="Arial" w:hAnsi="Arial" w:cs="Arial"/>
        </w:rPr>
        <w:t xml:space="preserve">In our case study all three of parties (employer, </w:t>
      </w:r>
      <w:proofErr w:type="gramStart"/>
      <w:r>
        <w:rPr>
          <w:rFonts w:ascii="Arial" w:hAnsi="Arial" w:cs="Arial"/>
        </w:rPr>
        <w:t>employees</w:t>
      </w:r>
      <w:proofErr w:type="gramEnd"/>
      <w:r>
        <w:rPr>
          <w:rFonts w:ascii="Arial" w:hAnsi="Arial" w:cs="Arial"/>
        </w:rPr>
        <w:t xml:space="preserve"> and government) </w:t>
      </w:r>
      <w:r w:rsidR="00BD1048">
        <w:rPr>
          <w:rFonts w:ascii="Arial" w:hAnsi="Arial" w:cs="Arial"/>
        </w:rPr>
        <w:t>have many benefits, but the most will have the employees and I will explain below why.</w:t>
      </w:r>
    </w:p>
    <w:p w14:paraId="0583F8A1" w14:textId="3955B543" w:rsidR="003F7B08" w:rsidRPr="000F2B2A" w:rsidRDefault="00BD1048" w:rsidP="00EA27F5">
      <w:pPr>
        <w:rPr>
          <w:rFonts w:ascii="Arial" w:hAnsi="Arial" w:cs="Arial"/>
          <w:b/>
          <w:bCs/>
          <w:sz w:val="24"/>
          <w:szCs w:val="24"/>
        </w:rPr>
      </w:pPr>
      <w:r w:rsidRPr="000F2B2A">
        <w:rPr>
          <w:rFonts w:ascii="Arial" w:hAnsi="Arial" w:cs="Arial"/>
          <w:b/>
          <w:bCs/>
          <w:sz w:val="24"/>
          <w:szCs w:val="24"/>
        </w:rPr>
        <w:t>Benefits of the employer</w:t>
      </w:r>
    </w:p>
    <w:p w14:paraId="2DC9CBA7" w14:textId="1B131D80" w:rsidR="003F7B08" w:rsidRDefault="00BD1048" w:rsidP="00EA27F5">
      <w:pPr>
        <w:rPr>
          <w:rFonts w:ascii="Arial" w:hAnsi="Arial" w:cs="Arial"/>
        </w:rPr>
      </w:pPr>
      <w:r>
        <w:rPr>
          <w:rFonts w:ascii="Arial" w:hAnsi="Arial" w:cs="Arial"/>
        </w:rPr>
        <w:t xml:space="preserve">The biggest gain of the employer when they have this type of work is when they have the “zero hours contract” for their employees. Why? because the contract offers no guarantee of work, </w:t>
      </w:r>
      <w:r w:rsidR="003F7B08">
        <w:rPr>
          <w:rFonts w:ascii="Arial" w:hAnsi="Arial" w:cs="Arial"/>
        </w:rPr>
        <w:t xml:space="preserve">and this type of contract is chosen by the employers where is a fluctuation in their workplace and the employees will get be paid only if they work. This type of contract was implemented in April 2020 in UK, and many of the companies adopted very quickly. Apart of that, many of the company`s </w:t>
      </w:r>
      <w:r w:rsidR="000F2B2A">
        <w:rPr>
          <w:rFonts w:ascii="Arial" w:hAnsi="Arial" w:cs="Arial"/>
        </w:rPr>
        <w:t>notice</w:t>
      </w:r>
      <w:r w:rsidR="003F7B08">
        <w:rPr>
          <w:rFonts w:ascii="Arial" w:hAnsi="Arial" w:cs="Arial"/>
        </w:rPr>
        <w:t xml:space="preserve"> a bigger i</w:t>
      </w:r>
      <w:r w:rsidR="000F2B2A">
        <w:rPr>
          <w:rFonts w:ascii="Arial" w:hAnsi="Arial" w:cs="Arial"/>
        </w:rPr>
        <w:t>mprovement</w:t>
      </w:r>
      <w:r w:rsidR="003F7B08">
        <w:rPr>
          <w:rFonts w:ascii="Arial" w:hAnsi="Arial" w:cs="Arial"/>
        </w:rPr>
        <w:t xml:space="preserve"> on their productivity with </w:t>
      </w:r>
      <w:r w:rsidR="000F2B2A">
        <w:rPr>
          <w:rFonts w:ascii="Arial" w:hAnsi="Arial" w:cs="Arial"/>
        </w:rPr>
        <w:t>the flexible hours and now due COV-19 outbreak some of them</w:t>
      </w:r>
      <w:r w:rsidR="003F7B08">
        <w:rPr>
          <w:rFonts w:ascii="Arial" w:hAnsi="Arial" w:cs="Arial"/>
        </w:rPr>
        <w:t xml:space="preserve"> </w:t>
      </w:r>
      <w:r w:rsidR="000F2B2A">
        <w:rPr>
          <w:rFonts w:ascii="Arial" w:hAnsi="Arial" w:cs="Arial"/>
        </w:rPr>
        <w:t>realized that the profits are higher because not needed to rent spaces for workers.</w:t>
      </w:r>
    </w:p>
    <w:p w14:paraId="1EF3B165" w14:textId="05E93228" w:rsidR="000F2B2A" w:rsidRDefault="000F2B2A" w:rsidP="00EA27F5">
      <w:pPr>
        <w:rPr>
          <w:rFonts w:ascii="Arial" w:hAnsi="Arial" w:cs="Arial"/>
        </w:rPr>
      </w:pPr>
    </w:p>
    <w:p w14:paraId="5E35E06D" w14:textId="475F7025" w:rsidR="000F2B2A" w:rsidRPr="000F2B2A" w:rsidRDefault="000F2B2A" w:rsidP="00EA27F5">
      <w:pPr>
        <w:rPr>
          <w:rFonts w:ascii="Arial" w:hAnsi="Arial" w:cs="Arial"/>
          <w:b/>
          <w:bCs/>
          <w:sz w:val="24"/>
          <w:szCs w:val="24"/>
        </w:rPr>
      </w:pPr>
      <w:r w:rsidRPr="000F2B2A">
        <w:rPr>
          <w:rFonts w:ascii="Arial" w:hAnsi="Arial" w:cs="Arial"/>
          <w:b/>
          <w:bCs/>
          <w:sz w:val="24"/>
          <w:szCs w:val="24"/>
        </w:rPr>
        <w:t>Benefits for the government</w:t>
      </w:r>
    </w:p>
    <w:p w14:paraId="335E2192" w14:textId="522023A9" w:rsidR="000F2B2A" w:rsidRDefault="000F2B2A" w:rsidP="00EA27F5">
      <w:pPr>
        <w:rPr>
          <w:rFonts w:ascii="Arial" w:hAnsi="Arial" w:cs="Arial"/>
        </w:rPr>
      </w:pPr>
      <w:r>
        <w:rPr>
          <w:rFonts w:ascii="Arial" w:hAnsi="Arial" w:cs="Arial"/>
        </w:rPr>
        <w:t>No matter what type of contract is between the employer and employees, the level of tax income will be the same, so the government will receive the same amount of money.</w:t>
      </w:r>
    </w:p>
    <w:p w14:paraId="3604DEB1" w14:textId="73DFED09" w:rsidR="000F2B2A" w:rsidRDefault="000F2B2A" w:rsidP="00EA27F5">
      <w:pPr>
        <w:rPr>
          <w:rFonts w:ascii="Arial" w:hAnsi="Arial" w:cs="Arial"/>
        </w:rPr>
      </w:pPr>
    </w:p>
    <w:p w14:paraId="70957012" w14:textId="73EB3E27" w:rsidR="000F2B2A" w:rsidRPr="000F2B2A" w:rsidRDefault="000F2B2A" w:rsidP="00EA27F5">
      <w:pPr>
        <w:rPr>
          <w:rFonts w:ascii="Arial" w:hAnsi="Arial" w:cs="Arial"/>
          <w:b/>
          <w:bCs/>
          <w:sz w:val="24"/>
          <w:szCs w:val="24"/>
        </w:rPr>
      </w:pPr>
      <w:r w:rsidRPr="000F2B2A">
        <w:rPr>
          <w:rFonts w:ascii="Arial" w:hAnsi="Arial" w:cs="Arial"/>
          <w:b/>
          <w:bCs/>
          <w:sz w:val="24"/>
          <w:szCs w:val="24"/>
        </w:rPr>
        <w:t>Benefits for the employees</w:t>
      </w:r>
    </w:p>
    <w:p w14:paraId="22BC439F" w14:textId="33BCEC3F" w:rsidR="000F2B2A" w:rsidRDefault="00BB00C9" w:rsidP="00EA27F5">
      <w:pPr>
        <w:rPr>
          <w:rFonts w:ascii="Arial" w:hAnsi="Arial" w:cs="Arial"/>
        </w:rPr>
      </w:pPr>
      <w:r>
        <w:rPr>
          <w:rFonts w:ascii="Arial" w:hAnsi="Arial" w:cs="Arial"/>
        </w:rPr>
        <w:t xml:space="preserve">As I said earlier the most benefits of flexible working are the employees, that because they can organise themself between work, social life, and family. According to the recent research from the case study show that the flexible workers have a better job satisfaction and low level of stress comparative with those with fixed weekly schedule. </w:t>
      </w:r>
      <w:r w:rsidR="005360C2">
        <w:rPr>
          <w:rFonts w:ascii="Arial" w:hAnsi="Arial" w:cs="Arial"/>
        </w:rPr>
        <w:t>Also,</w:t>
      </w:r>
      <w:r>
        <w:rPr>
          <w:rFonts w:ascii="Arial" w:hAnsi="Arial" w:cs="Arial"/>
        </w:rPr>
        <w:t xml:space="preserve"> due COV-19 outbreak many of the employees where forced to work from home, this was very good for them because they </w:t>
      </w:r>
      <w:r w:rsidR="005360C2">
        <w:rPr>
          <w:rFonts w:ascii="Arial" w:hAnsi="Arial" w:cs="Arial"/>
        </w:rPr>
        <w:t>safe money for commuting at the workplace and wining time with theirs family.</w:t>
      </w:r>
    </w:p>
    <w:p w14:paraId="0826B69D" w14:textId="77777777" w:rsidR="000F2B2A" w:rsidRDefault="000F2B2A" w:rsidP="00EA27F5">
      <w:pPr>
        <w:rPr>
          <w:rFonts w:ascii="Arial" w:hAnsi="Arial" w:cs="Arial"/>
        </w:rPr>
      </w:pPr>
    </w:p>
    <w:p w14:paraId="48B24EB6" w14:textId="77777777" w:rsidR="00BD1048" w:rsidRPr="00E2450E" w:rsidRDefault="00BD1048" w:rsidP="00EA27F5">
      <w:pPr>
        <w:rPr>
          <w:rFonts w:ascii="Arial" w:hAnsi="Arial" w:cs="Arial"/>
        </w:rPr>
      </w:pPr>
    </w:p>
    <w:p w14:paraId="57AE6293" w14:textId="77777777" w:rsidR="00E2450E" w:rsidRPr="00675A62" w:rsidRDefault="00E2450E" w:rsidP="00EA27F5">
      <w:pPr>
        <w:rPr>
          <w:rFonts w:ascii="Arial" w:hAnsi="Arial" w:cs="Arial"/>
        </w:rPr>
      </w:pPr>
    </w:p>
    <w:p w14:paraId="096E8EB9" w14:textId="7C902932" w:rsidR="00EA27F5" w:rsidRDefault="005360C2" w:rsidP="00EA27F5">
      <w:pPr>
        <w:rPr>
          <w:rFonts w:ascii="Arial" w:hAnsi="Arial" w:cs="Arial"/>
          <w:b/>
          <w:bCs/>
          <w:sz w:val="28"/>
          <w:szCs w:val="28"/>
        </w:rPr>
      </w:pPr>
      <w:r w:rsidRPr="005360C2">
        <w:rPr>
          <w:rFonts w:ascii="Arial" w:hAnsi="Arial" w:cs="Arial"/>
          <w:b/>
          <w:bCs/>
          <w:sz w:val="28"/>
          <w:szCs w:val="28"/>
        </w:rPr>
        <w:lastRenderedPageBreak/>
        <w:t>References</w:t>
      </w:r>
    </w:p>
    <w:p w14:paraId="41895907" w14:textId="475C7813" w:rsidR="005360C2" w:rsidRDefault="005360C2" w:rsidP="00EA27F5">
      <w:pPr>
        <w:rPr>
          <w:rFonts w:ascii="Arial" w:hAnsi="Arial" w:cs="Arial"/>
          <w:b/>
          <w:bCs/>
          <w:sz w:val="28"/>
          <w:szCs w:val="28"/>
        </w:rPr>
      </w:pPr>
    </w:p>
    <w:p w14:paraId="41775229" w14:textId="0D8EEF2D" w:rsidR="005360C2" w:rsidRPr="005360C2" w:rsidRDefault="005360C2" w:rsidP="00EA27F5">
      <w:pPr>
        <w:rPr>
          <w:rFonts w:ascii="Arial" w:hAnsi="Arial" w:cs="Arial"/>
          <w:b/>
          <w:bCs/>
        </w:rPr>
      </w:pPr>
      <w:r w:rsidRPr="005360C2">
        <w:rPr>
          <w:rFonts w:ascii="Arial" w:hAnsi="Arial" w:cs="Arial"/>
          <w:b/>
          <w:bCs/>
        </w:rPr>
        <w:t xml:space="preserve">e Menezes, L.M. and </w:t>
      </w:r>
      <w:proofErr w:type="spellStart"/>
      <w:r w:rsidRPr="005360C2">
        <w:rPr>
          <w:rFonts w:ascii="Arial" w:hAnsi="Arial" w:cs="Arial"/>
          <w:b/>
          <w:bCs/>
        </w:rPr>
        <w:t>Kelliher</w:t>
      </w:r>
      <w:proofErr w:type="spellEnd"/>
      <w:r w:rsidRPr="005360C2">
        <w:rPr>
          <w:rFonts w:ascii="Arial" w:hAnsi="Arial" w:cs="Arial"/>
          <w:b/>
          <w:bCs/>
        </w:rPr>
        <w:t>, C. (2011), Flexible Working and Performance: A Systematic Review of the Evidence for a Business Case. International Journal of Management Reviews, 13: 452-474. doi:</w:t>
      </w:r>
      <w:hyperlink r:id="rId5" w:history="1">
        <w:r w:rsidRPr="005360C2">
          <w:rPr>
            <w:rStyle w:val="Hyperlink"/>
            <w:rFonts w:ascii="Arial" w:hAnsi="Arial" w:cs="Arial"/>
            <w:b/>
            <w:bCs/>
          </w:rPr>
          <w:t>10.1111/j.1468-2370.2011.00301.x</w:t>
        </w:r>
      </w:hyperlink>
    </w:p>
    <w:p w14:paraId="3F7A3E9B" w14:textId="77777777" w:rsidR="005360C2" w:rsidRPr="005360C2" w:rsidRDefault="005360C2" w:rsidP="00EA27F5">
      <w:pPr>
        <w:rPr>
          <w:rFonts w:ascii="Arial" w:hAnsi="Arial" w:cs="Arial"/>
          <w:b/>
          <w:bCs/>
          <w:sz w:val="28"/>
          <w:szCs w:val="28"/>
        </w:rPr>
      </w:pPr>
    </w:p>
    <w:p w14:paraId="6F53964A" w14:textId="156E4F2E" w:rsidR="005F1A5D" w:rsidRDefault="005360C2" w:rsidP="00EA27F5">
      <w:pPr>
        <w:rPr>
          <w:rFonts w:ascii="Arial" w:hAnsi="Arial" w:cs="Arial"/>
          <w:b/>
          <w:bCs/>
        </w:rPr>
      </w:pPr>
      <w:hyperlink r:id="rId6" w:history="1">
        <w:r w:rsidRPr="005360C2">
          <w:rPr>
            <w:rStyle w:val="Hyperlink"/>
            <w:rFonts w:ascii="Arial" w:hAnsi="Arial" w:cs="Arial"/>
            <w:b/>
            <w:bCs/>
          </w:rPr>
          <w:t>https://www.gov.uk/flexible-working</w:t>
        </w:r>
      </w:hyperlink>
    </w:p>
    <w:p w14:paraId="43E0439E" w14:textId="77777777" w:rsidR="005360C2" w:rsidRDefault="005360C2" w:rsidP="00EA27F5">
      <w:pPr>
        <w:rPr>
          <w:rFonts w:ascii="Arial" w:hAnsi="Arial" w:cs="Arial"/>
          <w:b/>
          <w:bCs/>
        </w:rPr>
      </w:pPr>
    </w:p>
    <w:p w14:paraId="3C9BFD98" w14:textId="77777777" w:rsidR="005360C2" w:rsidRPr="00EA27F5" w:rsidRDefault="005360C2" w:rsidP="00EA27F5">
      <w:pPr>
        <w:rPr>
          <w:rFonts w:ascii="Arial" w:hAnsi="Arial" w:cs="Arial"/>
          <w:b/>
          <w:bCs/>
        </w:rPr>
      </w:pPr>
    </w:p>
    <w:sectPr w:rsidR="005360C2" w:rsidRPr="00EA27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7F5"/>
    <w:rsid w:val="000F2B2A"/>
    <w:rsid w:val="0027405D"/>
    <w:rsid w:val="003F7B08"/>
    <w:rsid w:val="005360C2"/>
    <w:rsid w:val="005F1A5D"/>
    <w:rsid w:val="00675A62"/>
    <w:rsid w:val="00A652F1"/>
    <w:rsid w:val="00BB00C9"/>
    <w:rsid w:val="00BD1048"/>
    <w:rsid w:val="00D06E30"/>
    <w:rsid w:val="00D23B36"/>
    <w:rsid w:val="00E2450E"/>
    <w:rsid w:val="00EA2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AB4A6"/>
  <w15:chartTrackingRefBased/>
  <w15:docId w15:val="{31EA9409-5E36-433A-924A-8060E3F85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A62"/>
    <w:rPr>
      <w:color w:val="0000FF"/>
      <w:u w:val="single"/>
    </w:rPr>
  </w:style>
  <w:style w:type="character" w:styleId="UnresolvedMention">
    <w:name w:val="Unresolved Mention"/>
    <w:basedOn w:val="DefaultParagraphFont"/>
    <w:uiPriority w:val="99"/>
    <w:semiHidden/>
    <w:unhideWhenUsed/>
    <w:rsid w:val="00675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flexible-working" TargetMode="External"/><Relationship Id="rId5" Type="http://schemas.openxmlformats.org/officeDocument/2006/relationships/hyperlink" Target="https://doi.org/10.1111/j.1468-2370.2011.00301.x" TargetMode="External"/><Relationship Id="rId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512</Words>
  <Characters>2556</Characters>
  <Application>Microsoft Office Word</Application>
  <DocSecurity>0</DocSecurity>
  <Lines>85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Marius-Cristian Popa</dc:creator>
  <cp:keywords/>
  <dc:description/>
  <cp:lastModifiedBy>Marius-Cristian Popa</cp:lastModifiedBy>
  <cp:revision>1</cp:revision>
  <dcterms:created xsi:type="dcterms:W3CDTF">2020-10-05T13:59:00Z</dcterms:created>
  <dcterms:modified xsi:type="dcterms:W3CDTF">2020-10-05T15:56:00Z</dcterms:modified>
</cp:coreProperties>
</file>