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rPr>
          <w:rFonts w:ascii="宋体" w:hAnsi="宋体" w:eastAsia="宋体" w:cs="宋体"/>
          <w:kern w:val="0"/>
          <w:sz w:val="24"/>
          <w:szCs w:val="24"/>
          <w:lang w:bidi="ar"/>
        </w:rPr>
      </w:pPr>
      <w:r>
        <w:rPr>
          <w:rFonts w:ascii="宋体" w:hAnsi="宋体" w:eastAsia="宋体" w:cs="宋体"/>
          <w:kern w:val="0"/>
          <w:sz w:val="24"/>
          <w:szCs w:val="24"/>
          <w:lang w:bidi="ar"/>
        </w:rPr>
        <w:drawing>
          <wp:inline distT="0" distB="0" distL="114300" distR="114300">
            <wp:extent cx="5250180" cy="2061210"/>
            <wp:effectExtent l="0" t="0" r="7620" b="11430"/>
            <wp:docPr id="7"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descr="IMG_256"/>
                    <pic:cNvPicPr>
                      <a:picLocks noChangeAspect="1"/>
                    </pic:cNvPicPr>
                  </pic:nvPicPr>
                  <pic:blipFill>
                    <a:blip r:embed="rId5"/>
                    <a:stretch>
                      <a:fillRect/>
                    </a:stretch>
                  </pic:blipFill>
                  <pic:spPr>
                    <a:xfrm>
                      <a:off x="0" y="0"/>
                      <a:ext cx="5250180" cy="2061210"/>
                    </a:xfrm>
                    <a:prstGeom prst="rect">
                      <a:avLst/>
                    </a:prstGeom>
                    <a:noFill/>
                    <a:ln w="9525">
                      <a:noFill/>
                    </a:ln>
                  </pic:spPr>
                </pic:pic>
              </a:graphicData>
            </a:graphic>
          </wp:inline>
        </w:drawing>
      </w: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rPr>
          <w:rFonts w:hint="default" w:ascii="Times New Roman" w:hAnsi="Times New Roman" w:eastAsia="Calibri" w:cs="Times New Roman"/>
          <w:b/>
          <w:sz w:val="48"/>
          <w:szCs w:val="48"/>
        </w:rPr>
      </w:pPr>
      <w:r>
        <w:rPr>
          <w:rFonts w:hint="default" w:ascii="Times New Roman" w:hAnsi="Times New Roman" w:eastAsia="Calibri" w:cs="Times New Roman"/>
          <w:b/>
          <w:sz w:val="48"/>
          <w:szCs w:val="48"/>
        </w:rPr>
        <w:t>International Business Communications</w:t>
      </w:r>
    </w:p>
    <w:p>
      <w:pPr>
        <w:bidi w:val="0"/>
        <w:rPr>
          <w:rFonts w:hint="default" w:ascii="宋体" w:hAnsi="宋体" w:eastAsia="宋体" w:cs="宋体"/>
          <w:kern w:val="0"/>
          <w:sz w:val="24"/>
          <w:szCs w:val="24"/>
          <w:lang w:val="en-US" w:eastAsia="zh-CN" w:bidi="ar"/>
        </w:rPr>
      </w:pPr>
    </w:p>
    <w:p>
      <w:pPr>
        <w:bidi w:val="0"/>
        <w:rPr>
          <w:rFonts w:hint="default" w:ascii="宋体" w:hAnsi="宋体" w:eastAsia="宋体" w:cs="宋体"/>
          <w:kern w:val="0"/>
          <w:sz w:val="24"/>
          <w:szCs w:val="24"/>
          <w:lang w:val="en-US" w:eastAsia="zh-CN" w:bidi="ar"/>
        </w:rPr>
      </w:pPr>
    </w:p>
    <w:p>
      <w:pPr>
        <w:bidi w:val="0"/>
        <w:rPr>
          <w:rFonts w:hint="default" w:ascii="宋体" w:hAnsi="宋体" w:eastAsia="宋体" w:cs="宋体"/>
          <w:kern w:val="0"/>
          <w:sz w:val="24"/>
          <w:szCs w:val="24"/>
          <w:lang w:val="en-US" w:eastAsia="zh-CN" w:bidi="ar"/>
        </w:rPr>
      </w:pPr>
    </w:p>
    <w:p>
      <w:pPr>
        <w:ind w:firstLine="2711" w:firstLineChars="900"/>
        <w:rPr>
          <w:rFonts w:hint="eastAsia" w:ascii="Times New Roman" w:hAnsi="Times New Roman" w:eastAsia="宋体" w:cs="Times New Roman"/>
          <w:b/>
          <w:sz w:val="30"/>
          <w:szCs w:val="30"/>
          <w:lang w:val="en-US" w:eastAsia="zh-CN"/>
        </w:rPr>
      </w:pPr>
      <w:r>
        <w:rPr>
          <w:rFonts w:hint="eastAsia" w:ascii="Times New Roman" w:hAnsi="Times New Roman" w:eastAsia="宋体" w:cs="Times New Roman"/>
          <w:b/>
          <w:sz w:val="30"/>
          <w:szCs w:val="30"/>
          <w:lang w:val="en-US" w:eastAsia="zh-CN"/>
        </w:rPr>
        <w:t>Lecturer: Lisa Knight</w:t>
      </w:r>
    </w:p>
    <w:p>
      <w:pPr>
        <w:rPr>
          <w:rFonts w:hint="eastAsia" w:eastAsia="宋体" w:cs="Times New Roman"/>
          <w:b/>
          <w:sz w:val="30"/>
          <w:szCs w:val="30"/>
          <w:lang w:val="en-US" w:eastAsia="zh-CN"/>
        </w:rPr>
      </w:pPr>
      <w:r>
        <w:rPr>
          <w:rFonts w:hint="eastAsia" w:eastAsia="宋体" w:cs="Times New Roman"/>
          <w:b/>
          <w:sz w:val="30"/>
          <w:szCs w:val="30"/>
          <w:lang w:val="en-US" w:eastAsia="zh-CN"/>
        </w:rPr>
        <w:t xml:space="preserve">                  </w:t>
      </w:r>
    </w:p>
    <w:p>
      <w:pPr>
        <w:rPr>
          <w:rFonts w:hint="default" w:eastAsia="宋体" w:cs="Times New Roman"/>
          <w:b/>
          <w:sz w:val="30"/>
          <w:szCs w:val="30"/>
          <w:lang w:val="en-US" w:eastAsia="zh-CN"/>
        </w:rPr>
        <w:sectPr>
          <w:pgSz w:w="11906" w:h="16838"/>
          <w:pgMar w:top="1440" w:right="1800" w:bottom="1440" w:left="1800" w:header="851" w:footer="992" w:gutter="0"/>
          <w:cols w:space="425" w:num="1"/>
          <w:docGrid w:type="lines" w:linePitch="312" w:charSpace="0"/>
        </w:sectPr>
      </w:pPr>
      <w:r>
        <w:rPr>
          <w:rFonts w:hint="eastAsia" w:eastAsia="宋体" w:cs="Times New Roman"/>
          <w:b/>
          <w:sz w:val="30"/>
          <w:szCs w:val="30"/>
          <w:lang w:val="en-US" w:eastAsia="zh-CN"/>
        </w:rPr>
        <w:t xml:space="preserve">                   </w:t>
      </w:r>
    </w:p>
    <w:p>
      <w:pPr>
        <w:rPr>
          <w:rFonts w:hint="eastAsia" w:ascii="Times New Roman" w:hAnsi="Times New Roman" w:cs="Times New Roman"/>
          <w:lang w:val="en-US" w:eastAsia="zh-CN"/>
        </w:rPr>
      </w:pPr>
    </w:p>
    <w:sdt>
      <w:sdtPr>
        <w:rPr>
          <w:rFonts w:hint="default" w:ascii="Times New Roman" w:hAnsi="Times New Roman" w:eastAsia="宋体" w:cs="Times New Roman"/>
          <w:b/>
          <w:bCs/>
          <w:kern w:val="2"/>
          <w:sz w:val="24"/>
          <w:szCs w:val="24"/>
          <w:lang w:val="en-US" w:eastAsia="zh-CN" w:bidi="ar-SA"/>
        </w:rPr>
        <w:id w:val="147478918"/>
        <w15:color w:val="DBDBDB"/>
        <w:docPartObj>
          <w:docPartGallery w:val="Table of Contents"/>
          <w:docPartUnique/>
        </w:docPartObj>
      </w:sdtPr>
      <w:sdtEndPr>
        <w:rPr>
          <w:b/>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Contents</w:t>
          </w:r>
        </w:p>
        <w:p>
          <w:pPr>
            <w:pStyle w:val="7"/>
            <w:tabs>
              <w:tab w:val="right" w:leader="dot" w:pos="8306"/>
            </w:tabs>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"1-2"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_Toc8734 </w:instrText>
          </w:r>
          <w:r>
            <w:rPr>
              <w:rFonts w:hint="default" w:ascii="Times New Roman" w:hAnsi="Times New Roman" w:cs="Times New Roman"/>
              <w:szCs w:val="24"/>
            </w:rPr>
            <w:fldChar w:fldCharType="separate"/>
          </w:r>
          <w:r>
            <w:rPr>
              <w:rFonts w:hint="eastAsia"/>
              <w:lang w:val="en-US" w:eastAsia="zh-CN"/>
            </w:rPr>
            <w:t>1.0 Introduction</w:t>
          </w:r>
          <w:r>
            <w:tab/>
          </w:r>
          <w:r>
            <w:fldChar w:fldCharType="begin"/>
          </w:r>
          <w:r>
            <w:instrText xml:space="preserve"> PAGEREF _Toc8734 \h </w:instrText>
          </w:r>
          <w:r>
            <w:fldChar w:fldCharType="separate"/>
          </w:r>
          <w:r>
            <w:t>1</w:t>
          </w:r>
          <w:r>
            <w:fldChar w:fldCharType="end"/>
          </w:r>
          <w:r>
            <w:rPr>
              <w:rFonts w:hint="default" w:ascii="Times New Roman" w:hAnsi="Times New Roman" w:cs="Times New Roman"/>
              <w:szCs w:val="24"/>
            </w:rPr>
            <w:fldChar w:fldCharType="end"/>
          </w:r>
        </w:p>
        <w:p>
          <w:pPr>
            <w:pStyle w:val="7"/>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_Toc16793 </w:instrText>
          </w:r>
          <w:r>
            <w:rPr>
              <w:rFonts w:hint="default" w:ascii="Times New Roman" w:hAnsi="Times New Roman" w:cs="Times New Roman"/>
              <w:szCs w:val="24"/>
            </w:rPr>
            <w:fldChar w:fldCharType="separate"/>
          </w:r>
          <w:r>
            <w:rPr>
              <w:rFonts w:hint="eastAsia"/>
              <w:lang w:val="en-US" w:eastAsia="zh-CN"/>
            </w:rPr>
            <w:t>3.0 Main Finding</w:t>
          </w:r>
          <w:r>
            <w:tab/>
          </w:r>
          <w:r>
            <w:fldChar w:fldCharType="begin"/>
          </w:r>
          <w:r>
            <w:instrText xml:space="preserve"> PAGEREF _Toc16793 \h </w:instrText>
          </w:r>
          <w:r>
            <w:fldChar w:fldCharType="separate"/>
          </w:r>
          <w:r>
            <w:t>1</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_Toc740 </w:instrText>
          </w:r>
          <w:r>
            <w:rPr>
              <w:rFonts w:hint="default" w:ascii="Times New Roman" w:hAnsi="Times New Roman" w:cs="Times New Roman"/>
              <w:szCs w:val="24"/>
            </w:rPr>
            <w:fldChar w:fldCharType="separate"/>
          </w:r>
          <w:r>
            <w:rPr>
              <w:rFonts w:hint="eastAsia"/>
              <w:lang w:val="en-US" w:eastAsia="zh-CN"/>
            </w:rPr>
            <w:t>3.1 International Business Communication</w:t>
          </w:r>
          <w:r>
            <w:tab/>
          </w:r>
          <w:r>
            <w:fldChar w:fldCharType="begin"/>
          </w:r>
          <w:r>
            <w:instrText xml:space="preserve"> PAGEREF _Toc740 \h </w:instrText>
          </w:r>
          <w:r>
            <w:fldChar w:fldCharType="separate"/>
          </w:r>
          <w:r>
            <w:t>1</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_Toc18431 </w:instrText>
          </w:r>
          <w:r>
            <w:rPr>
              <w:rFonts w:hint="default" w:ascii="Times New Roman" w:hAnsi="Times New Roman" w:cs="Times New Roman"/>
              <w:szCs w:val="24"/>
            </w:rPr>
            <w:fldChar w:fldCharType="separate"/>
          </w:r>
          <w:r>
            <w:rPr>
              <w:rFonts w:hint="eastAsia"/>
              <w:lang w:val="en-US" w:eastAsia="zh-CN"/>
            </w:rPr>
            <w:t>3.2 High context and low context</w:t>
          </w:r>
          <w:r>
            <w:tab/>
          </w:r>
          <w:r>
            <w:fldChar w:fldCharType="begin"/>
          </w:r>
          <w:r>
            <w:instrText xml:space="preserve"> PAGEREF _Toc18431 \h </w:instrText>
          </w:r>
          <w:r>
            <w:fldChar w:fldCharType="separate"/>
          </w:r>
          <w:r>
            <w:t>2</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_Toc25899 </w:instrText>
          </w:r>
          <w:r>
            <w:rPr>
              <w:rFonts w:hint="default" w:ascii="Times New Roman" w:hAnsi="Times New Roman" w:cs="Times New Roman"/>
              <w:szCs w:val="24"/>
            </w:rPr>
            <w:fldChar w:fldCharType="separate"/>
          </w:r>
          <w:r>
            <w:rPr>
              <w:rFonts w:hint="eastAsia" w:ascii="Times New Roman" w:hAnsi="Times New Roman" w:cs="Times New Roman"/>
              <w:lang w:val="en-US" w:eastAsia="zh-CN"/>
            </w:rPr>
            <w:t xml:space="preserve">3.3 </w:t>
          </w:r>
          <w:r>
            <w:rPr>
              <w:rFonts w:hint="eastAsia" w:ascii="Times New Roman" w:hAnsi="Times New Roman" w:cs="Times New Roman"/>
              <w:lang w:val="en-US" w:eastAsia="zh-CN"/>
            </w:rPr>
            <w:t>Power Distance</w:t>
          </w:r>
          <w:r>
            <w:tab/>
          </w:r>
          <w:r>
            <w:fldChar w:fldCharType="begin"/>
          </w:r>
          <w:r>
            <w:instrText xml:space="preserve"> PAGEREF _Toc25899 \h </w:instrText>
          </w:r>
          <w:r>
            <w:fldChar w:fldCharType="separate"/>
          </w:r>
          <w:r>
            <w:t>2</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_Toc29149 </w:instrText>
          </w:r>
          <w:r>
            <w:rPr>
              <w:rFonts w:hint="default" w:ascii="Times New Roman" w:hAnsi="Times New Roman" w:cs="Times New Roman"/>
              <w:szCs w:val="24"/>
            </w:rPr>
            <w:fldChar w:fldCharType="separate"/>
          </w:r>
          <w:r>
            <w:rPr>
              <w:rFonts w:hint="eastAsia"/>
              <w:lang w:val="en-US" w:eastAsia="zh-CN"/>
            </w:rPr>
            <w:t>3.4 Individualism and Collectivism</w:t>
          </w:r>
          <w:r>
            <w:tab/>
          </w:r>
          <w:r>
            <w:fldChar w:fldCharType="begin"/>
          </w:r>
          <w:r>
            <w:instrText xml:space="preserve"> PAGEREF _Toc29149 \h </w:instrText>
          </w:r>
          <w:r>
            <w:fldChar w:fldCharType="separate"/>
          </w:r>
          <w:r>
            <w:t>3</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_Toc25114 </w:instrText>
          </w:r>
          <w:r>
            <w:rPr>
              <w:rFonts w:hint="default" w:ascii="Times New Roman" w:hAnsi="Times New Roman" w:cs="Times New Roman"/>
              <w:szCs w:val="24"/>
            </w:rPr>
            <w:fldChar w:fldCharType="separate"/>
          </w:r>
          <w:r>
            <w:rPr>
              <w:rFonts w:hint="eastAsia"/>
              <w:lang w:val="en-US" w:eastAsia="zh-CN"/>
            </w:rPr>
            <w:t>3.5 Uncertainty Avoidance</w:t>
          </w:r>
          <w:r>
            <w:tab/>
          </w:r>
          <w:r>
            <w:fldChar w:fldCharType="begin"/>
          </w:r>
          <w:r>
            <w:instrText xml:space="preserve"> PAGEREF _Toc25114 \h </w:instrText>
          </w:r>
          <w:r>
            <w:fldChar w:fldCharType="separate"/>
          </w:r>
          <w:r>
            <w:t>4</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_Toc17816 </w:instrText>
          </w:r>
          <w:r>
            <w:rPr>
              <w:rFonts w:hint="default" w:ascii="Times New Roman" w:hAnsi="Times New Roman" w:cs="Times New Roman"/>
              <w:szCs w:val="24"/>
            </w:rPr>
            <w:fldChar w:fldCharType="separate"/>
          </w:r>
          <w:r>
            <w:rPr>
              <w:rFonts w:hint="eastAsia"/>
              <w:lang w:val="en-US" w:eastAsia="zh-CN"/>
            </w:rPr>
            <w:t>3.6 Neutral and Affective</w:t>
          </w:r>
          <w:r>
            <w:tab/>
          </w:r>
          <w:r>
            <w:fldChar w:fldCharType="begin"/>
          </w:r>
          <w:r>
            <w:instrText xml:space="preserve"> PAGEREF _Toc17816 \h </w:instrText>
          </w:r>
          <w:r>
            <w:fldChar w:fldCharType="separate"/>
          </w:r>
          <w:r>
            <w:t>5</w:t>
          </w:r>
          <w:r>
            <w:fldChar w:fldCharType="end"/>
          </w:r>
          <w:r>
            <w:rPr>
              <w:rFonts w:hint="default" w:ascii="Times New Roman" w:hAnsi="Times New Roman" w:cs="Times New Roman"/>
              <w:szCs w:val="24"/>
            </w:rPr>
            <w:fldChar w:fldCharType="end"/>
          </w:r>
        </w:p>
        <w:p>
          <w:pPr>
            <w:pStyle w:val="7"/>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_Toc22769 </w:instrText>
          </w:r>
          <w:r>
            <w:rPr>
              <w:rFonts w:hint="default" w:ascii="Times New Roman" w:hAnsi="Times New Roman" w:cs="Times New Roman"/>
              <w:szCs w:val="24"/>
            </w:rPr>
            <w:fldChar w:fldCharType="separate"/>
          </w:r>
          <w:r>
            <w:rPr>
              <w:rFonts w:hint="eastAsia"/>
              <w:lang w:val="en-US" w:eastAsia="zh-CN"/>
            </w:rPr>
            <w:t>4.0 Chanllenge</w:t>
          </w:r>
          <w:r>
            <w:tab/>
          </w:r>
          <w:r>
            <w:fldChar w:fldCharType="begin"/>
          </w:r>
          <w:r>
            <w:instrText xml:space="preserve"> PAGEREF _Toc22769 \h </w:instrText>
          </w:r>
          <w:r>
            <w:fldChar w:fldCharType="separate"/>
          </w:r>
          <w:r>
            <w:t>5</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_Toc5658 </w:instrText>
          </w:r>
          <w:r>
            <w:rPr>
              <w:rFonts w:hint="default" w:ascii="Times New Roman" w:hAnsi="Times New Roman" w:cs="Times New Roman"/>
              <w:szCs w:val="24"/>
            </w:rPr>
            <w:fldChar w:fldCharType="separate"/>
          </w:r>
          <w:r>
            <w:rPr>
              <w:rFonts w:hint="eastAsia"/>
              <w:lang w:val="en-US" w:eastAsia="zh-CN"/>
            </w:rPr>
            <w:t>4.1 Etiquette and Communication</w:t>
          </w:r>
          <w:r>
            <w:tab/>
          </w:r>
          <w:r>
            <w:fldChar w:fldCharType="begin"/>
          </w:r>
          <w:r>
            <w:instrText xml:space="preserve"> PAGEREF _Toc5658 \h </w:instrText>
          </w:r>
          <w:r>
            <w:fldChar w:fldCharType="separate"/>
          </w:r>
          <w:r>
            <w:t>5</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_Toc9973 </w:instrText>
          </w:r>
          <w:r>
            <w:rPr>
              <w:rFonts w:hint="default" w:ascii="Times New Roman" w:hAnsi="Times New Roman" w:cs="Times New Roman"/>
              <w:szCs w:val="24"/>
            </w:rPr>
            <w:fldChar w:fldCharType="separate"/>
          </w:r>
          <w:r>
            <w:rPr>
              <w:rFonts w:hint="eastAsia"/>
              <w:lang w:val="en-US" w:eastAsia="zh-CN"/>
            </w:rPr>
            <w:t>4.2 The threat of language differences</w:t>
          </w:r>
          <w:r>
            <w:tab/>
          </w:r>
          <w:r>
            <w:fldChar w:fldCharType="begin"/>
          </w:r>
          <w:r>
            <w:instrText xml:space="preserve"> PAGEREF _Toc9973 \h </w:instrText>
          </w:r>
          <w:r>
            <w:fldChar w:fldCharType="separate"/>
          </w:r>
          <w:r>
            <w:t>6</w:t>
          </w:r>
          <w:r>
            <w:fldChar w:fldCharType="end"/>
          </w:r>
          <w:r>
            <w:rPr>
              <w:rFonts w:hint="default" w:ascii="Times New Roman" w:hAnsi="Times New Roman" w:cs="Times New Roman"/>
              <w:szCs w:val="24"/>
            </w:rPr>
            <w:fldChar w:fldCharType="end"/>
          </w:r>
        </w:p>
        <w:p>
          <w:pPr>
            <w:pStyle w:val="7"/>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_Toc20878 </w:instrText>
          </w:r>
          <w:r>
            <w:rPr>
              <w:rFonts w:hint="default" w:ascii="Times New Roman" w:hAnsi="Times New Roman" w:cs="Times New Roman"/>
              <w:szCs w:val="24"/>
            </w:rPr>
            <w:fldChar w:fldCharType="separate"/>
          </w:r>
          <w:r>
            <w:rPr>
              <w:rFonts w:hint="eastAsia"/>
              <w:lang w:val="en-US" w:eastAsia="zh-CN"/>
            </w:rPr>
            <w:t>5.0 Conclusion</w:t>
          </w:r>
          <w:r>
            <w:tab/>
          </w:r>
          <w:r>
            <w:fldChar w:fldCharType="begin"/>
          </w:r>
          <w:r>
            <w:instrText xml:space="preserve"> PAGEREF _Toc20878 \h </w:instrText>
          </w:r>
          <w:r>
            <w:fldChar w:fldCharType="separate"/>
          </w:r>
          <w:r>
            <w:t>6</w:t>
          </w:r>
          <w:r>
            <w:fldChar w:fldCharType="end"/>
          </w:r>
          <w:r>
            <w:rPr>
              <w:rFonts w:hint="default" w:ascii="Times New Roman" w:hAnsi="Times New Roman" w:cs="Times New Roman"/>
              <w:szCs w:val="24"/>
            </w:rPr>
            <w:fldChar w:fldCharType="end"/>
          </w:r>
        </w:p>
        <w:p>
          <w:pPr>
            <w:pStyle w:val="7"/>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_Toc22457 </w:instrText>
          </w:r>
          <w:r>
            <w:rPr>
              <w:rFonts w:hint="default" w:ascii="Times New Roman" w:hAnsi="Times New Roman" w:cs="Times New Roman"/>
              <w:szCs w:val="24"/>
            </w:rPr>
            <w:fldChar w:fldCharType="separate"/>
          </w:r>
          <w:r>
            <w:rPr>
              <w:rFonts w:hint="eastAsia"/>
              <w:lang w:val="en-US" w:eastAsia="zh-CN"/>
            </w:rPr>
            <w:t>6.0 Recommendation</w:t>
          </w:r>
          <w:r>
            <w:tab/>
          </w:r>
          <w:r>
            <w:fldChar w:fldCharType="begin"/>
          </w:r>
          <w:r>
            <w:instrText xml:space="preserve"> PAGEREF _Toc22457 \h </w:instrText>
          </w:r>
          <w:r>
            <w:fldChar w:fldCharType="separate"/>
          </w:r>
          <w:r>
            <w:t>7</w:t>
          </w:r>
          <w:r>
            <w:fldChar w:fldCharType="end"/>
          </w:r>
          <w:r>
            <w:rPr>
              <w:rFonts w:hint="default" w:ascii="Times New Roman" w:hAnsi="Times New Roman" w:cs="Times New Roman"/>
              <w:szCs w:val="24"/>
            </w:rPr>
            <w:fldChar w:fldCharType="end"/>
          </w:r>
        </w:p>
        <w:p>
          <w:pPr>
            <w:pStyle w:val="7"/>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_Toc6916 </w:instrText>
          </w:r>
          <w:r>
            <w:rPr>
              <w:rFonts w:hint="default" w:ascii="Times New Roman" w:hAnsi="Times New Roman" w:cs="Times New Roman"/>
              <w:szCs w:val="24"/>
            </w:rPr>
            <w:fldChar w:fldCharType="separate"/>
          </w:r>
          <w:r>
            <w:rPr>
              <w:rFonts w:hint="eastAsia"/>
              <w:lang w:val="en-US" w:eastAsia="zh-CN"/>
            </w:rPr>
            <w:t>Reference</w:t>
          </w:r>
          <w:r>
            <w:tab/>
          </w:r>
          <w:r>
            <w:fldChar w:fldCharType="begin"/>
          </w:r>
          <w:r>
            <w:instrText xml:space="preserve"> PAGEREF _Toc6916 \h </w:instrText>
          </w:r>
          <w:r>
            <w:fldChar w:fldCharType="separate"/>
          </w:r>
          <w:r>
            <w:t>8</w:t>
          </w:r>
          <w:r>
            <w:fldChar w:fldCharType="end"/>
          </w:r>
          <w:r>
            <w:rPr>
              <w:rFonts w:hint="default" w:ascii="Times New Roman" w:hAnsi="Times New Roman" w:cs="Times New Roman"/>
              <w:szCs w:val="24"/>
            </w:rPr>
            <w:fldChar w:fldCharType="end"/>
          </w:r>
        </w:p>
        <w:p>
          <w:r>
            <w:rPr>
              <w:rFonts w:hint="default" w:ascii="Times New Roman" w:hAnsi="Times New Roman" w:cs="Times New Roman"/>
              <w:szCs w:val="24"/>
            </w:rPr>
            <w:fldChar w:fldCharType="end"/>
          </w:r>
        </w:p>
      </w:sdtContent>
    </w:sdt>
    <w:p>
      <w:pPr>
        <w:pStyle w:val="2"/>
        <w:bidi w:val="0"/>
        <w:rPr>
          <w:rFonts w:hint="eastAsia"/>
          <w:lang w:val="en-US" w:eastAsia="zh-CN"/>
        </w:rPr>
        <w:sectPr>
          <w:pgSz w:w="11906" w:h="16838"/>
          <w:pgMar w:top="1440" w:right="1800" w:bottom="1440" w:left="1800" w:header="851" w:footer="992" w:gutter="0"/>
          <w:cols w:space="425" w:num="1"/>
          <w:docGrid w:type="lines" w:linePitch="312" w:charSpace="0"/>
        </w:sectPr>
      </w:pPr>
    </w:p>
    <w:p>
      <w:pPr>
        <w:pStyle w:val="2"/>
        <w:bidi w:val="0"/>
        <w:rPr>
          <w:rFonts w:hint="eastAsia"/>
          <w:lang w:val="en-US" w:eastAsia="zh-CN"/>
        </w:rPr>
      </w:pPr>
      <w:bookmarkStart w:id="0" w:name="_Toc8734"/>
      <w:r>
        <w:rPr>
          <w:rFonts w:hint="eastAsia"/>
          <w:lang w:val="en-US" w:eastAsia="zh-CN"/>
        </w:rPr>
        <w:t>1.0 Introd</w:t>
      </w:r>
      <w:bookmarkStart w:id="29" w:name="_GoBack"/>
      <w:bookmarkEnd w:id="29"/>
      <w:r>
        <w:rPr>
          <w:rFonts w:hint="eastAsia"/>
          <w:lang w:val="en-US" w:eastAsia="zh-CN"/>
        </w:rPr>
        <w:t>uction</w:t>
      </w:r>
      <w:bookmarkEnd w:id="0"/>
      <w:r>
        <w:rPr>
          <w:rFonts w:hint="eastAsia"/>
          <w:lang w:val="en-US" w:eastAsia="zh-CN"/>
        </w:rPr>
        <w:t xml:space="preserve"> </w:t>
      </w:r>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r>
        <w:rPr>
          <w:rFonts w:hint="eastAsia" w:ascii="Times New Roman" w:hAnsi="Times New Roman" w:cs="Times New Roman"/>
          <w:lang w:val="en-US" w:eastAsia="zh-CN"/>
        </w:rPr>
        <w:t>In today's society where competition is becoming increasingly fierce, and affected by globalization, communication in international business is particularly important, and communication skills are even more important. Effective communication makes it possible to cooperate between different companies in different countries. Through effective communication between enterprises, information can be exchanged, agreements can be reached, and cooperation can be promoted</w:t>
      </w:r>
      <w:r>
        <w:rPr>
          <w:rFonts w:hint="eastAsia" w:cs="Times New Roman"/>
          <w:lang w:val="en-US" w:eastAsia="zh-CN"/>
        </w:rPr>
        <w:t>.</w:t>
      </w: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r>
        <w:rPr>
          <w:rFonts w:hint="eastAsia" w:ascii="Times New Roman" w:hAnsi="Times New Roman" w:cs="Times New Roman"/>
          <w:lang w:val="en-US" w:eastAsia="zh-CN"/>
        </w:rPr>
        <w:t>This report takes British companies as the main perspective, discusses the challenges that British companies face in their business activities with Turkish companies, and critically analyzes cultural-related theories, including the cultural dimension of Hofstedewei, Trompenaars and Hampeden-Turner's Dimension of Cultrure, high and low context. Linking British culture and Turkish culture, discussing matters that British companies need to pay attention to to ensure the smooth progress of business activities.</w:t>
      </w: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r>
        <w:rPr>
          <w:rFonts w:hint="eastAsia" w:ascii="Times New Roman" w:hAnsi="Times New Roman" w:cs="Times New Roman"/>
          <w:lang w:val="en-US" w:eastAsia="zh-CN"/>
        </w:rPr>
        <w:t xml:space="preserve">2.0 Turkey </w:t>
      </w:r>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The Republic of Turkey is referred to as Turkey,</w:t>
      </w:r>
      <w:r>
        <w:rPr>
          <w:rFonts w:hint="eastAsia" w:ascii="Times New Roman" w:hAnsi="Times New Roman" w:cs="Times New Roman"/>
          <w:lang w:val="en-US" w:eastAsia="zh-CN"/>
        </w:rPr>
        <w:t xml:space="preserve"> Turkey spans two continents, Asia and Europe, and implements the European model in politics, economy, and culture. It is a candidate country for the European Union. </w:t>
      </w:r>
      <w:r>
        <w:rPr>
          <w:rFonts w:hint="default" w:cs="Times New Roman"/>
          <w:lang w:val="en-US" w:eastAsia="zh-CN"/>
        </w:rPr>
        <w:t>Turkish culture is under the common influence of Eastern and Western culture. The cultural considerations of Turkey are mainly based on references.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2"/>
        <w:bidi w:val="0"/>
        <w:rPr>
          <w:rFonts w:hint="eastAsia" w:ascii="Times New Roman" w:hAnsi="Times New Roman" w:cs="Times New Roman"/>
          <w:lang w:val="en-US" w:eastAsia="zh-CN"/>
        </w:rPr>
      </w:pPr>
      <w:bookmarkStart w:id="1" w:name="_Toc16793"/>
      <w:r>
        <w:rPr>
          <w:rFonts w:hint="eastAsia"/>
          <w:lang w:val="en-US" w:eastAsia="zh-CN"/>
        </w:rPr>
        <w:t>3.0 Main Finding</w:t>
      </w:r>
      <w:bookmarkEnd w:id="1"/>
    </w:p>
    <w:p>
      <w:pPr>
        <w:pStyle w:val="3"/>
        <w:bidi w:val="0"/>
        <w:rPr>
          <w:rFonts w:hint="eastAsia"/>
          <w:lang w:val="en-US" w:eastAsia="zh-CN"/>
        </w:rPr>
      </w:pPr>
      <w:bookmarkStart w:id="2" w:name="_Toc740"/>
      <w:r>
        <w:rPr>
          <w:rFonts w:hint="eastAsia"/>
          <w:lang w:val="en-US" w:eastAsia="zh-CN"/>
        </w:rPr>
        <w:t>3.1 International Business Communication</w:t>
      </w:r>
      <w:bookmarkEnd w:id="2"/>
    </w:p>
    <w:p>
      <w:pPr>
        <w:rPr>
          <w:rFonts w:hint="default"/>
          <w:lang w:val="en-US" w:eastAsia="zh-CN"/>
        </w:rPr>
      </w:pPr>
    </w:p>
    <w:p>
      <w:pPr>
        <w:rPr>
          <w:rFonts w:hint="default" w:ascii="Times New Roman" w:hAnsi="Times New Roman" w:cs="Times New Roman"/>
          <w:lang w:val="en-US" w:eastAsia="zh-CN"/>
        </w:rPr>
      </w:pPr>
      <w:r>
        <w:rPr>
          <w:rFonts w:hint="eastAsia" w:ascii="Times New Roman" w:hAnsi="Times New Roman" w:cs="Times New Roman"/>
          <w:lang w:val="en-US" w:eastAsia="zh-CN"/>
        </w:rPr>
        <w:t xml:space="preserve">When a company enters the international market and develops international business, as the business relationship with the target company is formed, it needs to communicate with people from different cultural backgrounds and countries. The cultural differences brought about by different cultures have brought communication challenges to companies. Having good communication skills and abilities can help companies maintain good business relationships in these complex international environments. Poor communication methods may directly lead to business loss and even tension in international relations(Mcrill, 2019). </w:t>
      </w:r>
    </w:p>
    <w:p>
      <w:pPr>
        <w:rPr>
          <w:rFonts w:hint="default" w:ascii="Times New Roman" w:hAnsi="Times New Roman" w:cs="Times New Roman"/>
          <w:lang w:val="en-US" w:eastAsia="zh-CN"/>
        </w:rPr>
      </w:pPr>
    </w:p>
    <w:p>
      <w:pPr>
        <w:pStyle w:val="3"/>
        <w:bidi w:val="0"/>
        <w:rPr>
          <w:rFonts w:hint="eastAsia"/>
          <w:lang w:val="en-US" w:eastAsia="zh-CN"/>
        </w:rPr>
      </w:pPr>
      <w:bookmarkStart w:id="3" w:name="_Toc18431"/>
      <w:r>
        <w:rPr>
          <w:rFonts w:hint="eastAsia"/>
          <w:lang w:val="en-US" w:eastAsia="zh-CN"/>
        </w:rPr>
        <w:t>3.2 High context and low context</w:t>
      </w:r>
      <w:bookmarkEnd w:id="3"/>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bookmarkStart w:id="4" w:name="OLE_LINK2"/>
      <w:r>
        <w:rPr>
          <w:rFonts w:hint="default" w:ascii="Times New Roman" w:hAnsi="Times New Roman" w:cs="Times New Roman"/>
          <w:lang w:val="en-US" w:eastAsia="zh-CN"/>
        </w:rPr>
        <w:t>High context implies that a lot of unspoken information is implicitly transferred during communication. Low context implies that a lot of information is exchanged explicitly through the message itself and rarely is anything implicit or hidden</w:t>
      </w:r>
      <w:bookmarkEnd w:id="4"/>
      <w:r>
        <w:rPr>
          <w:rFonts w:hint="eastAsia" w:ascii="Times New Roman" w:hAnsi="Times New Roman" w:cs="Times New Roman"/>
          <w:lang w:val="en-US" w:eastAsia="zh-CN"/>
        </w:rPr>
        <w:t xml:space="preserve">(Edward Hall). </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Turkish culture are classified as high-context cultures (Bayraktaroglu and Sifianou, 2001)</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Turkish culture is rooted in Eastern culture, and the high-context culture that represents Eastern culture has the characteristics of "emphasis on implicitness, the concept of interpersonal relations, high commitment, and flexible time management"</w:t>
      </w:r>
      <w:r>
        <w:rPr>
          <w:rFonts w:hint="eastAsia" w:ascii="Times New Roman" w:hAnsi="Times New Roman" w:cs="Times New Roman"/>
          <w:lang w:val="en-US" w:eastAsia="zh-CN"/>
        </w:rPr>
        <w:t>(Changqin Wu, 2018).</w:t>
      </w:r>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 xml:space="preserve">For example: Turks pay attention to affection, in terms of </w:t>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"javascript:;"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culinary</w:t>
      </w:r>
      <w:r>
        <w:rPr>
          <w:rFonts w:hint="default" w:ascii="Times New Roman" w:hAnsi="Times New Roman" w:cs="Times New Roman"/>
          <w:lang w:val="en-US" w:eastAsia="zh-CN"/>
        </w:rPr>
        <w:fldChar w:fldCharType="end"/>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 xml:space="preserve">culture, Turks are willing to pay for their friends. This is an expression of their self-esteem. They think this behavior is honorable. </w:t>
      </w:r>
      <w:r>
        <w:rPr>
          <w:rFonts w:hint="eastAsia" w:ascii="Times New Roman" w:hAnsi="Times New Roman" w:cs="Times New Roman"/>
          <w:lang w:val="en-US" w:eastAsia="zh-CN"/>
        </w:rPr>
        <w:t>And t</w:t>
      </w:r>
      <w:r>
        <w:rPr>
          <w:rFonts w:hint="default" w:ascii="Times New Roman" w:hAnsi="Times New Roman" w:cs="Times New Roman"/>
          <w:lang w:val="en-US" w:eastAsia="zh-CN"/>
        </w:rPr>
        <w:t>hey pay attention to social relations and have the habit of bargaining</w:t>
      </w:r>
      <w:bookmarkStart w:id="5" w:name="OLE_LINK3"/>
      <w:r>
        <w:rPr>
          <w:rFonts w:hint="eastAsia" w:cs="Times New Roman"/>
          <w:lang w:val="en-US" w:eastAsia="zh-CN"/>
        </w:rPr>
        <w:t xml:space="preserve">(Changqin Wu, 2018). </w:t>
      </w:r>
      <w:bookmarkEnd w:id="5"/>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bookmarkStart w:id="6" w:name="OLE_LINK1"/>
      <w:r>
        <w:rPr>
          <w:rFonts w:hint="eastAsia" w:ascii="Times New Roman" w:hAnsi="Times New Roman" w:cs="Times New Roman"/>
          <w:lang w:val="en-US" w:eastAsia="zh-CN"/>
        </w:rPr>
        <w:t>But,</w:t>
      </w:r>
      <w:r>
        <w:rPr>
          <w:rFonts w:hint="default" w:ascii="Times New Roman" w:hAnsi="Times New Roman" w:cs="Times New Roman"/>
          <w:lang w:val="en-US" w:eastAsia="zh-CN"/>
        </w:rPr>
        <w:t xml:space="preserve"> Turkey has been influenced by Western culture for a long time, and the low-context culture representing Western culture has the characteristics of "the meaning of information can be expressed clearly through language, and a large amount of information is placed in a clear code"</w:t>
      </w:r>
      <w:r>
        <w:rPr>
          <w:rFonts w:hint="eastAsia" w:cs="Times New Roman"/>
          <w:lang w:val="en-US" w:eastAsia="zh-CN"/>
        </w:rPr>
        <w:t xml:space="preserve">(Changqin Wu, 2018). </w:t>
      </w:r>
    </w:p>
    <w:p>
      <w:pPr>
        <w:rPr>
          <w:rFonts w:hint="default" w:ascii="Times New Roman" w:hAnsi="Times New Roman" w:cs="Times New Roman"/>
          <w:lang w:val="en-US" w:eastAsia="zh-CN"/>
        </w:rPr>
      </w:pPr>
    </w:p>
    <w:bookmarkEnd w:id="6"/>
    <w:p>
      <w:pPr>
        <w:rPr>
          <w:rFonts w:hint="eastAsia" w:cs="Times New Roman"/>
          <w:lang w:val="en-US" w:eastAsia="zh-CN"/>
        </w:rPr>
      </w:pPr>
      <w:r>
        <w:rPr>
          <w:rFonts w:hint="default" w:ascii="Times New Roman" w:hAnsi="Times New Roman" w:cs="Times New Roman"/>
          <w:lang w:val="en-US" w:eastAsia="zh-CN"/>
        </w:rPr>
        <w:t>For example, most Turkish businessmen are accustomed to complying with written terms and signed contracts and agreements, and can abide by the spirit of the contract. In the process of project implementation, it is often difficult to fulfill the terms promised verbally but not in writing</w:t>
      </w:r>
      <w:r>
        <w:rPr>
          <w:rFonts w:hint="eastAsia" w:cs="Times New Roman"/>
          <w:lang w:val="en-US" w:eastAsia="zh-CN"/>
        </w:rPr>
        <w:t xml:space="preserve">(Changqin Wu, 2018). </w:t>
      </w:r>
    </w:p>
    <w:p>
      <w:pPr>
        <w:rPr>
          <w:rFonts w:hint="eastAsia" w:cs="Times New Roman"/>
          <w:lang w:val="en-US" w:eastAsia="zh-CN"/>
        </w:rPr>
      </w:pPr>
    </w:p>
    <w:p>
      <w:pPr>
        <w:rPr>
          <w:rFonts w:hint="eastAsia" w:cs="Times New Roman"/>
          <w:lang w:val="en-US" w:eastAsia="zh-CN"/>
        </w:rPr>
      </w:pPr>
    </w:p>
    <w:p>
      <w:pPr>
        <w:rPr>
          <w:rFonts w:hint="eastAsia" w:cs="Times New Roman"/>
          <w:lang w:val="en-US" w:eastAsia="zh-CN"/>
        </w:rPr>
      </w:pPr>
      <w:r>
        <w:rPr>
          <w:rFonts w:hint="eastAsia" w:cs="Times New Roman"/>
          <w:lang w:val="en-US" w:eastAsia="zh-CN"/>
        </w:rPr>
        <w:t>Therefore, in the business activities between British companies and Turkish companies, the British side should not have to worry too much about the adverse effects caused by contextual issues, but it should be noted that the business contracts signed with the Turks are comprehensive and cannot rely on oral agreements.</w:t>
      </w:r>
    </w:p>
    <w:p>
      <w:pPr>
        <w:rPr>
          <w:rFonts w:hint="default" w:cs="Times New Roman"/>
          <w:lang w:val="en-US" w:eastAsia="zh-CN"/>
        </w:rPr>
      </w:pPr>
    </w:p>
    <w:p>
      <w:pPr>
        <w:pStyle w:val="3"/>
        <w:bidi w:val="0"/>
        <w:rPr>
          <w:rFonts w:hint="eastAsia" w:ascii="Times New Roman" w:hAnsi="Times New Roman" w:cs="Times New Roman"/>
          <w:lang w:val="en-US" w:eastAsia="zh-CN"/>
        </w:rPr>
      </w:pPr>
      <w:bookmarkStart w:id="7" w:name="_Toc25899"/>
      <w:r>
        <w:rPr>
          <w:rFonts w:hint="eastAsia" w:ascii="Times New Roman" w:hAnsi="Times New Roman" w:cs="Times New Roman"/>
          <w:lang w:val="en-US" w:eastAsia="zh-CN"/>
        </w:rPr>
        <w:t xml:space="preserve">3.3 </w:t>
      </w:r>
      <w:r>
        <w:rPr>
          <w:rFonts w:hint="eastAsia" w:ascii="Times New Roman" w:hAnsi="Times New Roman" w:cs="Times New Roman"/>
          <w:lang w:val="en-US" w:eastAsia="zh-CN"/>
        </w:rPr>
        <w:t>Power Distance</w:t>
      </w:r>
      <w:bookmarkEnd w:id="7"/>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bookmarkStart w:id="8" w:name="OLE_LINK4"/>
      <w:r>
        <w:rPr>
          <w:rFonts w:hint="eastAsia" w:ascii="Times New Roman" w:hAnsi="Times New Roman" w:cs="Times New Roman"/>
          <w:lang w:val="en-US" w:eastAsia="zh-CN"/>
        </w:rPr>
        <w:t>Power Distance</w:t>
      </w:r>
      <w:bookmarkEnd w:id="8"/>
      <w:r>
        <w:rPr>
          <w:rFonts w:hint="eastAsia" w:ascii="Times New Roman" w:hAnsi="Times New Roman" w:cs="Times New Roman"/>
          <w:lang w:val="en-US" w:eastAsia="zh-CN"/>
        </w:rPr>
        <w:t xml:space="preserve"> is defined as the extent to which the less powerful members of institutions and organisations within a country expect and accept that power is distributed unequally</w:t>
      </w:r>
      <w:bookmarkStart w:id="9" w:name="OLE_LINK6"/>
      <w:r>
        <w:rPr>
          <w:rFonts w:hint="eastAsia" w:ascii="Times New Roman" w:hAnsi="Times New Roman" w:cs="Times New Roman"/>
          <w:lang w:val="en-US" w:eastAsia="zh-CN"/>
        </w:rPr>
        <w:t>(Hofstede</w:t>
      </w:r>
      <w:bookmarkEnd w:id="9"/>
      <w:r>
        <w:rPr>
          <w:rFonts w:hint="eastAsia" w:ascii="Times New Roman" w:hAnsi="Times New Roman" w:cs="Times New Roman"/>
          <w:lang w:val="en-US" w:eastAsia="zh-CN"/>
        </w:rPr>
        <w:t>, 1980).</w:t>
      </w: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r>
        <w:rPr>
          <w:rFonts w:hint="default" w:ascii="Times New Roman" w:hAnsi="Times New Roman" w:cs="Times New Roman"/>
          <w:lang w:val="en-US" w:eastAsia="zh-CN"/>
        </w:rPr>
        <w:t>the country of Turkey scores 66 on the “power distance” cultural dimension. That’s 31 points higher than the United Kingdom</w:t>
      </w:r>
      <w:bookmarkStart w:id="10" w:name="OLE_LINK7"/>
      <w:r>
        <w:rPr>
          <w:rFonts w:hint="eastAsia" w:ascii="Times New Roman" w:hAnsi="Times New Roman" w:cs="Times New Roman"/>
          <w:lang w:val="en-US" w:eastAsia="zh-CN"/>
        </w:rPr>
        <w:t>(</w:t>
      </w: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"https://www.hofstede-insights.com/country-comparison/turkey,the-uk,the-usa/" \t "https://www.turkishtextbook.com/power-distance-in-turkey/_blank"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Hofstede Insights</w:t>
      </w:r>
      <w:r>
        <w:rPr>
          <w:rFonts w:hint="eastAsia" w:ascii="Times New Roman" w:hAnsi="Times New Roman" w:cs="Times New Roman"/>
          <w:lang w:val="en-US" w:eastAsia="zh-CN"/>
        </w:rPr>
        <w:fldChar w:fldCharType="end"/>
      </w:r>
      <w:bookmarkEnd w:id="10"/>
      <w:r>
        <w:rPr>
          <w:rFonts w:hint="eastAsia" w:ascii="Times New Roman" w:hAnsi="Times New Roman" w:cs="Times New Roman"/>
          <w:lang w:val="en-US" w:eastAsia="zh-CN"/>
        </w:rPr>
        <w:t xml:space="preserve">, 2021). The expectation that there will be different levels of authority in relationships is much higher in Turkey than in the U.K. </w:t>
      </w:r>
    </w:p>
    <w:p>
      <w:pPr>
        <w:rPr>
          <w:rFonts w:hint="eastAsia" w:ascii="Times New Roman" w:hAnsi="Times New Roman" w:cs="Times New Roman"/>
          <w:lang w:val="en-US" w:eastAsia="zh-CN"/>
        </w:rPr>
      </w:pPr>
    </w:p>
    <w:p>
      <w:pPr>
        <w:pStyle w:val="4"/>
        <w:bidi w:val="0"/>
        <w:rPr>
          <w:rFonts w:hint="eastAsia"/>
          <w:lang w:val="en-US" w:eastAsia="zh-CN"/>
        </w:rPr>
      </w:pPr>
      <w:r>
        <w:rPr>
          <w:rFonts w:hint="eastAsia"/>
          <w:lang w:val="en-US" w:eastAsia="zh-CN"/>
        </w:rPr>
        <w:t>3.3.1 Cultural expectations about power distance</w:t>
      </w:r>
    </w:p>
    <w:p>
      <w:pPr>
        <w:rPr>
          <w:rFonts w:hint="default" w:ascii="Times New Roman" w:hAnsi="Times New Roman" w:cs="Times New Roman"/>
          <w:lang w:val="en-US" w:eastAsia="zh-CN"/>
        </w:rPr>
      </w:pPr>
    </w:p>
    <w:p>
      <w:pPr>
        <w:rPr>
          <w:rFonts w:hint="eastAsia" w:ascii="Times New Roman" w:hAnsi="Times New Roman" w:cs="Times New Roman"/>
          <w:lang w:val="en-US" w:eastAsia="zh-CN"/>
        </w:rPr>
      </w:pPr>
      <w:r>
        <w:rPr>
          <w:rFonts w:hint="default" w:ascii="Times New Roman" w:hAnsi="Times New Roman" w:cs="Times New Roman"/>
          <w:lang w:val="en-US" w:eastAsia="zh-CN"/>
        </w:rPr>
        <w:t xml:space="preserve">Under the premise of different cultural backgrounds </w:t>
      </w:r>
      <w:r>
        <w:rPr>
          <w:rFonts w:hint="eastAsia" w:ascii="Times New Roman" w:hAnsi="Times New Roman" w:cs="Times New Roman"/>
          <w:lang w:val="en-US" w:eastAsia="zh-CN"/>
        </w:rPr>
        <w:t>between the UK and Turkey,  it</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s up to thier to decide how much they want to conform to cultural expectations. On any given point, they can decide to deviate from cultural norms. For the company of UK,  they should know what is expected of thier so that they can predict how others will react to their in a given situation(Turkish Textbook, 2022). </w:t>
      </w: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r>
        <w:rPr>
          <w:rFonts w:hint="eastAsia" w:ascii="Times New Roman" w:hAnsi="Times New Roman" w:cs="Times New Roman"/>
          <w:lang w:val="en-US" w:eastAsia="zh-CN"/>
        </w:rPr>
        <w:t>For example, Turkish prefer to use formal language when power distance is high. One cultural expectation related to power distance in Turkey is to use polite and formal language when addressing people with higher authority</w:t>
      </w:r>
      <w:bookmarkStart w:id="11" w:name="OLE_LINK5"/>
      <w:r>
        <w:rPr>
          <w:rFonts w:hint="eastAsia" w:ascii="Times New Roman" w:hAnsi="Times New Roman" w:cs="Times New Roman"/>
          <w:lang w:val="en-US" w:eastAsia="zh-CN"/>
        </w:rPr>
        <w:t>(Turkish Textbook, 2022).</w:t>
      </w:r>
      <w:bookmarkEnd w:id="11"/>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r>
        <w:rPr>
          <w:rFonts w:hint="eastAsia" w:ascii="Times New Roman" w:hAnsi="Times New Roman" w:cs="Times New Roman"/>
          <w:lang w:val="en-US" w:eastAsia="zh-CN"/>
        </w:rPr>
        <w:t>And, Unlike in the UK, To a Turkish, it is generally not appropriate for the person in the lower position to correct the person in the higher position. In Turkish culture, people assume that people with high authority have better professional skills or ability to do things. When there is a disagreement, the default expectation is that people with authority are "correct" and obey their arrangements</w:t>
      </w:r>
      <w:r>
        <w:rPr>
          <w:rFonts w:hint="eastAsia" w:ascii="Times New Roman" w:hAnsi="Times New Roman" w:cs="Times New Roman"/>
          <w:lang w:val="en-US" w:eastAsia="zh-CN"/>
        </w:rPr>
        <w:t>(Turkish Textbook, 2022).</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eastAsia" w:ascii="Times New Roman" w:hAnsi="Times New Roman" w:cs="Times New Roman"/>
          <w:lang w:val="en-US" w:eastAsia="zh-CN"/>
        </w:rPr>
        <w:t>So, in order to ensure the normal progress of international business, British companies should understand the local power distance when communicating with Turks, respect cultural differences, and give sufficient respect to their elders to ensure smooth business cooperation. When faced with the guidance and suggestions of people with greater power distance, perhaps politely accepting it is the right choice. However, because Turkey is also heavily influenced by Western culture, British companies don’t have to worry too much about the negative impact caused by the difference in power distance. The British concept of freedom, equality, and human rights will be understood and recognized. Turkey can also understand and respect British culture well.</w:t>
      </w:r>
    </w:p>
    <w:p>
      <w:pPr>
        <w:rPr>
          <w:rFonts w:hint="eastAsia" w:ascii="Times New Roman" w:hAnsi="Times New Roman" w:cs="Times New Roman"/>
          <w:lang w:val="en-US" w:eastAsia="zh-CN"/>
        </w:rPr>
      </w:pPr>
    </w:p>
    <w:p>
      <w:pPr>
        <w:pStyle w:val="3"/>
        <w:bidi w:val="0"/>
        <w:rPr>
          <w:rFonts w:hint="eastAsia"/>
          <w:lang w:val="en-US" w:eastAsia="zh-CN"/>
        </w:rPr>
      </w:pPr>
      <w:bookmarkStart w:id="12" w:name="_Toc29149"/>
      <w:r>
        <w:rPr>
          <w:rFonts w:hint="eastAsia"/>
          <w:lang w:val="en-US" w:eastAsia="zh-CN"/>
        </w:rPr>
        <w:t>3.4 Individualism and Collectivism</w:t>
      </w:r>
      <w:bookmarkEnd w:id="12"/>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r>
        <w:rPr>
          <w:rFonts w:hint="eastAsia" w:ascii="Times New Roman" w:hAnsi="Times New Roman" w:cs="Times New Roman"/>
          <w:lang w:val="en-US" w:eastAsia="zh-CN"/>
        </w:rPr>
        <w:t>Individualism refers to the individualistic culture of the society where people prefer to work separately and seek freedom in the workplace. Collectivism refers to the collectivistic culture of the society where people prefer to work together and foster interdependent achievement(Kobiruzzaman, 2019).</w:t>
      </w:r>
    </w:p>
    <w:p>
      <w:pPr>
        <w:rPr>
          <w:rFonts w:hint="default" w:ascii="Times New Roman" w:hAnsi="Times New Roman" w:cs="Times New Roman"/>
          <w:lang w:val="en-US" w:eastAsia="zh-CN"/>
        </w:rPr>
      </w:pPr>
    </w:p>
    <w:p>
      <w:pPr>
        <w:rPr>
          <w:rFonts w:hint="eastAsia" w:cs="Times New Roman"/>
          <w:lang w:val="en-US" w:eastAsia="zh-CN"/>
        </w:rPr>
      </w:pPr>
      <w:r>
        <w:rPr>
          <w:rFonts w:hint="default" w:ascii="Times New Roman" w:hAnsi="Times New Roman" w:cs="Times New Roman"/>
          <w:lang w:val="en-US" w:eastAsia="zh-CN"/>
        </w:rPr>
        <w:t>Turkey, with a score of 37 is a collectivistic society</w:t>
      </w:r>
      <w:r>
        <w:rPr>
          <w:rFonts w:hint="eastAsia" w:ascii="Times New Roman" w:hAnsi="Times New Roman" w:cs="Times New Roman"/>
          <w:lang w:val="en-US" w:eastAsia="zh-CN"/>
        </w:rPr>
        <w:t>(</w:t>
      </w:r>
      <w:bookmarkStart w:id="13" w:name="OLE_LINK8"/>
      <w:bookmarkStart w:id="14" w:name="OLE_LINK10"/>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"https://www.hofstede-insights.com/country-comparison/turkey,the-uk,the-usa/" \t "https://www.turkishtextbook.com/power-distance-in-turkey/_blank"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Hofstede Insights</w:t>
      </w:r>
      <w:r>
        <w:rPr>
          <w:rFonts w:hint="eastAsia" w:ascii="Times New Roman" w:hAnsi="Times New Roman" w:cs="Times New Roman"/>
          <w:lang w:val="en-US" w:eastAsia="zh-CN"/>
        </w:rPr>
        <w:fldChar w:fldCharType="end"/>
      </w:r>
      <w:r>
        <w:rPr>
          <w:rFonts w:hint="eastAsia" w:cs="Times New Roman"/>
          <w:lang w:val="en-US" w:eastAsia="zh-CN"/>
        </w:rPr>
        <w:t>, 2021</w:t>
      </w:r>
      <w:bookmarkEnd w:id="13"/>
      <w:r>
        <w:rPr>
          <w:rFonts w:hint="eastAsia" w:cs="Times New Roman"/>
          <w:lang w:val="en-US" w:eastAsia="zh-CN"/>
        </w:rPr>
        <w:t>).</w:t>
      </w:r>
      <w:bookmarkEnd w:id="14"/>
      <w:r>
        <w:rPr>
          <w:rFonts w:hint="eastAsia" w:cs="Times New Roman"/>
          <w:lang w:val="en-US" w:eastAsia="zh-CN"/>
        </w:rPr>
        <w:t xml:space="preserve"> This means that Turks pay more attention to the team, and people work for the team (family, clan, or organization). In collectivist cultures, people feel as if they belong to larger in-groups or collectives which care for them in exchange for loyalty (Hofstede &amp; Bond, 1984).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At a score of 89 the UK is amongst the highest of the Individualist scores</w:t>
      </w:r>
      <w:r>
        <w:rPr>
          <w:rFonts w:hint="eastAsia" w:cs="Times New Roman"/>
          <w:lang w:val="en-US" w:eastAsia="zh-CN"/>
        </w:rPr>
        <w:t>(</w:t>
      </w: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"https://www.hofstede-insights.com/country-comparison/turkey,the-uk,the-usa/" \t "https://www.turkishtextbook.com/power-distance-in-turkey/_blank"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Hofstede Insights</w:t>
      </w:r>
      <w:r>
        <w:rPr>
          <w:rFonts w:hint="eastAsia" w:ascii="Times New Roman" w:hAnsi="Times New Roman" w:cs="Times New Roman"/>
          <w:lang w:val="en-US" w:eastAsia="zh-CN"/>
        </w:rPr>
        <w:fldChar w:fldCharType="end"/>
      </w:r>
      <w:r>
        <w:rPr>
          <w:rFonts w:hint="eastAsia" w:cs="Times New Roman"/>
          <w:lang w:val="en-US" w:eastAsia="zh-CN"/>
        </w:rPr>
        <w:t xml:space="preserve">, 2021). The British are a highly individualistic and privacy-conscious country. Children will be taught to think independently, find their life goals and special talents that suit them, and make special contributions to society in this way.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 xml:space="preserve">At this point, the British may pay more attention to personal abilities and work experience when working in </w:t>
      </w:r>
      <w:r>
        <w:rPr>
          <w:rFonts w:hint="eastAsia" w:cs="Times New Roman"/>
          <w:lang w:val="en-US" w:eastAsia="zh-CN"/>
        </w:rPr>
        <w:t xml:space="preserve">cooperation of business, But the Turks will pay more attention to teamwork, and will focus on people with high powers(group leader, manager), and follow the instructions of people with high powers. Therefore, when the British and Turks cooperate, they should grasp the relationship between superiors and superiors. In some tasks, they may face some sacrifices. As long as the result is beneficial to the team or business, the UK can choose to respect cultural differences, and choose to understand and accept it. </w:t>
      </w:r>
    </w:p>
    <w:p>
      <w:pPr>
        <w:rPr>
          <w:rFonts w:hint="eastAsia" w:cs="Times New Roman"/>
          <w:lang w:val="en-US" w:eastAsia="zh-CN"/>
        </w:rPr>
      </w:pPr>
    </w:p>
    <w:p>
      <w:pPr>
        <w:pStyle w:val="3"/>
        <w:bidi w:val="0"/>
        <w:rPr>
          <w:rFonts w:hint="eastAsia"/>
          <w:lang w:val="en-US" w:eastAsia="zh-CN"/>
        </w:rPr>
      </w:pPr>
      <w:bookmarkStart w:id="15" w:name="_Toc25114"/>
      <w:r>
        <w:rPr>
          <w:rFonts w:hint="eastAsia"/>
          <w:lang w:val="en-US" w:eastAsia="zh-CN"/>
        </w:rPr>
        <w:t>3.5 Uncertainty Avoidance</w:t>
      </w:r>
      <w:bookmarkEnd w:id="15"/>
      <w:r>
        <w:rPr>
          <w:rFonts w:hint="eastAsia"/>
          <w:lang w:val="en-US" w:eastAsia="zh-CN"/>
        </w:rPr>
        <w:t xml:space="preserve"> </w:t>
      </w:r>
    </w:p>
    <w:p>
      <w:pPr>
        <w:rPr>
          <w:rFonts w:hint="eastAsia" w:cs="Times New Roman"/>
          <w:lang w:val="en-US" w:eastAsia="zh-CN"/>
        </w:rPr>
      </w:pPr>
    </w:p>
    <w:p>
      <w:pPr>
        <w:rPr>
          <w:rFonts w:hint="eastAsia" w:cs="Times New Roman"/>
          <w:lang w:val="en-US" w:eastAsia="zh-CN"/>
        </w:rPr>
      </w:pPr>
      <w:bookmarkStart w:id="16" w:name="OLE_LINK9"/>
      <w:r>
        <w:rPr>
          <w:rFonts w:hint="default" w:cs="Times New Roman"/>
          <w:lang w:val="en-US" w:eastAsia="zh-CN"/>
        </w:rPr>
        <w:t>Uncertainty avoidance is a cross-cultural phenomenon that describes how different cultures or societies react to and tolerate uncertainties</w:t>
      </w:r>
      <w:bookmarkEnd w:id="16"/>
      <w:r>
        <w:rPr>
          <w:rFonts w:hint="eastAsia" w:cs="Times New Roman"/>
          <w:lang w:val="en-US" w:eastAsia="zh-CN"/>
        </w:rPr>
        <w:t xml:space="preserve">(Gordon, 2021). </w:t>
      </w:r>
    </w:p>
    <w:p>
      <w:pPr>
        <w:rPr>
          <w:rFonts w:hint="eastAsia" w:cs="Times New Roman"/>
          <w:lang w:val="en-US" w:eastAsia="zh-CN"/>
        </w:rPr>
      </w:pPr>
    </w:p>
    <w:p>
      <w:pPr>
        <w:rPr>
          <w:rFonts w:hint="default" w:cs="Times New Roman"/>
          <w:lang w:val="en-US" w:eastAsia="zh-CN"/>
        </w:rPr>
      </w:pPr>
      <w:r>
        <w:rPr>
          <w:rFonts w:hint="default" w:cs="Times New Roman"/>
          <w:lang w:val="en-US" w:eastAsia="zh-CN"/>
        </w:rPr>
        <w:t>Turkey scores 85 on this dimension and thus there is a huge need for laws and rules.</w:t>
      </w:r>
      <w:r>
        <w:rPr>
          <w:rFonts w:hint="eastAsia" w:cs="Times New Roman"/>
          <w:lang w:val="en-US" w:eastAsia="zh-CN"/>
        </w:rPr>
        <w:t xml:space="preserve"> At 35 the UK has a low score on Uncertainty Avoidance. At work, the British are happy to ‘make it up as they go along’ changing plans as new information comes to light. In Turkey, when people encounter uncertain factors, they will be more anxious, and they will have many rules and rituals to reduce these anxiety(</w:t>
      </w: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"https://www.hofstede-insights.com/country-comparison/turkey,the-uk,the-usa/" \t "https://www.turkishtextbook.com/power-distance-in-turkey/_blank"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Hofstede Insights</w:t>
      </w:r>
      <w:r>
        <w:rPr>
          <w:rFonts w:hint="eastAsia" w:ascii="Times New Roman" w:hAnsi="Times New Roman" w:cs="Times New Roman"/>
          <w:lang w:val="en-US" w:eastAsia="zh-CN"/>
        </w:rPr>
        <w:fldChar w:fldCharType="end"/>
      </w:r>
      <w:r>
        <w:rPr>
          <w:rFonts w:hint="eastAsia" w:cs="Times New Roman"/>
          <w:lang w:val="en-US" w:eastAsia="zh-CN"/>
        </w:rPr>
        <w:t xml:space="preserve">, 2021). </w:t>
      </w:r>
    </w:p>
    <w:p>
      <w:pPr>
        <w:rPr>
          <w:rFonts w:hint="default" w:cs="Times New Roman"/>
          <w:lang w:val="en-US" w:eastAsia="zh-CN"/>
        </w:rPr>
      </w:pPr>
    </w:p>
    <w:p>
      <w:pPr>
        <w:rPr>
          <w:rFonts w:hint="eastAsia" w:cs="Times New Roman"/>
          <w:lang w:val="en-US" w:eastAsia="zh-CN"/>
        </w:rPr>
      </w:pPr>
      <w:r>
        <w:rPr>
          <w:rFonts w:hint="default" w:cs="Times New Roman"/>
          <w:lang w:val="en-US" w:eastAsia="zh-CN"/>
        </w:rPr>
        <w:t>At this point, the UK and Turkey are quite different. The "optimistic state of mind" of the British in business activities may be in contrast to the "anxious state of mind" of the Turks, leading to inconsistency in work cooperation. Especially when uncertain factors appear after the plan is made, some threats may appear, such as discordant cooperation and discrepancies in time handling.</w:t>
      </w:r>
      <w:r>
        <w:rPr>
          <w:rFonts w:hint="eastAsia" w:cs="Times New Roman"/>
          <w:lang w:val="en-US" w:eastAsia="zh-CN"/>
        </w:rPr>
        <w:t xml:space="preserve"> Therefore, international communication is particularly important. Perhaps British companies are better at handling urgent business, with some uncertainties. They can quickly formulate or change current plans to solve current problems. So British companies have the responsibility and ability to better help Turkish companies when problems arise. </w:t>
      </w:r>
    </w:p>
    <w:p>
      <w:pPr>
        <w:rPr>
          <w:rFonts w:hint="eastAsia" w:cs="Times New Roman"/>
          <w:lang w:val="en-US" w:eastAsia="zh-CN"/>
        </w:rPr>
      </w:pPr>
    </w:p>
    <w:p>
      <w:pPr>
        <w:pStyle w:val="3"/>
        <w:bidi w:val="0"/>
        <w:rPr>
          <w:rFonts w:hint="eastAsia"/>
          <w:lang w:val="en-US" w:eastAsia="zh-CN"/>
        </w:rPr>
      </w:pPr>
      <w:bookmarkStart w:id="17" w:name="_Toc17816"/>
      <w:r>
        <w:rPr>
          <w:rFonts w:hint="eastAsia"/>
          <w:lang w:val="en-US" w:eastAsia="zh-CN"/>
        </w:rPr>
        <w:t>3.6 Neutral and Affective</w:t>
      </w:r>
      <w:bookmarkEnd w:id="17"/>
    </w:p>
    <w:p>
      <w:pPr>
        <w:rPr>
          <w:rFonts w:hint="eastAsia" w:cs="Times New Roman"/>
          <w:lang w:val="en-US" w:eastAsia="zh-CN"/>
        </w:rPr>
      </w:pPr>
    </w:p>
    <w:p>
      <w:pPr>
        <w:rPr>
          <w:rFonts w:hint="eastAsia" w:cs="Times New Roman"/>
          <w:lang w:val="en-US" w:eastAsia="zh-CN"/>
        </w:rPr>
      </w:pPr>
      <w:r>
        <w:rPr>
          <w:rFonts w:hint="default" w:cs="Times New Roman"/>
          <w:lang w:val="en-US" w:eastAsia="zh-CN"/>
        </w:rPr>
        <w:t>The neutral versus affective dimension concerns the acceptance of expressing emotions in a culture</w:t>
      </w:r>
      <w:r>
        <w:rPr>
          <w:rFonts w:hint="eastAsia" w:cs="Times New Roman"/>
          <w:lang w:val="en-US" w:eastAsia="zh-CN"/>
        </w:rPr>
        <w:t xml:space="preserve">(McGraw-Hill, 1997).  people tend not to share their emotions. Emotions are of course felt by the individual, but they are kept in check and controlled, Neutral cultures include the U.K(EPM, 2020). </w:t>
      </w:r>
    </w:p>
    <w:p>
      <w:pPr>
        <w:rPr>
          <w:rFonts w:hint="eastAsia" w:cs="Times New Roman"/>
          <w:lang w:val="en-US" w:eastAsia="zh-CN"/>
        </w:rPr>
      </w:pPr>
    </w:p>
    <w:p>
      <w:pPr>
        <w:rPr>
          <w:rFonts w:hint="eastAsia" w:cs="Times New Roman"/>
          <w:lang w:val="en-US" w:eastAsia="zh-CN"/>
        </w:rPr>
      </w:pPr>
      <w:r>
        <w:rPr>
          <w:rFonts w:hint="eastAsia" w:cs="Times New Roman"/>
          <w:lang w:val="en-US" w:eastAsia="zh-CN"/>
        </w:rPr>
        <w:t>In an emotional culture, even in the workplace, people tend to share their emotions(EPM, 2020). Essentially, the workplace in Turkey is people-oriented. In some countries, foreigners can clearly distinguish their work and private life, while in Turkey, the two boundaries often overlap</w:t>
      </w:r>
      <w:bookmarkStart w:id="18" w:name="OLE_LINK11"/>
      <w:r>
        <w:rPr>
          <w:rFonts w:hint="eastAsia" w:cs="Times New Roman"/>
          <w:lang w:val="en-US" w:eastAsia="zh-CN"/>
        </w:rPr>
        <w:t>(Deggin, 2017).</w:t>
      </w:r>
      <w:bookmarkEnd w:id="18"/>
      <w:r>
        <w:rPr>
          <w:rFonts w:hint="eastAsia" w:cs="Times New Roman"/>
          <w:lang w:val="en-US" w:eastAsia="zh-CN"/>
        </w:rPr>
        <w:t xml:space="preserve"> </w:t>
      </w:r>
    </w:p>
    <w:p>
      <w:pPr>
        <w:rPr>
          <w:rFonts w:hint="eastAsia" w:cs="Times New Roman"/>
          <w:lang w:val="en-US" w:eastAsia="zh-CN"/>
        </w:rPr>
      </w:pPr>
    </w:p>
    <w:p>
      <w:pPr>
        <w:rPr>
          <w:rFonts w:hint="eastAsia" w:cs="Times New Roman"/>
          <w:lang w:val="en-US" w:eastAsia="zh-CN"/>
        </w:rPr>
      </w:pPr>
      <w:r>
        <w:rPr>
          <w:rFonts w:hint="eastAsia" w:cs="Times New Roman"/>
          <w:lang w:val="en-US" w:eastAsia="zh-CN"/>
        </w:rPr>
        <w:t xml:space="preserve">In the Turkey workplace, there was an entirely different system. Turkey has a disorganized, lengthy and unnecessary organizational structure. Whether it’s filing systems, appointments, receipts, or filing communications, they can find a way to accomplish the same task at half the cost and time(Deggin, 2017). </w:t>
      </w:r>
    </w:p>
    <w:p>
      <w:pPr>
        <w:rPr>
          <w:rFonts w:hint="default" w:cs="Times New Roman"/>
          <w:lang w:val="en-US" w:eastAsia="zh-CN"/>
        </w:rPr>
      </w:pPr>
    </w:p>
    <w:p>
      <w:pPr>
        <w:rPr>
          <w:rFonts w:hint="eastAsia" w:cs="Times New Roman"/>
          <w:lang w:val="en-US" w:eastAsia="zh-CN"/>
        </w:rPr>
      </w:pPr>
    </w:p>
    <w:p>
      <w:pPr>
        <w:rPr>
          <w:rFonts w:hint="eastAsia" w:cs="Times New Roman"/>
          <w:lang w:val="en-US" w:eastAsia="zh-CN"/>
        </w:rPr>
      </w:pPr>
      <w:r>
        <w:rPr>
          <w:rFonts w:hint="eastAsia" w:cs="Times New Roman"/>
          <w:lang w:val="en-US" w:eastAsia="zh-CN"/>
        </w:rPr>
        <w:t xml:space="preserve">So, In the international business, </w:t>
      </w:r>
      <w:r>
        <w:rPr>
          <w:rFonts w:hint="default" w:cs="Times New Roman"/>
          <w:lang w:val="en-US" w:eastAsia="zh-CN"/>
        </w:rPr>
        <w:t>British and Turks interact in the workplace,</w:t>
      </w:r>
      <w:r>
        <w:rPr>
          <w:rFonts w:hint="eastAsia" w:cs="Times New Roman"/>
          <w:lang w:val="en-US" w:eastAsia="zh-CN"/>
        </w:rPr>
        <w:t xml:space="preserve"> Due to the differences in the cultural dimensions of the two parties, in the international working environment, British people may not adapt. For example, British people are more rational in their work. When Turks work "emotionally", it may create contrast and cause unnecessary misunderstandings. It is suggested that </w:t>
      </w:r>
      <w:r>
        <w:rPr>
          <w:rFonts w:hint="default" w:cs="Times New Roman"/>
          <w:lang w:val="en-US" w:eastAsia="zh-CN"/>
        </w:rPr>
        <w:t>us</w:t>
      </w:r>
      <w:r>
        <w:rPr>
          <w:rFonts w:hint="eastAsia" w:cs="Times New Roman"/>
          <w:lang w:val="en-US" w:eastAsia="zh-CN"/>
        </w:rPr>
        <w:t>ing</w:t>
      </w:r>
      <w:r>
        <w:rPr>
          <w:rFonts w:hint="default" w:cs="Times New Roman"/>
          <w:lang w:val="en-US" w:eastAsia="zh-CN"/>
        </w:rPr>
        <w:t xml:space="preserve"> emotions to convey what you want and your goals, and share their feelings with each other to strengthen the workplace relationship. Learn some techniques to alleviate the emotional high.</w:t>
      </w:r>
      <w:r>
        <w:rPr>
          <w:rFonts w:hint="eastAsia" w:cs="Times New Roman"/>
          <w:lang w:val="en-US" w:eastAsia="zh-CN"/>
        </w:rPr>
        <w:t xml:space="preserve"> </w:t>
      </w:r>
    </w:p>
    <w:p>
      <w:pPr>
        <w:rPr>
          <w:rFonts w:hint="eastAsia" w:cs="Times New Roman"/>
          <w:lang w:val="en-US" w:eastAsia="zh-CN"/>
        </w:rPr>
      </w:pPr>
    </w:p>
    <w:p>
      <w:pPr>
        <w:pStyle w:val="2"/>
        <w:bidi w:val="0"/>
        <w:rPr>
          <w:rFonts w:hint="eastAsia"/>
          <w:lang w:val="en-US" w:eastAsia="zh-CN"/>
        </w:rPr>
      </w:pPr>
      <w:bookmarkStart w:id="19" w:name="_Toc22769"/>
      <w:r>
        <w:rPr>
          <w:rFonts w:hint="eastAsia"/>
          <w:lang w:val="en-US" w:eastAsia="zh-CN"/>
        </w:rPr>
        <w:t>4.0 Chanllenge</w:t>
      </w:r>
      <w:bookmarkEnd w:id="19"/>
      <w:r>
        <w:rPr>
          <w:rFonts w:hint="eastAsia"/>
          <w:lang w:val="en-US" w:eastAsia="zh-CN"/>
        </w:rPr>
        <w:t xml:space="preserve">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After hundreds of years of gestation, various cultures have formed their own distinctive cultural characteristics. Cultural differences emerge spontaneously.</w:t>
      </w:r>
      <w:r>
        <w:rPr>
          <w:rFonts w:hint="eastAsia" w:cs="Times New Roman"/>
          <w:lang w:val="en-US" w:eastAsia="zh-CN"/>
        </w:rPr>
        <w:t xml:space="preserve"> </w:t>
      </w:r>
      <w:r>
        <w:rPr>
          <w:rFonts w:hint="default" w:cs="Times New Roman"/>
          <w:lang w:val="en-US" w:eastAsia="zh-CN"/>
        </w:rPr>
        <w:t>Under the premise of international business communication</w:t>
      </w:r>
      <w:r>
        <w:rPr>
          <w:rFonts w:hint="eastAsia" w:cs="Times New Roman"/>
          <w:lang w:val="en-US" w:eastAsia="zh-CN"/>
        </w:rPr>
        <w:t>,</w:t>
      </w:r>
      <w:r>
        <w:rPr>
          <w:rFonts w:hint="default" w:cs="Times New Roman"/>
          <w:lang w:val="en-US" w:eastAsia="zh-CN"/>
        </w:rPr>
        <w:t xml:space="preserve"> </w:t>
      </w:r>
      <w:r>
        <w:rPr>
          <w:rFonts w:hint="eastAsia" w:cs="Times New Roman"/>
          <w:lang w:val="en-US" w:eastAsia="zh-CN"/>
        </w:rPr>
        <w:t>t</w:t>
      </w:r>
      <w:r>
        <w:rPr>
          <w:rFonts w:hint="default" w:cs="Times New Roman"/>
          <w:lang w:val="en-US" w:eastAsia="zh-CN"/>
        </w:rPr>
        <w:t>he challenge that companies will face is to be able to clearly understand and respect cultural differences under different cultural backgrounds, and then be able to use communication skills reasonably after understanding different cultural characteristics to maintain good Commercial relations.</w:t>
      </w:r>
      <w:r>
        <w:rPr>
          <w:rFonts w:hint="eastAsia" w:cs="Times New Roman"/>
          <w:lang w:val="en-US" w:eastAsia="zh-CN"/>
        </w:rPr>
        <w:t xml:space="preserve"> </w:t>
      </w:r>
    </w:p>
    <w:p>
      <w:pPr>
        <w:rPr>
          <w:rFonts w:hint="eastAsia" w:cs="Times New Roman"/>
          <w:lang w:val="en-US" w:eastAsia="zh-CN"/>
        </w:rPr>
      </w:pPr>
    </w:p>
    <w:p>
      <w:pPr>
        <w:pStyle w:val="3"/>
        <w:bidi w:val="0"/>
        <w:rPr>
          <w:rFonts w:hint="default"/>
          <w:lang w:val="en-US" w:eastAsia="zh-CN"/>
        </w:rPr>
      </w:pPr>
      <w:bookmarkStart w:id="20" w:name="_Toc5658"/>
      <w:r>
        <w:rPr>
          <w:rFonts w:hint="eastAsia"/>
          <w:lang w:val="en-US" w:eastAsia="zh-CN"/>
        </w:rPr>
        <w:t>4.1 Etiquette and Communication</w:t>
      </w:r>
      <w:bookmarkEnd w:id="20"/>
    </w:p>
    <w:p>
      <w:pPr>
        <w:rPr>
          <w:rFonts w:hint="eastAsia" w:cs="Times New Roman"/>
          <w:lang w:val="en-US" w:eastAsia="zh-CN"/>
        </w:rPr>
      </w:pPr>
    </w:p>
    <w:p>
      <w:pPr>
        <w:rPr>
          <w:rFonts w:hint="eastAsia" w:cs="Times New Roman"/>
          <w:lang w:val="en-US" w:eastAsia="zh-CN"/>
        </w:rPr>
      </w:pPr>
      <w:r>
        <w:rPr>
          <w:rFonts w:hint="eastAsia" w:cs="Times New Roman"/>
          <w:lang w:val="en-US" w:eastAsia="zh-CN"/>
        </w:rPr>
        <w:t>Etiquette includes behavior and communication. "Differentiated" etiquette may lead to the failure of commercial activities.</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 xml:space="preserve">In Turkey, although most public places do not distinguish between men and women, massage and haircuts must be separated for men and women. Weddings in Turkey have to entertain relatives and friends. The gifts that guests give to the bride are usually gold bracelets. The brides wear gold bracelets on both arms, so that they will be able to eat and drink in the future. In Turkey, burial is practiced and cremation is not allowed. The deceased must be washed by the same sex and head towards Mecca, otherwise they cannot ascend to the kingdom of heaven. Turks are very hospitable, they must kiss their cheeks when they meet, and they </w:t>
      </w:r>
      <w:r>
        <w:rPr>
          <w:rFonts w:hint="eastAsia" w:cs="Times New Roman"/>
          <w:lang w:val="en-US" w:eastAsia="zh-CN"/>
        </w:rPr>
        <w:t xml:space="preserve">extend greetings to each ohter. </w:t>
      </w:r>
    </w:p>
    <w:p>
      <w:pPr>
        <w:rPr>
          <w:rFonts w:hint="eastAsia" w:cs="Times New Roman"/>
          <w:lang w:val="en-US" w:eastAsia="zh-CN"/>
        </w:rPr>
      </w:pPr>
      <w:r>
        <w:rPr>
          <w:rFonts w:hint="default" w:cs="Times New Roman"/>
          <w:lang w:val="en-US" w:eastAsia="zh-CN"/>
        </w:rPr>
        <w:t>Never use fingers, wipe your nose, trim your nails, etc. in public. These are very impolite behaviors.Turks have a very slow pace of life. It takes at least two or three hours to eat a meal in a restaurant, but they drive like a horse on a rampage. The natives like to drink tea and coffee. Unlike ordinary tea and coffee, Turkish tea and coffee take a long time to brew. Although they do not drink Chinese green tea or scented tea, they will be very happy if they send them a small bucket of Chinese tea</w:t>
      </w:r>
      <w:r>
        <w:rPr>
          <w:rFonts w:hint="eastAsia" w:cs="Times New Roman"/>
          <w:lang w:val="en-US" w:eastAsia="zh-CN"/>
        </w:rPr>
        <w:t xml:space="preserve">(ChangQin Wu, 2018). </w:t>
      </w:r>
    </w:p>
    <w:p>
      <w:pPr>
        <w:rPr>
          <w:rFonts w:hint="eastAsia" w:cs="Times New Roman"/>
          <w:lang w:val="en-US" w:eastAsia="zh-CN"/>
        </w:rPr>
      </w:pPr>
    </w:p>
    <w:p>
      <w:pPr>
        <w:rPr>
          <w:rFonts w:hint="eastAsia" w:cs="Times New Roman"/>
          <w:lang w:val="en-US" w:eastAsia="zh-CN"/>
        </w:rPr>
      </w:pPr>
      <w:r>
        <w:rPr>
          <w:rFonts w:hint="eastAsia" w:cs="Times New Roman"/>
          <w:lang w:val="en-US" w:eastAsia="zh-CN"/>
        </w:rPr>
        <w:t>Compared with the United Kingdom, people usually shake hands when they meet. If the British is "kissed" by the Turks when negotiating business, it may cause some misunderstandings if he does not understand Turkish culture and customs, so It is important to understand the cultural background, which is a challenge for British companies.</w:t>
      </w:r>
    </w:p>
    <w:p>
      <w:pPr>
        <w:rPr>
          <w:rFonts w:hint="default" w:cs="Times New Roman"/>
          <w:lang w:val="en-US" w:eastAsia="zh-CN"/>
        </w:rPr>
      </w:pPr>
    </w:p>
    <w:p>
      <w:pPr>
        <w:pStyle w:val="3"/>
        <w:bidi w:val="0"/>
        <w:rPr>
          <w:rFonts w:hint="eastAsia"/>
          <w:lang w:val="en-US" w:eastAsia="zh-CN"/>
        </w:rPr>
      </w:pPr>
      <w:bookmarkStart w:id="21" w:name="_Toc9973"/>
      <w:r>
        <w:rPr>
          <w:rFonts w:hint="eastAsia"/>
          <w:lang w:val="en-US" w:eastAsia="zh-CN"/>
        </w:rPr>
        <w:t>4.2 The threat of language differences</w:t>
      </w:r>
      <w:bookmarkEnd w:id="21"/>
    </w:p>
    <w:p>
      <w:pPr>
        <w:rPr>
          <w:rFonts w:hint="default"/>
          <w:lang w:val="en-US" w:eastAsia="zh-CN"/>
        </w:rPr>
      </w:pPr>
      <w:r>
        <w:rPr>
          <w:rFonts w:hint="default"/>
          <w:lang w:val="en-US" w:eastAsia="zh-CN"/>
        </w:rPr>
        <w:t>The international common language is English, but due to different races and different mother tongues, Turkish people may have some problems with pronunciation or understanding of English.</w:t>
      </w:r>
      <w:r>
        <w:rPr>
          <w:rFonts w:hint="eastAsia"/>
          <w:lang w:val="en-US" w:eastAsia="zh-CN"/>
        </w:rPr>
        <w:t xml:space="preserve"> The English pronunciation of the Turks has a serious accent. This may be a headache for English speakers of English. It is a challenge for the British to know the spoken English of the Turks in advance, and to adapt and understand them. </w:t>
      </w:r>
    </w:p>
    <w:p>
      <w:pPr>
        <w:pStyle w:val="2"/>
        <w:bidi w:val="0"/>
        <w:rPr>
          <w:rFonts w:hint="eastAsia"/>
          <w:lang w:val="en-US" w:eastAsia="zh-CN"/>
        </w:rPr>
      </w:pPr>
      <w:bookmarkStart w:id="22" w:name="_Toc20878"/>
      <w:r>
        <w:rPr>
          <w:rFonts w:hint="eastAsia"/>
          <w:lang w:val="en-US" w:eastAsia="zh-CN"/>
        </w:rPr>
        <w:t>5.0 Conclusion</w:t>
      </w:r>
      <w:bookmarkEnd w:id="22"/>
      <w:r>
        <w:rPr>
          <w:rFonts w:hint="eastAsia"/>
          <w:lang w:val="en-US" w:eastAsia="zh-CN"/>
        </w:rPr>
        <w:t xml:space="preserve">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International business communication is undoubtedly important.</w:t>
      </w:r>
      <w:r>
        <w:rPr>
          <w:rFonts w:hint="eastAsia" w:cs="Times New Roman"/>
          <w:lang w:val="en-US" w:eastAsia="zh-CN"/>
        </w:rPr>
        <w:t xml:space="preserve"> In complex international communication, knowing more about local cultural customs and humanistic feelings is undoubtedly a way to benefit business communication. Only when different cultural characteristics are continuously explored, the possible threats will be relatively reduced. Only when sufficient preparations are made in advance can business negotiations proceed more smoothly. Under different cultural backgrounds, Hofstedewei's cultural dimension theory, the contrast of high and low context, Trompenaars and Hampden-Turners's Dimension and culture, these theories can all be used as our reference tools. Help us understand cultural differences and deal with problems arising from cultural differences. </w:t>
      </w:r>
      <w:r>
        <w:rPr>
          <w:rFonts w:hint="default" w:cs="Times New Roman"/>
          <w:lang w:val="en-US" w:eastAsia="zh-CN"/>
        </w:rPr>
        <w:t>Under different cultural backgrounds, Hofstedewei's cultural dimension theory, the contrast of high and low context, Trompenaars and Hampden-Turners's Dimension and culture, these theories can all be used as our reference tools. Help us understand cultural differences and deal with problems arising from cultural differences. Under the environment of international communication, the challenge faced by British companies is to understand and use Turkish cultural customs and etiquette habits. While respecting cultural differences, it is also necessary to grasp communication skills, avoid threats, and maintain good communication relationships.</w:t>
      </w:r>
      <w:r>
        <w:rPr>
          <w:rFonts w:hint="eastAsia" w:cs="Times New Roman"/>
          <w:lang w:val="en-US" w:eastAsia="zh-CN"/>
        </w:rPr>
        <w:t xml:space="preserve"> </w:t>
      </w:r>
    </w:p>
    <w:p>
      <w:pPr>
        <w:rPr>
          <w:rFonts w:hint="eastAsia" w:cs="Times New Roman"/>
          <w:lang w:val="en-US" w:eastAsia="zh-CN"/>
        </w:rPr>
      </w:pPr>
    </w:p>
    <w:p>
      <w:pPr>
        <w:pStyle w:val="2"/>
        <w:bidi w:val="0"/>
        <w:rPr>
          <w:rFonts w:hint="eastAsia"/>
          <w:lang w:val="en-US" w:eastAsia="zh-CN"/>
        </w:rPr>
      </w:pPr>
      <w:bookmarkStart w:id="23" w:name="_Toc22457"/>
      <w:r>
        <w:rPr>
          <w:rFonts w:hint="eastAsia"/>
          <w:lang w:val="en-US" w:eastAsia="zh-CN"/>
        </w:rPr>
        <w:t>6.0 Recommendation</w:t>
      </w:r>
      <w:bookmarkEnd w:id="23"/>
      <w:r>
        <w:rPr>
          <w:rFonts w:hint="eastAsia"/>
          <w:lang w:val="en-US" w:eastAsia="zh-CN"/>
        </w:rPr>
        <w:t xml:space="preserve">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People are the bridge of communication. The effective or ineffective communication and the maintenance of relationships depend on their communication skills.</w:t>
      </w:r>
      <w:r>
        <w:rPr>
          <w:rFonts w:hint="eastAsia" w:cs="Times New Roman"/>
          <w:lang w:val="en-US" w:eastAsia="zh-CN"/>
        </w:rPr>
        <w:t xml:space="preserve">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Training employees' communication skills and improving their communication skills can help them cope with the trouble of uncertainty and greatly increase the success rate of business activities.</w:t>
      </w:r>
      <w:r>
        <w:rPr>
          <w:rFonts w:hint="eastAsia" w:cs="Times New Roman"/>
          <w:lang w:val="en-US" w:eastAsia="zh-CN"/>
        </w:rPr>
        <w:t xml:space="preserve">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Some communication skills, such as conscious listening, rather than a physical act, make the speaker feel valued and respected. In listening, try to memorize new words and the address of the other party, especially the key points of the other party's speech and points that you want to be paid attention to. When a vocabulary or idea that you don't understand appears, you should promptly communicate, ask, and get an explanation.</w:t>
      </w:r>
      <w:r>
        <w:rPr>
          <w:rFonts w:hint="eastAsia" w:cs="Times New Roman"/>
          <w:lang w:val="en-US" w:eastAsia="zh-CN"/>
        </w:rPr>
        <w:t xml:space="preserve"> There are also body language skills. This requires the communicator to pay attention to the differences in body language between different cultures. For example, it is impolite to use fingers in Turkey. When they express "no", instead of "shaking their head" to express denial, they will "nod their heads" upwards and raise their eyebrows to express denial. </w:t>
      </w: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eastAsia" w:cs="Times New Roman"/>
          <w:lang w:val="en-US" w:eastAsia="zh-CN"/>
        </w:rPr>
      </w:pPr>
      <w:r>
        <w:rPr>
          <w:rFonts w:hint="eastAsia" w:cs="Times New Roman"/>
          <w:lang w:val="en-US" w:eastAsia="zh-CN"/>
        </w:rPr>
        <w:t xml:space="preserve">                        Words: 2420</w:t>
      </w:r>
    </w:p>
    <w:p>
      <w:pPr>
        <w:rPr>
          <w:rFonts w:hint="eastAsia" w:cs="Times New Roman"/>
          <w:lang w:val="en-US" w:eastAsia="zh-CN"/>
        </w:rPr>
      </w:pPr>
      <w:r>
        <w:rPr>
          <w:rFonts w:hint="eastAsia" w:cs="Times New Roman"/>
          <w:lang w:val="en-US" w:eastAsia="zh-CN"/>
        </w:rPr>
        <w:br w:type="page"/>
      </w:r>
    </w:p>
    <w:p>
      <w:pPr>
        <w:pStyle w:val="2"/>
        <w:bidi w:val="0"/>
        <w:rPr>
          <w:rFonts w:hint="eastAsia"/>
          <w:lang w:val="en-US" w:eastAsia="zh-CN"/>
        </w:rPr>
      </w:pPr>
      <w:bookmarkStart w:id="24" w:name="_Toc6916"/>
      <w:r>
        <w:rPr>
          <w:rFonts w:hint="eastAsia"/>
          <w:lang w:val="en-US" w:eastAsia="zh-CN"/>
        </w:rPr>
        <w:t>Reference</w:t>
      </w:r>
      <w:bookmarkEnd w:id="24"/>
      <w:r>
        <w:rPr>
          <w:rFonts w:hint="eastAsia"/>
          <w:lang w:val="en-US" w:eastAsia="zh-CN"/>
        </w:rPr>
        <w:t xml:space="preserve"> </w:t>
      </w:r>
    </w:p>
    <w:p>
      <w:pPr>
        <w:rPr>
          <w:rFonts w:hint="default"/>
          <w:lang w:val="en-US" w:eastAsia="zh-CN"/>
        </w:rPr>
      </w:pPr>
      <w:r>
        <w:rPr>
          <w:rFonts w:hint="default"/>
          <w:lang w:val="en-US" w:eastAsia="zh-CN"/>
        </w:rPr>
        <w:t xml:space="preserve">Carte, P. &amp; Fox, C. (2008). Bridging the culture gap: A practical guide to international business communication (2nded.). Philadelphia: Kogan Page. </w:t>
      </w:r>
    </w:p>
    <w:p>
      <w:pPr>
        <w:rPr>
          <w:rFonts w:hint="default"/>
          <w:lang w:val="en-US" w:eastAsia="zh-CN"/>
        </w:rPr>
      </w:pPr>
    </w:p>
    <w:p>
      <w:pPr>
        <w:rPr>
          <w:rFonts w:hint="default" w:eastAsiaTheme="minorEastAsia"/>
          <w:lang w:val="en-US" w:eastAsia="zh-CN"/>
        </w:rPr>
      </w:pPr>
      <w:r>
        <w:rPr>
          <w:rFonts w:hint="default"/>
        </w:rPr>
        <w:t>Definitions for International Communication</w:t>
      </w:r>
      <w:r>
        <w:rPr>
          <w:rFonts w:hint="eastAsia"/>
          <w:lang w:val="en-US" w:eastAsia="zh-CN"/>
        </w:rPr>
        <w:t xml:space="preserve">[Onlline] Available at: </w:t>
      </w:r>
      <w:r>
        <w:rPr>
          <w:rFonts w:hint="eastAsia"/>
          <w:lang w:val="en-US" w:eastAsia="zh-CN"/>
        </w:rPr>
        <w:fldChar w:fldCharType="begin"/>
      </w:r>
      <w:r>
        <w:rPr>
          <w:rFonts w:hint="eastAsia"/>
          <w:lang w:val="en-US" w:eastAsia="zh-CN"/>
        </w:rPr>
        <w:instrText xml:space="preserve"> HYPERLINK "https://www.definitions.net/definition/International%20Communication" </w:instrText>
      </w:r>
      <w:r>
        <w:rPr>
          <w:rFonts w:hint="eastAsia"/>
          <w:lang w:val="en-US" w:eastAsia="zh-CN"/>
        </w:rPr>
        <w:fldChar w:fldCharType="separate"/>
      </w:r>
      <w:r>
        <w:rPr>
          <w:rStyle w:val="13"/>
          <w:rFonts w:hint="eastAsia"/>
          <w:lang w:val="en-US" w:eastAsia="zh-CN"/>
        </w:rPr>
        <w:t>https://www.definitions.net/definition/International%20Communication</w:t>
      </w:r>
      <w:r>
        <w:rPr>
          <w:rFonts w:hint="eastAsia"/>
          <w:lang w:val="en-US" w:eastAsia="zh-CN"/>
        </w:rPr>
        <w:fldChar w:fldCharType="end"/>
      </w:r>
      <w:r>
        <w:rPr>
          <w:rFonts w:hint="eastAsia"/>
          <w:lang w:val="en-US" w:eastAsia="zh-CN"/>
        </w:rPr>
        <w:t xml:space="preserve"> (Accessed 2 January 2022). </w:t>
      </w:r>
    </w:p>
    <w:p>
      <w:pPr>
        <w:rPr>
          <w:rFonts w:hint="default"/>
          <w:lang w:val="en-US" w:eastAsia="zh-CN"/>
        </w:rPr>
      </w:pPr>
    </w:p>
    <w:p>
      <w:pPr>
        <w:rPr>
          <w:rFonts w:hint="eastAsia"/>
          <w:lang w:val="en-US" w:eastAsia="zh-CN"/>
        </w:rPr>
      </w:pPr>
      <w:r>
        <w:rPr>
          <w:rFonts w:hint="default"/>
          <w:lang w:val="en-US" w:eastAsia="zh-CN"/>
        </w:rPr>
        <w:t>ESTABLISHING A BUSINESS</w:t>
      </w:r>
      <w:r>
        <w:rPr>
          <w:rFonts w:hint="eastAsia"/>
          <w:lang w:val="en-US" w:eastAsia="zh-CN"/>
        </w:rPr>
        <w:t xml:space="preserve"> IN TURKEY. [Online] Available at: </w:t>
      </w:r>
      <w:r>
        <w:rPr>
          <w:rFonts w:hint="eastAsia"/>
          <w:lang w:val="en-US" w:eastAsia="zh-CN"/>
        </w:rPr>
        <w:fldChar w:fldCharType="begin"/>
      </w:r>
      <w:r>
        <w:rPr>
          <w:rFonts w:hint="eastAsia"/>
          <w:lang w:val="en-US" w:eastAsia="zh-CN"/>
        </w:rPr>
        <w:instrText xml:space="preserve"> HYPERLINK "https://www.invest.gov.tr/en/investmentguide/pages/establishing-a-business.aspx" </w:instrText>
      </w:r>
      <w:r>
        <w:rPr>
          <w:rFonts w:hint="eastAsia"/>
          <w:lang w:val="en-US" w:eastAsia="zh-CN"/>
        </w:rPr>
        <w:fldChar w:fldCharType="separate"/>
      </w:r>
      <w:r>
        <w:rPr>
          <w:rStyle w:val="13"/>
          <w:rFonts w:hint="eastAsia"/>
          <w:lang w:val="en-US" w:eastAsia="zh-CN"/>
        </w:rPr>
        <w:t>https://www.invest.gov.tr/en/investmentguide/pages/establishing-a-business.aspx</w:t>
      </w:r>
      <w:r>
        <w:rPr>
          <w:rFonts w:hint="eastAsia"/>
          <w:lang w:val="en-US" w:eastAsia="zh-CN"/>
        </w:rPr>
        <w:fldChar w:fldCharType="end"/>
      </w:r>
      <w:r>
        <w:rPr>
          <w:rFonts w:hint="eastAsia"/>
          <w:lang w:val="en-US" w:eastAsia="zh-CN"/>
        </w:rPr>
        <w:t xml:space="preserve"> ( Accessed 2 January 2022).</w:t>
      </w:r>
    </w:p>
    <w:p>
      <w:pPr>
        <w:rPr>
          <w:rFonts w:hint="eastAsia"/>
          <w:lang w:val="en-US" w:eastAsia="zh-CN"/>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eastAsia"/>
          <w:lang w:val="en-US" w:eastAsia="zh-CN"/>
        </w:rPr>
        <w:t xml:space="preserve">Guide to Turkey Clutures in the Workplace(Cameron Deggin, 2017), Property Turkey.[Online] Available at: </w:t>
      </w:r>
      <w:r>
        <w:rPr>
          <w:rFonts w:hint="eastAsia"/>
          <w:lang w:val="en-US" w:eastAsia="zh-CN"/>
        </w:rPr>
        <w:fldChar w:fldCharType="begin"/>
      </w:r>
      <w:r>
        <w:rPr>
          <w:rFonts w:hint="eastAsia"/>
          <w:lang w:val="en-US" w:eastAsia="zh-CN"/>
        </w:rPr>
        <w:instrText xml:space="preserve"> HYPERLINK "https://www.propertyturkey.com/blog-turkey/guide-to-turkish-culture-in-the-workplace" </w:instrText>
      </w:r>
      <w:r>
        <w:rPr>
          <w:rFonts w:hint="eastAsia"/>
          <w:lang w:val="en-US" w:eastAsia="zh-CN"/>
        </w:rPr>
        <w:fldChar w:fldCharType="separate"/>
      </w:r>
      <w:r>
        <w:rPr>
          <w:rStyle w:val="13"/>
          <w:rFonts w:hint="eastAsia"/>
          <w:lang w:val="en-US" w:eastAsia="zh-CN"/>
        </w:rPr>
        <w:t>https://www.propertyturkey.com/blog-turkey/guide-to-turkish-culture-in-the-workplace</w:t>
      </w:r>
      <w:r>
        <w:rPr>
          <w:rFonts w:hint="eastAsia"/>
          <w:lang w:val="en-US" w:eastAsia="zh-CN"/>
        </w:rPr>
        <w:fldChar w:fldCharType="end"/>
      </w:r>
      <w:r>
        <w:rPr>
          <w:rFonts w:hint="eastAsia"/>
          <w:lang w:val="en-US" w:eastAsia="zh-CN"/>
        </w:rPr>
        <w:t xml:space="preserve"> </w:t>
      </w:r>
      <w:r>
        <w:rPr>
          <w:rFonts w:hint="default" w:ascii="Times New Roman" w:hAnsi="Times New Roman" w:eastAsia="sans-serif" w:cs="Times New Roman"/>
          <w:b w:val="0"/>
          <w:bCs w:val="0"/>
          <w:i w:val="0"/>
          <w:iCs w:val="0"/>
          <w:caps w:val="0"/>
          <w:color w:val="000000"/>
          <w:spacing w:val="-1"/>
          <w:kern w:val="44"/>
          <w:sz w:val="24"/>
          <w:szCs w:val="24"/>
          <w:shd w:val="clear" w:fill="FCFCFC"/>
          <w:lang w:val="en-US" w:eastAsia="zh-CN" w:bidi="ar"/>
        </w:rPr>
        <w:t xml:space="preserve">(Accessed </w:t>
      </w:r>
      <w:r>
        <w:rPr>
          <w:rFonts w:hint="eastAsia" w:eastAsia="sans-serif" w:cs="Times New Roman"/>
          <w:b w:val="0"/>
          <w:bCs w:val="0"/>
          <w:i w:val="0"/>
          <w:iCs w:val="0"/>
          <w:caps w:val="0"/>
          <w:color w:val="000000"/>
          <w:spacing w:val="-1"/>
          <w:kern w:val="44"/>
          <w:sz w:val="24"/>
          <w:szCs w:val="24"/>
          <w:shd w:val="clear" w:fill="FCFCFC"/>
          <w:lang w:val="en-US" w:eastAsia="zh-CN" w:bidi="ar"/>
        </w:rPr>
        <w:t>25</w:t>
      </w:r>
      <w:r>
        <w:rPr>
          <w:rFonts w:hint="default" w:ascii="Times New Roman" w:hAnsi="Times New Roman" w:eastAsia="sans-serif" w:cs="Times New Roman"/>
          <w:b w:val="0"/>
          <w:bCs w:val="0"/>
          <w:i w:val="0"/>
          <w:iCs w:val="0"/>
          <w:caps w:val="0"/>
          <w:color w:val="000000"/>
          <w:spacing w:val="-1"/>
          <w:kern w:val="44"/>
          <w:sz w:val="24"/>
          <w:szCs w:val="24"/>
          <w:shd w:val="clear" w:fill="FCFCFC"/>
          <w:lang w:val="en-US" w:eastAsia="zh-CN" w:bidi="ar"/>
        </w:rPr>
        <w:t xml:space="preserve"> December 2021)</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p>
    <w:p>
      <w:pPr>
        <w:rPr>
          <w:rFonts w:hint="eastAsia"/>
          <w:lang w:val="en-US" w:eastAsia="zh-CN"/>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High and Low Context, Culture at work.[Online]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"http://www.culture-at-work.com/highlow.html"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http://www.culture-at-work.com/highlow.html</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26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lang w:val="en-US" w:eastAsia="zh-CN"/>
        </w:rPr>
      </w:pPr>
      <w:r>
        <w:rPr>
          <w:rFonts w:hint="default"/>
          <w:lang w:val="en-US" w:eastAsia="zh-CN"/>
        </w:rPr>
        <w:t>Hofstede, G. (1980). Culture’s consequences: International differences in work-related values. Beverly Hills: Sage</w:t>
      </w:r>
      <w:r>
        <w:rPr>
          <w:rFonts w:hint="eastAsia"/>
          <w:lang w:val="en-US" w:eastAsia="zh-CN"/>
        </w:rPr>
        <w:t xml:space="preserve">. </w:t>
      </w:r>
    </w:p>
    <w:p>
      <w:pPr>
        <w:rPr>
          <w:rFonts w:hint="eastAsia"/>
          <w:lang w:val="en-US" w:eastAsia="zh-CN"/>
        </w:rPr>
      </w:pPr>
    </w:p>
    <w:p>
      <w:pPr>
        <w:rPr>
          <w:rFonts w:hint="eastAsia"/>
          <w:lang w:val="en-US" w:eastAsia="zh-CN"/>
        </w:rPr>
      </w:pPr>
      <w:r>
        <w:rPr>
          <w:rFonts w:hint="default"/>
          <w:lang w:val="en-US" w:eastAsia="zh-CN"/>
        </w:rPr>
        <w:t>Hofstede, G., Hofstede, G. J., &amp; Minkov, M. (2011). Cultures and organizations: Software of the mind. New York: McGraw Hill.</w:t>
      </w:r>
      <w:r>
        <w:rPr>
          <w:rFonts w:hint="eastAsia"/>
          <w:lang w:val="en-US" w:eastAsia="zh-CN"/>
        </w:rPr>
        <w:t xml:space="preserve"> </w:t>
      </w:r>
    </w:p>
    <w:p>
      <w:pPr>
        <w:rPr>
          <w:rFonts w:hint="eastAsia"/>
          <w:lang w:val="en-US" w:eastAsia="zh-CN"/>
        </w:rPr>
      </w:pPr>
    </w:p>
    <w:p>
      <w:pPr>
        <w:numPr>
          <w:ilvl w:val="0"/>
          <w:numId w:val="0"/>
        </w:numPr>
        <w:ind w:leftChars="0"/>
        <w:jc w:val="both"/>
        <w:rPr>
          <w:rFonts w:hint="default" w:ascii="Times New Roman" w:hAnsi="Times New Roman" w:eastAsia="宋体" w:cs="Times New Roman"/>
          <w:i w:val="0"/>
          <w:iCs w:val="0"/>
          <w:caps w:val="0"/>
          <w:color w:val="373737"/>
          <w:spacing w:val="0"/>
          <w:sz w:val="24"/>
          <w:szCs w:val="24"/>
          <w:shd w:val="clear" w:fill="FFFFFF"/>
          <w:lang w:val="en-US" w:eastAsia="zh-CN"/>
        </w:rPr>
      </w:pPr>
      <w:r>
        <w:rPr>
          <w:rFonts w:hint="default" w:ascii="Times New Roman" w:hAnsi="Times New Roman" w:eastAsia="Georgia" w:cs="Times New Roman"/>
          <w:i w:val="0"/>
          <w:iCs w:val="0"/>
          <w:caps w:val="0"/>
          <w:color w:val="333333"/>
          <w:spacing w:val="1"/>
          <w:sz w:val="24"/>
          <w:szCs w:val="24"/>
          <w:shd w:val="clear" w:fill="FCFCFC"/>
        </w:rPr>
        <w:t>Hofstede, G.: The business of international business is culture. Int. Bus. Rev. </w:t>
      </w:r>
      <w:r>
        <w:rPr>
          <w:rStyle w:val="11"/>
          <w:rFonts w:hint="default" w:ascii="Times New Roman" w:hAnsi="Times New Roman" w:eastAsia="Georgia" w:cs="Times New Roman"/>
          <w:b/>
          <w:bCs/>
          <w:i w:val="0"/>
          <w:iCs w:val="0"/>
          <w:caps w:val="0"/>
          <w:color w:val="333333"/>
          <w:spacing w:val="1"/>
          <w:sz w:val="24"/>
          <w:szCs w:val="24"/>
          <w:shd w:val="clear" w:fill="FCFCFC"/>
        </w:rPr>
        <w:t>3</w:t>
      </w:r>
      <w:r>
        <w:rPr>
          <w:rFonts w:hint="default" w:ascii="Times New Roman" w:hAnsi="Times New Roman" w:eastAsia="Georgia" w:cs="Times New Roman"/>
          <w:i w:val="0"/>
          <w:iCs w:val="0"/>
          <w:caps w:val="0"/>
          <w:color w:val="333333"/>
          <w:spacing w:val="1"/>
          <w:sz w:val="24"/>
          <w:szCs w:val="24"/>
          <w:shd w:val="clear" w:fill="FCFCFC"/>
        </w:rPr>
        <w:t>(1), 1–14 (1994)</w:t>
      </w:r>
    </w:p>
    <w:p>
      <w:pPr>
        <w:rPr>
          <w:rFonts w:hint="eastAsia"/>
          <w:lang w:val="en-US" w:eastAsia="zh-CN"/>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Hofstede’s 6 Cultural Dimensions Examples</w:t>
      </w:r>
      <w:r>
        <w:rPr>
          <w:rFonts w:hint="eastAsia" w:eastAsia="sans-serif" w:cs="Times New Roman"/>
          <w:b w:val="0"/>
          <w:bCs w:val="0"/>
          <w:i w:val="0"/>
          <w:iCs w:val="0"/>
          <w:caps w:val="0"/>
          <w:color w:val="000000"/>
          <w:spacing w:val="-1"/>
          <w:kern w:val="44"/>
          <w:sz w:val="24"/>
          <w:szCs w:val="24"/>
          <w:shd w:val="clear" w:fill="FCFCFC"/>
          <w:lang w:val="en-US" w:eastAsia="zh-CN" w:bidi="ar"/>
        </w:rPr>
        <w:t>(</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"https://newsmoor.com/author/jibon5900/"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Fonts w:hint="eastAsia" w:eastAsia="sans-serif" w:cs="Times New Roman"/>
          <w:b w:val="0"/>
          <w:bCs w:val="0"/>
          <w:i w:val="0"/>
          <w:iCs w:val="0"/>
          <w:caps w:val="0"/>
          <w:color w:val="000000"/>
          <w:spacing w:val="-1"/>
          <w:kern w:val="44"/>
          <w:sz w:val="24"/>
          <w:szCs w:val="24"/>
          <w:shd w:val="clear" w:fill="FCFCFC"/>
          <w:lang w:val="en-US" w:eastAsia="zh-CN" w:bidi="ar"/>
        </w:rPr>
        <w:t>M M Kobiruzzaman</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2019). [Online] Avalable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"https://newsmoor.com/cultural-dimensions-hofstedes-cultural-dimensions-theory-with-six-dimension/#:~:text=Hofstede%20Cultural%20Dimensions%20Masculinity%20vs%20Femininity%20%20,to%20s%20...%20%205%20more%20rows%20"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https://newsmoor.com/cultural-dimensions-hofstedes-cultural-dimensions-theory-with-six-dimension/#:~:text=Hofstede%20Cultural%20Dimensions%20Masculinity%20vs%20Femininity%20%20,to%20s%20...%20%205%20more%20rows%20</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28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Is Turkey a high-context or low-context culture</w:t>
      </w:r>
      <w:r>
        <w:rPr>
          <w:rFonts w:hint="eastAsia" w:eastAsia="sans-serif" w:cs="Times New Roman"/>
          <w:b w:val="0"/>
          <w:bCs w:val="0"/>
          <w:i w:val="0"/>
          <w:iCs w:val="0"/>
          <w:caps w:val="0"/>
          <w:color w:val="000000"/>
          <w:spacing w:val="-1"/>
          <w:kern w:val="44"/>
          <w:sz w:val="24"/>
          <w:szCs w:val="24"/>
          <w:shd w:val="clear" w:fill="FCFCFC"/>
          <w:lang w:val="en-US" w:eastAsia="zh-CN" w:bidi="ar"/>
        </w:rPr>
        <w:t>(</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"https://www.sidmartinbio.org/author/ccwocmdu6l/"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Fonts w:hint="eastAsia" w:eastAsia="sans-serif" w:cs="Times New Roman"/>
          <w:b w:val="0"/>
          <w:bCs w:val="0"/>
          <w:i w:val="0"/>
          <w:iCs w:val="0"/>
          <w:caps w:val="0"/>
          <w:color w:val="000000"/>
          <w:spacing w:val="-1"/>
          <w:kern w:val="44"/>
          <w:sz w:val="24"/>
          <w:szCs w:val="24"/>
          <w:shd w:val="clear" w:fill="FCFCFC"/>
          <w:lang w:val="en-US" w:eastAsia="zh-CN" w:bidi="ar"/>
        </w:rPr>
        <w:t>Esther Fleming</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2019).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"https://www.sidmartinbio.org/is-turkey-a-high-context-or-low-context-culture/#:~:text=Is%20Turkey%20a%20high-context%20or%20low-context%20culture%3F%20J,which%20means%20that%20those%20cultures%20are%20verbally%20oriented."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https://www.sidmartinbio.org/is-turkey-a-high-context-or-low-context-culture/#:~:text=Is%20Turkey%20a%20high-context%20or%20low-context%20culture%3F%20J,which%20means%20that%20those%20cultures%20are%20verbally%20oriented.</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26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default"/>
          <w:lang w:val="en-US" w:eastAsia="zh-CN"/>
        </w:rPr>
      </w:pPr>
      <w:r>
        <w:rPr>
          <w:rFonts w:hint="default"/>
          <w:lang w:val="en-US" w:eastAsia="zh-CN"/>
        </w:rPr>
        <w:t xml:space="preserve">Martin J.S. &amp; Chaney, L.H. (2006). Global business etiquette: a guide to international communication and customs. Westport, Conn: Praeger Publishers. </w:t>
      </w:r>
    </w:p>
    <w:p>
      <w:pPr>
        <w:rPr>
          <w:rFonts w:hint="default"/>
          <w:lang w:val="en-US" w:eastAsia="zh-CN"/>
        </w:rPr>
      </w:pPr>
    </w:p>
    <w:p>
      <w:pPr>
        <w:rPr>
          <w:rFonts w:hint="eastAsia"/>
          <w:lang w:val="en-US" w:eastAsia="zh-CN"/>
        </w:rPr>
      </w:pPr>
      <w:r>
        <w:rPr>
          <w:rFonts w:hint="default"/>
          <w:lang w:val="en-US" w:eastAsia="zh-CN"/>
        </w:rPr>
        <w:t>Mole, J. Mind your manners: Managing business cultures in Europe. London: Nicholas Brealey Publishing.</w:t>
      </w:r>
      <w:r>
        <w:rPr>
          <w:rFonts w:hint="eastAsia"/>
          <w:lang w:val="en-US" w:eastAsia="zh-CN"/>
        </w:rPr>
        <w:t xml:space="preserve">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Neutral/Affective Essay</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"https://essayempire.com/examples/business/neutralaffective-essay/#:~:text=The%20neutral%20versus%20affective%20dimension%20concerns%20the%20acceptance,detached.%20People%20act%20stoically%20and%20maintain%20their%20composure."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https://essayempire.com/examples/business/neutralaffective-essay/#:~:text=The%20neutral%20versus%20affective%20dimension%20concerns%20the%20acceptance,detached.%20People%20act%20stoically%20and%20maintain%20their%20composure.</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30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lang w:val="en-US" w:eastAsia="zh-CN"/>
        </w:rPr>
        <w:t>O'Rourke, IV, J. S. (2010). Management Communication (4thth ed., pp. 280-289). Upper Saddle River, NJ: Pearson Prentice Hall.</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Power distance in Turkey(Turkey Textbook, 2021).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"https://www.turkishtextbook.com/power-distance-in-turkey/"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https://www.turkishtextbook.com/power-distance-in-turkey/</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1 January 2022).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lang w:val="en-US" w:eastAsia="zh-CN"/>
        </w:rPr>
      </w:pPr>
      <w:r>
        <w:rPr>
          <w:rFonts w:hint="eastAsia"/>
          <w:lang w:val="en-US" w:eastAsia="zh-CN"/>
        </w:rPr>
        <w:t xml:space="preserve">Skills for Effective Internatinal Communication [Online] Available at: </w:t>
      </w:r>
      <w:r>
        <w:rPr>
          <w:rFonts w:hint="eastAsia"/>
          <w:lang w:val="en-US" w:eastAsia="zh-CN"/>
        </w:rPr>
        <w:fldChar w:fldCharType="begin"/>
      </w:r>
      <w:r>
        <w:rPr>
          <w:rFonts w:hint="eastAsia"/>
          <w:lang w:val="en-US" w:eastAsia="zh-CN"/>
        </w:rPr>
        <w:instrText xml:space="preserve"> HYPERLINK "https://www.passportcareer.com/8-skills-for-effective-international-communication/" </w:instrText>
      </w:r>
      <w:r>
        <w:rPr>
          <w:rFonts w:hint="eastAsia"/>
          <w:lang w:val="en-US" w:eastAsia="zh-CN"/>
        </w:rPr>
        <w:fldChar w:fldCharType="separate"/>
      </w:r>
      <w:r>
        <w:rPr>
          <w:rStyle w:val="13"/>
          <w:rFonts w:hint="eastAsia"/>
          <w:lang w:val="en-US" w:eastAsia="zh-CN"/>
        </w:rPr>
        <w:t>https://www.passportcareer.com/8-skills-for-effective-international-communication/</w:t>
      </w:r>
      <w:r>
        <w:rPr>
          <w:rFonts w:hint="eastAsia"/>
          <w:lang w:val="en-US" w:eastAsia="zh-CN"/>
        </w:rPr>
        <w:fldChar w:fldCharType="end"/>
      </w:r>
      <w:r>
        <w:rPr>
          <w:rFonts w:hint="eastAsia"/>
          <w:lang w:val="en-US" w:eastAsia="zh-CN"/>
        </w:rPr>
        <w:t xml:space="preserve"> ( Accessed 2 January 2022).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default"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Taboos in Turkey</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(Sohu, 2017).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"https://www.sohu.com/a/196120320_124468"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https://www.sohu.com/a/196120320_124468</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2 January 2022).</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default"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The Importance of Communication in International Business</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(Debbie Mcrill, 2019).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"https://bizfluent.com/info-7761139-importance-communication-international-business.html"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https://bizfluent.com/info-7761139-importance-communication-international-business.html</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bookmarkStart w:id="25" w:name="OLE_LINK13"/>
      <w:r>
        <w:rPr>
          <w:rFonts w:hint="eastAsia" w:eastAsia="sans-serif" w:cs="Times New Roman"/>
          <w:b w:val="0"/>
          <w:bCs w:val="0"/>
          <w:i w:val="0"/>
          <w:iCs w:val="0"/>
          <w:caps w:val="0"/>
          <w:color w:val="000000"/>
          <w:spacing w:val="-1"/>
          <w:kern w:val="44"/>
          <w:sz w:val="24"/>
          <w:szCs w:val="24"/>
          <w:shd w:val="clear" w:fill="FCFCFC"/>
          <w:lang w:val="en-US" w:eastAsia="zh-CN" w:bidi="ar"/>
        </w:rPr>
        <w:t xml:space="preserve">Accessed 28 December 2021). </w:t>
      </w:r>
      <w:bookmarkEnd w:id="25"/>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Trompenaars Cultural Dimensions – The 7 Dimensions of Culture</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(EPM, 2020).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"https://expertprogrammanagement.com/2017/10/trompenaars-cultural-dimensions/"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https://expertprogrammanagement.com/2017/10/trompenaars-cultural-dimensions/</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bookmarkStart w:id="26" w:name="OLE_LINK12"/>
      <w:r>
        <w:rPr>
          <w:rFonts w:hint="eastAsia" w:eastAsia="sans-serif" w:cs="Times New Roman"/>
          <w:b w:val="0"/>
          <w:bCs w:val="0"/>
          <w:i w:val="0"/>
          <w:iCs w:val="0"/>
          <w:caps w:val="0"/>
          <w:color w:val="000000"/>
          <w:spacing w:val="-1"/>
          <w:kern w:val="44"/>
          <w:sz w:val="24"/>
          <w:szCs w:val="24"/>
          <w:shd w:val="clear" w:fill="FCFCFC"/>
          <w:lang w:val="en-US" w:eastAsia="zh-CN" w:bidi="ar"/>
        </w:rPr>
        <w:t xml:space="preserve">(Accessed 28 December 2021). </w:t>
      </w:r>
      <w:bookmarkEnd w:id="26"/>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lang w:val="en-US" w:eastAsia="zh-CN"/>
        </w:rPr>
      </w:pPr>
      <w:r>
        <w:rPr>
          <w:rFonts w:hint="eastAsia"/>
          <w:lang w:val="en-US" w:eastAsia="zh-CN"/>
        </w:rPr>
        <w:t xml:space="preserve">Turkish business culutre. [Online] Available at: </w:t>
      </w:r>
      <w:r>
        <w:rPr>
          <w:rFonts w:hint="eastAsia"/>
          <w:lang w:val="en-US" w:eastAsia="zh-CN"/>
        </w:rPr>
        <w:fldChar w:fldCharType="begin"/>
      </w:r>
      <w:r>
        <w:rPr>
          <w:rFonts w:hint="eastAsia"/>
          <w:lang w:val="en-US" w:eastAsia="zh-CN"/>
        </w:rPr>
        <w:instrText xml:space="preserve"> HYPERLINK "https://businessculture.org/southern-europe/business-culture-in-turkey/#:~:text=Business%20Culture%20in%20Turkey%20is%20characterized%20by%3A%20business,point%20of%20Southeastern%20Europe%20and%20South%20Western%20Asia." </w:instrText>
      </w:r>
      <w:r>
        <w:rPr>
          <w:rFonts w:hint="eastAsia"/>
          <w:lang w:val="en-US" w:eastAsia="zh-CN"/>
        </w:rPr>
        <w:fldChar w:fldCharType="separate"/>
      </w:r>
      <w:r>
        <w:rPr>
          <w:rStyle w:val="13"/>
          <w:rFonts w:hint="eastAsia"/>
          <w:lang w:val="en-US" w:eastAsia="zh-CN"/>
        </w:rPr>
        <w:t>https://businessculture.org/southern-europe/business-culture-in-turkey/#:~:text=Business%20Culture%20in%20Turkey%20is%20characterized%20by%3A%20business,point%20of%20Southeastern%20Europe%20and%20South%20Western%20Asia.</w:t>
      </w:r>
      <w:r>
        <w:rPr>
          <w:rFonts w:hint="eastAsia"/>
          <w:lang w:val="en-US" w:eastAsia="zh-CN"/>
        </w:rPr>
        <w:fldChar w:fldCharType="end"/>
      </w:r>
      <w:r>
        <w:rPr>
          <w:rFonts w:hint="eastAsia"/>
          <w:lang w:val="en-US" w:eastAsia="zh-CN"/>
        </w:rPr>
        <w:t xml:space="preserve"> ( Accessed 2 January 2022).  </w:t>
      </w:r>
    </w:p>
    <w:p>
      <w:pPr>
        <w:rPr>
          <w:rFonts w:hint="eastAsia"/>
          <w:lang w:val="en-US" w:eastAsia="zh-CN"/>
        </w:rPr>
      </w:pPr>
    </w:p>
    <w:p>
      <w:pPr>
        <w:rPr>
          <w:rFonts w:hint="eastAsia"/>
          <w:lang w:val="en-US" w:eastAsia="zh-CN"/>
        </w:rPr>
      </w:pPr>
      <w:r>
        <w:rPr>
          <w:rFonts w:hint="default"/>
          <w:lang w:val="en-US" w:eastAsia="zh-CN"/>
        </w:rPr>
        <w:t>Turkey - Country Commercial Guide</w:t>
      </w:r>
      <w:r>
        <w:rPr>
          <w:rFonts w:hint="eastAsia"/>
          <w:lang w:val="en-US" w:eastAsia="zh-CN"/>
        </w:rPr>
        <w:t xml:space="preserve">. [Online] Available at: </w:t>
      </w:r>
      <w:r>
        <w:rPr>
          <w:rFonts w:hint="eastAsia"/>
          <w:lang w:val="en-US" w:eastAsia="zh-CN"/>
        </w:rPr>
        <w:fldChar w:fldCharType="begin"/>
      </w:r>
      <w:r>
        <w:rPr>
          <w:rFonts w:hint="eastAsia"/>
          <w:lang w:val="en-US" w:eastAsia="zh-CN"/>
        </w:rPr>
        <w:instrText xml:space="preserve"> HYPERLINK "https://www.trade.gov/country-commercial-guides/turkey-business-travel" </w:instrText>
      </w:r>
      <w:r>
        <w:rPr>
          <w:rFonts w:hint="eastAsia"/>
          <w:lang w:val="en-US" w:eastAsia="zh-CN"/>
        </w:rPr>
        <w:fldChar w:fldCharType="separate"/>
      </w:r>
      <w:r>
        <w:rPr>
          <w:rStyle w:val="13"/>
          <w:rFonts w:hint="eastAsia"/>
          <w:lang w:val="en-US" w:eastAsia="zh-CN"/>
        </w:rPr>
        <w:t>https://www.trade.gov/country-commercial-guides/turkey-business-travel</w:t>
      </w:r>
      <w:r>
        <w:rPr>
          <w:rFonts w:hint="eastAsia"/>
          <w:lang w:val="en-US" w:eastAsia="zh-CN"/>
        </w:rPr>
        <w:fldChar w:fldCharType="end"/>
      </w:r>
      <w:r>
        <w:rPr>
          <w:rFonts w:hint="eastAsia"/>
          <w:lang w:val="en-US" w:eastAsia="zh-CN"/>
        </w:rPr>
        <w:t xml:space="preserve"> ( Accessed 2 January 2022). </w:t>
      </w:r>
    </w:p>
    <w:p>
      <w:pPr>
        <w:rPr>
          <w:rFonts w:hint="default"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Uncertainty Avoidance - Explained</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(Jason Gordon, 2021).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"https://thebusinessprofessor.com/en_US/management-leadership-organizational-behavior/uncertainty-avoidance-definition"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https://thebusinessprofessor.com/en_US/management-leadership-organizational-behavior/uncertainty-avoidance-definition</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30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United Kindom VS Turkey(Hofstede Insights). [Online] Availebal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"https://www.hofstede-insights.com/country-comparison/the-uk/"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https://www.hofstede-insights.com/country-comparison/the-uk/</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28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Western characteristics and Eastern origin in Turkish culture</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(Changqin Wu, 2018).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"https://m.gmw.cn/baijia/2018-08/10/30444860.html"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https://m.gmw.cn/baijia/2018-08/10/30444860.html</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bookmarkStart w:id="27" w:name="OLE_LINK14"/>
      <w:r>
        <w:rPr>
          <w:rFonts w:hint="eastAsia" w:eastAsia="sans-serif" w:cs="Times New Roman"/>
          <w:b w:val="0"/>
          <w:bCs w:val="0"/>
          <w:i w:val="0"/>
          <w:iCs w:val="0"/>
          <w:caps w:val="0"/>
          <w:color w:val="000000"/>
          <w:spacing w:val="-1"/>
          <w:kern w:val="44"/>
          <w:sz w:val="24"/>
          <w:szCs w:val="24"/>
          <w:shd w:val="clear" w:fill="FCFCFC"/>
          <w:lang w:val="en-US" w:eastAsia="zh-CN" w:bidi="ar"/>
        </w:rPr>
        <w:t>(Accessed 1 January 2022).</w:t>
      </w:r>
      <w:bookmarkEnd w:id="27"/>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p>
    <w:p>
      <w:pPr>
        <w:rPr>
          <w:rFonts w:hint="default" w:eastAsia="sans-serif" w:cs="Times New Roman"/>
          <w:b w:val="0"/>
          <w:bCs w:val="0"/>
          <w:i w:val="0"/>
          <w:iCs w:val="0"/>
          <w:caps w:val="0"/>
          <w:color w:val="000000"/>
          <w:spacing w:val="-1"/>
          <w:kern w:val="44"/>
          <w:sz w:val="24"/>
          <w:szCs w:val="24"/>
          <w:shd w:val="clear" w:fill="FCFCFC"/>
          <w:lang w:val="en-US" w:eastAsia="zh-CN" w:bidi="ar"/>
        </w:rPr>
      </w:pPr>
    </w:p>
    <w:p>
      <w:pPr>
        <w:rPr>
          <w:rFonts w:hint="default"/>
          <w:lang w:val="en-US" w:eastAsia="zh-CN"/>
        </w:rPr>
      </w:pPr>
      <w:r>
        <w:rPr>
          <w:rFonts w:hint="eastAsia"/>
          <w:lang w:val="en-US" w:eastAsia="zh-CN"/>
        </w:rPr>
        <w:t xml:space="preserve">What is </w:t>
      </w:r>
      <w:r>
        <w:rPr>
          <w:rFonts w:hint="default"/>
          <w:lang w:val="en-US" w:eastAsia="zh-CN"/>
        </w:rPr>
        <w:t xml:space="preserve">International </w:t>
      </w:r>
      <w:r>
        <w:rPr>
          <w:rFonts w:hint="eastAsia"/>
          <w:lang w:val="en-US" w:eastAsia="zh-CN"/>
        </w:rPr>
        <w:t xml:space="preserve">Business </w:t>
      </w:r>
      <w:r>
        <w:rPr>
          <w:rFonts w:hint="default"/>
          <w:lang w:val="en-US" w:eastAsia="zh-CN"/>
        </w:rPr>
        <w:t>Communications</w:t>
      </w:r>
      <w:r>
        <w:rPr>
          <w:rFonts w:hint="eastAsia"/>
          <w:lang w:val="en-US" w:eastAsia="zh-CN"/>
        </w:rPr>
        <w:t xml:space="preserve">(Jonathan D. Aronson, 2017). [Online] Available at: </w:t>
      </w:r>
      <w:r>
        <w:rPr>
          <w:rFonts w:hint="eastAsia"/>
          <w:lang w:val="en-US" w:eastAsia="zh-CN"/>
        </w:rPr>
        <w:fldChar w:fldCharType="begin"/>
      </w:r>
      <w:r>
        <w:rPr>
          <w:rFonts w:hint="eastAsia"/>
          <w:lang w:val="en-US" w:eastAsia="zh-CN"/>
        </w:rPr>
        <w:instrText xml:space="preserve"> HYPERLINK "https://www.oxfordbibliographies.com/view/document/obo-9780199756841/obo-9780199756841-0066.xml" </w:instrText>
      </w:r>
      <w:r>
        <w:rPr>
          <w:rFonts w:hint="eastAsia"/>
          <w:lang w:val="en-US" w:eastAsia="zh-CN"/>
        </w:rPr>
        <w:fldChar w:fldCharType="separate"/>
      </w:r>
      <w:r>
        <w:rPr>
          <w:rStyle w:val="13"/>
          <w:rFonts w:hint="eastAsia"/>
          <w:lang w:val="en-US" w:eastAsia="zh-CN"/>
        </w:rPr>
        <w:t>https://www.oxfordbibliographies.com/view/document/obo-9780199756841/obo-9780199756841-0066.xml</w:t>
      </w:r>
      <w:r>
        <w:rPr>
          <w:rFonts w:hint="eastAsia"/>
          <w:lang w:val="en-US" w:eastAsia="zh-CN"/>
        </w:rPr>
        <w:fldChar w:fldCharType="end"/>
      </w:r>
      <w:r>
        <w:rPr>
          <w:rFonts w:hint="eastAsia"/>
          <w:lang w:val="en-US" w:eastAsia="zh-CN"/>
        </w:rPr>
        <w:t xml:space="preserve"> </w:t>
      </w:r>
      <w:bookmarkStart w:id="28" w:name="OLE_LINK15"/>
      <w:r>
        <w:rPr>
          <w:rFonts w:hint="eastAsia"/>
          <w:lang w:val="en-US" w:eastAsia="zh-CN"/>
        </w:rPr>
        <w:t>( Accessed 28 December 2021).</w:t>
      </w:r>
      <w:bookmarkEnd w:id="28"/>
      <w:r>
        <w:rPr>
          <w:rFonts w:hint="eastAsia"/>
          <w:lang w:val="en-US" w:eastAsia="zh-CN"/>
        </w:rPr>
        <w:t xml:space="preserve"> </w:t>
      </w:r>
    </w:p>
    <w:p>
      <w:pPr>
        <w:rPr>
          <w:rFonts w:hint="eastAsia"/>
          <w:lang w:val="en-US" w:eastAsia="zh-CN"/>
        </w:rPr>
      </w:pPr>
    </w:p>
    <w:p>
      <w:pPr>
        <w:rPr>
          <w:rFonts w:hint="eastAsia"/>
          <w:lang w:val="en-US" w:eastAsia="zh-CN"/>
        </w:rPr>
      </w:pPr>
      <w:r>
        <w:rPr>
          <w:rFonts w:hint="default"/>
          <w:lang w:val="en-US" w:eastAsia="zh-CN"/>
        </w:rPr>
        <w:t>Work-life balance</w:t>
      </w:r>
      <w:r>
        <w:rPr>
          <w:rFonts w:hint="eastAsia"/>
          <w:lang w:val="en-US" w:eastAsia="zh-CN"/>
        </w:rPr>
        <w:t xml:space="preserve"> in Turkey. [Online] Available at: </w:t>
      </w:r>
      <w:r>
        <w:rPr>
          <w:rFonts w:hint="eastAsia"/>
          <w:lang w:val="en-US" w:eastAsia="zh-CN"/>
        </w:rPr>
        <w:fldChar w:fldCharType="begin"/>
      </w:r>
      <w:r>
        <w:rPr>
          <w:rFonts w:hint="eastAsia"/>
          <w:lang w:val="en-US" w:eastAsia="zh-CN"/>
        </w:rPr>
        <w:instrText xml:space="preserve"> HYPERLINK "https://businessculture.org/southern-europe/business-culture-in-turkey/work-life-balance-in-turkey/" </w:instrText>
      </w:r>
      <w:r>
        <w:rPr>
          <w:rFonts w:hint="eastAsia"/>
          <w:lang w:val="en-US" w:eastAsia="zh-CN"/>
        </w:rPr>
        <w:fldChar w:fldCharType="separate"/>
      </w:r>
      <w:r>
        <w:rPr>
          <w:rStyle w:val="13"/>
          <w:rFonts w:hint="eastAsia"/>
          <w:lang w:val="en-US" w:eastAsia="zh-CN"/>
        </w:rPr>
        <w:t>https://businessculture.org/southern-europe/business-culture-in-turkey/work-life-balance-in-turkey/</w:t>
      </w:r>
      <w:r>
        <w:rPr>
          <w:rFonts w:hint="eastAsia"/>
          <w:lang w:val="en-US" w:eastAsia="zh-CN"/>
        </w:rPr>
        <w:fldChar w:fldCharType="end"/>
      </w:r>
      <w:r>
        <w:rPr>
          <w:rFonts w:hint="eastAsia"/>
          <w:lang w:val="en-US" w:eastAsia="zh-CN"/>
        </w:rPr>
        <w:t xml:space="preserve"> ( Accessed 2 January 2022).  </w:t>
      </w:r>
    </w:p>
    <w:p>
      <w:pPr>
        <w:rPr>
          <w:rFonts w:hint="default"/>
          <w:lang w:val="en-US" w:eastAsia="zh-CN"/>
        </w:rPr>
      </w:pPr>
    </w:p>
    <w:p>
      <w:pPr>
        <w:rPr>
          <w:rFonts w:hint="default"/>
          <w:lang w:val="en-US" w:eastAsia="zh-CN"/>
        </w:rPr>
      </w:pPr>
    </w:p>
    <w:p>
      <w:pPr>
        <w:rPr>
          <w:rFonts w:hint="default"/>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 w:name="Tahoma">
    <w:panose1 w:val="020B0604030504040204"/>
    <w:charset w:val="00"/>
    <w:family w:val="auto"/>
    <w:pitch w:val="default"/>
    <w:sig w:usb0="E1002EFF" w:usb1="C000605B" w:usb2="00000029" w:usb3="00000000" w:csb0="200101FF" w:csb1="20280000"/>
  </w:font>
  <w:font w:name="Helvetica">
    <w:altName w:val="Arial"/>
    <w:panose1 w:val="00000000000000000000"/>
    <w:charset w:val="00"/>
    <w:family w:val="auto"/>
    <w:pitch w:val="default"/>
    <w:sig w:usb0="00000000" w:usb1="00000000" w:usb2="00000000" w:usb3="00000000" w:csb0="00000000" w:csb1="00000000"/>
  </w:font>
  <w:font w:name="Robot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Century Gothic">
    <w:panose1 w:val="020B0502020202020204"/>
    <w:charset w:val="00"/>
    <w:family w:val="auto"/>
    <w:pitch w:val="default"/>
    <w:sig w:usb0="00000287" w:usb1="00000000" w:usb2="00000000" w:usb3="00000000" w:csb0="2000009F" w:csb1="DFD70000"/>
  </w:font>
  <w:font w:name="Georgia">
    <w:panose1 w:val="02040502050405020303"/>
    <w:charset w:val="00"/>
    <w:family w:val="auto"/>
    <w:pitch w:val="default"/>
    <w:sig w:usb0="00000287" w:usb1="00000000" w:usb2="00000000" w:usb3="00000000" w:csb0="2000009F" w:csb1="00000000"/>
  </w:font>
  <w:font w:name="Open Sans">
    <w:altName w:val="Times New Roman"/>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000247B" w:usb2="00000009" w:usb3="00000000" w:csb0="200001FF" w:csb1="00000000"/>
  </w:font>
  <w:font w:name="Catamaran">
    <w:altName w:val="Segoe Print"/>
    <w:panose1 w:val="00000000000000000000"/>
    <w:charset w:val="00"/>
    <w:family w:val="auto"/>
    <w:pitch w:val="default"/>
    <w:sig w:usb0="00000000" w:usb1="00000000" w:usb2="00000000" w:usb3="00000000" w:csb0="00000000" w:csb1="00000000"/>
  </w:font>
  <w:font w:name="Bree Serif">
    <w:altName w:val="Segoe Print"/>
    <w:panose1 w:val="00000000000000000000"/>
    <w:charset w:val="00"/>
    <w:family w:val="auto"/>
    <w:pitch w:val="default"/>
    <w:sig w:usb0="00000000" w:usb1="00000000" w:usb2="00000000" w:usb3="00000000" w:csb0="00000000" w:csb1="00000000"/>
  </w:font>
  <w:font w:name="ff4">
    <w:altName w:val="Segoe Print"/>
    <w:panose1 w:val="00000000000000000000"/>
    <w:charset w:val="00"/>
    <w:family w:val="auto"/>
    <w:pitch w:val="default"/>
    <w:sig w:usb0="00000000" w:usb1="00000000" w:usb2="00000000" w:usb3="00000000" w:csb0="00000000" w:csb1="00000000"/>
  </w:font>
  <w:font w:name="ff5">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3</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AA453D9"/>
    <w:rsid w:val="02437094"/>
    <w:rsid w:val="02566009"/>
    <w:rsid w:val="065F4F1F"/>
    <w:rsid w:val="09243ECB"/>
    <w:rsid w:val="0AA453D9"/>
    <w:rsid w:val="0C3C5A98"/>
    <w:rsid w:val="0EA611DC"/>
    <w:rsid w:val="27AA364B"/>
    <w:rsid w:val="2E9D1FD0"/>
    <w:rsid w:val="32EC71CB"/>
    <w:rsid w:val="3388066A"/>
    <w:rsid w:val="3EAF766E"/>
    <w:rsid w:val="417B430D"/>
    <w:rsid w:val="44E46282"/>
    <w:rsid w:val="45660A86"/>
    <w:rsid w:val="4B2A7716"/>
    <w:rsid w:val="4C1B15BB"/>
    <w:rsid w:val="50071FBE"/>
    <w:rsid w:val="52122E4C"/>
    <w:rsid w:val="54772376"/>
    <w:rsid w:val="567A2B69"/>
    <w:rsid w:val="5B2973F6"/>
    <w:rsid w:val="64235059"/>
    <w:rsid w:val="6D2913D3"/>
    <w:rsid w:val="731A479E"/>
    <w:rsid w:val="7AA03E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qFormat/>
    <w:uiPriority w:val="0"/>
    <w:pPr>
      <w:spacing w:before="0" w:beforeAutospacing="1" w:after="0" w:afterAutospacing="1"/>
      <w:jc w:val="left"/>
      <w:outlineLvl w:val="0"/>
    </w:pPr>
    <w:rPr>
      <w:rFonts w:hint="default" w:ascii="Times New Roman" w:hAnsi="Times New Roman" w:eastAsia="宋体" w:cs="宋体"/>
      <w:b/>
      <w:bCs/>
      <w:kern w:val="44"/>
      <w:sz w:val="24"/>
      <w:szCs w:val="48"/>
      <w:lang w:bidi="ar"/>
    </w:rPr>
  </w:style>
  <w:style w:type="paragraph" w:styleId="3">
    <w:name w:val="heading 2"/>
    <w:basedOn w:val="1"/>
    <w:next w:val="1"/>
    <w:unhideWhenUsed/>
    <w:qFormat/>
    <w:uiPriority w:val="0"/>
    <w:pPr>
      <w:spacing w:before="0" w:beforeAutospacing="1" w:after="0" w:afterAutospacing="1"/>
      <w:jc w:val="left"/>
      <w:outlineLvl w:val="1"/>
    </w:pPr>
    <w:rPr>
      <w:rFonts w:hint="default" w:ascii="Times New Roman" w:hAnsi="Times New Roman" w:eastAsia="宋体" w:cs="宋体"/>
      <w:bCs/>
      <w:kern w:val="0"/>
      <w:sz w:val="24"/>
      <w:szCs w:val="36"/>
      <w:lang w:bidi="ar"/>
    </w:rPr>
  </w:style>
  <w:style w:type="paragraph" w:styleId="4">
    <w:name w:val="heading 3"/>
    <w:basedOn w:val="1"/>
    <w:next w:val="1"/>
    <w:unhideWhenUsed/>
    <w:qFormat/>
    <w:uiPriority w:val="0"/>
    <w:pPr>
      <w:spacing w:before="0" w:beforeAutospacing="1" w:after="0" w:afterAutospacing="1"/>
      <w:jc w:val="left"/>
      <w:outlineLvl w:val="2"/>
    </w:pPr>
    <w:rPr>
      <w:rFonts w:hint="default" w:ascii="Times New Roman" w:hAnsi="Times New Roman" w:eastAsia="宋体" w:cs="宋体"/>
      <w:bCs/>
      <w:kern w:val="0"/>
      <w:sz w:val="21"/>
      <w:szCs w:val="27"/>
      <w:lang w:bidi="ar"/>
    </w:rPr>
  </w:style>
  <w:style w:type="character" w:default="1" w:styleId="10">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toc 2"/>
    <w:basedOn w:val="1"/>
    <w:next w:val="1"/>
    <w:uiPriority w:val="0"/>
    <w:pPr>
      <w:ind w:left="420" w:leftChars="200"/>
    </w:pPr>
  </w:style>
  <w:style w:type="character" w:styleId="11">
    <w:name w:val="Strong"/>
    <w:basedOn w:val="10"/>
    <w:qFormat/>
    <w:uiPriority w:val="0"/>
    <w:rPr>
      <w:b/>
    </w:rPr>
  </w:style>
  <w:style w:type="character" w:styleId="12">
    <w:name w:val="Emphasis"/>
    <w:basedOn w:val="10"/>
    <w:qFormat/>
    <w:uiPriority w:val="0"/>
    <w:rPr>
      <w:i/>
    </w:rPr>
  </w:style>
  <w:style w:type="character" w:styleId="13">
    <w:name w:val="Hyperlink"/>
    <w:basedOn w:val="10"/>
    <w:uiPriority w:val="0"/>
    <w:rPr>
      <w:color w:val="0000FF"/>
      <w:u w:val="single"/>
    </w:rPr>
  </w:style>
  <w:style w:type="paragraph" w:customStyle="1" w:styleId="14">
    <w:name w:val="WPSOffice手动目录 1"/>
    <w:uiPriority w:val="0"/>
    <w:pPr>
      <w:ind w:leftChars="0"/>
    </w:pPr>
    <w:rPr>
      <w:sz w:val="20"/>
      <w:szCs w:val="20"/>
    </w:rPr>
  </w:style>
  <w:style w:type="paragraph" w:customStyle="1" w:styleId="15">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Office_11.1.0.11194_F1E327BC-269C-435d-A152-05C5408002CA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2022-01-02T14:53:00Z</dcterms:created>
  <dc:creator>艾尼玛</dc:creator>
  <cp:lastModifiedBy>艾尼玛</cp:lastModifiedBy>
  <dcterms:modified xsi:type="dcterms:W3CDTF">2022-01-06T12:54:02Z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2052-11.1.0.11194</vt:lpwstr>
  </property>
  <property fmtid="{D5CDD505-2E9C-101B-9397-08002B2CF9AE}" pid="3" name="ICV">
    <vt:lpwstr>16FFB3430CBA4AB4A0EE9793C7F02B1F</vt:lpwstr>
  </property>
</Properties>
</file>