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DF9AA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  <w:kern w:val="0"/>
          <w:position w:val="2"/>
          <w:sz w:val="26"/>
          <w:szCs w:val="26"/>
        </w:rPr>
      </w:pPr>
      <w:r w:rsidRPr="00E400EB">
        <w:rPr>
          <w:rFonts w:ascii="Arial" w:hAnsi="Arial" w:cs="Arial"/>
          <w:b/>
          <w:bCs/>
          <w:color w:val="000000"/>
          <w:kern w:val="0"/>
          <w:position w:val="2"/>
          <w:sz w:val="26"/>
          <w:szCs w:val="26"/>
        </w:rPr>
        <w:t>Checklist</w:t>
      </w:r>
    </w:p>
    <w:p w14:paraId="657FC107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  <w:kern w:val="0"/>
          <w:position w:val="2"/>
          <w:sz w:val="26"/>
          <w:szCs w:val="26"/>
        </w:rPr>
      </w:pPr>
    </w:p>
    <w:p w14:paraId="711D1450" w14:textId="7E52B57A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MS Gothic" w:eastAsia="MS Gothic" w:hAnsi="MS Gothic" w:cs="MS Gothic"/>
          <w:b/>
          <w:bCs/>
          <w:color w:val="000000"/>
          <w:kern w:val="0"/>
          <w:position w:val="2"/>
          <w:sz w:val="26"/>
          <w:szCs w:val="26"/>
        </w:rPr>
      </w:pPr>
      <w:r>
        <w:rPr>
          <w:rFonts w:ascii="Arial" w:hAnsi="Arial" w:cs="Arial"/>
          <w:b/>
          <w:bCs/>
          <w:color w:val="000000"/>
          <w:kern w:val="0"/>
          <w:position w:val="2"/>
          <w:sz w:val="26"/>
          <w:szCs w:val="26"/>
        </w:rPr>
        <w:t>1.</w:t>
      </w:r>
      <w:r w:rsidRPr="00E400EB">
        <w:rPr>
          <w:rFonts w:ascii="Arial" w:hAnsi="Arial" w:cs="Arial"/>
          <w:b/>
          <w:bCs/>
          <w:color w:val="000000"/>
          <w:kern w:val="0"/>
          <w:position w:val="2"/>
          <w:sz w:val="26"/>
          <w:szCs w:val="26"/>
        </w:rPr>
        <w:t xml:space="preserve">Have you identified a sub-question, theme, keyword, or concept to develop through practice? </w:t>
      </w:r>
      <w:r w:rsidRPr="00E400EB">
        <w:rPr>
          <w:rFonts w:ascii="MS Gothic" w:eastAsia="MS Gothic" w:hAnsi="MS Gothic" w:cs="MS Gothic" w:hint="eastAsia"/>
          <w:b/>
          <w:bCs/>
          <w:color w:val="000000"/>
          <w:kern w:val="0"/>
          <w:position w:val="2"/>
          <w:sz w:val="26"/>
          <w:szCs w:val="26"/>
        </w:rPr>
        <w:t> </w:t>
      </w:r>
    </w:p>
    <w:p w14:paraId="60604792" w14:textId="77777777" w:rsidR="00E400EB" w:rsidRPr="00E400EB" w:rsidRDefault="00E400EB" w:rsidP="00E400EB">
      <w:pPr>
        <w:pStyle w:val="a5"/>
        <w:autoSpaceDE w:val="0"/>
        <w:autoSpaceDN w:val="0"/>
        <w:adjustRightInd w:val="0"/>
        <w:ind w:left="360" w:firstLineChars="0" w:firstLine="0"/>
        <w:jc w:val="left"/>
        <w:rPr>
          <w:rFonts w:ascii="Arial" w:hAnsi="Arial" w:cs="Arial" w:hint="eastAsia"/>
          <w:b/>
          <w:bCs/>
          <w:color w:val="000000"/>
          <w:kern w:val="0"/>
          <w:position w:val="2"/>
          <w:sz w:val="26"/>
          <w:szCs w:val="26"/>
        </w:rPr>
      </w:pPr>
    </w:p>
    <w:p w14:paraId="03A13B0D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Sub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question: “How can the dual realms of a Chinese art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PhD student’s daily study and life be presented with ‘dynamic authenticity’ on screen?”</w:t>
      </w:r>
    </w:p>
    <w:p w14:paraId="5B630A1C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Keywords: “indexicality,” “immersion,” “ambient authenticity.”</w:t>
      </w:r>
    </w:p>
    <w:p w14:paraId="0187AA58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</w:p>
    <w:p w14:paraId="4C9EA119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b/>
          <w:bCs/>
          <w:color w:val="000000"/>
          <w:kern w:val="0"/>
          <w:sz w:val="28"/>
          <w:szCs w:val="28"/>
        </w:rPr>
        <w:t xml:space="preserve">2.Does your practice test variables, how many? </w:t>
      </w:r>
      <w:r w:rsidRPr="00E400EB">
        <w:rPr>
          <w:rFonts w:ascii="MS Gothic" w:eastAsia="MS Gothic" w:hAnsi="MS Gothic" w:cs="MS Gothic" w:hint="eastAsia"/>
          <w:color w:val="000000"/>
          <w:kern w:val="0"/>
          <w:sz w:val="24"/>
        </w:rPr>
        <w:t> </w:t>
      </w:r>
    </w:p>
    <w:p w14:paraId="7C971F96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Number of variables: 5</w:t>
      </w:r>
    </w:p>
    <w:p w14:paraId="4CA3AB30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(1</w:t>
      </w:r>
      <w:proofErr w:type="gramStart"/>
      <w:r w:rsidRPr="00E400EB">
        <w:rPr>
          <w:rFonts w:ascii="Arial" w:hAnsi="Arial" w:cs="Arial"/>
          <w:color w:val="000000"/>
          <w:kern w:val="0"/>
          <w:sz w:val="24"/>
        </w:rPr>
        <w:t>).Clip</w:t>
      </w:r>
      <w:proofErr w:type="gramEnd"/>
      <w:r w:rsidRPr="00E400EB">
        <w:rPr>
          <w:rFonts w:ascii="Arial" w:hAnsi="Arial" w:cs="Arial"/>
          <w:color w:val="000000"/>
          <w:kern w:val="0"/>
          <w:sz w:val="24"/>
        </w:rPr>
        <w:t xml:space="preserve"> length (fixed at ~2 minutes)</w:t>
      </w:r>
    </w:p>
    <w:p w14:paraId="3DEB2748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(2</w:t>
      </w:r>
      <w:proofErr w:type="gramStart"/>
      <w:r w:rsidRPr="00E400EB">
        <w:rPr>
          <w:rFonts w:ascii="Arial" w:hAnsi="Arial" w:cs="Arial"/>
          <w:color w:val="000000"/>
          <w:kern w:val="0"/>
          <w:sz w:val="24"/>
        </w:rPr>
        <w:t>).Shot</w:t>
      </w:r>
      <w:proofErr w:type="gramEnd"/>
      <w:r w:rsidRPr="00E400EB">
        <w:rPr>
          <w:rFonts w:ascii="Arial" w:hAnsi="Arial" w:cs="Arial"/>
          <w:color w:val="000000"/>
          <w:kern w:val="0"/>
          <w:sz w:val="24"/>
        </w:rPr>
        <w:t xml:space="preserve"> type (static long takes vs. close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ups)</w:t>
      </w:r>
    </w:p>
    <w:p w14:paraId="014EBCA4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(3</w:t>
      </w:r>
      <w:proofErr w:type="gramStart"/>
      <w:r w:rsidRPr="00E400EB">
        <w:rPr>
          <w:rFonts w:ascii="Arial" w:hAnsi="Arial" w:cs="Arial"/>
          <w:color w:val="000000"/>
          <w:kern w:val="0"/>
          <w:sz w:val="24"/>
        </w:rPr>
        <w:t>).Sound</w:t>
      </w:r>
      <w:proofErr w:type="gramEnd"/>
      <w:r w:rsidRPr="00E400EB">
        <w:rPr>
          <w:rFonts w:ascii="Arial" w:hAnsi="Arial" w:cs="Arial"/>
          <w:color w:val="000000"/>
          <w:kern w:val="0"/>
          <w:sz w:val="24"/>
        </w:rPr>
        <w:t xml:space="preserve"> design (only ambient sound, no voice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over or music)</w:t>
      </w:r>
    </w:p>
    <w:p w14:paraId="44A79DFE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(4</w:t>
      </w:r>
      <w:proofErr w:type="gramStart"/>
      <w:r w:rsidRPr="00E400EB">
        <w:rPr>
          <w:rFonts w:ascii="Arial" w:hAnsi="Arial" w:cs="Arial"/>
          <w:color w:val="000000"/>
          <w:kern w:val="0"/>
          <w:sz w:val="24"/>
        </w:rPr>
        <w:t>).Cutting</w:t>
      </w:r>
      <w:proofErr w:type="gramEnd"/>
      <w:r w:rsidRPr="00E400EB">
        <w:rPr>
          <w:rFonts w:ascii="Arial" w:hAnsi="Arial" w:cs="Arial"/>
          <w:color w:val="000000"/>
          <w:kern w:val="0"/>
          <w:sz w:val="24"/>
        </w:rPr>
        <w:t xml:space="preserve"> rhythm (20–40 sec per segment)</w:t>
      </w:r>
    </w:p>
    <w:p w14:paraId="6D64FEE0" w14:textId="6CFACDF0" w:rsid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(5</w:t>
      </w:r>
      <w:proofErr w:type="gramStart"/>
      <w:r w:rsidRPr="00E400EB">
        <w:rPr>
          <w:rFonts w:ascii="Arial" w:hAnsi="Arial" w:cs="Arial"/>
          <w:color w:val="000000"/>
          <w:kern w:val="0"/>
          <w:sz w:val="24"/>
        </w:rPr>
        <w:t>).Audience</w:t>
      </w:r>
      <w:proofErr w:type="gramEnd"/>
      <w:r w:rsidRPr="00E400EB">
        <w:rPr>
          <w:rFonts w:ascii="Arial" w:hAnsi="Arial" w:cs="Arial"/>
          <w:color w:val="000000"/>
          <w:kern w:val="0"/>
          <w:sz w:val="24"/>
        </w:rPr>
        <w:t xml:space="preserve"> composition (all art &amp; design postgraduates)</w:t>
      </w:r>
    </w:p>
    <w:p w14:paraId="6CBB54D0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</w:p>
    <w:p w14:paraId="5692C85E" w14:textId="4608FBF6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  <w:kern w:val="0"/>
          <w:sz w:val="26"/>
          <w:szCs w:val="26"/>
        </w:rPr>
      </w:pPr>
      <w:r w:rsidRPr="00E400EB">
        <w:rPr>
          <w:rFonts w:ascii="Arial" w:hAnsi="Arial" w:cs="Arial"/>
          <w:b/>
          <w:bCs/>
          <w:color w:val="000000"/>
          <w:kern w:val="0"/>
          <w:sz w:val="26"/>
          <w:szCs w:val="26"/>
        </w:rPr>
        <w:t>3.Can you link a variable to other research, practices, influences, experiences, or something</w:t>
      </w:r>
      <w:r w:rsidRPr="00E400EB">
        <w:rPr>
          <w:rFonts w:ascii="MS Gothic" w:eastAsia="MS Gothic" w:hAnsi="MS Gothic" w:cs="MS Gothic" w:hint="eastAsia"/>
          <w:b/>
          <w:bCs/>
          <w:color w:val="000000"/>
          <w:kern w:val="0"/>
          <w:sz w:val="26"/>
          <w:szCs w:val="26"/>
        </w:rPr>
        <w:t> </w:t>
      </w:r>
      <w:r w:rsidRPr="00E400EB">
        <w:rPr>
          <w:rFonts w:ascii="Arial" w:hAnsi="Arial" w:cs="Arial"/>
          <w:b/>
          <w:bCs/>
          <w:color w:val="000000"/>
          <w:kern w:val="0"/>
          <w:sz w:val="26"/>
          <w:szCs w:val="26"/>
        </w:rPr>
        <w:t xml:space="preserve">you’ve read? </w:t>
      </w:r>
    </w:p>
    <w:p w14:paraId="581D94B1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  <w:kern w:val="0"/>
          <w:sz w:val="26"/>
          <w:szCs w:val="26"/>
        </w:rPr>
      </w:pPr>
    </w:p>
    <w:p w14:paraId="01DE1C47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Static long takes ← Nichols’s Observational Mode</w:t>
      </w:r>
    </w:p>
    <w:p w14:paraId="40EF7854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Use of ambient sound ← sensory ethnography methods (</w:t>
      </w:r>
      <w:proofErr w:type="gramStart"/>
      <w:r w:rsidRPr="00E400EB">
        <w:rPr>
          <w:rFonts w:ascii="Arial" w:hAnsi="Arial" w:cs="Arial"/>
          <w:color w:val="000000"/>
          <w:kern w:val="0"/>
          <w:sz w:val="24"/>
        </w:rPr>
        <w:t>e.g.</w:t>
      </w:r>
      <w:proofErr w:type="gramEnd"/>
      <w:r w:rsidRPr="00E400EB">
        <w:rPr>
          <w:rFonts w:ascii="Arial" w:hAnsi="Arial" w:cs="Arial"/>
          <w:color w:val="000000"/>
          <w:kern w:val="0"/>
          <w:sz w:val="24"/>
        </w:rPr>
        <w:t xml:space="preserve"> Pink)</w:t>
      </w:r>
    </w:p>
    <w:p w14:paraId="3DE8129F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Close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up inserts ← Barker’s work on “animated authenticity” and emotional triggers</w:t>
      </w:r>
    </w:p>
    <w:p w14:paraId="0B1F4205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 xml:space="preserve">Cutting rhythm ← </w:t>
      </w:r>
      <w:proofErr w:type="spellStart"/>
      <w:r w:rsidRPr="00E400EB">
        <w:rPr>
          <w:rFonts w:ascii="Arial" w:hAnsi="Arial" w:cs="Arial"/>
          <w:color w:val="000000"/>
          <w:kern w:val="0"/>
          <w:sz w:val="24"/>
        </w:rPr>
        <w:t>Gaudenzi’s</w:t>
      </w:r>
      <w:proofErr w:type="spellEnd"/>
      <w:r w:rsidRPr="00E400EB">
        <w:rPr>
          <w:rFonts w:ascii="Arial" w:hAnsi="Arial" w:cs="Arial"/>
          <w:color w:val="000000"/>
          <w:kern w:val="0"/>
          <w:sz w:val="24"/>
        </w:rPr>
        <w:t xml:space="preserve"> “Living Documentary” feedback loops</w:t>
      </w:r>
    </w:p>
    <w:p w14:paraId="49346EA4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</w:p>
    <w:p w14:paraId="7B856596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  <w:kern w:val="0"/>
          <w:sz w:val="26"/>
          <w:szCs w:val="26"/>
        </w:rPr>
      </w:pPr>
      <w:r w:rsidRPr="00E400EB">
        <w:rPr>
          <w:rFonts w:ascii="Arial" w:hAnsi="Arial" w:cs="Arial"/>
          <w:b/>
          <w:bCs/>
          <w:color w:val="000000"/>
          <w:kern w:val="0"/>
          <w:sz w:val="26"/>
          <w:szCs w:val="26"/>
        </w:rPr>
        <w:t>4.Have you documented how these influences, experiences, or readings have shaped your</w:t>
      </w:r>
      <w:r w:rsidRPr="00E400EB">
        <w:rPr>
          <w:rFonts w:ascii="MS Gothic" w:eastAsia="MS Gothic" w:hAnsi="MS Gothic" w:cs="MS Gothic" w:hint="eastAsia"/>
          <w:b/>
          <w:bCs/>
          <w:color w:val="000000"/>
          <w:kern w:val="0"/>
          <w:sz w:val="26"/>
          <w:szCs w:val="26"/>
        </w:rPr>
        <w:t> </w:t>
      </w:r>
      <w:r w:rsidRPr="00E400EB">
        <w:rPr>
          <w:rFonts w:ascii="Arial" w:hAnsi="Arial" w:cs="Arial"/>
          <w:b/>
          <w:bCs/>
          <w:color w:val="000000"/>
          <w:kern w:val="0"/>
          <w:sz w:val="26"/>
          <w:szCs w:val="26"/>
        </w:rPr>
        <w:t xml:space="preserve">thinking and evolved your practice? </w:t>
      </w:r>
    </w:p>
    <w:p w14:paraId="47972DCB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color w:val="000000"/>
          <w:kern w:val="0"/>
          <w:sz w:val="24"/>
        </w:rPr>
      </w:pPr>
    </w:p>
    <w:p w14:paraId="0DC499CB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“Watching Nichols inspired me to retain purely observational shots in the first screening.”</w:t>
      </w:r>
    </w:p>
    <w:p w14:paraId="4A4CBA71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“Sensory ethnography texts convinced me to preserve ambient room tone.”</w:t>
      </w:r>
    </w:p>
    <w:p w14:paraId="7C9955A4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“Barker’s emotional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trigger framework led me to insert at least one close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 xml:space="preserve">up for </w:t>
      </w:r>
      <w:r w:rsidRPr="00E400EB">
        <w:rPr>
          <w:rFonts w:ascii="Arial" w:hAnsi="Arial" w:cs="Arial"/>
          <w:color w:val="000000"/>
          <w:kern w:val="0"/>
          <w:sz w:val="24"/>
        </w:rPr>
        <w:lastRenderedPageBreak/>
        <w:t>later comparison.”</w:t>
      </w:r>
    </w:p>
    <w:p w14:paraId="2177778E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</w:p>
    <w:p w14:paraId="7F32498A" w14:textId="0750AC7C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eastAsia="MS Gothic" w:hAnsi="Arial" w:cs="Arial"/>
          <w:b/>
          <w:bCs/>
          <w:color w:val="000000"/>
          <w:kern w:val="0"/>
          <w:sz w:val="26"/>
          <w:szCs w:val="26"/>
        </w:rPr>
      </w:pPr>
      <w:r w:rsidRPr="00E400EB">
        <w:rPr>
          <w:rFonts w:ascii="Arial" w:hAnsi="Arial" w:cs="Arial"/>
          <w:b/>
          <w:bCs/>
          <w:color w:val="000000"/>
          <w:kern w:val="0"/>
          <w:sz w:val="26"/>
          <w:szCs w:val="26"/>
        </w:rPr>
        <w:t xml:space="preserve">5.Have you experimented with design, for example, by creating visuals, sounds, or concept art? </w:t>
      </w:r>
      <w:r w:rsidRPr="00E400EB">
        <w:rPr>
          <w:rFonts w:ascii="MS Gothic" w:eastAsia="MS Gothic" w:hAnsi="MS Gothic" w:cs="MS Gothic" w:hint="eastAsia"/>
          <w:b/>
          <w:bCs/>
          <w:color w:val="000000"/>
          <w:kern w:val="0"/>
          <w:sz w:val="26"/>
          <w:szCs w:val="26"/>
        </w:rPr>
        <w:t> </w:t>
      </w:r>
    </w:p>
    <w:p w14:paraId="3CF5B9A9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  <w:kern w:val="0"/>
          <w:sz w:val="26"/>
          <w:szCs w:val="26"/>
        </w:rPr>
      </w:pPr>
    </w:p>
    <w:p w14:paraId="473C33DC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 xml:space="preserve">Visual storyboard: 5 </w:t>
      </w:r>
      <w:proofErr w:type="gramStart"/>
      <w:r w:rsidRPr="00E400EB">
        <w:rPr>
          <w:rFonts w:ascii="Arial" w:hAnsi="Arial" w:cs="Arial"/>
          <w:color w:val="000000"/>
          <w:kern w:val="0"/>
          <w:sz w:val="24"/>
        </w:rPr>
        <w:t>hand</w:t>
      </w:r>
      <w:proofErr w:type="gramEnd"/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drawn frames marking shot type, duration, and camera movement.</w:t>
      </w:r>
    </w:p>
    <w:p w14:paraId="6B9E5B28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Sound samples: 30 sec recordings of studio, library, and dorm environments for pre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screening tests.</w:t>
      </w:r>
    </w:p>
    <w:p w14:paraId="351BFE60" w14:textId="77777777" w:rsidR="00E400EB" w:rsidRPr="00E400EB" w:rsidRDefault="00E400EB" w:rsidP="00E400EB">
      <w:pPr>
        <w:autoSpaceDE w:val="0"/>
        <w:autoSpaceDN w:val="0"/>
        <w:adjustRightInd w:val="0"/>
        <w:spacing w:after="240"/>
        <w:jc w:val="left"/>
        <w:rPr>
          <w:rFonts w:ascii="Arial" w:hAnsi="Arial" w:cs="Arial"/>
          <w:color w:val="000000"/>
          <w:kern w:val="0"/>
          <w:sz w:val="24"/>
        </w:rPr>
      </w:pPr>
      <w:r w:rsidRPr="00E400EB">
        <w:rPr>
          <w:rFonts w:ascii="Arial" w:hAnsi="Arial" w:cs="Arial"/>
          <w:color w:val="000000"/>
          <w:kern w:val="0"/>
          <w:sz w:val="24"/>
        </w:rPr>
        <w:t>Concept poster: 3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screen mockup illustrating a single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screen, no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voice</w:t>
      </w:r>
      <w:r w:rsidRPr="00E400EB">
        <w:rPr>
          <w:rFonts w:ascii="Cambria Math" w:hAnsi="Cambria Math" w:cs="Cambria Math"/>
          <w:color w:val="000000"/>
          <w:kern w:val="0"/>
          <w:sz w:val="24"/>
        </w:rPr>
        <w:t>‑</w:t>
      </w:r>
      <w:r w:rsidRPr="00E400EB">
        <w:rPr>
          <w:rFonts w:ascii="Arial" w:hAnsi="Arial" w:cs="Arial"/>
          <w:color w:val="000000"/>
          <w:kern w:val="0"/>
          <w:sz w:val="24"/>
        </w:rPr>
        <w:t>over layout for the first screening.</w:t>
      </w:r>
    </w:p>
    <w:p w14:paraId="0DFA71A2" w14:textId="77777777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color w:val="000000"/>
          <w:kern w:val="0"/>
          <w:position w:val="2"/>
          <w:sz w:val="33"/>
          <w:szCs w:val="33"/>
        </w:rPr>
      </w:pPr>
      <w:r w:rsidRPr="00E400EB">
        <w:rPr>
          <w:rFonts w:ascii="MS Gothic" w:eastAsia="MS Gothic" w:hAnsi="MS Gothic" w:cs="MS Gothic" w:hint="eastAsia"/>
          <w:color w:val="000000"/>
          <w:kern w:val="0"/>
          <w:position w:val="2"/>
          <w:sz w:val="33"/>
          <w:szCs w:val="33"/>
        </w:rPr>
        <w:t> </w:t>
      </w:r>
    </w:p>
    <w:p w14:paraId="5BE615A3" w14:textId="39E04D1B" w:rsidR="00E400EB" w:rsidRPr="00E400EB" w:rsidRDefault="00E400EB" w:rsidP="00E400EB">
      <w:pPr>
        <w:autoSpaceDE w:val="0"/>
        <w:autoSpaceDN w:val="0"/>
        <w:adjustRightInd w:val="0"/>
        <w:jc w:val="left"/>
        <w:rPr>
          <w:rFonts w:ascii="Arial" w:hAnsi="Arial" w:cs="Arial"/>
          <w:b/>
          <w:bCs/>
          <w:color w:val="000000"/>
          <w:kern w:val="0"/>
          <w:sz w:val="26"/>
          <w:szCs w:val="26"/>
        </w:rPr>
      </w:pPr>
      <w:r w:rsidRPr="00E400EB">
        <w:rPr>
          <w:rFonts w:ascii="Arial" w:hAnsi="Arial" w:cs="Arial"/>
          <w:b/>
          <w:bCs/>
          <w:color w:val="000000"/>
          <w:kern w:val="0"/>
          <w:sz w:val="26"/>
          <w:szCs w:val="26"/>
        </w:rPr>
        <w:t xml:space="preserve">6.Have you identified what information you are gathering from the audience, how you will gather it, and what you hope to discover? </w:t>
      </w:r>
      <w:r w:rsidRPr="00E400EB">
        <w:rPr>
          <w:rFonts w:ascii="MS Gothic" w:eastAsia="MS Gothic" w:hAnsi="MS Gothic" w:cs="MS Gothic" w:hint="eastAsia"/>
          <w:b/>
          <w:bCs/>
          <w:color w:val="000000"/>
          <w:kern w:val="0"/>
          <w:sz w:val="26"/>
          <w:szCs w:val="26"/>
        </w:rPr>
        <w:t> </w:t>
      </w:r>
    </w:p>
    <w:p w14:paraId="72C249C4" w14:textId="61B91A0A" w:rsidR="00E400EB" w:rsidRPr="00E400EB" w:rsidRDefault="00E400EB" w:rsidP="00E400EB">
      <w:pPr>
        <w:pStyle w:val="a3"/>
        <w:rPr>
          <w:rFonts w:ascii="Arial" w:hAnsi="Arial" w:cs="Arial"/>
        </w:rPr>
      </w:pPr>
      <w:r w:rsidRPr="00E400EB">
        <w:rPr>
          <w:rStyle w:val="a4"/>
          <w:rFonts w:ascii="Arial" w:hAnsi="Arial" w:cs="Arial"/>
          <w:b w:val="0"/>
          <w:bCs w:val="0"/>
        </w:rPr>
        <w:t>What you’re gathering:</w:t>
      </w:r>
    </w:p>
    <w:p w14:paraId="2294CB9B" w14:textId="05FE495A" w:rsidR="00E400EB" w:rsidRPr="00E400EB" w:rsidRDefault="00E400EB" w:rsidP="00E400EB">
      <w:pPr>
        <w:pStyle w:val="a3"/>
        <w:numPr>
          <w:ilvl w:val="0"/>
          <w:numId w:val="1"/>
        </w:numPr>
        <w:rPr>
          <w:rFonts w:ascii="Arial" w:hAnsi="Arial" w:cs="Arial"/>
        </w:rPr>
      </w:pPr>
      <w:r w:rsidRPr="00E400EB">
        <w:rPr>
          <w:rStyle w:val="a4"/>
          <w:rFonts w:ascii="Arial" w:hAnsi="Arial" w:cs="Arial"/>
          <w:b w:val="0"/>
          <w:bCs w:val="0"/>
        </w:rPr>
        <w:t xml:space="preserve">Quantitative </w:t>
      </w:r>
      <w:proofErr w:type="gramStart"/>
      <w:r w:rsidRPr="00E400EB">
        <w:rPr>
          <w:rStyle w:val="a4"/>
          <w:rFonts w:ascii="Arial" w:hAnsi="Arial" w:cs="Arial"/>
          <w:b w:val="0"/>
          <w:bCs w:val="0"/>
        </w:rPr>
        <w:t>survey</w:t>
      </w:r>
      <w:r w:rsidRPr="00E400EB">
        <w:rPr>
          <w:rFonts w:ascii="Arial" w:hAnsi="Arial" w:cs="Arial"/>
        </w:rPr>
        <w:t xml:space="preserve"> :</w:t>
      </w:r>
      <w:proofErr w:type="gramEnd"/>
      <w:r w:rsidRPr="00E400EB">
        <w:rPr>
          <w:rFonts w:ascii="Arial" w:hAnsi="Arial" w:cs="Arial"/>
        </w:rPr>
        <w:t xml:space="preserve"> perceived realism, immersion, emotional resonance</w:t>
      </w:r>
    </w:p>
    <w:p w14:paraId="4153C643" w14:textId="77777777" w:rsidR="00E400EB" w:rsidRPr="00E400EB" w:rsidRDefault="00E400EB" w:rsidP="00E400EB">
      <w:pPr>
        <w:pStyle w:val="a3"/>
        <w:numPr>
          <w:ilvl w:val="0"/>
          <w:numId w:val="1"/>
        </w:numPr>
        <w:rPr>
          <w:rFonts w:ascii="Arial" w:hAnsi="Arial" w:cs="Arial"/>
        </w:rPr>
      </w:pPr>
      <w:r w:rsidRPr="00E400EB">
        <w:rPr>
          <w:rStyle w:val="a4"/>
          <w:rFonts w:ascii="Arial" w:hAnsi="Arial" w:cs="Arial"/>
          <w:b w:val="0"/>
          <w:bCs w:val="0"/>
        </w:rPr>
        <w:t>Open</w:t>
      </w:r>
      <w:r w:rsidRPr="00E400EB">
        <w:rPr>
          <w:rStyle w:val="a4"/>
          <w:rFonts w:ascii="Arial" w:hAnsi="Arial" w:cs="Arial"/>
          <w:b w:val="0"/>
          <w:bCs w:val="0"/>
        </w:rPr>
        <w:noBreakHyphen/>
        <w:t>ended responses:</w:t>
      </w:r>
      <w:r w:rsidRPr="00E400EB">
        <w:rPr>
          <w:rFonts w:ascii="Arial" w:hAnsi="Arial" w:cs="Arial"/>
        </w:rPr>
        <w:t xml:space="preserve"> “Which moment moved you most, and why?”</w:t>
      </w:r>
    </w:p>
    <w:p w14:paraId="45E9C0B8" w14:textId="058D4ED9" w:rsidR="00E400EB" w:rsidRPr="00E400EB" w:rsidRDefault="00E400EB" w:rsidP="00E400EB">
      <w:pPr>
        <w:pStyle w:val="a3"/>
        <w:rPr>
          <w:rFonts w:ascii="Arial" w:hAnsi="Arial" w:cs="Arial"/>
        </w:rPr>
      </w:pPr>
      <w:r w:rsidRPr="00E400EB">
        <w:rPr>
          <w:rStyle w:val="a4"/>
          <w:rFonts w:ascii="Arial" w:hAnsi="Arial" w:cs="Arial"/>
          <w:b w:val="0"/>
          <w:bCs w:val="0"/>
        </w:rPr>
        <w:t>How:</w:t>
      </w:r>
    </w:p>
    <w:p w14:paraId="33933E84" w14:textId="77777777" w:rsidR="00E400EB" w:rsidRPr="00E400EB" w:rsidRDefault="00E400EB" w:rsidP="00E400EB">
      <w:pPr>
        <w:pStyle w:val="a3"/>
        <w:numPr>
          <w:ilvl w:val="0"/>
          <w:numId w:val="2"/>
        </w:numPr>
        <w:rPr>
          <w:rFonts w:ascii="Arial" w:hAnsi="Arial" w:cs="Arial"/>
        </w:rPr>
      </w:pPr>
      <w:r w:rsidRPr="00E400EB">
        <w:rPr>
          <w:rFonts w:ascii="Arial" w:hAnsi="Arial" w:cs="Arial"/>
        </w:rPr>
        <w:t>QR</w:t>
      </w:r>
      <w:r w:rsidRPr="00E400EB">
        <w:rPr>
          <w:rFonts w:ascii="Arial" w:hAnsi="Arial" w:cs="Arial"/>
        </w:rPr>
        <w:noBreakHyphen/>
        <w:t>code link to an online form + paper index cards for brief comments</w:t>
      </w:r>
    </w:p>
    <w:p w14:paraId="32D22878" w14:textId="65667D9F" w:rsidR="00E400EB" w:rsidRPr="00E400EB" w:rsidRDefault="00E400EB" w:rsidP="00E400EB">
      <w:pPr>
        <w:pStyle w:val="a3"/>
        <w:rPr>
          <w:rFonts w:ascii="Arial" w:hAnsi="Arial" w:cs="Arial"/>
        </w:rPr>
      </w:pPr>
      <w:r w:rsidRPr="00E400EB">
        <w:rPr>
          <w:rStyle w:val="a4"/>
          <w:rFonts w:ascii="Arial" w:hAnsi="Arial" w:cs="Arial"/>
          <w:b w:val="0"/>
          <w:bCs w:val="0"/>
        </w:rPr>
        <w:t>What you hope to discover:</w:t>
      </w:r>
    </w:p>
    <w:p w14:paraId="43674741" w14:textId="77777777" w:rsidR="00E400EB" w:rsidRPr="00E400EB" w:rsidRDefault="00E400EB" w:rsidP="00E400EB">
      <w:pPr>
        <w:pStyle w:val="a3"/>
        <w:numPr>
          <w:ilvl w:val="0"/>
          <w:numId w:val="3"/>
        </w:numPr>
        <w:rPr>
          <w:rFonts w:ascii="Arial" w:hAnsi="Arial" w:cs="Arial"/>
        </w:rPr>
      </w:pPr>
      <w:r w:rsidRPr="00E400EB">
        <w:rPr>
          <w:rFonts w:ascii="Arial" w:hAnsi="Arial" w:cs="Arial"/>
        </w:rPr>
        <w:t>Which shot types most effectively build “indexical trust”?</w:t>
      </w:r>
    </w:p>
    <w:p w14:paraId="6C256346" w14:textId="77777777" w:rsidR="00E400EB" w:rsidRPr="00E400EB" w:rsidRDefault="00E400EB" w:rsidP="00E400EB">
      <w:pPr>
        <w:pStyle w:val="a3"/>
        <w:numPr>
          <w:ilvl w:val="0"/>
          <w:numId w:val="3"/>
        </w:numPr>
        <w:rPr>
          <w:rFonts w:ascii="Arial" w:hAnsi="Arial" w:cs="Arial"/>
        </w:rPr>
      </w:pPr>
      <w:r w:rsidRPr="00E400EB">
        <w:rPr>
          <w:rFonts w:ascii="Arial" w:hAnsi="Arial" w:cs="Arial"/>
        </w:rPr>
        <w:t>How ambient sound alone influences immersion when no narration is provided.</w:t>
      </w:r>
    </w:p>
    <w:p w14:paraId="05CD8DC3" w14:textId="77777777" w:rsidR="00E400EB" w:rsidRPr="00E400EB" w:rsidRDefault="00E400EB">
      <w:pPr>
        <w:rPr>
          <w:rFonts w:ascii="Arial" w:hAnsi="Arial" w:cs="Arial"/>
        </w:rPr>
      </w:pPr>
    </w:p>
    <w:sectPr w:rsidR="00E400EB" w:rsidRPr="00E400EB" w:rsidSect="006D19E3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CA14FA"/>
    <w:multiLevelType w:val="multilevel"/>
    <w:tmpl w:val="C6843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A933215"/>
    <w:multiLevelType w:val="multilevel"/>
    <w:tmpl w:val="3CBAFD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676662"/>
    <w:multiLevelType w:val="multilevel"/>
    <w:tmpl w:val="184C60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86F6C50"/>
    <w:multiLevelType w:val="hybridMultilevel"/>
    <w:tmpl w:val="FC8E7332"/>
    <w:lvl w:ilvl="0" w:tplc="CC4072D0">
      <w:start w:val="1"/>
      <w:numFmt w:val="decimal"/>
      <w:lvlText w:val="%1."/>
      <w:lvlJc w:val="left"/>
      <w:pPr>
        <w:ind w:left="360" w:hanging="360"/>
      </w:pPr>
      <w:rPr>
        <w:rFonts w:ascii="Arial" w:eastAsiaTheme="minorEastAsia" w:hAnsi="Arial" w:cs="Arial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00EB"/>
    <w:rsid w:val="00D44B29"/>
    <w:rsid w:val="00E40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1825C9"/>
  <w15:chartTrackingRefBased/>
  <w15:docId w15:val="{129A2CFF-B09C-EC47-B2B4-00DF9D411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sid w:val="00E400EB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</w:rPr>
  </w:style>
  <w:style w:type="character" w:styleId="a4">
    <w:name w:val="Strong"/>
    <w:basedOn w:val="a0"/>
    <w:uiPriority w:val="22"/>
    <w:qFormat/>
    <w:rsid w:val="00E400EB"/>
    <w:rPr>
      <w:b/>
      <w:bCs/>
    </w:rPr>
  </w:style>
  <w:style w:type="paragraph" w:styleId="a5">
    <w:name w:val="List Paragraph"/>
    <w:basedOn w:val="a"/>
    <w:uiPriority w:val="34"/>
    <w:qFormat/>
    <w:rsid w:val="00E400EB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893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346</Words>
  <Characters>1975</Characters>
  <Application>Microsoft Office Word</Application>
  <DocSecurity>0</DocSecurity>
  <Lines>16</Lines>
  <Paragraphs>4</Paragraphs>
  <ScaleCrop>false</ScaleCrop>
  <Company/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2025-06-16T13:52:00Z</dcterms:created>
  <dcterms:modified xsi:type="dcterms:W3CDTF">2025-06-16T13:57:00Z</dcterms:modified>
</cp:coreProperties>
</file>