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center"/>
        <w:rPr>
          <w:b w:val="1"/>
          <w:bCs w:val="1"/>
          <w:sz w:val="26"/>
          <w:szCs w:val="26"/>
        </w:rPr>
      </w:pPr>
      <w:r w:rsidDel="00000000" w:rsidR="00000000" w:rsidRPr="00000000">
        <w:rPr>
          <w:b w:val="1"/>
          <w:bCs w:val="1"/>
          <w:sz w:val="26"/>
          <w:szCs w:val="26"/>
          <w:rtl w:val="0"/>
        </w:rPr>
        <w:t xml:space="preserve">Bipolar Disorder: Historical and Contemporary Treatment, Stigma and Future Directions</w:t>
      </w:r>
    </w:p>
    <w:p w:rsidR="00000000" w:rsidDel="00000000" w:rsidP="00000000" w:rsidRDefault="00000000" w:rsidRPr="00000000" w14:paraId="00000003">
      <w:pPr>
        <w:jc w:val="center"/>
        <w:rPr>
          <w:b w:val="1"/>
          <w:bCs w:val="1"/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jc w:val="center"/>
        <w:rPr>
          <w:b w:val="1"/>
          <w:bCs w:val="1"/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jc w:val="center"/>
        <w:rPr>
          <w:b w:val="1"/>
          <w:bCs w:val="1"/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center"/>
        <w:rPr>
          <w:b w:val="1"/>
          <w:bCs w:val="1"/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      </w:t>
      </w:r>
      <w:r w:rsidDel="00000000" w:rsidR="00000000" w:rsidRPr="00000000">
        <w:rPr>
          <w:b w:val="1"/>
          <w:bCs w:val="1"/>
          <w:sz w:val="26"/>
          <w:szCs w:val="26"/>
          <w:rtl w:val="0"/>
        </w:rPr>
        <w:t xml:space="preserve">Name: Safara Zeb</w:t>
      </w:r>
    </w:p>
    <w:p w:rsidR="00000000" w:rsidDel="00000000" w:rsidP="00000000" w:rsidRDefault="00000000" w:rsidRPr="00000000" w14:paraId="00000007">
      <w:pPr>
        <w:jc w:val="center"/>
        <w:rPr>
          <w:b w:val="1"/>
          <w:bCs w:val="1"/>
          <w:sz w:val="26"/>
          <w:szCs w:val="26"/>
        </w:rPr>
      </w:pPr>
      <w:r w:rsidDel="00000000" w:rsidR="00000000" w:rsidRPr="00000000">
        <w:rPr>
          <w:b w:val="1"/>
          <w:bCs w:val="1"/>
          <w:sz w:val="26"/>
          <w:szCs w:val="26"/>
          <w:rtl w:val="0"/>
        </w:rPr>
        <w:t xml:space="preserve">Module Number: BMHP6029</w:t>
      </w:r>
    </w:p>
    <w:p w:rsidR="00000000" w:rsidDel="00000000" w:rsidP="00000000" w:rsidRDefault="00000000" w:rsidRPr="00000000" w14:paraId="00000008">
      <w:pPr>
        <w:jc w:val="center"/>
        <w:rPr>
          <w:sz w:val="26"/>
          <w:szCs w:val="26"/>
        </w:rPr>
      </w:pPr>
      <w:r w:rsidDel="00000000" w:rsidR="00000000" w:rsidRPr="00000000">
        <w:rPr>
          <w:b w:val="1"/>
          <w:bCs w:val="1"/>
          <w:sz w:val="26"/>
          <w:szCs w:val="26"/>
          <w:rtl w:val="0"/>
        </w:rPr>
        <w:t xml:space="preserve">Teacher Name: Neale haddon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center"/>
        <w:rPr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114300" distT="114300" distL="114300" distR="114300">
            <wp:extent cx="5943600" cy="8928100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928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b w:val="1"/>
          <w:bCs w:val="1"/>
          <w:sz w:val="30"/>
          <w:szCs w:val="30"/>
        </w:rPr>
      </w:pPr>
      <w:r w:rsidDel="00000000" w:rsidR="00000000" w:rsidRPr="00000000">
        <w:rPr>
          <w:b w:val="1"/>
          <w:bCs w:val="1"/>
          <w:sz w:val="30"/>
          <w:szCs w:val="30"/>
          <w:rtl w:val="0"/>
        </w:rPr>
        <w:t xml:space="preserve">References:</w:t>
      </w:r>
    </w:p>
    <w:p w:rsidR="00000000" w:rsidDel="00000000" w:rsidP="00000000" w:rsidRDefault="00000000" w:rsidRPr="00000000" w14:paraId="0000001F">
      <w:pPr>
        <w:numPr>
          <w:ilvl w:val="0"/>
          <w:numId w:val="1"/>
        </w:numPr>
        <w:spacing w:after="0" w:afterAutospacing="0" w:before="240" w:lineRule="auto"/>
        <w:ind w:left="720" w:hanging="360"/>
        <w:rPr>
          <w:b w:val="1"/>
          <w:bCs w:val="1"/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World Health Organization (2024) </w:t>
      </w:r>
      <w:r w:rsidDel="00000000" w:rsidR="00000000" w:rsidRPr="00000000">
        <w:rPr>
          <w:b w:val="1"/>
          <w:bCs w:val="1"/>
          <w:i w:val="1"/>
          <w:iCs w:val="1"/>
          <w:sz w:val="24"/>
          <w:szCs w:val="24"/>
          <w:rtl w:val="0"/>
        </w:rPr>
        <w:t xml:space="preserve">ICD-11 for Mortality and Morbidity Statistics: 6A60 Bipolar Disorder</w:t>
      </w: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. Geneva: World Health Organization. Available at:</w:t>
      </w:r>
      <w:hyperlink r:id="rId7">
        <w:r w:rsidDel="00000000" w:rsidR="00000000" w:rsidRPr="00000000">
          <w:rPr>
            <w:b w:val="1"/>
            <w:bCs w:val="1"/>
            <w:sz w:val="24"/>
            <w:szCs w:val="24"/>
            <w:rtl w:val="0"/>
          </w:rPr>
          <w:t xml:space="preserve"> </w:t>
        </w:r>
      </w:hyperlink>
      <w:hyperlink r:id="rId8">
        <w:r w:rsidDel="00000000" w:rsidR="00000000" w:rsidRPr="00000000">
          <w:rPr>
            <w:b w:val="1"/>
            <w:bCs w:val="1"/>
            <w:color w:val="1155cc"/>
            <w:sz w:val="24"/>
            <w:szCs w:val="24"/>
            <w:u w:val="single"/>
            <w:rtl w:val="0"/>
          </w:rPr>
          <w:t xml:space="preserve">https://icd.who.int/browse/2024-01/mms/en#/http://id.who.int/icd/entity/1072967211</w:t>
        </w:r>
      </w:hyperlink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 (Accessed: 30 June 2026).</w:t>
      </w:r>
    </w:p>
    <w:p w:rsidR="00000000" w:rsidDel="00000000" w:rsidP="00000000" w:rsidRDefault="00000000" w:rsidRPr="00000000" w14:paraId="00000020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b w:val="1"/>
          <w:bCs w:val="1"/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Goodwin, G.M. and Jamison, K.R. (2007) </w:t>
      </w:r>
      <w:r w:rsidDel="00000000" w:rsidR="00000000" w:rsidRPr="00000000">
        <w:rPr>
          <w:b w:val="1"/>
          <w:bCs w:val="1"/>
          <w:i w:val="1"/>
          <w:iCs w:val="1"/>
          <w:sz w:val="24"/>
          <w:szCs w:val="24"/>
          <w:rtl w:val="0"/>
        </w:rPr>
        <w:t xml:space="preserve">Manic-Depressive Illness: Bipolar Disorders and Recurrent Depression</w:t>
      </w: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. 2nd edn. Oxford: Oxford University Press. Available at:</w:t>
      </w:r>
      <w:hyperlink r:id="rId9">
        <w:r w:rsidDel="00000000" w:rsidR="00000000" w:rsidRPr="00000000">
          <w:rPr>
            <w:b w:val="1"/>
            <w:bCs w:val="1"/>
            <w:sz w:val="24"/>
            <w:szCs w:val="24"/>
            <w:rtl w:val="0"/>
          </w:rPr>
          <w:t xml:space="preserve"> </w:t>
        </w:r>
      </w:hyperlink>
      <w:hyperlink r:id="rId10">
        <w:r w:rsidDel="00000000" w:rsidR="00000000" w:rsidRPr="00000000">
          <w:rPr>
            <w:b w:val="1"/>
            <w:bCs w:val="1"/>
            <w:color w:val="1155cc"/>
            <w:sz w:val="24"/>
            <w:szCs w:val="24"/>
            <w:u w:val="single"/>
            <w:rtl w:val="0"/>
          </w:rPr>
          <w:t xml:space="preserve">https://global.oup.com/academic/product/manic-depressive-illness-9780195135794</w:t>
        </w:r>
      </w:hyperlink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 (Accessed: 30 June 2026).</w:t>
      </w:r>
    </w:p>
    <w:p w:rsidR="00000000" w:rsidDel="00000000" w:rsidP="00000000" w:rsidRDefault="00000000" w:rsidRPr="00000000" w14:paraId="00000021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b w:val="1"/>
          <w:bCs w:val="1"/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National Institute for Health and Care Excellence (NICE) (2023) </w:t>
      </w:r>
      <w:r w:rsidDel="00000000" w:rsidR="00000000" w:rsidRPr="00000000">
        <w:rPr>
          <w:b w:val="1"/>
          <w:bCs w:val="1"/>
          <w:i w:val="1"/>
          <w:iCs w:val="1"/>
          <w:sz w:val="24"/>
          <w:szCs w:val="24"/>
          <w:rtl w:val="0"/>
        </w:rPr>
        <w:t xml:space="preserve">Bipolar disorder: assessment and management (CG185).</w:t>
      </w: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 Available at:</w:t>
      </w:r>
      <w:hyperlink r:id="rId11">
        <w:r w:rsidDel="00000000" w:rsidR="00000000" w:rsidRPr="00000000">
          <w:rPr>
            <w:b w:val="1"/>
            <w:bCs w:val="1"/>
            <w:sz w:val="24"/>
            <w:szCs w:val="24"/>
            <w:rtl w:val="0"/>
          </w:rPr>
          <w:t xml:space="preserve"> </w:t>
        </w:r>
      </w:hyperlink>
      <w:hyperlink r:id="rId12">
        <w:r w:rsidDel="00000000" w:rsidR="00000000" w:rsidRPr="00000000">
          <w:rPr>
            <w:b w:val="1"/>
            <w:bCs w:val="1"/>
            <w:color w:val="1155cc"/>
            <w:sz w:val="24"/>
            <w:szCs w:val="24"/>
            <w:u w:val="single"/>
            <w:rtl w:val="0"/>
          </w:rPr>
          <w:t xml:space="preserve">https://www.nice.org.uk/guidance/cg185</w:t>
        </w:r>
      </w:hyperlink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 (Accessed: 30 June 2026).</w:t>
      </w:r>
    </w:p>
    <w:p w:rsidR="00000000" w:rsidDel="00000000" w:rsidP="00000000" w:rsidRDefault="00000000" w:rsidRPr="00000000" w14:paraId="00000022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b w:val="1"/>
          <w:bCs w:val="1"/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National Institute for Health and Care Excellence (NICE) (2022) </w:t>
      </w:r>
      <w:r w:rsidDel="00000000" w:rsidR="00000000" w:rsidRPr="00000000">
        <w:rPr>
          <w:b w:val="1"/>
          <w:bCs w:val="1"/>
          <w:i w:val="1"/>
          <w:iCs w:val="1"/>
          <w:sz w:val="24"/>
          <w:szCs w:val="24"/>
          <w:rtl w:val="0"/>
        </w:rPr>
        <w:t xml:space="preserve">Bipolar disorder in adults (Quality Standard QS95).</w:t>
      </w: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 Available at:</w:t>
      </w:r>
      <w:hyperlink r:id="rId13">
        <w:r w:rsidDel="00000000" w:rsidR="00000000" w:rsidRPr="00000000">
          <w:rPr>
            <w:b w:val="1"/>
            <w:bCs w:val="1"/>
            <w:sz w:val="24"/>
            <w:szCs w:val="24"/>
            <w:rtl w:val="0"/>
          </w:rPr>
          <w:t xml:space="preserve"> </w:t>
        </w:r>
      </w:hyperlink>
      <w:hyperlink r:id="rId14">
        <w:r w:rsidDel="00000000" w:rsidR="00000000" w:rsidRPr="00000000">
          <w:rPr>
            <w:b w:val="1"/>
            <w:bCs w:val="1"/>
            <w:color w:val="1155cc"/>
            <w:sz w:val="24"/>
            <w:szCs w:val="24"/>
            <w:u w:val="single"/>
            <w:rtl w:val="0"/>
          </w:rPr>
          <w:t xml:space="preserve">https://www.nice.org.uk/guidance/qs95</w:t>
        </w:r>
      </w:hyperlink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 (Accessed: 30 June 2026).</w:t>
        <w:br w:type="textWrapping"/>
        <w:t xml:space="preserve"> Note:</w:t>
        <w:br w:type="textWrapping"/>
        <w:t xml:space="preserve"> The correct NICE Quality Standard for bipolar disorder is QS95, not QS80.</w:t>
      </w:r>
    </w:p>
    <w:p w:rsidR="00000000" w:rsidDel="00000000" w:rsidP="00000000" w:rsidRDefault="00000000" w:rsidRPr="00000000" w14:paraId="00000023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b w:val="1"/>
          <w:bCs w:val="1"/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NHS England (2019) </w:t>
      </w:r>
      <w:r w:rsidDel="00000000" w:rsidR="00000000" w:rsidRPr="00000000">
        <w:rPr>
          <w:b w:val="1"/>
          <w:bCs w:val="1"/>
          <w:i w:val="1"/>
          <w:iCs w:val="1"/>
          <w:sz w:val="24"/>
          <w:szCs w:val="24"/>
          <w:rtl w:val="0"/>
        </w:rPr>
        <w:t xml:space="preserve">The NHS Long Term Plan</w:t>
      </w: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. Available at:</w:t>
      </w:r>
      <w:hyperlink r:id="rId15">
        <w:r w:rsidDel="00000000" w:rsidR="00000000" w:rsidRPr="00000000">
          <w:rPr>
            <w:b w:val="1"/>
            <w:bCs w:val="1"/>
            <w:sz w:val="24"/>
            <w:szCs w:val="24"/>
            <w:rtl w:val="0"/>
          </w:rPr>
          <w:t xml:space="preserve"> </w:t>
        </w:r>
      </w:hyperlink>
      <w:hyperlink r:id="rId16">
        <w:r w:rsidDel="00000000" w:rsidR="00000000" w:rsidRPr="00000000">
          <w:rPr>
            <w:b w:val="1"/>
            <w:bCs w:val="1"/>
            <w:color w:val="1155cc"/>
            <w:sz w:val="24"/>
            <w:szCs w:val="24"/>
            <w:u w:val="single"/>
            <w:rtl w:val="0"/>
          </w:rPr>
          <w:t xml:space="preserve">https://www.longtermplan.nhs.uk/publication/nhs-long-term-plan/</w:t>
        </w:r>
      </w:hyperlink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 (Accessed: 30 June 2026).</w:t>
      </w:r>
    </w:p>
    <w:p w:rsidR="00000000" w:rsidDel="00000000" w:rsidP="00000000" w:rsidRDefault="00000000" w:rsidRPr="00000000" w14:paraId="00000024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b w:val="1"/>
          <w:bCs w:val="1"/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Great Britain (1983) </w:t>
      </w:r>
      <w:r w:rsidDel="00000000" w:rsidR="00000000" w:rsidRPr="00000000">
        <w:rPr>
          <w:b w:val="1"/>
          <w:bCs w:val="1"/>
          <w:i w:val="1"/>
          <w:iCs w:val="1"/>
          <w:sz w:val="24"/>
          <w:szCs w:val="24"/>
          <w:rtl w:val="0"/>
        </w:rPr>
        <w:t xml:space="preserve">Mental Health Act 1983</w:t>
      </w: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. London: HMSO. Available at:</w:t>
      </w:r>
      <w:hyperlink r:id="rId17">
        <w:r w:rsidDel="00000000" w:rsidR="00000000" w:rsidRPr="00000000">
          <w:rPr>
            <w:b w:val="1"/>
            <w:bCs w:val="1"/>
            <w:sz w:val="24"/>
            <w:szCs w:val="24"/>
            <w:rtl w:val="0"/>
          </w:rPr>
          <w:t xml:space="preserve"> </w:t>
        </w:r>
      </w:hyperlink>
      <w:hyperlink r:id="rId18">
        <w:r w:rsidDel="00000000" w:rsidR="00000000" w:rsidRPr="00000000">
          <w:rPr>
            <w:b w:val="1"/>
            <w:bCs w:val="1"/>
            <w:color w:val="1155cc"/>
            <w:sz w:val="24"/>
            <w:szCs w:val="24"/>
            <w:u w:val="single"/>
            <w:rtl w:val="0"/>
          </w:rPr>
          <w:t xml:space="preserve">https://www.legislation.gov.uk/ukpga/1983/20/contents</w:t>
        </w:r>
      </w:hyperlink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 (Accessed: 30 June 2026).</w:t>
      </w:r>
    </w:p>
    <w:p w:rsidR="00000000" w:rsidDel="00000000" w:rsidP="00000000" w:rsidRDefault="00000000" w:rsidRPr="00000000" w14:paraId="00000025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b w:val="1"/>
          <w:bCs w:val="1"/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Great Britain (2007) </w:t>
      </w:r>
      <w:r w:rsidDel="00000000" w:rsidR="00000000" w:rsidRPr="00000000">
        <w:rPr>
          <w:b w:val="1"/>
          <w:bCs w:val="1"/>
          <w:i w:val="1"/>
          <w:iCs w:val="1"/>
          <w:sz w:val="24"/>
          <w:szCs w:val="24"/>
          <w:rtl w:val="0"/>
        </w:rPr>
        <w:t xml:space="preserve">Mental Health Act 2007</w:t>
      </w: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. London: HMSO. Available at:</w:t>
      </w:r>
      <w:hyperlink r:id="rId19">
        <w:r w:rsidDel="00000000" w:rsidR="00000000" w:rsidRPr="00000000">
          <w:rPr>
            <w:b w:val="1"/>
            <w:bCs w:val="1"/>
            <w:sz w:val="24"/>
            <w:szCs w:val="24"/>
            <w:rtl w:val="0"/>
          </w:rPr>
          <w:t xml:space="preserve"> </w:t>
        </w:r>
      </w:hyperlink>
      <w:hyperlink r:id="rId20">
        <w:r w:rsidDel="00000000" w:rsidR="00000000" w:rsidRPr="00000000">
          <w:rPr>
            <w:b w:val="1"/>
            <w:bCs w:val="1"/>
            <w:color w:val="1155cc"/>
            <w:sz w:val="24"/>
            <w:szCs w:val="24"/>
            <w:u w:val="single"/>
            <w:rtl w:val="0"/>
          </w:rPr>
          <w:t xml:space="preserve">https://www.legislation.gov.uk/ukpga/2007/12/contents</w:t>
        </w:r>
      </w:hyperlink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 (Accessed: 30 June 2026).</w:t>
      </w:r>
    </w:p>
    <w:p w:rsidR="00000000" w:rsidDel="00000000" w:rsidP="00000000" w:rsidRDefault="00000000" w:rsidRPr="00000000" w14:paraId="00000026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b w:val="1"/>
          <w:bCs w:val="1"/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Great Britain (2010) </w:t>
      </w:r>
      <w:r w:rsidDel="00000000" w:rsidR="00000000" w:rsidRPr="00000000">
        <w:rPr>
          <w:b w:val="1"/>
          <w:bCs w:val="1"/>
          <w:i w:val="1"/>
          <w:iCs w:val="1"/>
          <w:sz w:val="24"/>
          <w:szCs w:val="24"/>
          <w:rtl w:val="0"/>
        </w:rPr>
        <w:t xml:space="preserve">Equality Act 2010</w:t>
      </w: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. London: HMSO. Available at:</w:t>
      </w:r>
      <w:hyperlink r:id="rId21">
        <w:r w:rsidDel="00000000" w:rsidR="00000000" w:rsidRPr="00000000">
          <w:rPr>
            <w:b w:val="1"/>
            <w:bCs w:val="1"/>
            <w:sz w:val="24"/>
            <w:szCs w:val="24"/>
            <w:rtl w:val="0"/>
          </w:rPr>
          <w:t xml:space="preserve"> </w:t>
        </w:r>
      </w:hyperlink>
      <w:hyperlink r:id="rId22">
        <w:r w:rsidDel="00000000" w:rsidR="00000000" w:rsidRPr="00000000">
          <w:rPr>
            <w:b w:val="1"/>
            <w:bCs w:val="1"/>
            <w:color w:val="1155cc"/>
            <w:sz w:val="24"/>
            <w:szCs w:val="24"/>
            <w:u w:val="single"/>
            <w:rtl w:val="0"/>
          </w:rPr>
          <w:t xml:space="preserve">https://www.legislation.gov.uk/ukpga/2010/15/contents</w:t>
        </w:r>
      </w:hyperlink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 (Accessed: 30 June 2026).</w:t>
      </w:r>
    </w:p>
    <w:p w:rsidR="00000000" w:rsidDel="00000000" w:rsidP="00000000" w:rsidRDefault="00000000" w:rsidRPr="00000000" w14:paraId="00000027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rPr>
          <w:b w:val="1"/>
          <w:bCs w:val="1"/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Corrigan, P.W. and Watson, A.C. (2002) ‘Understanding the impact of stigma on people with mental illness’, </w:t>
      </w:r>
      <w:r w:rsidDel="00000000" w:rsidR="00000000" w:rsidRPr="00000000">
        <w:rPr>
          <w:b w:val="1"/>
          <w:bCs w:val="1"/>
          <w:i w:val="1"/>
          <w:iCs w:val="1"/>
          <w:sz w:val="24"/>
          <w:szCs w:val="24"/>
          <w:rtl w:val="0"/>
        </w:rPr>
        <w:t xml:space="preserve">World Psychiatry</w:t>
      </w: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, 1(1), pp. 16–20. Available at:</w:t>
      </w:r>
      <w:hyperlink r:id="rId23">
        <w:r w:rsidDel="00000000" w:rsidR="00000000" w:rsidRPr="00000000">
          <w:rPr>
            <w:b w:val="1"/>
            <w:bCs w:val="1"/>
            <w:sz w:val="24"/>
            <w:szCs w:val="24"/>
            <w:rtl w:val="0"/>
          </w:rPr>
          <w:t xml:space="preserve"> </w:t>
        </w:r>
      </w:hyperlink>
      <w:hyperlink r:id="rId24">
        <w:r w:rsidDel="00000000" w:rsidR="00000000" w:rsidRPr="00000000">
          <w:rPr>
            <w:b w:val="1"/>
            <w:bCs w:val="1"/>
            <w:color w:val="1155cc"/>
            <w:sz w:val="24"/>
            <w:szCs w:val="24"/>
            <w:u w:val="single"/>
            <w:rtl w:val="0"/>
          </w:rPr>
          <w:t xml:space="preserve">https://www.ncbi.nlm.nih.gov/pmc/articles/PMC1489832/</w:t>
        </w:r>
      </w:hyperlink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 (Accessed: 30 June 2026).</w:t>
      </w:r>
    </w:p>
    <w:p w:rsidR="00000000" w:rsidDel="00000000" w:rsidP="00000000" w:rsidRDefault="00000000" w:rsidRPr="00000000" w14:paraId="00000028">
      <w:pPr>
        <w:numPr>
          <w:ilvl w:val="0"/>
          <w:numId w:val="1"/>
        </w:numPr>
        <w:spacing w:after="240" w:before="0" w:beforeAutospacing="0" w:lineRule="auto"/>
        <w:ind w:left="720" w:hanging="360"/>
        <w:rPr>
          <w:b w:val="1"/>
          <w:bCs w:val="1"/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Merikangas, K.R., He, J.P., Burstein, M., Swanson, S.A., Avenevoli, S., Cui, L., Benjet, C., Georgiades, K. and Swendsen, J. (2011) ‘Lifetime prevalence of mental disorders in U.S. adolescents: Results from the National Comorbidity Survey Replication–Adolescent Supplement (NCS-A)’, </w:t>
      </w:r>
      <w:r w:rsidDel="00000000" w:rsidR="00000000" w:rsidRPr="00000000">
        <w:rPr>
          <w:b w:val="1"/>
          <w:bCs w:val="1"/>
          <w:i w:val="1"/>
          <w:iCs w:val="1"/>
          <w:sz w:val="24"/>
          <w:szCs w:val="24"/>
          <w:rtl w:val="0"/>
        </w:rPr>
        <w:t xml:space="preserve">Journal of the American Academy of Child &amp; Adolescent Psychiatry</w:t>
      </w: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, 50(10), pp. 980–989. Available at:</w:t>
      </w:r>
      <w:hyperlink r:id="rId25">
        <w:r w:rsidDel="00000000" w:rsidR="00000000" w:rsidRPr="00000000">
          <w:rPr>
            <w:b w:val="1"/>
            <w:bCs w:val="1"/>
            <w:sz w:val="24"/>
            <w:szCs w:val="24"/>
            <w:rtl w:val="0"/>
          </w:rPr>
          <w:t xml:space="preserve"> </w:t>
        </w:r>
      </w:hyperlink>
      <w:hyperlink r:id="rId26">
        <w:r w:rsidDel="00000000" w:rsidR="00000000" w:rsidRPr="00000000">
          <w:rPr>
            <w:b w:val="1"/>
            <w:bCs w:val="1"/>
            <w:color w:val="1155cc"/>
            <w:sz w:val="24"/>
            <w:szCs w:val="24"/>
            <w:u w:val="single"/>
            <w:rtl w:val="0"/>
          </w:rPr>
          <w:t xml:space="preserve">https://www.ncbi.nlm.nih.gov/pmc/articles/PMC3225907/</w:t>
        </w:r>
      </w:hyperlink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 (Accessed: 30 June 2026).</w:t>
      </w:r>
    </w:p>
    <w:p w:rsidR="00000000" w:rsidDel="00000000" w:rsidP="00000000" w:rsidRDefault="00000000" w:rsidRPr="00000000" w14:paraId="00000029">
      <w:pPr>
        <w:rPr>
          <w:b w:val="1"/>
          <w:bCs w:val="1"/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hyperlink" Target="https://www.legislation.gov.uk/ukpga/2007/12/contents" TargetMode="External"/><Relationship Id="rId22" Type="http://schemas.openxmlformats.org/officeDocument/2006/relationships/hyperlink" Target="https://www.legislation.gov.uk/ukpga/2010/15/contents" TargetMode="External"/><Relationship Id="rId21" Type="http://schemas.openxmlformats.org/officeDocument/2006/relationships/hyperlink" Target="https://www.legislation.gov.uk/ukpga/2010/15/contents" TargetMode="External"/><Relationship Id="rId24" Type="http://schemas.openxmlformats.org/officeDocument/2006/relationships/hyperlink" Target="https://www.ncbi.nlm.nih.gov/pmc/articles/PMC1489832/" TargetMode="External"/><Relationship Id="rId23" Type="http://schemas.openxmlformats.org/officeDocument/2006/relationships/hyperlink" Target="https://www.ncbi.nlm.nih.gov/pmc/articles/PMC1489832/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global.oup.com/academic/product/manic-depressive-illness-9780195135794" TargetMode="External"/><Relationship Id="rId26" Type="http://schemas.openxmlformats.org/officeDocument/2006/relationships/hyperlink" Target="https://www.ncbi.nlm.nih.gov/pmc/articles/PMC3225907/" TargetMode="External"/><Relationship Id="rId25" Type="http://schemas.openxmlformats.org/officeDocument/2006/relationships/hyperlink" Target="https://www.ncbi.nlm.nih.gov/pmc/articles/PMC3225907/" TargetMode="Externa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hyperlink" Target="https://icd.who.int/browse/2024-01/mms/en#/http://id.who.int/icd/entity/1072967211" TargetMode="External"/><Relationship Id="rId8" Type="http://schemas.openxmlformats.org/officeDocument/2006/relationships/hyperlink" Target="https://icd.who.int/browse/2024-01/mms/en#/http://id.who.int/icd/entity/1072967211" TargetMode="External"/><Relationship Id="rId11" Type="http://schemas.openxmlformats.org/officeDocument/2006/relationships/hyperlink" Target="https://www.nice.org.uk/guidance/cg185" TargetMode="External"/><Relationship Id="rId10" Type="http://schemas.openxmlformats.org/officeDocument/2006/relationships/hyperlink" Target="https://global.oup.com/academic/product/manic-depressive-illness-9780195135794" TargetMode="External"/><Relationship Id="rId13" Type="http://schemas.openxmlformats.org/officeDocument/2006/relationships/hyperlink" Target="https://www.nice.org.uk/guidance/qs95" TargetMode="External"/><Relationship Id="rId12" Type="http://schemas.openxmlformats.org/officeDocument/2006/relationships/hyperlink" Target="https://www.nice.org.uk/guidance/cg185" TargetMode="External"/><Relationship Id="rId15" Type="http://schemas.openxmlformats.org/officeDocument/2006/relationships/hyperlink" Target="https://www.longtermplan.nhs.uk/publication/nhs-long-term-plan/" TargetMode="External"/><Relationship Id="rId14" Type="http://schemas.openxmlformats.org/officeDocument/2006/relationships/hyperlink" Target="https://www.nice.org.uk/guidance/qs95" TargetMode="External"/><Relationship Id="rId17" Type="http://schemas.openxmlformats.org/officeDocument/2006/relationships/hyperlink" Target="https://www.legislation.gov.uk/ukpga/1983/20/contents" TargetMode="External"/><Relationship Id="rId16" Type="http://schemas.openxmlformats.org/officeDocument/2006/relationships/hyperlink" Target="https://www.longtermplan.nhs.uk/publication/nhs-long-term-plan/" TargetMode="External"/><Relationship Id="rId19" Type="http://schemas.openxmlformats.org/officeDocument/2006/relationships/hyperlink" Target="https://www.legislation.gov.uk/ukpga/2007/12/contents" TargetMode="External"/><Relationship Id="rId18" Type="http://schemas.openxmlformats.org/officeDocument/2006/relationships/hyperlink" Target="https://www.legislation.gov.uk/ukpga/1983/20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