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8B03" w14:textId="3B88F6DD" w:rsidR="002848A5" w:rsidRDefault="00663508">
      <w:r>
        <w:rPr>
          <w:noProof/>
        </w:rPr>
        <w:drawing>
          <wp:inline distT="0" distB="0" distL="0" distR="0" wp14:anchorId="0A294D06" wp14:editId="5DAFBC79">
            <wp:extent cx="1503947" cy="529389"/>
            <wp:effectExtent l="0" t="0" r="0" b="4445"/>
            <wp:docPr id="1"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6281" cy="533731"/>
                    </a:xfrm>
                    <a:prstGeom prst="rect">
                      <a:avLst/>
                    </a:prstGeom>
                    <a:noFill/>
                    <a:ln>
                      <a:noFill/>
                    </a:ln>
                  </pic:spPr>
                </pic:pic>
              </a:graphicData>
            </a:graphic>
          </wp:inline>
        </w:drawing>
      </w:r>
    </w:p>
    <w:p w14:paraId="10734D83" w14:textId="5DC53B47" w:rsidR="00663508" w:rsidRDefault="00663508"/>
    <w:p w14:paraId="28E82822" w14:textId="77777777" w:rsidR="00396A10" w:rsidRDefault="00396A10" w:rsidP="00396A10"/>
    <w:p w14:paraId="6D58711F" w14:textId="77777777" w:rsidR="00396A10" w:rsidRDefault="00396A10" w:rsidP="00396A10">
      <w:pPr>
        <w:pStyle w:val="NormalWeb"/>
        <w:rPr>
          <w:rFonts w:ascii="-webkit-standard" w:hAnsi="-webkit-standard"/>
          <w:color w:val="000000"/>
          <w:sz w:val="40"/>
          <w:szCs w:val="40"/>
        </w:rPr>
      </w:pPr>
      <w:r>
        <w:rPr>
          <w:rFonts w:ascii="-webkit-standard" w:hAnsi="-webkit-standard"/>
          <w:color w:val="000000"/>
          <w:sz w:val="40"/>
          <w:szCs w:val="40"/>
        </w:rPr>
        <w:t xml:space="preserve">                                           </w:t>
      </w:r>
    </w:p>
    <w:p w14:paraId="74F8AB1E" w14:textId="77777777" w:rsidR="00396A10" w:rsidRPr="00681964" w:rsidRDefault="00396A10" w:rsidP="00396A10">
      <w:pPr>
        <w:pStyle w:val="NormalWeb"/>
        <w:rPr>
          <w:rFonts w:ascii="-webkit-standard" w:hAnsi="-webkit-standard"/>
          <w:color w:val="000000"/>
          <w:sz w:val="40"/>
          <w:szCs w:val="40"/>
        </w:rPr>
      </w:pPr>
      <w:r>
        <w:rPr>
          <w:rFonts w:ascii="-webkit-standard" w:hAnsi="-webkit-standard"/>
          <w:color w:val="000000"/>
          <w:sz w:val="40"/>
          <w:szCs w:val="40"/>
        </w:rPr>
        <w:t xml:space="preserve">                                               </w:t>
      </w:r>
      <w:r w:rsidRPr="00681964">
        <w:rPr>
          <w:rFonts w:ascii="-webkit-standard" w:hAnsi="-webkit-standard"/>
          <w:color w:val="000000"/>
          <w:sz w:val="40"/>
          <w:szCs w:val="40"/>
        </w:rPr>
        <w:t>Report</w:t>
      </w:r>
      <w:r w:rsidRPr="00681964">
        <w:rPr>
          <w:rStyle w:val="apple-converted-space"/>
          <w:rFonts w:ascii="-webkit-standard" w:eastAsiaTheme="majorEastAsia" w:hAnsi="-webkit-standard"/>
          <w:color w:val="000000"/>
          <w:sz w:val="40"/>
          <w:szCs w:val="40"/>
        </w:rPr>
        <w:t> </w:t>
      </w:r>
    </w:p>
    <w:p w14:paraId="02C99DA8" w14:textId="77777777" w:rsidR="00396A10" w:rsidRDefault="00396A10" w:rsidP="00396A10">
      <w:pPr>
        <w:pStyle w:val="NormalWeb"/>
        <w:rPr>
          <w:rFonts w:ascii="-webkit-standard" w:hAnsi="-webkit-standard"/>
          <w:color w:val="000000"/>
        </w:rPr>
      </w:pPr>
    </w:p>
    <w:p w14:paraId="0BB1DDF9" w14:textId="77777777" w:rsidR="00396A10" w:rsidRDefault="00396A10" w:rsidP="00396A10">
      <w:pPr>
        <w:pStyle w:val="NormalWeb"/>
        <w:rPr>
          <w:rFonts w:ascii="-webkit-standard" w:hAnsi="-webkit-standard"/>
          <w:color w:val="000000"/>
        </w:rPr>
      </w:pPr>
    </w:p>
    <w:p w14:paraId="419D45D1" w14:textId="77777777" w:rsidR="00396A10" w:rsidRDefault="00396A10" w:rsidP="00396A10">
      <w:pPr>
        <w:pStyle w:val="NormalWeb"/>
        <w:rPr>
          <w:rFonts w:ascii="-webkit-standard" w:hAnsi="-webkit-standard"/>
          <w:color w:val="000000"/>
        </w:rPr>
      </w:pPr>
    </w:p>
    <w:p w14:paraId="498C41C6" w14:textId="77777777" w:rsidR="00396A10" w:rsidRDefault="00396A10" w:rsidP="00396A10">
      <w:pPr>
        <w:pStyle w:val="NormalWeb"/>
        <w:rPr>
          <w:rFonts w:ascii="-webkit-standard" w:hAnsi="-webkit-standard"/>
          <w:color w:val="000000"/>
        </w:rPr>
      </w:pPr>
    </w:p>
    <w:p w14:paraId="16ACCC41" w14:textId="77777777" w:rsidR="00396A10" w:rsidRDefault="00396A10" w:rsidP="00396A10">
      <w:pPr>
        <w:pStyle w:val="NormalWeb"/>
        <w:rPr>
          <w:rFonts w:ascii="-webkit-standard" w:hAnsi="-webkit-standard"/>
          <w:color w:val="000000"/>
        </w:rPr>
      </w:pPr>
    </w:p>
    <w:p w14:paraId="7E249747" w14:textId="77777777" w:rsidR="00396A10" w:rsidRDefault="00396A10" w:rsidP="00396A10">
      <w:pPr>
        <w:pStyle w:val="NormalWeb"/>
        <w:rPr>
          <w:rFonts w:ascii="-webkit-standard" w:hAnsi="-webkit-standard"/>
          <w:color w:val="000000"/>
        </w:rPr>
      </w:pPr>
    </w:p>
    <w:p w14:paraId="5CCC6B70" w14:textId="77777777" w:rsidR="00396A10" w:rsidRPr="007C7B7E" w:rsidRDefault="00396A10" w:rsidP="00396A10">
      <w:pPr>
        <w:jc w:val="center"/>
        <w:rPr>
          <w:szCs w:val="24"/>
        </w:rPr>
      </w:pPr>
      <w:r w:rsidRPr="007C7B7E">
        <w:rPr>
          <w:szCs w:val="24"/>
        </w:rPr>
        <w:t>Module Code: BMIH5006</w:t>
      </w:r>
    </w:p>
    <w:p w14:paraId="29429010" w14:textId="77777777" w:rsidR="00396A10" w:rsidRPr="007C7B7E" w:rsidRDefault="00396A10" w:rsidP="00396A10">
      <w:pPr>
        <w:jc w:val="center"/>
        <w:rPr>
          <w:szCs w:val="24"/>
        </w:rPr>
      </w:pPr>
      <w:r w:rsidRPr="007C7B7E">
        <w:rPr>
          <w:szCs w:val="24"/>
        </w:rPr>
        <w:t>Module Title: Sustainable Hospitality &amp; Tourism Management</w:t>
      </w:r>
    </w:p>
    <w:p w14:paraId="799D909F" w14:textId="77777777" w:rsidR="00396A10" w:rsidRPr="007C7B7E" w:rsidRDefault="00396A10" w:rsidP="00396A10">
      <w:pPr>
        <w:jc w:val="center"/>
        <w:rPr>
          <w:szCs w:val="24"/>
        </w:rPr>
      </w:pPr>
      <w:r w:rsidRPr="007C7B7E">
        <w:rPr>
          <w:szCs w:val="24"/>
        </w:rPr>
        <w:t>Student Name: Roxana Pesu</w:t>
      </w:r>
    </w:p>
    <w:p w14:paraId="2CC229A9" w14:textId="77777777" w:rsidR="00396A10" w:rsidRPr="007C7B7E" w:rsidRDefault="00396A10" w:rsidP="00396A10">
      <w:pPr>
        <w:jc w:val="center"/>
        <w:rPr>
          <w:szCs w:val="24"/>
        </w:rPr>
      </w:pPr>
      <w:r w:rsidRPr="007C7B7E">
        <w:rPr>
          <w:szCs w:val="24"/>
        </w:rPr>
        <w:t>Student ID: 2243649</w:t>
      </w:r>
    </w:p>
    <w:p w14:paraId="7D2CD1B2" w14:textId="005B3F6B" w:rsidR="00C054D1" w:rsidRDefault="00C054D1" w:rsidP="00CE4FE3"/>
    <w:p w14:paraId="26FB759A" w14:textId="49D89760" w:rsidR="0029426E" w:rsidRPr="0029426E" w:rsidRDefault="0029426E" w:rsidP="0029426E">
      <w:r w:rsidRPr="0029426E">
        <w:rPr>
          <w:b/>
          <w:bCs/>
        </w:rPr>
        <w:t>AI Declaration</w:t>
      </w:r>
    </w:p>
    <w:p w14:paraId="6CF79C42" w14:textId="4964CE0E" w:rsidR="00220EB0" w:rsidRDefault="00220EB0" w:rsidP="00220EB0">
      <w:r>
        <w:t xml:space="preserve">I have used </w:t>
      </w:r>
      <w:proofErr w:type="spellStart"/>
      <w:r>
        <w:t>Chatgpt</w:t>
      </w:r>
      <w:proofErr w:type="spellEnd"/>
      <w:r>
        <w:t xml:space="preserve"> to check the grammatical errors in thi</w:t>
      </w:r>
      <w:r w:rsidR="00E779F0">
        <w:t>s presentation on 17t</w:t>
      </w:r>
      <w:r>
        <w:t xml:space="preserve">h May 2025 with following prompt- </w:t>
      </w:r>
    </w:p>
    <w:p w14:paraId="7232779A" w14:textId="07E71A4E" w:rsidR="00220EB0" w:rsidRDefault="00220EB0" w:rsidP="00220EB0">
      <w:r>
        <w:t>-” Please check the file and let me know if there are any grammatical errors”.</w:t>
      </w:r>
    </w:p>
    <w:p w14:paraId="42ACD481" w14:textId="236F61DE" w:rsidR="0029426E" w:rsidRDefault="00220EB0" w:rsidP="00CE4FE3">
      <w:r>
        <w:t>However, I have not used any AI generated content in this file</w:t>
      </w:r>
      <w:r w:rsidR="00396A10">
        <w:t>.</w:t>
      </w:r>
    </w:p>
    <w:sdt>
      <w:sdtPr>
        <w:rPr>
          <w:rFonts w:ascii="Arial" w:eastAsiaTheme="minorHAnsi" w:hAnsi="Arial" w:cstheme="minorBidi"/>
          <w:color w:val="auto"/>
          <w:sz w:val="24"/>
          <w:szCs w:val="22"/>
        </w:rPr>
        <w:id w:val="-690062212"/>
        <w:docPartObj>
          <w:docPartGallery w:val="Table of Contents"/>
          <w:docPartUnique/>
        </w:docPartObj>
      </w:sdtPr>
      <w:sdtEndPr>
        <w:rPr>
          <w:b/>
          <w:bCs/>
          <w:noProof/>
        </w:rPr>
      </w:sdtEndPr>
      <w:sdtContent>
        <w:p w14:paraId="02FD8EA0" w14:textId="7BEE5363" w:rsidR="00C054D1" w:rsidRDefault="00C054D1">
          <w:pPr>
            <w:pStyle w:val="TOCHeading"/>
          </w:pPr>
          <w:r>
            <w:t>Table of Contents</w:t>
          </w:r>
        </w:p>
        <w:p w14:paraId="002CC361" w14:textId="2762ECAD" w:rsidR="0047275B" w:rsidRDefault="001A688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99874021" w:history="1">
            <w:r w:rsidR="0047275B" w:rsidRPr="00A00BB0">
              <w:rPr>
                <w:rStyle w:val="Hyperlink"/>
                <w:noProof/>
              </w:rPr>
              <w:t>Introduction</w:t>
            </w:r>
            <w:r w:rsidR="0047275B">
              <w:rPr>
                <w:noProof/>
                <w:webHidden/>
              </w:rPr>
              <w:tab/>
            </w:r>
            <w:r w:rsidR="0047275B">
              <w:rPr>
                <w:noProof/>
                <w:webHidden/>
              </w:rPr>
              <w:fldChar w:fldCharType="begin"/>
            </w:r>
            <w:r w:rsidR="0047275B">
              <w:rPr>
                <w:noProof/>
                <w:webHidden/>
              </w:rPr>
              <w:instrText xml:space="preserve"> PAGEREF _Toc199874021 \h </w:instrText>
            </w:r>
            <w:r w:rsidR="0047275B">
              <w:rPr>
                <w:noProof/>
                <w:webHidden/>
              </w:rPr>
            </w:r>
            <w:r w:rsidR="0047275B">
              <w:rPr>
                <w:noProof/>
                <w:webHidden/>
              </w:rPr>
              <w:fldChar w:fldCharType="separate"/>
            </w:r>
            <w:r w:rsidR="0047275B">
              <w:rPr>
                <w:noProof/>
                <w:webHidden/>
              </w:rPr>
              <w:t>1</w:t>
            </w:r>
            <w:r w:rsidR="0047275B">
              <w:rPr>
                <w:noProof/>
                <w:webHidden/>
              </w:rPr>
              <w:fldChar w:fldCharType="end"/>
            </w:r>
          </w:hyperlink>
        </w:p>
        <w:p w14:paraId="50500B8C" w14:textId="4A862922" w:rsidR="0047275B" w:rsidRDefault="0047275B">
          <w:pPr>
            <w:pStyle w:val="TOC1"/>
            <w:tabs>
              <w:tab w:val="right" w:leader="dot" w:pos="9350"/>
            </w:tabs>
            <w:rPr>
              <w:rFonts w:asciiTheme="minorHAnsi" w:eastAsiaTheme="minorEastAsia" w:hAnsiTheme="minorHAnsi"/>
              <w:noProof/>
              <w:sz w:val="22"/>
            </w:rPr>
          </w:pPr>
          <w:hyperlink w:anchor="_Toc199874022" w:history="1">
            <w:r w:rsidRPr="00A00BB0">
              <w:rPr>
                <w:rStyle w:val="Hyperlink"/>
                <w:noProof/>
              </w:rPr>
              <w:t>Theoretical Frameworks</w:t>
            </w:r>
            <w:r>
              <w:rPr>
                <w:noProof/>
                <w:webHidden/>
              </w:rPr>
              <w:tab/>
            </w:r>
            <w:r>
              <w:rPr>
                <w:noProof/>
                <w:webHidden/>
              </w:rPr>
              <w:fldChar w:fldCharType="begin"/>
            </w:r>
            <w:r>
              <w:rPr>
                <w:noProof/>
                <w:webHidden/>
              </w:rPr>
              <w:instrText xml:space="preserve"> PAGEREF _Toc199874022 \h </w:instrText>
            </w:r>
            <w:r>
              <w:rPr>
                <w:noProof/>
                <w:webHidden/>
              </w:rPr>
            </w:r>
            <w:r>
              <w:rPr>
                <w:noProof/>
                <w:webHidden/>
              </w:rPr>
              <w:fldChar w:fldCharType="separate"/>
            </w:r>
            <w:r>
              <w:rPr>
                <w:noProof/>
                <w:webHidden/>
              </w:rPr>
              <w:t>2</w:t>
            </w:r>
            <w:r>
              <w:rPr>
                <w:noProof/>
                <w:webHidden/>
              </w:rPr>
              <w:fldChar w:fldCharType="end"/>
            </w:r>
          </w:hyperlink>
        </w:p>
        <w:p w14:paraId="29D7DEC0" w14:textId="2746E511" w:rsidR="0047275B" w:rsidRDefault="0047275B">
          <w:pPr>
            <w:pStyle w:val="TOC2"/>
            <w:tabs>
              <w:tab w:val="right" w:leader="dot" w:pos="9350"/>
            </w:tabs>
            <w:rPr>
              <w:rFonts w:asciiTheme="minorHAnsi" w:eastAsiaTheme="minorEastAsia" w:hAnsiTheme="minorHAnsi"/>
              <w:noProof/>
              <w:sz w:val="22"/>
            </w:rPr>
          </w:pPr>
          <w:hyperlink w:anchor="_Toc199874023" w:history="1">
            <w:r w:rsidRPr="00A00BB0">
              <w:rPr>
                <w:rStyle w:val="Hyperlink"/>
                <w:noProof/>
              </w:rPr>
              <w:t>Triple Bottom Line (TBL)</w:t>
            </w:r>
            <w:r>
              <w:rPr>
                <w:noProof/>
                <w:webHidden/>
              </w:rPr>
              <w:tab/>
            </w:r>
            <w:r>
              <w:rPr>
                <w:noProof/>
                <w:webHidden/>
              </w:rPr>
              <w:fldChar w:fldCharType="begin"/>
            </w:r>
            <w:r>
              <w:rPr>
                <w:noProof/>
                <w:webHidden/>
              </w:rPr>
              <w:instrText xml:space="preserve"> PAGEREF _Toc199874023 \h </w:instrText>
            </w:r>
            <w:r>
              <w:rPr>
                <w:noProof/>
                <w:webHidden/>
              </w:rPr>
            </w:r>
            <w:r>
              <w:rPr>
                <w:noProof/>
                <w:webHidden/>
              </w:rPr>
              <w:fldChar w:fldCharType="separate"/>
            </w:r>
            <w:r>
              <w:rPr>
                <w:noProof/>
                <w:webHidden/>
              </w:rPr>
              <w:t>2</w:t>
            </w:r>
            <w:r>
              <w:rPr>
                <w:noProof/>
                <w:webHidden/>
              </w:rPr>
              <w:fldChar w:fldCharType="end"/>
            </w:r>
          </w:hyperlink>
        </w:p>
        <w:p w14:paraId="59893481" w14:textId="0288DE7C" w:rsidR="0047275B" w:rsidRDefault="0047275B">
          <w:pPr>
            <w:pStyle w:val="TOC2"/>
            <w:tabs>
              <w:tab w:val="right" w:leader="dot" w:pos="9350"/>
            </w:tabs>
            <w:rPr>
              <w:rFonts w:asciiTheme="minorHAnsi" w:eastAsiaTheme="minorEastAsia" w:hAnsiTheme="minorHAnsi"/>
              <w:noProof/>
              <w:sz w:val="22"/>
            </w:rPr>
          </w:pPr>
          <w:hyperlink w:anchor="_Toc199874024" w:history="1">
            <w:r w:rsidRPr="00A00BB0">
              <w:rPr>
                <w:rStyle w:val="Hyperlink"/>
                <w:noProof/>
              </w:rPr>
              <w:t>Corporate Social Responsibility (CSR)</w:t>
            </w:r>
            <w:r>
              <w:rPr>
                <w:noProof/>
                <w:webHidden/>
              </w:rPr>
              <w:tab/>
            </w:r>
            <w:r>
              <w:rPr>
                <w:noProof/>
                <w:webHidden/>
              </w:rPr>
              <w:fldChar w:fldCharType="begin"/>
            </w:r>
            <w:r>
              <w:rPr>
                <w:noProof/>
                <w:webHidden/>
              </w:rPr>
              <w:instrText xml:space="preserve"> PAGEREF _Toc199874024 \h </w:instrText>
            </w:r>
            <w:r>
              <w:rPr>
                <w:noProof/>
                <w:webHidden/>
              </w:rPr>
            </w:r>
            <w:r>
              <w:rPr>
                <w:noProof/>
                <w:webHidden/>
              </w:rPr>
              <w:fldChar w:fldCharType="separate"/>
            </w:r>
            <w:r>
              <w:rPr>
                <w:noProof/>
                <w:webHidden/>
              </w:rPr>
              <w:t>3</w:t>
            </w:r>
            <w:r>
              <w:rPr>
                <w:noProof/>
                <w:webHidden/>
              </w:rPr>
              <w:fldChar w:fldCharType="end"/>
            </w:r>
          </w:hyperlink>
        </w:p>
        <w:p w14:paraId="7FB02103" w14:textId="41D89A4B" w:rsidR="0047275B" w:rsidRDefault="0047275B">
          <w:pPr>
            <w:pStyle w:val="TOC2"/>
            <w:tabs>
              <w:tab w:val="right" w:leader="dot" w:pos="9350"/>
            </w:tabs>
            <w:rPr>
              <w:rFonts w:asciiTheme="minorHAnsi" w:eastAsiaTheme="minorEastAsia" w:hAnsiTheme="minorHAnsi"/>
              <w:noProof/>
              <w:sz w:val="22"/>
            </w:rPr>
          </w:pPr>
          <w:hyperlink w:anchor="_Toc199874025" w:history="1">
            <w:r w:rsidRPr="00A00BB0">
              <w:rPr>
                <w:rStyle w:val="Hyperlink"/>
                <w:noProof/>
              </w:rPr>
              <w:t>Circular Economy (CE)</w:t>
            </w:r>
            <w:r>
              <w:rPr>
                <w:noProof/>
                <w:webHidden/>
              </w:rPr>
              <w:tab/>
            </w:r>
            <w:r>
              <w:rPr>
                <w:noProof/>
                <w:webHidden/>
              </w:rPr>
              <w:fldChar w:fldCharType="begin"/>
            </w:r>
            <w:r>
              <w:rPr>
                <w:noProof/>
                <w:webHidden/>
              </w:rPr>
              <w:instrText xml:space="preserve"> PAGEREF _Toc199874025 \h </w:instrText>
            </w:r>
            <w:r>
              <w:rPr>
                <w:noProof/>
                <w:webHidden/>
              </w:rPr>
            </w:r>
            <w:r>
              <w:rPr>
                <w:noProof/>
                <w:webHidden/>
              </w:rPr>
              <w:fldChar w:fldCharType="separate"/>
            </w:r>
            <w:r>
              <w:rPr>
                <w:noProof/>
                <w:webHidden/>
              </w:rPr>
              <w:t>3</w:t>
            </w:r>
            <w:r>
              <w:rPr>
                <w:noProof/>
                <w:webHidden/>
              </w:rPr>
              <w:fldChar w:fldCharType="end"/>
            </w:r>
          </w:hyperlink>
        </w:p>
        <w:p w14:paraId="22EF5C5D" w14:textId="450A39AE" w:rsidR="0047275B" w:rsidRDefault="0047275B">
          <w:pPr>
            <w:pStyle w:val="TOC1"/>
            <w:tabs>
              <w:tab w:val="right" w:leader="dot" w:pos="9350"/>
            </w:tabs>
            <w:rPr>
              <w:rFonts w:asciiTheme="minorHAnsi" w:eastAsiaTheme="minorEastAsia" w:hAnsiTheme="minorHAnsi"/>
              <w:noProof/>
              <w:sz w:val="22"/>
            </w:rPr>
          </w:pPr>
          <w:hyperlink w:anchor="_Toc199874026" w:history="1">
            <w:r w:rsidRPr="00A00BB0">
              <w:rPr>
                <w:rStyle w:val="Hyperlink"/>
                <w:noProof/>
              </w:rPr>
              <w:t>Application of Frameworks to the Hotel Industry</w:t>
            </w:r>
            <w:r>
              <w:rPr>
                <w:noProof/>
                <w:webHidden/>
              </w:rPr>
              <w:tab/>
            </w:r>
            <w:r>
              <w:rPr>
                <w:noProof/>
                <w:webHidden/>
              </w:rPr>
              <w:fldChar w:fldCharType="begin"/>
            </w:r>
            <w:r>
              <w:rPr>
                <w:noProof/>
                <w:webHidden/>
              </w:rPr>
              <w:instrText xml:space="preserve"> PAGEREF _Toc199874026 \h </w:instrText>
            </w:r>
            <w:r>
              <w:rPr>
                <w:noProof/>
                <w:webHidden/>
              </w:rPr>
            </w:r>
            <w:r>
              <w:rPr>
                <w:noProof/>
                <w:webHidden/>
              </w:rPr>
              <w:fldChar w:fldCharType="separate"/>
            </w:r>
            <w:r>
              <w:rPr>
                <w:noProof/>
                <w:webHidden/>
              </w:rPr>
              <w:t>4</w:t>
            </w:r>
            <w:r>
              <w:rPr>
                <w:noProof/>
                <w:webHidden/>
              </w:rPr>
              <w:fldChar w:fldCharType="end"/>
            </w:r>
          </w:hyperlink>
        </w:p>
        <w:p w14:paraId="53B72165" w14:textId="25618052" w:rsidR="0047275B" w:rsidRDefault="0047275B">
          <w:pPr>
            <w:pStyle w:val="TOC2"/>
            <w:tabs>
              <w:tab w:val="right" w:leader="dot" w:pos="9350"/>
            </w:tabs>
            <w:rPr>
              <w:rFonts w:asciiTheme="minorHAnsi" w:eastAsiaTheme="minorEastAsia" w:hAnsiTheme="minorHAnsi"/>
              <w:noProof/>
              <w:sz w:val="22"/>
            </w:rPr>
          </w:pPr>
          <w:hyperlink w:anchor="_Toc199874027" w:history="1">
            <w:r w:rsidRPr="00A00BB0">
              <w:rPr>
                <w:rStyle w:val="Hyperlink"/>
                <w:noProof/>
              </w:rPr>
              <w:t>Hilton Hotels Adheres to the Triple Bottom Line (TBL)</w:t>
            </w:r>
            <w:r>
              <w:rPr>
                <w:noProof/>
                <w:webHidden/>
              </w:rPr>
              <w:tab/>
            </w:r>
            <w:r>
              <w:rPr>
                <w:noProof/>
                <w:webHidden/>
              </w:rPr>
              <w:fldChar w:fldCharType="begin"/>
            </w:r>
            <w:r>
              <w:rPr>
                <w:noProof/>
                <w:webHidden/>
              </w:rPr>
              <w:instrText xml:space="preserve"> PAGEREF _Toc199874027 \h </w:instrText>
            </w:r>
            <w:r>
              <w:rPr>
                <w:noProof/>
                <w:webHidden/>
              </w:rPr>
            </w:r>
            <w:r>
              <w:rPr>
                <w:noProof/>
                <w:webHidden/>
              </w:rPr>
              <w:fldChar w:fldCharType="separate"/>
            </w:r>
            <w:r>
              <w:rPr>
                <w:noProof/>
                <w:webHidden/>
              </w:rPr>
              <w:t>4</w:t>
            </w:r>
            <w:r>
              <w:rPr>
                <w:noProof/>
                <w:webHidden/>
              </w:rPr>
              <w:fldChar w:fldCharType="end"/>
            </w:r>
          </w:hyperlink>
        </w:p>
        <w:p w14:paraId="3388EFB7" w14:textId="403D1428" w:rsidR="0047275B" w:rsidRDefault="0047275B">
          <w:pPr>
            <w:pStyle w:val="TOC2"/>
            <w:tabs>
              <w:tab w:val="right" w:leader="dot" w:pos="9350"/>
            </w:tabs>
            <w:rPr>
              <w:rFonts w:asciiTheme="minorHAnsi" w:eastAsiaTheme="minorEastAsia" w:hAnsiTheme="minorHAnsi"/>
              <w:noProof/>
              <w:sz w:val="22"/>
            </w:rPr>
          </w:pPr>
          <w:hyperlink w:anchor="_Toc199874028" w:history="1">
            <w:r w:rsidRPr="00A00BB0">
              <w:rPr>
                <w:rStyle w:val="Hyperlink"/>
                <w:noProof/>
              </w:rPr>
              <w:t>Six Senses and Corporate Social Responsibility (CSR)</w:t>
            </w:r>
            <w:r>
              <w:rPr>
                <w:noProof/>
                <w:webHidden/>
              </w:rPr>
              <w:tab/>
            </w:r>
            <w:r>
              <w:rPr>
                <w:noProof/>
                <w:webHidden/>
              </w:rPr>
              <w:fldChar w:fldCharType="begin"/>
            </w:r>
            <w:r>
              <w:rPr>
                <w:noProof/>
                <w:webHidden/>
              </w:rPr>
              <w:instrText xml:space="preserve"> PAGEREF _Toc199874028 \h </w:instrText>
            </w:r>
            <w:r>
              <w:rPr>
                <w:noProof/>
                <w:webHidden/>
              </w:rPr>
            </w:r>
            <w:r>
              <w:rPr>
                <w:noProof/>
                <w:webHidden/>
              </w:rPr>
              <w:fldChar w:fldCharType="separate"/>
            </w:r>
            <w:r>
              <w:rPr>
                <w:noProof/>
                <w:webHidden/>
              </w:rPr>
              <w:t>5</w:t>
            </w:r>
            <w:r>
              <w:rPr>
                <w:noProof/>
                <w:webHidden/>
              </w:rPr>
              <w:fldChar w:fldCharType="end"/>
            </w:r>
          </w:hyperlink>
        </w:p>
        <w:p w14:paraId="27611906" w14:textId="0CFA9BF7" w:rsidR="0047275B" w:rsidRDefault="0047275B">
          <w:pPr>
            <w:pStyle w:val="TOC2"/>
            <w:tabs>
              <w:tab w:val="right" w:leader="dot" w:pos="9350"/>
            </w:tabs>
            <w:rPr>
              <w:rFonts w:asciiTheme="minorHAnsi" w:eastAsiaTheme="minorEastAsia" w:hAnsiTheme="minorHAnsi"/>
              <w:noProof/>
              <w:sz w:val="22"/>
            </w:rPr>
          </w:pPr>
          <w:hyperlink w:anchor="_Toc199874029" w:history="1">
            <w:r w:rsidRPr="00A00BB0">
              <w:rPr>
                <w:rStyle w:val="Hyperlink"/>
                <w:noProof/>
              </w:rPr>
              <w:t>The Scarlet Hotel and the Circular Economy (CE)</w:t>
            </w:r>
            <w:r>
              <w:rPr>
                <w:noProof/>
                <w:webHidden/>
              </w:rPr>
              <w:tab/>
            </w:r>
            <w:r>
              <w:rPr>
                <w:noProof/>
                <w:webHidden/>
              </w:rPr>
              <w:fldChar w:fldCharType="begin"/>
            </w:r>
            <w:r>
              <w:rPr>
                <w:noProof/>
                <w:webHidden/>
              </w:rPr>
              <w:instrText xml:space="preserve"> PAGEREF _Toc199874029 \h </w:instrText>
            </w:r>
            <w:r>
              <w:rPr>
                <w:noProof/>
                <w:webHidden/>
              </w:rPr>
            </w:r>
            <w:r>
              <w:rPr>
                <w:noProof/>
                <w:webHidden/>
              </w:rPr>
              <w:fldChar w:fldCharType="separate"/>
            </w:r>
            <w:r>
              <w:rPr>
                <w:noProof/>
                <w:webHidden/>
              </w:rPr>
              <w:t>5</w:t>
            </w:r>
            <w:r>
              <w:rPr>
                <w:noProof/>
                <w:webHidden/>
              </w:rPr>
              <w:fldChar w:fldCharType="end"/>
            </w:r>
          </w:hyperlink>
        </w:p>
        <w:p w14:paraId="5309B0FA" w14:textId="31E77664" w:rsidR="0047275B" w:rsidRDefault="0047275B">
          <w:pPr>
            <w:pStyle w:val="TOC1"/>
            <w:tabs>
              <w:tab w:val="right" w:leader="dot" w:pos="9350"/>
            </w:tabs>
            <w:rPr>
              <w:rFonts w:asciiTheme="minorHAnsi" w:eastAsiaTheme="minorEastAsia" w:hAnsiTheme="minorHAnsi"/>
              <w:noProof/>
              <w:sz w:val="22"/>
            </w:rPr>
          </w:pPr>
          <w:hyperlink w:anchor="_Toc199874030" w:history="1">
            <w:r w:rsidRPr="00A00BB0">
              <w:rPr>
                <w:rStyle w:val="Hyperlink"/>
                <w:noProof/>
              </w:rPr>
              <w:t>Strategic Drivers for Sustainability in Hospitality</w:t>
            </w:r>
            <w:r>
              <w:rPr>
                <w:noProof/>
                <w:webHidden/>
              </w:rPr>
              <w:tab/>
            </w:r>
            <w:r>
              <w:rPr>
                <w:noProof/>
                <w:webHidden/>
              </w:rPr>
              <w:fldChar w:fldCharType="begin"/>
            </w:r>
            <w:r>
              <w:rPr>
                <w:noProof/>
                <w:webHidden/>
              </w:rPr>
              <w:instrText xml:space="preserve"> PAGEREF _Toc199874030 \h </w:instrText>
            </w:r>
            <w:r>
              <w:rPr>
                <w:noProof/>
                <w:webHidden/>
              </w:rPr>
            </w:r>
            <w:r>
              <w:rPr>
                <w:noProof/>
                <w:webHidden/>
              </w:rPr>
              <w:fldChar w:fldCharType="separate"/>
            </w:r>
            <w:r>
              <w:rPr>
                <w:noProof/>
                <w:webHidden/>
              </w:rPr>
              <w:t>7</w:t>
            </w:r>
            <w:r>
              <w:rPr>
                <w:noProof/>
                <w:webHidden/>
              </w:rPr>
              <w:fldChar w:fldCharType="end"/>
            </w:r>
          </w:hyperlink>
        </w:p>
        <w:p w14:paraId="35D750B2" w14:textId="3C8A8232" w:rsidR="0047275B" w:rsidRDefault="0047275B">
          <w:pPr>
            <w:pStyle w:val="TOC1"/>
            <w:tabs>
              <w:tab w:val="right" w:leader="dot" w:pos="9350"/>
            </w:tabs>
            <w:rPr>
              <w:rFonts w:asciiTheme="minorHAnsi" w:eastAsiaTheme="minorEastAsia" w:hAnsiTheme="minorHAnsi"/>
              <w:noProof/>
              <w:sz w:val="22"/>
            </w:rPr>
          </w:pPr>
          <w:hyperlink w:anchor="_Toc199874031" w:history="1">
            <w:r w:rsidRPr="00A00BB0">
              <w:rPr>
                <w:rStyle w:val="Hyperlink"/>
                <w:noProof/>
              </w:rPr>
              <w:t>Challenges in Adopting Sustainable Models</w:t>
            </w:r>
            <w:r>
              <w:rPr>
                <w:noProof/>
                <w:webHidden/>
              </w:rPr>
              <w:tab/>
            </w:r>
            <w:r>
              <w:rPr>
                <w:noProof/>
                <w:webHidden/>
              </w:rPr>
              <w:fldChar w:fldCharType="begin"/>
            </w:r>
            <w:r>
              <w:rPr>
                <w:noProof/>
                <w:webHidden/>
              </w:rPr>
              <w:instrText xml:space="preserve"> PAGEREF _Toc199874031 \h </w:instrText>
            </w:r>
            <w:r>
              <w:rPr>
                <w:noProof/>
                <w:webHidden/>
              </w:rPr>
            </w:r>
            <w:r>
              <w:rPr>
                <w:noProof/>
                <w:webHidden/>
              </w:rPr>
              <w:fldChar w:fldCharType="separate"/>
            </w:r>
            <w:r>
              <w:rPr>
                <w:noProof/>
                <w:webHidden/>
              </w:rPr>
              <w:t>9</w:t>
            </w:r>
            <w:r>
              <w:rPr>
                <w:noProof/>
                <w:webHidden/>
              </w:rPr>
              <w:fldChar w:fldCharType="end"/>
            </w:r>
          </w:hyperlink>
        </w:p>
        <w:p w14:paraId="203F8965" w14:textId="0C65FC37" w:rsidR="0047275B" w:rsidRDefault="0047275B">
          <w:pPr>
            <w:pStyle w:val="TOC1"/>
            <w:tabs>
              <w:tab w:val="right" w:leader="dot" w:pos="9350"/>
            </w:tabs>
            <w:rPr>
              <w:rFonts w:asciiTheme="minorHAnsi" w:eastAsiaTheme="minorEastAsia" w:hAnsiTheme="minorHAnsi"/>
              <w:noProof/>
              <w:sz w:val="22"/>
            </w:rPr>
          </w:pPr>
          <w:hyperlink w:anchor="_Toc199874032" w:history="1">
            <w:r w:rsidRPr="00A00BB0">
              <w:rPr>
                <w:rStyle w:val="Hyperlink"/>
                <w:noProof/>
              </w:rPr>
              <w:t>Recommendation</w:t>
            </w:r>
            <w:r>
              <w:rPr>
                <w:noProof/>
                <w:webHidden/>
              </w:rPr>
              <w:tab/>
            </w:r>
            <w:r>
              <w:rPr>
                <w:noProof/>
                <w:webHidden/>
              </w:rPr>
              <w:fldChar w:fldCharType="begin"/>
            </w:r>
            <w:r>
              <w:rPr>
                <w:noProof/>
                <w:webHidden/>
              </w:rPr>
              <w:instrText xml:space="preserve"> PAGEREF _Toc199874032 \h </w:instrText>
            </w:r>
            <w:r>
              <w:rPr>
                <w:noProof/>
                <w:webHidden/>
              </w:rPr>
            </w:r>
            <w:r>
              <w:rPr>
                <w:noProof/>
                <w:webHidden/>
              </w:rPr>
              <w:fldChar w:fldCharType="separate"/>
            </w:r>
            <w:r>
              <w:rPr>
                <w:noProof/>
                <w:webHidden/>
              </w:rPr>
              <w:t>10</w:t>
            </w:r>
            <w:r>
              <w:rPr>
                <w:noProof/>
                <w:webHidden/>
              </w:rPr>
              <w:fldChar w:fldCharType="end"/>
            </w:r>
          </w:hyperlink>
        </w:p>
        <w:p w14:paraId="40869B2B" w14:textId="59A6040C" w:rsidR="0047275B" w:rsidRDefault="0047275B">
          <w:pPr>
            <w:pStyle w:val="TOC1"/>
            <w:tabs>
              <w:tab w:val="right" w:leader="dot" w:pos="9350"/>
            </w:tabs>
            <w:rPr>
              <w:rFonts w:asciiTheme="minorHAnsi" w:eastAsiaTheme="minorEastAsia" w:hAnsiTheme="minorHAnsi"/>
              <w:noProof/>
              <w:sz w:val="22"/>
            </w:rPr>
          </w:pPr>
          <w:hyperlink w:anchor="_Toc199874033" w:history="1">
            <w:r w:rsidRPr="00A00BB0">
              <w:rPr>
                <w:rStyle w:val="Hyperlink"/>
                <w:noProof/>
              </w:rPr>
              <w:t>Conclusion</w:t>
            </w:r>
            <w:r>
              <w:rPr>
                <w:noProof/>
                <w:webHidden/>
              </w:rPr>
              <w:tab/>
            </w:r>
            <w:r>
              <w:rPr>
                <w:noProof/>
                <w:webHidden/>
              </w:rPr>
              <w:fldChar w:fldCharType="begin"/>
            </w:r>
            <w:r>
              <w:rPr>
                <w:noProof/>
                <w:webHidden/>
              </w:rPr>
              <w:instrText xml:space="preserve"> PAGEREF _Toc199874033 \h </w:instrText>
            </w:r>
            <w:r>
              <w:rPr>
                <w:noProof/>
                <w:webHidden/>
              </w:rPr>
            </w:r>
            <w:r>
              <w:rPr>
                <w:noProof/>
                <w:webHidden/>
              </w:rPr>
              <w:fldChar w:fldCharType="separate"/>
            </w:r>
            <w:r>
              <w:rPr>
                <w:noProof/>
                <w:webHidden/>
              </w:rPr>
              <w:t>11</w:t>
            </w:r>
            <w:r>
              <w:rPr>
                <w:noProof/>
                <w:webHidden/>
              </w:rPr>
              <w:fldChar w:fldCharType="end"/>
            </w:r>
          </w:hyperlink>
        </w:p>
        <w:p w14:paraId="06FB924C" w14:textId="5F2D54FC" w:rsidR="0047275B" w:rsidRDefault="0047275B">
          <w:pPr>
            <w:pStyle w:val="TOC1"/>
            <w:tabs>
              <w:tab w:val="right" w:leader="dot" w:pos="9350"/>
            </w:tabs>
            <w:rPr>
              <w:rFonts w:asciiTheme="minorHAnsi" w:eastAsiaTheme="minorEastAsia" w:hAnsiTheme="minorHAnsi"/>
              <w:noProof/>
              <w:sz w:val="22"/>
            </w:rPr>
          </w:pPr>
          <w:hyperlink w:anchor="_Toc199874034" w:history="1">
            <w:r w:rsidRPr="00A00BB0">
              <w:rPr>
                <w:rStyle w:val="Hyperlink"/>
                <w:noProof/>
              </w:rPr>
              <w:t>References</w:t>
            </w:r>
            <w:r>
              <w:rPr>
                <w:noProof/>
                <w:webHidden/>
              </w:rPr>
              <w:tab/>
            </w:r>
            <w:r>
              <w:rPr>
                <w:noProof/>
                <w:webHidden/>
              </w:rPr>
              <w:fldChar w:fldCharType="begin"/>
            </w:r>
            <w:r>
              <w:rPr>
                <w:noProof/>
                <w:webHidden/>
              </w:rPr>
              <w:instrText xml:space="preserve"> PAGEREF _Toc199874034 \h </w:instrText>
            </w:r>
            <w:r>
              <w:rPr>
                <w:noProof/>
                <w:webHidden/>
              </w:rPr>
            </w:r>
            <w:r>
              <w:rPr>
                <w:noProof/>
                <w:webHidden/>
              </w:rPr>
              <w:fldChar w:fldCharType="separate"/>
            </w:r>
            <w:r>
              <w:rPr>
                <w:noProof/>
                <w:webHidden/>
              </w:rPr>
              <w:t>12</w:t>
            </w:r>
            <w:r>
              <w:rPr>
                <w:noProof/>
                <w:webHidden/>
              </w:rPr>
              <w:fldChar w:fldCharType="end"/>
            </w:r>
          </w:hyperlink>
        </w:p>
        <w:p w14:paraId="54554E17" w14:textId="7C2820A2" w:rsidR="00C054D1" w:rsidRDefault="001A6885">
          <w:r>
            <w:rPr>
              <w:b/>
              <w:bCs/>
              <w:noProof/>
            </w:rPr>
            <w:fldChar w:fldCharType="end"/>
          </w:r>
        </w:p>
      </w:sdtContent>
    </w:sdt>
    <w:p w14:paraId="3A35BE88" w14:textId="7CB196C0" w:rsidR="00C054D1" w:rsidRDefault="00C054D1" w:rsidP="00CE4FE3"/>
    <w:p w14:paraId="43F148F9" w14:textId="1A8950CD" w:rsidR="00C054D1" w:rsidRDefault="00C054D1" w:rsidP="00CE4FE3"/>
    <w:p w14:paraId="20ED81DF" w14:textId="529C00BB" w:rsidR="00C054D1" w:rsidRDefault="00C054D1" w:rsidP="00CE4FE3"/>
    <w:p w14:paraId="45D4F307" w14:textId="157C3F5E" w:rsidR="00C054D1" w:rsidRDefault="00C054D1" w:rsidP="00CE4FE3"/>
    <w:p w14:paraId="5A97BB3C" w14:textId="09F6CE95" w:rsidR="00C054D1" w:rsidRDefault="00C054D1" w:rsidP="00CE4FE3"/>
    <w:p w14:paraId="17D10A84" w14:textId="498D3A93" w:rsidR="00C054D1" w:rsidRDefault="00C054D1" w:rsidP="00CE4FE3"/>
    <w:p w14:paraId="01BDD29A" w14:textId="6A450967" w:rsidR="00C054D1" w:rsidRDefault="00C054D1" w:rsidP="0029426E"/>
    <w:p w14:paraId="75869BBE" w14:textId="4811CB5F" w:rsidR="00C054D1" w:rsidRDefault="00C054D1" w:rsidP="00CE4FE3"/>
    <w:p w14:paraId="66553D9D" w14:textId="77777777" w:rsidR="001C69A9" w:rsidRDefault="001C69A9" w:rsidP="00C06E2A">
      <w:pPr>
        <w:pStyle w:val="Heading1"/>
        <w:sectPr w:rsidR="001C69A9" w:rsidSect="001C69A9">
          <w:footerReference w:type="default" r:id="rId9"/>
          <w:pgSz w:w="12240" w:h="15840"/>
          <w:pgMar w:top="1440" w:right="1440" w:bottom="1440" w:left="1440" w:header="720" w:footer="720" w:gutter="0"/>
          <w:pgNumType w:fmt="lowerRoman" w:start="1"/>
          <w:cols w:space="720"/>
          <w:titlePg/>
          <w:docGrid w:linePitch="360"/>
        </w:sectPr>
      </w:pPr>
    </w:p>
    <w:p w14:paraId="6DB3E562" w14:textId="4435FDC5" w:rsidR="00C054D1" w:rsidRDefault="00C06E2A" w:rsidP="00C06E2A">
      <w:pPr>
        <w:pStyle w:val="Heading1"/>
      </w:pPr>
      <w:bookmarkStart w:id="0" w:name="_Toc199874021"/>
      <w:r>
        <w:lastRenderedPageBreak/>
        <w:t>Introduction</w:t>
      </w:r>
      <w:bookmarkEnd w:id="0"/>
    </w:p>
    <w:p w14:paraId="23621EC2" w14:textId="22DC674B" w:rsidR="00C06E2A" w:rsidRDefault="00E146F5" w:rsidP="00C06E2A">
      <w:pPr>
        <w:rPr>
          <w:lang w:val="en-GB"/>
        </w:rPr>
      </w:pPr>
      <w:r w:rsidRPr="00E146F5">
        <w:rPr>
          <w:lang w:val="en-GB"/>
        </w:rPr>
        <w:t>Due to more focus on the environment and changing preferences from tourists, sustainability is now a main concern in the international hospitality business. Sustainable and circular business models are becoming more important for hotel companies to protect the environment and continue being profitable</w:t>
      </w:r>
      <w:r w:rsidR="009028EE">
        <w:rPr>
          <w:lang w:val="en-GB"/>
        </w:rPr>
        <w:t xml:space="preserve"> </w:t>
      </w:r>
      <w:r w:rsidR="009028EE" w:rsidRPr="009028EE">
        <w:rPr>
          <w:lang w:val="en-GB"/>
        </w:rPr>
        <w:t>(Stefi, 2023</w:t>
      </w:r>
      <w:r w:rsidR="00A279C0">
        <w:rPr>
          <w:lang w:val="en-GB"/>
        </w:rPr>
        <w:t xml:space="preserve">; </w:t>
      </w:r>
      <w:r w:rsidR="00A279C0">
        <w:t>Edgell, 2020</w:t>
      </w:r>
      <w:r w:rsidR="009028EE" w:rsidRPr="009028EE">
        <w:rPr>
          <w:lang w:val="en-GB"/>
        </w:rPr>
        <w:t>)</w:t>
      </w:r>
      <w:r w:rsidRPr="00E146F5">
        <w:rPr>
          <w:lang w:val="en-GB"/>
        </w:rPr>
        <w:t xml:space="preserve">. This report studies and </w:t>
      </w:r>
      <w:r w:rsidR="00396A10" w:rsidRPr="00E146F5">
        <w:rPr>
          <w:lang w:val="en-GB"/>
        </w:rPr>
        <w:t>analyses</w:t>
      </w:r>
      <w:r w:rsidRPr="00E146F5">
        <w:rPr>
          <w:lang w:val="en-GB"/>
        </w:rPr>
        <w:t xml:space="preserve"> the role of sustainability models, considering the Triple Bottom Line, Corporate Social Responsibility, and the Circular Economy in hotels like Hilton, Six Senses, and The Scarlet Hotel. The study also suggests practices rooted in evidence to guide the hotel industry’s future path forward.</w:t>
      </w:r>
    </w:p>
    <w:p w14:paraId="4B8FFD4C" w14:textId="6DF51836" w:rsidR="00E146F5" w:rsidRDefault="00E146F5" w:rsidP="00C06E2A">
      <w:pPr>
        <w:rPr>
          <w:lang w:val="en-GB"/>
        </w:rPr>
      </w:pPr>
    </w:p>
    <w:p w14:paraId="6EAEB405" w14:textId="3F3D0CF1" w:rsidR="00E146F5" w:rsidRDefault="00E146F5" w:rsidP="00C06E2A">
      <w:pPr>
        <w:rPr>
          <w:lang w:val="en-GB"/>
        </w:rPr>
      </w:pPr>
    </w:p>
    <w:p w14:paraId="24264D66" w14:textId="6C73FF58" w:rsidR="00E146F5" w:rsidRDefault="00E146F5" w:rsidP="00C06E2A">
      <w:pPr>
        <w:rPr>
          <w:lang w:val="en-GB"/>
        </w:rPr>
      </w:pPr>
    </w:p>
    <w:p w14:paraId="3917C323" w14:textId="5FA5EC68" w:rsidR="00E146F5" w:rsidRDefault="00E146F5" w:rsidP="00C06E2A">
      <w:pPr>
        <w:rPr>
          <w:lang w:val="en-GB"/>
        </w:rPr>
      </w:pPr>
    </w:p>
    <w:p w14:paraId="7B6B31B0" w14:textId="5A5E19F5" w:rsidR="00E146F5" w:rsidRDefault="00E146F5" w:rsidP="00C06E2A">
      <w:pPr>
        <w:rPr>
          <w:lang w:val="en-GB"/>
        </w:rPr>
      </w:pPr>
    </w:p>
    <w:p w14:paraId="6716B0EE" w14:textId="6C8E8DFF" w:rsidR="00E146F5" w:rsidRDefault="00E146F5" w:rsidP="00C06E2A">
      <w:pPr>
        <w:rPr>
          <w:lang w:val="en-GB"/>
        </w:rPr>
      </w:pPr>
    </w:p>
    <w:p w14:paraId="33EA7349" w14:textId="445596E7" w:rsidR="00E146F5" w:rsidRDefault="00E146F5" w:rsidP="00C06E2A">
      <w:pPr>
        <w:rPr>
          <w:lang w:val="en-GB"/>
        </w:rPr>
      </w:pPr>
    </w:p>
    <w:p w14:paraId="228AFE87" w14:textId="49533604" w:rsidR="00E146F5" w:rsidRDefault="00E146F5" w:rsidP="00C06E2A">
      <w:pPr>
        <w:rPr>
          <w:lang w:val="en-GB"/>
        </w:rPr>
      </w:pPr>
    </w:p>
    <w:p w14:paraId="184C2168" w14:textId="3BAA401D" w:rsidR="00E146F5" w:rsidRDefault="00E146F5" w:rsidP="00C06E2A">
      <w:pPr>
        <w:rPr>
          <w:lang w:val="en-GB"/>
        </w:rPr>
      </w:pPr>
    </w:p>
    <w:p w14:paraId="0D6A6E42" w14:textId="471485A9" w:rsidR="00E146F5" w:rsidRDefault="00E146F5" w:rsidP="00C06E2A">
      <w:pPr>
        <w:rPr>
          <w:lang w:val="en-GB"/>
        </w:rPr>
      </w:pPr>
    </w:p>
    <w:p w14:paraId="79587A42" w14:textId="52573C52" w:rsidR="00E146F5" w:rsidRDefault="00E146F5" w:rsidP="00C06E2A">
      <w:pPr>
        <w:rPr>
          <w:lang w:val="en-GB"/>
        </w:rPr>
      </w:pPr>
    </w:p>
    <w:p w14:paraId="77B209DA" w14:textId="0430D7E6" w:rsidR="00E146F5" w:rsidRDefault="00E146F5" w:rsidP="00C06E2A">
      <w:pPr>
        <w:rPr>
          <w:lang w:val="en-GB"/>
        </w:rPr>
      </w:pPr>
    </w:p>
    <w:p w14:paraId="60D75504" w14:textId="3FE558B7" w:rsidR="00E146F5" w:rsidRDefault="00E146F5" w:rsidP="00C06E2A">
      <w:pPr>
        <w:rPr>
          <w:lang w:val="en-GB"/>
        </w:rPr>
      </w:pPr>
    </w:p>
    <w:p w14:paraId="5C892B49" w14:textId="154E8250" w:rsidR="00E146F5" w:rsidRDefault="00E146F5" w:rsidP="00C06E2A">
      <w:pPr>
        <w:rPr>
          <w:lang w:val="en-GB"/>
        </w:rPr>
      </w:pPr>
    </w:p>
    <w:p w14:paraId="7FE9F506" w14:textId="4D69EFB3" w:rsidR="00E146F5" w:rsidRDefault="00E146F5" w:rsidP="00C06E2A">
      <w:pPr>
        <w:rPr>
          <w:lang w:val="en-GB"/>
        </w:rPr>
      </w:pPr>
    </w:p>
    <w:p w14:paraId="741D7E11" w14:textId="6E020B90" w:rsidR="00E146F5" w:rsidRDefault="00E146F5" w:rsidP="00E146F5">
      <w:pPr>
        <w:pStyle w:val="Heading1"/>
      </w:pPr>
      <w:bookmarkStart w:id="1" w:name="_Toc199874022"/>
      <w:r>
        <w:lastRenderedPageBreak/>
        <w:t>Theoretical Frameworks</w:t>
      </w:r>
      <w:bookmarkEnd w:id="1"/>
    </w:p>
    <w:p w14:paraId="1CB76217" w14:textId="5E988407" w:rsidR="00E757F6" w:rsidRPr="00E757F6" w:rsidRDefault="00E757F6" w:rsidP="00E757F6">
      <w:pPr>
        <w:rPr>
          <w:lang w:val="en-GB"/>
        </w:rPr>
      </w:pPr>
      <w:r w:rsidRPr="00E757F6">
        <w:rPr>
          <w:lang w:val="en-GB"/>
        </w:rPr>
        <w:t>Assessing hotel companies’ need to focus on sustainable and circular business practices is best supported by these three main theories: the Triple Bottom Line (TBL), Corporate Social Responsibility (CSR), and the Circular Economy (CE). By using these approaches, it becomes easier to assess if a business strategy is needed and how well it will work in the hospitality industry.</w:t>
      </w:r>
      <w:r w:rsidR="009028EE">
        <w:rPr>
          <w:lang w:val="en-GB"/>
        </w:rPr>
        <w:t xml:space="preserve"> Here, these three theories are discussed below: </w:t>
      </w:r>
    </w:p>
    <w:p w14:paraId="423AC1DB" w14:textId="2E1AB196" w:rsidR="00E757F6" w:rsidRPr="00E757F6" w:rsidRDefault="00E757F6" w:rsidP="00E757F6">
      <w:pPr>
        <w:pStyle w:val="Heading2"/>
      </w:pPr>
      <w:bookmarkStart w:id="2" w:name="_Toc199874023"/>
      <w:r w:rsidRPr="00E757F6">
        <w:t>Triple Bottom Line (TBL)</w:t>
      </w:r>
      <w:bookmarkEnd w:id="2"/>
    </w:p>
    <w:p w14:paraId="4CF962A3" w14:textId="299F5B07" w:rsidR="006431CC" w:rsidRDefault="00E757F6" w:rsidP="00E757F6">
      <w:pPr>
        <w:rPr>
          <w:lang w:val="en-GB"/>
        </w:rPr>
      </w:pPr>
      <w:r w:rsidRPr="00E757F6">
        <w:rPr>
          <w:lang w:val="en-GB"/>
        </w:rPr>
        <w:t>As first proposed by Elkington in 1997, the Triple Bottom Line aims to add social fairness and environmental responsibility to the usual way businesses are measured, which is usually called People, Planet, and Profit</w:t>
      </w:r>
      <w:r w:rsidR="00E96AA2">
        <w:rPr>
          <w:lang w:val="en-GB"/>
        </w:rPr>
        <w:t xml:space="preserve"> </w:t>
      </w:r>
      <w:r w:rsidR="00E96AA2" w:rsidRPr="00E96AA2">
        <w:rPr>
          <w:lang w:val="en-GB"/>
        </w:rPr>
        <w:t>(</w:t>
      </w:r>
      <w:proofErr w:type="spellStart"/>
      <w:r w:rsidR="00E96AA2" w:rsidRPr="00E96AA2">
        <w:rPr>
          <w:lang w:val="en-GB"/>
        </w:rPr>
        <w:t>Slaper</w:t>
      </w:r>
      <w:proofErr w:type="spellEnd"/>
      <w:r w:rsidR="00E96AA2" w:rsidRPr="00E96AA2">
        <w:rPr>
          <w:lang w:val="en-GB"/>
        </w:rPr>
        <w:t xml:space="preserve"> and Hall, 2021)</w:t>
      </w:r>
      <w:r w:rsidRPr="00E757F6">
        <w:rPr>
          <w:lang w:val="en-GB"/>
        </w:rPr>
        <w:t>.</w:t>
      </w:r>
    </w:p>
    <w:p w14:paraId="6173F528" w14:textId="58E61F42" w:rsidR="006431CC" w:rsidRDefault="006431CC" w:rsidP="006431CC">
      <w:pPr>
        <w:jc w:val="center"/>
        <w:rPr>
          <w:lang w:val="en-GB"/>
        </w:rPr>
      </w:pPr>
      <w:r w:rsidRPr="006431CC">
        <w:rPr>
          <w:noProof/>
        </w:rPr>
        <w:drawing>
          <wp:inline distT="0" distB="0" distL="0" distR="0" wp14:anchorId="22FD85AD" wp14:editId="130A662F">
            <wp:extent cx="3840480" cy="2672649"/>
            <wp:effectExtent l="0" t="0" r="7620" b="0"/>
            <wp:docPr id="2" name="Picture 2" descr="The Triple Bottom Line Source: Elkington (1997)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riple Bottom Line Source: Elkington (1997) | Downloa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7967" cy="2677859"/>
                    </a:xfrm>
                    <a:prstGeom prst="rect">
                      <a:avLst/>
                    </a:prstGeom>
                    <a:noFill/>
                    <a:ln>
                      <a:noFill/>
                    </a:ln>
                  </pic:spPr>
                </pic:pic>
              </a:graphicData>
            </a:graphic>
          </wp:inline>
        </w:drawing>
      </w:r>
    </w:p>
    <w:p w14:paraId="0F4A1A12" w14:textId="5E09C093" w:rsidR="006431CC" w:rsidRDefault="006431CC" w:rsidP="006431CC">
      <w:pPr>
        <w:jc w:val="center"/>
      </w:pPr>
      <w:r>
        <w:rPr>
          <w:lang w:val="en-GB"/>
        </w:rPr>
        <w:t xml:space="preserve">Image 1: </w:t>
      </w:r>
      <w:r w:rsidRPr="00E757F6">
        <w:t xml:space="preserve">Triple Bottom Line </w:t>
      </w:r>
      <w:r w:rsidR="002E0C57">
        <w:t xml:space="preserve"> </w:t>
      </w:r>
    </w:p>
    <w:p w14:paraId="372DBF5D" w14:textId="71FBD9B9" w:rsidR="002E0C57" w:rsidRDefault="002E0C57" w:rsidP="006431CC">
      <w:pPr>
        <w:jc w:val="center"/>
        <w:rPr>
          <w:lang w:val="en-GB"/>
        </w:rPr>
      </w:pPr>
      <w:r>
        <w:t xml:space="preserve">Source: </w:t>
      </w:r>
      <w:r w:rsidRPr="002E0C57">
        <w:t>(Zaidi and Jamshed, 2021)</w:t>
      </w:r>
    </w:p>
    <w:p w14:paraId="5F82729F" w14:textId="3763E410" w:rsidR="00E146F5" w:rsidRDefault="00E757F6" w:rsidP="00E757F6">
      <w:pPr>
        <w:rPr>
          <w:lang w:val="en-GB"/>
        </w:rPr>
      </w:pPr>
      <w:r w:rsidRPr="00E757F6">
        <w:rPr>
          <w:lang w:val="en-GB"/>
        </w:rPr>
        <w:t xml:space="preserve">When it comes to hospitality, businesses should focus on being profitable </w:t>
      </w:r>
      <w:r w:rsidR="002A7871" w:rsidRPr="00E757F6">
        <w:rPr>
          <w:lang w:val="en-GB"/>
        </w:rPr>
        <w:t>and</w:t>
      </w:r>
      <w:r w:rsidRPr="00E757F6">
        <w:rPr>
          <w:lang w:val="en-GB"/>
        </w:rPr>
        <w:t xml:space="preserve"> look after the environment and the community. For example, a business might reduce energy use, save water, and focus on staff </w:t>
      </w:r>
      <w:r w:rsidR="00E96AA2" w:rsidRPr="00E757F6">
        <w:rPr>
          <w:lang w:val="en-GB"/>
        </w:rPr>
        <w:t>members’</w:t>
      </w:r>
      <w:r w:rsidRPr="00E757F6">
        <w:rPr>
          <w:lang w:val="en-GB"/>
        </w:rPr>
        <w:t xml:space="preserve"> health and happiness. Research done in the UK (Jones, Hillier &amp; Comfort, 201</w:t>
      </w:r>
      <w:r w:rsidR="009C56E7">
        <w:rPr>
          <w:lang w:val="en-GB"/>
        </w:rPr>
        <w:t>4</w:t>
      </w:r>
      <w:r w:rsidRPr="00E757F6">
        <w:rPr>
          <w:lang w:val="en-GB"/>
        </w:rPr>
        <w:t>) shows that when hotels integrate TBL, they can develop a better brand name, attract more loyal customers, and cut down on long-term costs.</w:t>
      </w:r>
    </w:p>
    <w:p w14:paraId="66F334C5" w14:textId="3643D916" w:rsidR="001A581F" w:rsidRPr="001A581F" w:rsidRDefault="001A581F" w:rsidP="001A581F">
      <w:pPr>
        <w:pStyle w:val="Heading2"/>
      </w:pPr>
      <w:bookmarkStart w:id="3" w:name="_Toc199874024"/>
      <w:r w:rsidRPr="001A581F">
        <w:lastRenderedPageBreak/>
        <w:t>Corporate Social Responsibility (CSR)</w:t>
      </w:r>
      <w:bookmarkEnd w:id="3"/>
    </w:p>
    <w:p w14:paraId="1B3C564A" w14:textId="0A6A2F40" w:rsidR="001A581F" w:rsidRPr="001A581F" w:rsidRDefault="001A581F" w:rsidP="001A581F">
      <w:pPr>
        <w:rPr>
          <w:lang w:val="en-GB"/>
        </w:rPr>
      </w:pPr>
      <w:r w:rsidRPr="001A581F">
        <w:rPr>
          <w:lang w:val="en-GB"/>
        </w:rPr>
        <w:t>CSR helps businesses to incorporate ethical, social, and environmental elements into their regular activities, besides meeting the required laws</w:t>
      </w:r>
      <w:r w:rsidR="00216B08">
        <w:rPr>
          <w:lang w:val="en-GB"/>
        </w:rPr>
        <w:t xml:space="preserve"> </w:t>
      </w:r>
      <w:r w:rsidR="00216B08" w:rsidRPr="00216B08">
        <w:rPr>
          <w:lang w:val="en-GB"/>
        </w:rPr>
        <w:t>(Jauhari, 2024)</w:t>
      </w:r>
      <w:r w:rsidRPr="001A581F">
        <w:rPr>
          <w:lang w:val="en-GB"/>
        </w:rPr>
        <w:t>. According to Carroll</w:t>
      </w:r>
      <w:r w:rsidR="00A7134D">
        <w:rPr>
          <w:lang w:val="en-GB"/>
        </w:rPr>
        <w:t xml:space="preserve"> (1991)</w:t>
      </w:r>
      <w:r w:rsidRPr="001A581F">
        <w:rPr>
          <w:lang w:val="en-GB"/>
        </w:rPr>
        <w:t>, a business can be guided by economic, legal, ethical, and philanthropic responsibilities, as described in his CSR Pyramid. When it comes to hospitality, CSR is shown by treating employees well, sourcing responsibly, involving the community, and showing clear transparency. As per WTTC (World Travel &amp; Tourism Council</w:t>
      </w:r>
      <w:r w:rsidR="00DE52E1">
        <w:rPr>
          <w:lang w:val="en-GB"/>
        </w:rPr>
        <w:t>, 2021</w:t>
      </w:r>
      <w:r w:rsidRPr="001A581F">
        <w:rPr>
          <w:lang w:val="en-GB"/>
        </w:rPr>
        <w:t xml:space="preserve">), about 60% of global people travelling now look for brands </w:t>
      </w:r>
      <w:r w:rsidR="002A7871" w:rsidRPr="001A581F">
        <w:rPr>
          <w:lang w:val="en-GB"/>
        </w:rPr>
        <w:t>acting</w:t>
      </w:r>
      <w:r w:rsidRPr="001A581F">
        <w:rPr>
          <w:lang w:val="en-GB"/>
        </w:rPr>
        <w:t xml:space="preserve"> for social responsibility. In the UK, CSR is now closely watched by both new environmental regulations and consumer groups, so it becomes both beneficial and essential.</w:t>
      </w:r>
    </w:p>
    <w:p w14:paraId="74C71DDC" w14:textId="77777777" w:rsidR="001A581F" w:rsidRPr="001A581F" w:rsidRDefault="001A581F" w:rsidP="001A581F">
      <w:pPr>
        <w:rPr>
          <w:lang w:val="en-GB"/>
        </w:rPr>
      </w:pPr>
    </w:p>
    <w:p w14:paraId="15D17DFB" w14:textId="55EB6B4D" w:rsidR="001A581F" w:rsidRPr="001A581F" w:rsidRDefault="001A581F" w:rsidP="001A581F">
      <w:pPr>
        <w:pStyle w:val="Heading2"/>
      </w:pPr>
      <w:bookmarkStart w:id="4" w:name="_Toc199874025"/>
      <w:r w:rsidRPr="001A581F">
        <w:t>Circular Economy (CE)</w:t>
      </w:r>
      <w:bookmarkEnd w:id="4"/>
    </w:p>
    <w:p w14:paraId="532100C7" w14:textId="2BD1E05A" w:rsidR="002F785E" w:rsidRPr="00E146F5" w:rsidRDefault="001A581F" w:rsidP="001A581F">
      <w:pPr>
        <w:rPr>
          <w:lang w:val="en-GB"/>
        </w:rPr>
      </w:pPr>
      <w:r w:rsidRPr="001A581F">
        <w:rPr>
          <w:lang w:val="en-GB"/>
        </w:rPr>
        <w:t>The Circular Economy approach supports businesses that work toward a regenerative outcome</w:t>
      </w:r>
      <w:r w:rsidR="00D21855">
        <w:rPr>
          <w:lang w:val="en-GB"/>
        </w:rPr>
        <w:t xml:space="preserve"> </w:t>
      </w:r>
      <w:r w:rsidR="00B12E2C" w:rsidRPr="00B12E2C">
        <w:rPr>
          <w:lang w:val="en-GB"/>
        </w:rPr>
        <w:t xml:space="preserve">(Rahim Munir and Rafika </w:t>
      </w:r>
      <w:proofErr w:type="spellStart"/>
      <w:r w:rsidR="00B12E2C" w:rsidRPr="00B12E2C">
        <w:rPr>
          <w:lang w:val="en-GB"/>
        </w:rPr>
        <w:t>Fausiah</w:t>
      </w:r>
      <w:proofErr w:type="spellEnd"/>
      <w:r w:rsidR="00B12E2C" w:rsidRPr="00B12E2C">
        <w:rPr>
          <w:lang w:val="en-GB"/>
        </w:rPr>
        <w:t>, 2025)</w:t>
      </w:r>
      <w:r w:rsidRPr="001A581F">
        <w:rPr>
          <w:lang w:val="en-GB"/>
        </w:rPr>
        <w:t xml:space="preserve">. This means replacing the old model of “use and throw away” with steps that store </w:t>
      </w:r>
      <w:r w:rsidR="007D645B" w:rsidRPr="001A581F">
        <w:rPr>
          <w:lang w:val="en-GB"/>
        </w:rPr>
        <w:t>more</w:t>
      </w:r>
      <w:r w:rsidRPr="001A581F">
        <w:rPr>
          <w:lang w:val="en-GB"/>
        </w:rPr>
        <w:t xml:space="preserve"> value in resources, waste less, and let things be used again and again. This refers to efforts like greywater systems, composting, reusing modular furniture, and having closed-loop supply chains. According to the Ellen MacArthur Foundation (202</w:t>
      </w:r>
      <w:r w:rsidR="00786567">
        <w:rPr>
          <w:lang w:val="en-GB"/>
        </w:rPr>
        <w:t>5</w:t>
      </w:r>
      <w:r w:rsidRPr="001A581F">
        <w:rPr>
          <w:lang w:val="en-GB"/>
        </w:rPr>
        <w:t xml:space="preserve">), the use of CE in hospitality leads to high savings in operations, reaching up to 70%, including helping the industry meet its net-zero targets. </w:t>
      </w:r>
      <w:r w:rsidR="002F785E">
        <w:t>In adherence to the UK Government’s 25-Year Environment Plan and Extended Producer Responsibility (EPR) policies, CE strategies also future-proof hotels against regulatory and market risks.</w:t>
      </w:r>
    </w:p>
    <w:p w14:paraId="2E6CEAF4" w14:textId="177146F2" w:rsidR="00E146F5" w:rsidRDefault="00E146F5" w:rsidP="00C06E2A">
      <w:pPr>
        <w:rPr>
          <w:lang w:val="en-GB"/>
        </w:rPr>
      </w:pPr>
    </w:p>
    <w:p w14:paraId="6FBB7173" w14:textId="04FC4A2F" w:rsidR="00372661" w:rsidRDefault="00372661" w:rsidP="00C06E2A">
      <w:pPr>
        <w:rPr>
          <w:lang w:val="en-GB"/>
        </w:rPr>
      </w:pPr>
    </w:p>
    <w:p w14:paraId="5DB694DC" w14:textId="4079A712" w:rsidR="00372661" w:rsidRDefault="00372661" w:rsidP="00C06E2A">
      <w:pPr>
        <w:rPr>
          <w:lang w:val="en-GB"/>
        </w:rPr>
      </w:pPr>
    </w:p>
    <w:p w14:paraId="160B2DA4" w14:textId="45E2A6B9" w:rsidR="00372661" w:rsidRDefault="00372661" w:rsidP="00C06E2A">
      <w:pPr>
        <w:rPr>
          <w:lang w:val="en-GB"/>
        </w:rPr>
      </w:pPr>
    </w:p>
    <w:p w14:paraId="1B0127BF" w14:textId="165E9146" w:rsidR="00372661" w:rsidRDefault="00372661" w:rsidP="00C06E2A">
      <w:pPr>
        <w:rPr>
          <w:lang w:val="en-GB"/>
        </w:rPr>
      </w:pPr>
    </w:p>
    <w:p w14:paraId="44F7D776" w14:textId="3112F0BD" w:rsidR="00372661" w:rsidRDefault="00A84E9A" w:rsidP="00A84E9A">
      <w:pPr>
        <w:pStyle w:val="Heading1"/>
      </w:pPr>
      <w:bookmarkStart w:id="5" w:name="_Toc199874026"/>
      <w:r w:rsidRPr="00A84E9A">
        <w:lastRenderedPageBreak/>
        <w:t>Application of Frameworks to the Hotel Industry</w:t>
      </w:r>
      <w:bookmarkEnd w:id="5"/>
    </w:p>
    <w:p w14:paraId="172B2E2A" w14:textId="458E0149" w:rsidR="00273253" w:rsidRPr="00273253" w:rsidRDefault="00273253" w:rsidP="00273253">
      <w:pPr>
        <w:rPr>
          <w:lang w:val="en-GB"/>
        </w:rPr>
      </w:pPr>
      <w:r w:rsidRPr="00273253">
        <w:rPr>
          <w:lang w:val="en-GB"/>
        </w:rPr>
        <w:t>Using sustainability frameworks in day-to-day hotel activities proves that theories can be applied to make a real difference. In this section, we look at how these hotels take up the Triple Bottom Line (TBL), Corporate Social Responsibility (CSR), and Circular Economy (CE) methods.</w:t>
      </w:r>
    </w:p>
    <w:p w14:paraId="6E96C3DE" w14:textId="5FC6D986" w:rsidR="00273253" w:rsidRPr="00273253" w:rsidRDefault="00273253" w:rsidP="00273253">
      <w:pPr>
        <w:pStyle w:val="Heading2"/>
      </w:pPr>
      <w:bookmarkStart w:id="6" w:name="_Toc199874027"/>
      <w:r w:rsidRPr="00273253">
        <w:t>Hilton Hotels Adheres to the Triple Bottom Line (TBL)</w:t>
      </w:r>
      <w:bookmarkEnd w:id="6"/>
    </w:p>
    <w:p w14:paraId="756ACE65" w14:textId="0E210FCF" w:rsidR="00273253" w:rsidRPr="00273253" w:rsidRDefault="00273253" w:rsidP="00273253">
      <w:pPr>
        <w:rPr>
          <w:lang w:val="en-GB"/>
        </w:rPr>
      </w:pPr>
      <w:r w:rsidRPr="00273253">
        <w:rPr>
          <w:lang w:val="en-GB"/>
        </w:rPr>
        <w:t>Hilton Hotels shows how the Triple Bottom Line is used by leading the hospitality industry with its “Travel with Purpose” initiative. Hilton has ambitious targets for 2030, which support the UN Sustainable Development Goals (SDGs), by aiming to reduce environmental impact by half and double the focus on social impact work (Hilton, 202</w:t>
      </w:r>
      <w:r w:rsidR="00735FB3">
        <w:rPr>
          <w:lang w:val="en-GB"/>
        </w:rPr>
        <w:t>5</w:t>
      </w:r>
      <w:r w:rsidRPr="00273253">
        <w:rPr>
          <w:lang w:val="en-GB"/>
        </w:rPr>
        <w:t>).</w:t>
      </w:r>
    </w:p>
    <w:p w14:paraId="5C7F70DE" w14:textId="346809FD" w:rsidR="00273253" w:rsidRPr="00273253" w:rsidRDefault="00273253" w:rsidP="00273253">
      <w:pPr>
        <w:rPr>
          <w:lang w:val="en-GB"/>
        </w:rPr>
      </w:pPr>
      <w:r w:rsidRPr="00273253">
        <w:rPr>
          <w:b/>
          <w:bCs/>
          <w:lang w:val="en-GB"/>
        </w:rPr>
        <w:t>People:</w:t>
      </w:r>
      <w:r w:rsidRPr="00273253">
        <w:rPr>
          <w:lang w:val="en-GB"/>
        </w:rPr>
        <w:t xml:space="preserve"> The company offers fair hiring opportunities, supports youth work programmes, and runs the “Hilton Effect Foundation,” which </w:t>
      </w:r>
      <w:r w:rsidR="000A2009">
        <w:rPr>
          <w:lang w:val="en-GB"/>
        </w:rPr>
        <w:t>contributes</w:t>
      </w:r>
      <w:r w:rsidRPr="00273253">
        <w:rPr>
          <w:lang w:val="en-GB"/>
        </w:rPr>
        <w:t xml:space="preserve"> to community projects worldwide. In 2022 alone, Hilton recorded over 860,000</w:t>
      </w:r>
      <w:r w:rsidR="000A2009">
        <w:rPr>
          <w:lang w:val="en-GB"/>
        </w:rPr>
        <w:t xml:space="preserve"> </w:t>
      </w:r>
      <w:r w:rsidR="00B01538">
        <w:rPr>
          <w:lang w:val="en-GB"/>
        </w:rPr>
        <w:t xml:space="preserve">learning </w:t>
      </w:r>
      <w:r w:rsidR="000A2009">
        <w:rPr>
          <w:lang w:val="en-GB"/>
        </w:rPr>
        <w:t>opportunities, 3</w:t>
      </w:r>
      <w:r w:rsidR="00B01538">
        <w:rPr>
          <w:lang w:val="en-GB"/>
        </w:rPr>
        <w:t>77</w:t>
      </w:r>
      <w:r w:rsidR="000A2009">
        <w:rPr>
          <w:lang w:val="en-GB"/>
        </w:rPr>
        <w:t>,000</w:t>
      </w:r>
      <w:r w:rsidRPr="00273253">
        <w:rPr>
          <w:lang w:val="en-GB"/>
        </w:rPr>
        <w:t xml:space="preserve"> hours of volunteering</w:t>
      </w:r>
      <w:r w:rsidR="00B01538">
        <w:rPr>
          <w:lang w:val="en-GB"/>
        </w:rPr>
        <w:t xml:space="preserve"> </w:t>
      </w:r>
      <w:r w:rsidR="00B01538" w:rsidRPr="00B01538">
        <w:rPr>
          <w:lang w:val="en-GB"/>
        </w:rPr>
        <w:t>(Hilton, 2024)</w:t>
      </w:r>
      <w:r w:rsidRPr="00273253">
        <w:rPr>
          <w:lang w:val="en-GB"/>
        </w:rPr>
        <w:t>.</w:t>
      </w:r>
    </w:p>
    <w:p w14:paraId="1BFBE197" w14:textId="2B6EEBA7" w:rsidR="00273253" w:rsidRPr="00273253" w:rsidRDefault="00273253" w:rsidP="00273253">
      <w:pPr>
        <w:rPr>
          <w:lang w:val="en-GB"/>
        </w:rPr>
      </w:pPr>
      <w:r w:rsidRPr="00273253">
        <w:rPr>
          <w:b/>
          <w:bCs/>
          <w:lang w:val="en-GB"/>
        </w:rPr>
        <w:t>Planet:</w:t>
      </w:r>
      <w:r w:rsidRPr="00273253">
        <w:rPr>
          <w:lang w:val="en-GB"/>
        </w:rPr>
        <w:t xml:space="preserve"> Hilton uses the </w:t>
      </w:r>
      <w:proofErr w:type="spellStart"/>
      <w:r w:rsidRPr="00273253">
        <w:rPr>
          <w:lang w:val="en-GB"/>
        </w:rPr>
        <w:t>LightStay</w:t>
      </w:r>
      <w:proofErr w:type="spellEnd"/>
      <w:r w:rsidRPr="00273253">
        <w:rPr>
          <w:lang w:val="en-GB"/>
        </w:rPr>
        <w:t xml:space="preserve"> system</w:t>
      </w:r>
      <w:r w:rsidR="0002513E">
        <w:rPr>
          <w:lang w:val="en-GB"/>
        </w:rPr>
        <w:t>, which it developed,</w:t>
      </w:r>
      <w:r w:rsidRPr="00273253">
        <w:rPr>
          <w:lang w:val="en-GB"/>
        </w:rPr>
        <w:t xml:space="preserve"> to measure and cut down on energy, water, and waste in more than 7,000 properties. Between 2008 and 2023, the company has accomplished a 45</w:t>
      </w:r>
      <w:r w:rsidR="0002513E">
        <w:rPr>
          <w:lang w:val="en-GB"/>
        </w:rPr>
        <w:t>.1</w:t>
      </w:r>
      <w:r w:rsidRPr="00273253">
        <w:rPr>
          <w:lang w:val="en-GB"/>
        </w:rPr>
        <w:t xml:space="preserve">% reduction in its carbon emissions intensity </w:t>
      </w:r>
      <w:r w:rsidR="0002513E" w:rsidRPr="0002513E">
        <w:rPr>
          <w:lang w:val="en-GB"/>
        </w:rPr>
        <w:t>(Hilton, 2024)</w:t>
      </w:r>
      <w:r w:rsidRPr="00273253">
        <w:rPr>
          <w:lang w:val="en-GB"/>
        </w:rPr>
        <w:t>.</w:t>
      </w:r>
      <w:r w:rsidR="0002513E">
        <w:rPr>
          <w:lang w:val="en-GB"/>
        </w:rPr>
        <w:t xml:space="preserve"> </w:t>
      </w:r>
    </w:p>
    <w:p w14:paraId="033C1090" w14:textId="369E1269" w:rsidR="00273253" w:rsidRPr="00273253" w:rsidRDefault="00273253" w:rsidP="00273253">
      <w:pPr>
        <w:rPr>
          <w:lang w:val="en-GB"/>
        </w:rPr>
      </w:pPr>
      <w:r w:rsidRPr="00273253">
        <w:rPr>
          <w:b/>
          <w:bCs/>
          <w:lang w:val="en-GB"/>
        </w:rPr>
        <w:t>Profit:</w:t>
      </w:r>
      <w:r w:rsidRPr="00273253">
        <w:rPr>
          <w:lang w:val="en-GB"/>
        </w:rPr>
        <w:t xml:space="preserve"> Not only are sustainability practices good for the environment, but they also make financial sense. A 2021 report found that green properties managed by Hilton earned a higher customer satisfaction score and had better operational cost savings than their less efficient counterparts</w:t>
      </w:r>
      <w:r w:rsidR="00C76BDF">
        <w:rPr>
          <w:lang w:val="en-GB"/>
        </w:rPr>
        <w:t xml:space="preserve"> </w:t>
      </w:r>
      <w:r w:rsidR="00C76BDF" w:rsidRPr="00C76BDF">
        <w:rPr>
          <w:lang w:val="en-GB"/>
        </w:rPr>
        <w:t>Hilton, 2021)</w:t>
      </w:r>
      <w:r w:rsidRPr="00273253">
        <w:rPr>
          <w:lang w:val="en-GB"/>
        </w:rPr>
        <w:t>.</w:t>
      </w:r>
    </w:p>
    <w:p w14:paraId="3EAA60FF" w14:textId="7CA2609C" w:rsidR="00A84E9A" w:rsidRPr="00A84E9A" w:rsidRDefault="00273253" w:rsidP="00273253">
      <w:pPr>
        <w:rPr>
          <w:lang w:val="en-GB"/>
        </w:rPr>
      </w:pPr>
      <w:r w:rsidRPr="00273253">
        <w:rPr>
          <w:lang w:val="en-GB"/>
        </w:rPr>
        <w:t xml:space="preserve">Hilton shows that large hotel chains can adopt sustainability successfully and without negatively affecting profitability, meaning that companies that focus on their purpose can succeed </w:t>
      </w:r>
      <w:r>
        <w:rPr>
          <w:lang w:val="en-GB"/>
        </w:rPr>
        <w:t>worldwide</w:t>
      </w:r>
      <w:r w:rsidRPr="00273253">
        <w:rPr>
          <w:lang w:val="en-GB"/>
        </w:rPr>
        <w:t>.</w:t>
      </w:r>
    </w:p>
    <w:p w14:paraId="07B67D70" w14:textId="5BCBAE38" w:rsidR="00372661" w:rsidRDefault="00372661" w:rsidP="00C06E2A">
      <w:pPr>
        <w:rPr>
          <w:lang w:val="en-GB"/>
        </w:rPr>
      </w:pPr>
    </w:p>
    <w:p w14:paraId="2FE79454" w14:textId="62322943" w:rsidR="006B365D" w:rsidRDefault="006B365D" w:rsidP="00C06E2A">
      <w:pPr>
        <w:rPr>
          <w:lang w:val="en-GB"/>
        </w:rPr>
      </w:pPr>
    </w:p>
    <w:p w14:paraId="3965EBDF" w14:textId="2A4BD165" w:rsidR="006B365D" w:rsidRDefault="006B365D" w:rsidP="006B365D">
      <w:pPr>
        <w:pStyle w:val="Heading2"/>
      </w:pPr>
      <w:bookmarkStart w:id="7" w:name="_Toc199874028"/>
      <w:r w:rsidRPr="006B365D">
        <w:lastRenderedPageBreak/>
        <w:t>Six Senses and Corporate Social Responsibility (CSR)</w:t>
      </w:r>
      <w:bookmarkEnd w:id="7"/>
    </w:p>
    <w:p w14:paraId="4B84F3F6" w14:textId="69D505FE" w:rsidR="00250543" w:rsidRPr="00250543" w:rsidRDefault="00250543" w:rsidP="00250543">
      <w:pPr>
        <w:rPr>
          <w:lang w:val="en-GB"/>
        </w:rPr>
      </w:pPr>
      <w:r w:rsidRPr="00250543">
        <w:rPr>
          <w:lang w:val="en-GB"/>
        </w:rPr>
        <w:t>Six Senses Resorts, a luxury eco-tourism company, always places corporate social responsibility at the heart of what they do. With its emphasis on ethical luxury for premium travellers, Six Senses uses CSR to achieve social benefits and gain a unique position in the market.</w:t>
      </w:r>
    </w:p>
    <w:p w14:paraId="1CEA0AFF" w14:textId="62A4E2AD" w:rsidR="00250543" w:rsidRPr="00250543" w:rsidRDefault="00250543" w:rsidP="00250543">
      <w:pPr>
        <w:rPr>
          <w:lang w:val="en-GB"/>
        </w:rPr>
      </w:pPr>
      <w:r w:rsidRPr="00403CCE">
        <w:rPr>
          <w:b/>
          <w:bCs/>
          <w:lang w:val="en-GB"/>
        </w:rPr>
        <w:t>Economic and Ethical Responsibility:</w:t>
      </w:r>
      <w:r w:rsidRPr="00250543">
        <w:rPr>
          <w:lang w:val="en-GB"/>
        </w:rPr>
        <w:t xml:space="preserve"> The company follows strict sustainability rules, keeps financial reports open to everyone, and spends money on organic farming, using local suppliers, and helping their employees grow. Six Senses Yao Noi in Thailand brings in </w:t>
      </w:r>
      <w:r w:rsidR="002A7871" w:rsidRPr="00250543">
        <w:rPr>
          <w:lang w:val="en-GB"/>
        </w:rPr>
        <w:t>all</w:t>
      </w:r>
      <w:r w:rsidRPr="00250543">
        <w:rPr>
          <w:lang w:val="en-GB"/>
        </w:rPr>
        <w:t xml:space="preserve"> its produce directly from local organic farms, which is good for local people </w:t>
      </w:r>
      <w:r w:rsidR="00764B9A" w:rsidRPr="00250543">
        <w:rPr>
          <w:lang w:val="en-GB"/>
        </w:rPr>
        <w:t>and</w:t>
      </w:r>
      <w:r w:rsidRPr="00250543">
        <w:rPr>
          <w:lang w:val="en-GB"/>
        </w:rPr>
        <w:t xml:space="preserve"> lowers emissions</w:t>
      </w:r>
      <w:r w:rsidR="00F05910">
        <w:rPr>
          <w:lang w:val="en-GB"/>
        </w:rPr>
        <w:t xml:space="preserve"> </w:t>
      </w:r>
      <w:r w:rsidR="00F05910" w:rsidRPr="00F05910">
        <w:rPr>
          <w:lang w:val="en-GB"/>
        </w:rPr>
        <w:t>(Sixsenses.com, 2025)</w:t>
      </w:r>
      <w:r w:rsidRPr="00250543">
        <w:rPr>
          <w:lang w:val="en-GB"/>
        </w:rPr>
        <w:t>.</w:t>
      </w:r>
    </w:p>
    <w:p w14:paraId="02809765" w14:textId="57B48516" w:rsidR="00250543" w:rsidRPr="00250543" w:rsidRDefault="00250543" w:rsidP="00250543">
      <w:pPr>
        <w:rPr>
          <w:lang w:val="en-GB"/>
        </w:rPr>
      </w:pPr>
      <w:r w:rsidRPr="00403CCE">
        <w:rPr>
          <w:b/>
          <w:bCs/>
          <w:lang w:val="en-GB"/>
        </w:rPr>
        <w:t>Philanthropy and Community Engagement:</w:t>
      </w:r>
      <w:r w:rsidRPr="00250543">
        <w:rPr>
          <w:lang w:val="en-GB"/>
        </w:rPr>
        <w:t xml:space="preserve"> In 2022, Six Senses </w:t>
      </w:r>
      <w:r w:rsidR="00C2515C">
        <w:rPr>
          <w:lang w:val="en-GB"/>
        </w:rPr>
        <w:t>spent</w:t>
      </w:r>
      <w:r w:rsidRPr="00250543">
        <w:rPr>
          <w:lang w:val="en-GB"/>
        </w:rPr>
        <w:t xml:space="preserve"> 0.5% of total earnings on education, healthcare, and conservation projects through the Sustainability Fund</w:t>
      </w:r>
      <w:r w:rsidR="00F05910">
        <w:rPr>
          <w:lang w:val="en-GB"/>
        </w:rPr>
        <w:t xml:space="preserve"> </w:t>
      </w:r>
      <w:r w:rsidR="00F05910" w:rsidRPr="00F05910">
        <w:rPr>
          <w:lang w:val="en-GB"/>
        </w:rPr>
        <w:t>(Sixsenses.com, 2022)</w:t>
      </w:r>
      <w:r w:rsidRPr="00250543">
        <w:rPr>
          <w:lang w:val="en-GB"/>
        </w:rPr>
        <w:t>. This is in line with Carroll’s CSR pyramid at the philanthropic and ethical levels.</w:t>
      </w:r>
    </w:p>
    <w:p w14:paraId="25FB0992" w14:textId="0023909B" w:rsidR="00250543" w:rsidRPr="00250543" w:rsidRDefault="00250543" w:rsidP="00250543">
      <w:pPr>
        <w:rPr>
          <w:lang w:val="en-GB"/>
        </w:rPr>
      </w:pPr>
      <w:r w:rsidRPr="00403CCE">
        <w:rPr>
          <w:b/>
          <w:bCs/>
          <w:lang w:val="en-GB"/>
        </w:rPr>
        <w:t>Environmental CSR:</w:t>
      </w:r>
      <w:r w:rsidRPr="00250543">
        <w:rPr>
          <w:lang w:val="en-GB"/>
        </w:rPr>
        <w:t xml:space="preserve"> Apart from following government policies, Six Senses voluntarily shares details on their impact on the environment. Reef restoration carried out by the brand in Maldives has allowed coral to multiply and boosted the variety of marine life.</w:t>
      </w:r>
    </w:p>
    <w:p w14:paraId="39ACDF7E" w14:textId="7286B9DD" w:rsidR="006B365D" w:rsidRDefault="00250543" w:rsidP="00250543">
      <w:pPr>
        <w:rPr>
          <w:lang w:val="en-GB"/>
        </w:rPr>
      </w:pPr>
      <w:r w:rsidRPr="00250543">
        <w:rPr>
          <w:lang w:val="en-GB"/>
        </w:rPr>
        <w:t>Six Senses proves that CSR in the hospitality sector is a strong pledge that contributes to building the brand’s value and increases loyalty among members of societies who care for ethics in business.</w:t>
      </w:r>
    </w:p>
    <w:p w14:paraId="76A439B6" w14:textId="77777777" w:rsidR="00A94C19" w:rsidRDefault="00A94C19" w:rsidP="00FF7E40">
      <w:pPr>
        <w:pStyle w:val="Heading2"/>
      </w:pPr>
    </w:p>
    <w:p w14:paraId="1453EABE" w14:textId="1C229B15" w:rsidR="00FF7E40" w:rsidRDefault="00FF7E40" w:rsidP="00FF7E40">
      <w:pPr>
        <w:pStyle w:val="Heading2"/>
      </w:pPr>
      <w:bookmarkStart w:id="8" w:name="_Toc199874029"/>
      <w:r>
        <w:t>The Scarlet Hotel and the Circular Economy (CE)</w:t>
      </w:r>
      <w:bookmarkEnd w:id="8"/>
    </w:p>
    <w:p w14:paraId="7E5C7CE8" w14:textId="0499A51F" w:rsidR="00CE72F9" w:rsidRPr="00CE72F9" w:rsidRDefault="00CE72F9" w:rsidP="00CE72F9">
      <w:pPr>
        <w:rPr>
          <w:lang w:val="en-GB"/>
        </w:rPr>
      </w:pPr>
      <w:r w:rsidRPr="00CE72F9">
        <w:rPr>
          <w:lang w:val="en-GB"/>
        </w:rPr>
        <w:t xml:space="preserve">The Scarlet Hotel in Cornwall, UK demonstrates how a hospitality business can operate according to the principles of the Circular Economy. Unlike most international chains, The Scarlet proves that independently run hotels </w:t>
      </w:r>
      <w:r w:rsidR="002A7871" w:rsidRPr="00CE72F9">
        <w:rPr>
          <w:lang w:val="en-GB"/>
        </w:rPr>
        <w:t>can</w:t>
      </w:r>
      <w:r w:rsidRPr="00CE72F9">
        <w:rPr>
          <w:lang w:val="en-GB"/>
        </w:rPr>
        <w:t xml:space="preserve"> push for positive change within a community</w:t>
      </w:r>
      <w:r w:rsidR="0047574D">
        <w:rPr>
          <w:lang w:val="en-GB"/>
        </w:rPr>
        <w:t xml:space="preserve"> </w:t>
      </w:r>
      <w:r w:rsidR="0047574D" w:rsidRPr="0047574D">
        <w:rPr>
          <w:lang w:val="en-GB"/>
        </w:rPr>
        <w:t>(Scarlet Hotel, 2025)</w:t>
      </w:r>
      <w:r w:rsidRPr="00CE72F9">
        <w:rPr>
          <w:lang w:val="en-GB"/>
        </w:rPr>
        <w:t>.</w:t>
      </w:r>
    </w:p>
    <w:p w14:paraId="3D30D68E" w14:textId="77777777" w:rsidR="00CE72F9" w:rsidRPr="00CE72F9" w:rsidRDefault="00CE72F9" w:rsidP="00CE72F9">
      <w:pPr>
        <w:rPr>
          <w:lang w:val="en-GB"/>
        </w:rPr>
      </w:pPr>
    </w:p>
    <w:p w14:paraId="47DF4B60" w14:textId="006713A6" w:rsidR="00CE72F9" w:rsidRPr="00CE72F9" w:rsidRDefault="00CE72F9" w:rsidP="00CE72F9">
      <w:pPr>
        <w:rPr>
          <w:lang w:val="en-GB"/>
        </w:rPr>
      </w:pPr>
      <w:r w:rsidRPr="00403CCE">
        <w:rPr>
          <w:b/>
          <w:bCs/>
          <w:lang w:val="en-GB"/>
        </w:rPr>
        <w:lastRenderedPageBreak/>
        <w:t>Resource Efficiency:</w:t>
      </w:r>
      <w:r w:rsidRPr="00CE72F9">
        <w:rPr>
          <w:lang w:val="en-GB"/>
        </w:rPr>
        <w:t xml:space="preserve"> They build with previously used materials and find new purposes for old pieces of furniture. The use of natural ventilation and solar energy means that the building needs much less non-renewable energy.</w:t>
      </w:r>
    </w:p>
    <w:p w14:paraId="3F748CD2" w14:textId="0D698220" w:rsidR="00CE72F9" w:rsidRPr="00CE72F9" w:rsidRDefault="00CE72F9" w:rsidP="00CE72F9">
      <w:pPr>
        <w:rPr>
          <w:lang w:val="en-GB"/>
        </w:rPr>
      </w:pPr>
      <w:r w:rsidRPr="00403CCE">
        <w:rPr>
          <w:b/>
          <w:bCs/>
          <w:lang w:val="en-GB"/>
        </w:rPr>
        <w:t>Waste Minimisation:</w:t>
      </w:r>
      <w:r w:rsidRPr="00CE72F9">
        <w:rPr>
          <w:lang w:val="en-GB"/>
        </w:rPr>
        <w:t xml:space="preserve"> The restaurant eliminates most waste by reusing and recycling, composts on-site, and does not use single-use plastics. Greywater is recycled in the laundry, and old guest soap is donated to further benefit the community.</w:t>
      </w:r>
    </w:p>
    <w:p w14:paraId="60F8F0DD" w14:textId="7778338E" w:rsidR="00CE72F9" w:rsidRPr="00CE72F9" w:rsidRDefault="00CE72F9" w:rsidP="00CE72F9">
      <w:pPr>
        <w:rPr>
          <w:lang w:val="en-GB"/>
        </w:rPr>
      </w:pPr>
      <w:r w:rsidRPr="00403CCE">
        <w:rPr>
          <w:b/>
          <w:bCs/>
          <w:lang w:val="en-GB"/>
        </w:rPr>
        <w:t>Local Loop Systems:</w:t>
      </w:r>
      <w:r w:rsidRPr="00CE72F9">
        <w:rPr>
          <w:lang w:val="en-GB"/>
        </w:rPr>
        <w:t xml:space="preserve"> Most of the foods and products at the hotel are purchased locally, helping the community and reducing the use of transport.</w:t>
      </w:r>
      <w:r>
        <w:rPr>
          <w:lang w:val="en-GB"/>
        </w:rPr>
        <w:t xml:space="preserve"> </w:t>
      </w:r>
    </w:p>
    <w:p w14:paraId="1BDE0A48" w14:textId="078B56C2" w:rsidR="00FF7E40" w:rsidRPr="00FF7E40" w:rsidRDefault="00CE72F9" w:rsidP="00CE72F9">
      <w:pPr>
        <w:rPr>
          <w:lang w:val="en-GB"/>
        </w:rPr>
      </w:pPr>
      <w:r w:rsidRPr="00CE72F9">
        <w:rPr>
          <w:lang w:val="en-GB"/>
        </w:rPr>
        <w:t>Unlike most other UK hotels, The Scarlet not only complies with national regulations to protect the environment but even goes beyond them, joining the Green Tourism Business Scheme and meeting DEFRA’s environmental standards</w:t>
      </w:r>
      <w:r w:rsidR="005D0B97">
        <w:rPr>
          <w:lang w:val="en-GB"/>
        </w:rPr>
        <w:t xml:space="preserve"> </w:t>
      </w:r>
      <w:r w:rsidR="005D0B97" w:rsidRPr="005D0B97">
        <w:rPr>
          <w:lang w:val="en-GB"/>
        </w:rPr>
        <w:t>(Yorkshire Dales National Park, 2023)</w:t>
      </w:r>
      <w:r w:rsidRPr="00CE72F9">
        <w:rPr>
          <w:lang w:val="en-GB"/>
        </w:rPr>
        <w:t>. It demonstrates that using circular methods is not just about the economy; it can also work well culturally and in operations at a local level.</w:t>
      </w:r>
    </w:p>
    <w:p w14:paraId="5FF3573D" w14:textId="77777777" w:rsidR="00372661" w:rsidRDefault="00372661" w:rsidP="00C06E2A">
      <w:pPr>
        <w:rPr>
          <w:lang w:val="en-GB"/>
        </w:rPr>
      </w:pPr>
    </w:p>
    <w:p w14:paraId="4314A7DE" w14:textId="0A78B82F" w:rsidR="00E146F5" w:rsidRDefault="00E146F5" w:rsidP="00C06E2A">
      <w:pPr>
        <w:rPr>
          <w:lang w:val="en-GB"/>
        </w:rPr>
      </w:pPr>
    </w:p>
    <w:p w14:paraId="543E8FF5" w14:textId="7F257C46" w:rsidR="00E146F5" w:rsidRDefault="00E146F5" w:rsidP="00C06E2A">
      <w:pPr>
        <w:rPr>
          <w:lang w:val="en-GB"/>
        </w:rPr>
      </w:pPr>
    </w:p>
    <w:p w14:paraId="5C1D7433" w14:textId="77777777" w:rsidR="00E146F5" w:rsidRPr="00C06E2A" w:rsidRDefault="00E146F5" w:rsidP="00C06E2A">
      <w:pPr>
        <w:rPr>
          <w:lang w:val="en-GB"/>
        </w:rPr>
      </w:pPr>
    </w:p>
    <w:p w14:paraId="066EB611" w14:textId="604B515D" w:rsidR="00C054D1" w:rsidRDefault="00C054D1" w:rsidP="00CE4FE3"/>
    <w:p w14:paraId="447D368D" w14:textId="5514D9E1" w:rsidR="00C054D1" w:rsidRDefault="00C054D1" w:rsidP="00CE4FE3"/>
    <w:p w14:paraId="1BF78274" w14:textId="01545D55" w:rsidR="006B4A47" w:rsidRDefault="006B4A47" w:rsidP="00CE4FE3"/>
    <w:p w14:paraId="1C8D3A68" w14:textId="710667EB" w:rsidR="006B4A47" w:rsidRDefault="006B4A47" w:rsidP="00CE4FE3"/>
    <w:p w14:paraId="1DCD9A4C" w14:textId="73A51179" w:rsidR="006B4A47" w:rsidRDefault="006B4A47" w:rsidP="00CE4FE3"/>
    <w:p w14:paraId="1E9C542F" w14:textId="6E56410D" w:rsidR="006B4A47" w:rsidRDefault="006B4A47" w:rsidP="00CE4FE3"/>
    <w:p w14:paraId="7E0A6F7A" w14:textId="7163A0EA" w:rsidR="006B4A47" w:rsidRDefault="006B4A47" w:rsidP="00CE4FE3"/>
    <w:p w14:paraId="16212C1E" w14:textId="11A63F29" w:rsidR="006B4A47" w:rsidRDefault="006B4A47" w:rsidP="00CE4FE3"/>
    <w:p w14:paraId="31D1CD94" w14:textId="1EAF9FAD" w:rsidR="006B4A47" w:rsidRDefault="005A6C84" w:rsidP="005A6C84">
      <w:pPr>
        <w:pStyle w:val="Heading1"/>
      </w:pPr>
      <w:bookmarkStart w:id="9" w:name="_Toc199874030"/>
      <w:r w:rsidRPr="005A6C84">
        <w:lastRenderedPageBreak/>
        <w:t>Strategic Drivers for Sustainability in Hospitality</w:t>
      </w:r>
      <w:bookmarkEnd w:id="9"/>
    </w:p>
    <w:p w14:paraId="528D771B" w14:textId="2AFF3D91" w:rsidR="005A6C84" w:rsidRDefault="00A41A76" w:rsidP="005A6C84">
      <w:pPr>
        <w:rPr>
          <w:lang w:val="en-GB"/>
        </w:rPr>
      </w:pPr>
      <w:r w:rsidRPr="00A41A76">
        <w:rPr>
          <w:lang w:val="en-GB"/>
        </w:rPr>
        <w:t xml:space="preserve">The industry </w:t>
      </w:r>
      <w:r w:rsidR="002A7871" w:rsidRPr="00A41A76">
        <w:rPr>
          <w:lang w:val="en-GB"/>
        </w:rPr>
        <w:t>must</w:t>
      </w:r>
      <w:r w:rsidRPr="00A41A76">
        <w:rPr>
          <w:lang w:val="en-GB"/>
        </w:rPr>
        <w:t xml:space="preserve"> think more about sustainability due to a combination of related factors, not only those set by </w:t>
      </w:r>
      <w:r w:rsidR="006B78B3">
        <w:rPr>
          <w:lang w:val="en-GB"/>
        </w:rPr>
        <w:t xml:space="preserve">the </w:t>
      </w:r>
      <w:r w:rsidRPr="00A41A76">
        <w:rPr>
          <w:lang w:val="en-GB"/>
        </w:rPr>
        <w:t>government. These drivers are changing the hotel industry by reshaping competition and how value is created for both large hotel chains and independent operators.</w:t>
      </w:r>
    </w:p>
    <w:p w14:paraId="655602EE" w14:textId="3738D4CD" w:rsidR="00875717" w:rsidRPr="00B562BD" w:rsidRDefault="00875717" w:rsidP="00875717">
      <w:pPr>
        <w:rPr>
          <w:b/>
          <w:bCs/>
          <w:lang w:val="en-GB"/>
        </w:rPr>
      </w:pPr>
      <w:r w:rsidRPr="00B562BD">
        <w:rPr>
          <w:b/>
          <w:bCs/>
          <w:lang w:val="en-GB"/>
        </w:rPr>
        <w:t>Changing Consumer Preferences</w:t>
      </w:r>
    </w:p>
    <w:p w14:paraId="42372942" w14:textId="7B3F4EB6" w:rsidR="00875717" w:rsidRPr="00875717" w:rsidRDefault="00875717" w:rsidP="00875717">
      <w:pPr>
        <w:rPr>
          <w:lang w:val="en-GB"/>
        </w:rPr>
      </w:pPr>
      <w:r w:rsidRPr="00875717">
        <w:rPr>
          <w:lang w:val="en-GB"/>
        </w:rPr>
        <w:t>A major factor is the growth of what customers are expecting. Today’s travellers, especially those from the Millennial and Gen Z generations, are usually more concerned with taking care of the environment and society. According to a recent Booking.com (2023) report, most global travellers prefer eco-friendly accommodation, while UK-based customers put sustainability on their top five criteria when choosing a place to stay. Not meeting these expectations puts a hotel’s standing and share of the market at risk.</w:t>
      </w:r>
    </w:p>
    <w:p w14:paraId="5936A8A9" w14:textId="1A487E56" w:rsidR="00875717" w:rsidRPr="00B562BD" w:rsidRDefault="00875717" w:rsidP="00875717">
      <w:pPr>
        <w:rPr>
          <w:b/>
          <w:bCs/>
          <w:lang w:val="en-GB"/>
        </w:rPr>
      </w:pPr>
      <w:r w:rsidRPr="00B562BD">
        <w:rPr>
          <w:b/>
          <w:bCs/>
          <w:lang w:val="en-GB"/>
        </w:rPr>
        <w:t>Regulatory and Policy Pressure</w:t>
      </w:r>
    </w:p>
    <w:p w14:paraId="6051F371" w14:textId="16990E25" w:rsidR="00875717" w:rsidRPr="00875717" w:rsidRDefault="00875717" w:rsidP="00875717">
      <w:pPr>
        <w:rPr>
          <w:lang w:val="en-GB"/>
        </w:rPr>
      </w:pPr>
      <w:r w:rsidRPr="00875717">
        <w:rPr>
          <w:lang w:val="en-GB"/>
        </w:rPr>
        <w:t xml:space="preserve">Policies aimed at environmental and social matters are getting stricter in the United Kingdom and the European Union. Laws such as the UK’s Environment Act 2021, requiring carbon reporting and a </w:t>
      </w:r>
      <w:r>
        <w:rPr>
          <w:lang w:val="en-GB"/>
        </w:rPr>
        <w:t>waste reduction</w:t>
      </w:r>
      <w:r w:rsidRPr="00875717">
        <w:rPr>
          <w:lang w:val="en-GB"/>
        </w:rPr>
        <w:t>, force hospitality businesses to become more sustainable</w:t>
      </w:r>
      <w:r w:rsidR="00514CA4">
        <w:rPr>
          <w:lang w:val="en-GB"/>
        </w:rPr>
        <w:t xml:space="preserve"> </w:t>
      </w:r>
      <w:r w:rsidR="00514CA4" w:rsidRPr="00514CA4">
        <w:rPr>
          <w:lang w:val="en-GB"/>
        </w:rPr>
        <w:t>(GOV.UK, 2021)</w:t>
      </w:r>
      <w:r w:rsidRPr="00875717">
        <w:rPr>
          <w:lang w:val="en-GB"/>
        </w:rPr>
        <w:t>. Failing to comply can cause a company to face lawsuits and lose its licenses in protected or coastal areas.</w:t>
      </w:r>
    </w:p>
    <w:p w14:paraId="42F52180" w14:textId="6A23761E" w:rsidR="00875717" w:rsidRPr="00B562BD" w:rsidRDefault="00875717" w:rsidP="00875717">
      <w:pPr>
        <w:rPr>
          <w:b/>
          <w:bCs/>
          <w:lang w:val="en-GB"/>
        </w:rPr>
      </w:pPr>
      <w:r w:rsidRPr="00B562BD">
        <w:rPr>
          <w:b/>
          <w:bCs/>
          <w:lang w:val="en-GB"/>
        </w:rPr>
        <w:t>Operational Efficiency and Cost Reduction</w:t>
      </w:r>
    </w:p>
    <w:p w14:paraId="5EB88F32" w14:textId="0AAABC98" w:rsidR="00875717" w:rsidRPr="00875717" w:rsidRDefault="00875717" w:rsidP="00875717">
      <w:pPr>
        <w:rPr>
          <w:lang w:val="en-GB"/>
        </w:rPr>
      </w:pPr>
      <w:r w:rsidRPr="00875717">
        <w:rPr>
          <w:lang w:val="en-GB"/>
        </w:rPr>
        <w:t xml:space="preserve">Sustainability is now being seen more in terms of its impact on finances. The use of energy-saving technology, better waste handling, and efforts to save water can help cut down costs over time. Hilton reported that its </w:t>
      </w:r>
      <w:proofErr w:type="spellStart"/>
      <w:r w:rsidRPr="00875717">
        <w:rPr>
          <w:lang w:val="en-GB"/>
        </w:rPr>
        <w:t>LightStay</w:t>
      </w:r>
      <w:proofErr w:type="spellEnd"/>
      <w:r w:rsidRPr="00875717">
        <w:rPr>
          <w:lang w:val="en-GB"/>
        </w:rPr>
        <w:t xml:space="preserve"> initiative saved the company over $1 billion (as of 2023) and showed that keeping the environment in mind does not prevent the company from being profitable (Hilton, 2023).</w:t>
      </w:r>
    </w:p>
    <w:p w14:paraId="695A4AB4" w14:textId="6D7744AC" w:rsidR="00875717" w:rsidRPr="00B562BD" w:rsidRDefault="00875717" w:rsidP="00875717">
      <w:pPr>
        <w:rPr>
          <w:b/>
          <w:bCs/>
          <w:lang w:val="en-GB"/>
        </w:rPr>
      </w:pPr>
      <w:r w:rsidRPr="00B562BD">
        <w:rPr>
          <w:b/>
          <w:bCs/>
          <w:lang w:val="en-GB"/>
        </w:rPr>
        <w:t>Investor and Stakeholder Pressure</w:t>
      </w:r>
    </w:p>
    <w:p w14:paraId="78BE8618" w14:textId="29B343EA" w:rsidR="00875717" w:rsidRPr="00875717" w:rsidRDefault="00875717" w:rsidP="00875717">
      <w:pPr>
        <w:rPr>
          <w:lang w:val="en-GB"/>
        </w:rPr>
      </w:pPr>
      <w:r w:rsidRPr="00875717">
        <w:rPr>
          <w:lang w:val="en-GB"/>
        </w:rPr>
        <w:t>There is a growing call from investors and corporate clients for companies to be upfront about ESG (Environmental, Social, and Governance). Hotels that take sustainability seriously are likely to access capital and get offered long-lasting contracts with partners</w:t>
      </w:r>
      <w:r w:rsidR="00EF79CF">
        <w:rPr>
          <w:lang w:val="en-GB"/>
        </w:rPr>
        <w:t xml:space="preserve"> </w:t>
      </w:r>
      <w:r w:rsidR="00EF79CF">
        <w:rPr>
          <w:lang w:val="en-GB"/>
        </w:rPr>
        <w:lastRenderedPageBreak/>
        <w:t>(</w:t>
      </w:r>
      <w:r w:rsidR="00EF79CF">
        <w:t>Costa &amp; Costa,2022</w:t>
      </w:r>
      <w:r w:rsidR="00EF79CF">
        <w:rPr>
          <w:lang w:val="en-GB"/>
        </w:rPr>
        <w:t>)</w:t>
      </w:r>
      <w:r w:rsidRPr="00875717">
        <w:rPr>
          <w:lang w:val="en-GB"/>
        </w:rPr>
        <w:t>. Companies like BlackRock are now making ESG results a top consideration for their investments, which has a direct impact on how hotels are run.</w:t>
      </w:r>
    </w:p>
    <w:p w14:paraId="68C5BEE9" w14:textId="402B39CF" w:rsidR="00A41A76" w:rsidRPr="005A6C84" w:rsidRDefault="00875717" w:rsidP="00875717">
      <w:pPr>
        <w:rPr>
          <w:lang w:val="en-GB"/>
        </w:rPr>
      </w:pPr>
      <w:r w:rsidRPr="00875717">
        <w:rPr>
          <w:lang w:val="en-GB"/>
        </w:rPr>
        <w:t>Thus, these drivers show that sustainability is now essential and needs to be considered strategically by the hospitality sector.</w:t>
      </w:r>
    </w:p>
    <w:p w14:paraId="0092269D" w14:textId="0BD33493" w:rsidR="00C054D1" w:rsidRDefault="00C054D1" w:rsidP="00CE4FE3"/>
    <w:p w14:paraId="409493B7" w14:textId="1EF3A2AF" w:rsidR="007D34AA" w:rsidRDefault="007D34AA" w:rsidP="00CE4FE3"/>
    <w:p w14:paraId="03B4C6D4" w14:textId="493C6FC8" w:rsidR="007D34AA" w:rsidRDefault="007D34AA" w:rsidP="00CE4FE3"/>
    <w:p w14:paraId="2E993169" w14:textId="4609563F" w:rsidR="007D34AA" w:rsidRDefault="007D34AA" w:rsidP="00CE4FE3"/>
    <w:p w14:paraId="6F3E8534" w14:textId="4C88FF52" w:rsidR="007D34AA" w:rsidRDefault="007D34AA" w:rsidP="00CE4FE3"/>
    <w:p w14:paraId="3EB7C821" w14:textId="2B855D93" w:rsidR="007D34AA" w:rsidRDefault="007D34AA" w:rsidP="00CE4FE3"/>
    <w:p w14:paraId="3663A419" w14:textId="279B28CD" w:rsidR="007D34AA" w:rsidRDefault="007D34AA" w:rsidP="00CE4FE3"/>
    <w:p w14:paraId="06791286" w14:textId="6DC84E2F" w:rsidR="007D34AA" w:rsidRDefault="007D34AA" w:rsidP="00CE4FE3"/>
    <w:p w14:paraId="386C410F" w14:textId="2C08AA27" w:rsidR="007D34AA" w:rsidRDefault="007D34AA" w:rsidP="00CE4FE3"/>
    <w:p w14:paraId="63745B81" w14:textId="01E74CB1" w:rsidR="007D34AA" w:rsidRDefault="007D34AA" w:rsidP="00CE4FE3"/>
    <w:p w14:paraId="2175DA33" w14:textId="41409D56" w:rsidR="007D34AA" w:rsidRDefault="007D34AA" w:rsidP="00CE4FE3"/>
    <w:p w14:paraId="66E0CFAC" w14:textId="598BD4BF" w:rsidR="007D34AA" w:rsidRDefault="007D34AA" w:rsidP="00CE4FE3"/>
    <w:p w14:paraId="646D865D" w14:textId="58C89BF7" w:rsidR="007D34AA" w:rsidRDefault="007D34AA" w:rsidP="00CE4FE3"/>
    <w:p w14:paraId="23142813" w14:textId="57523678" w:rsidR="007D34AA" w:rsidRDefault="007D34AA" w:rsidP="00CE4FE3"/>
    <w:p w14:paraId="08008412" w14:textId="16D75E4A" w:rsidR="007D34AA" w:rsidRDefault="007D34AA" w:rsidP="00CE4FE3"/>
    <w:p w14:paraId="5F48F5C0" w14:textId="0D08C1C9" w:rsidR="007D34AA" w:rsidRDefault="007D34AA" w:rsidP="00CE4FE3"/>
    <w:p w14:paraId="23FEF93D" w14:textId="07AC5C00" w:rsidR="007D34AA" w:rsidRDefault="007D34AA" w:rsidP="00CE4FE3"/>
    <w:p w14:paraId="7A52205F" w14:textId="3BB0DB71" w:rsidR="007D34AA" w:rsidRDefault="007D34AA" w:rsidP="00CE4FE3"/>
    <w:p w14:paraId="0ADF4C81" w14:textId="3386AB29" w:rsidR="007D34AA" w:rsidRDefault="007D34AA" w:rsidP="00CE4FE3"/>
    <w:p w14:paraId="50610382" w14:textId="1D224A60" w:rsidR="007D34AA" w:rsidRDefault="007D34AA" w:rsidP="007D34AA">
      <w:pPr>
        <w:pStyle w:val="Heading1"/>
      </w:pPr>
      <w:bookmarkStart w:id="10" w:name="_Toc199874031"/>
      <w:r w:rsidRPr="007D34AA">
        <w:lastRenderedPageBreak/>
        <w:t>Challenges in Adopting Sustainable Models</w:t>
      </w:r>
      <w:bookmarkEnd w:id="10"/>
    </w:p>
    <w:p w14:paraId="7E126DA8" w14:textId="1DCD80EE" w:rsidR="009F6F77" w:rsidRPr="009F6F77" w:rsidRDefault="009F6F77" w:rsidP="009F6F77">
      <w:pPr>
        <w:rPr>
          <w:lang w:val="en-GB"/>
        </w:rPr>
      </w:pPr>
      <w:r w:rsidRPr="009F6F77">
        <w:rPr>
          <w:lang w:val="en-GB"/>
        </w:rPr>
        <w:t>Despite the efforts toward sustainability in the hospitality industry, making sustainable or circular business models work still faces many challenges.</w:t>
      </w:r>
    </w:p>
    <w:p w14:paraId="0C1FC2B8" w14:textId="3ACB2169" w:rsidR="009F6F77" w:rsidRPr="009F6F77" w:rsidRDefault="009F6F77" w:rsidP="009F6F77">
      <w:pPr>
        <w:rPr>
          <w:lang w:val="en-GB"/>
        </w:rPr>
      </w:pPr>
      <w:r w:rsidRPr="009F6F77">
        <w:rPr>
          <w:lang w:val="en-GB"/>
        </w:rPr>
        <w:t>Money is a major problem for small and independent hotels. The initial cost for things like energy-saving equipment, recycling tools, and training workers can be high, so it might take a while to see any return on that investment, which sometimes puts operators who are careful with risk off. It is usually hard for those in developing or rural areas to access green financing.</w:t>
      </w:r>
    </w:p>
    <w:p w14:paraId="2AF6DC8E" w14:textId="1DBD6FBE" w:rsidR="009F6F77" w:rsidRPr="009F6F77" w:rsidRDefault="009F6F77" w:rsidP="009F6F77">
      <w:pPr>
        <w:rPr>
          <w:lang w:val="en-GB"/>
        </w:rPr>
      </w:pPr>
      <w:r w:rsidRPr="009F6F77">
        <w:rPr>
          <w:lang w:val="en-GB"/>
        </w:rPr>
        <w:t>Not knowing enough facts and skills can slow down the progress made. Most hotel managers are not familiar with the details of sustainability or how to make them work well. As a result of having limited information, companies often take ineffective actions, use greenwashing, or miss the requirements for certification</w:t>
      </w:r>
      <w:r w:rsidR="009309FA">
        <w:rPr>
          <w:lang w:val="en-GB"/>
        </w:rPr>
        <w:t xml:space="preserve"> (</w:t>
      </w:r>
      <w:proofErr w:type="spellStart"/>
      <w:r w:rsidR="009309FA" w:rsidRPr="009309FA">
        <w:rPr>
          <w:lang w:val="en-GB"/>
        </w:rPr>
        <w:t>Korstanje</w:t>
      </w:r>
      <w:proofErr w:type="spellEnd"/>
      <w:r w:rsidR="009309FA" w:rsidRPr="009309FA">
        <w:rPr>
          <w:lang w:val="en-GB"/>
        </w:rPr>
        <w:t>, George, and Nedelea, 2020)</w:t>
      </w:r>
      <w:r w:rsidRPr="009F6F77">
        <w:rPr>
          <w:lang w:val="en-GB"/>
        </w:rPr>
        <w:t>.</w:t>
      </w:r>
    </w:p>
    <w:p w14:paraId="23B6EDAA" w14:textId="6CF2FB08" w:rsidR="009F6F77" w:rsidRPr="009F6F77" w:rsidRDefault="009F6F77" w:rsidP="009F6F77">
      <w:pPr>
        <w:rPr>
          <w:lang w:val="en-GB"/>
        </w:rPr>
      </w:pPr>
      <w:r w:rsidRPr="009F6F77">
        <w:rPr>
          <w:lang w:val="en-GB"/>
        </w:rPr>
        <w:t>A delay in retrofitting, for instance, installing solar panels or water recycling systems, could lead to poor guest service and a loss of income. In places where rooms are always full, finding a way to upgrade sustainably without affecting the experience for guests is not easy.</w:t>
      </w:r>
    </w:p>
    <w:p w14:paraId="1137AF90" w14:textId="21A5B3E4" w:rsidR="009F6F77" w:rsidRPr="009F6F77" w:rsidRDefault="009F6F77" w:rsidP="009F6F77">
      <w:pPr>
        <w:rPr>
          <w:lang w:val="en-GB"/>
        </w:rPr>
      </w:pPr>
      <w:r w:rsidRPr="009F6F77">
        <w:rPr>
          <w:lang w:val="en-GB"/>
        </w:rPr>
        <w:t>Besides, there are problems in supply because eco-certified items are not always available, making it harder for companies to cut their own carbon emissions or choose local suppliers. In several areas, it is not possible to do circular practices due to logistics.</w:t>
      </w:r>
    </w:p>
    <w:p w14:paraId="3E3CB2C1" w14:textId="27A11BDA" w:rsidR="009F6F77" w:rsidRPr="009F6F77" w:rsidRDefault="009F6F77" w:rsidP="009F6F77">
      <w:pPr>
        <w:rPr>
          <w:lang w:val="en-GB"/>
        </w:rPr>
      </w:pPr>
      <w:r w:rsidRPr="009F6F77">
        <w:rPr>
          <w:lang w:val="en-GB"/>
        </w:rPr>
        <w:t>In addition, if people doubt companies’ green efforts, it can hurt their reputation. If companies do not report clearly or get their efforts checked by external experts, their sustainability efforts may not be taken seriously.</w:t>
      </w:r>
    </w:p>
    <w:p w14:paraId="478C13A0" w14:textId="1C38E51C" w:rsidR="007D34AA" w:rsidRDefault="009F6F77" w:rsidP="009F6F77">
      <w:pPr>
        <w:rPr>
          <w:lang w:val="en-GB"/>
        </w:rPr>
      </w:pPr>
      <w:r w:rsidRPr="009F6F77">
        <w:rPr>
          <w:lang w:val="en-GB"/>
        </w:rPr>
        <w:t>They prove why governments, businesses, and industries need to work together and introduce new policies.</w:t>
      </w:r>
      <w:r>
        <w:rPr>
          <w:lang w:val="en-GB"/>
        </w:rPr>
        <w:t xml:space="preserve"> </w:t>
      </w:r>
      <w:r w:rsidR="00E16B61">
        <w:rPr>
          <w:lang w:val="en-GB"/>
        </w:rPr>
        <w:t xml:space="preserve"> </w:t>
      </w:r>
    </w:p>
    <w:p w14:paraId="4DBA2F4C" w14:textId="7AB5656D" w:rsidR="00F94166" w:rsidRDefault="00F94166" w:rsidP="009F6F77">
      <w:pPr>
        <w:rPr>
          <w:lang w:val="en-GB"/>
        </w:rPr>
      </w:pPr>
    </w:p>
    <w:p w14:paraId="1C00F93E" w14:textId="6C666FB3" w:rsidR="00F94166" w:rsidRDefault="00F94166" w:rsidP="009F6F77">
      <w:pPr>
        <w:rPr>
          <w:lang w:val="en-GB"/>
        </w:rPr>
      </w:pPr>
    </w:p>
    <w:p w14:paraId="30D81E5D" w14:textId="6E11A4D5" w:rsidR="00F94166" w:rsidRDefault="00F94166" w:rsidP="009F6F77">
      <w:pPr>
        <w:rPr>
          <w:lang w:val="en-GB"/>
        </w:rPr>
      </w:pPr>
    </w:p>
    <w:p w14:paraId="35ED716C" w14:textId="1937347E" w:rsidR="00F94166" w:rsidRDefault="00810C8D" w:rsidP="00810C8D">
      <w:pPr>
        <w:pStyle w:val="Heading1"/>
      </w:pPr>
      <w:bookmarkStart w:id="11" w:name="_Toc199874032"/>
      <w:r>
        <w:t>Recommendation</w:t>
      </w:r>
      <w:bookmarkEnd w:id="11"/>
    </w:p>
    <w:p w14:paraId="2D7A3222" w14:textId="66704975" w:rsidR="00360CC1" w:rsidRPr="00360CC1" w:rsidRDefault="00360CC1" w:rsidP="00360CC1">
      <w:pPr>
        <w:rPr>
          <w:lang w:val="en-GB"/>
        </w:rPr>
      </w:pPr>
      <w:r w:rsidRPr="00360CC1">
        <w:rPr>
          <w:lang w:val="en-GB"/>
        </w:rPr>
        <w:t xml:space="preserve">For sustainable business models to succeed in hotels, the companies should use several strategies at once. </w:t>
      </w:r>
      <w:r w:rsidR="00BB0803">
        <w:rPr>
          <w:lang w:val="en-GB"/>
        </w:rPr>
        <w:t xml:space="preserve">Firstly, </w:t>
      </w:r>
      <w:r w:rsidRPr="00360CC1">
        <w:rPr>
          <w:lang w:val="en-GB"/>
        </w:rPr>
        <w:t>companies should do is ensure that sustainability becomes a crucial part of their core business strategy, not just an add-on. Using a framework like the Triple Bottom Line will help set goals and assess performance in operations, HR, and the supply chain.</w:t>
      </w:r>
    </w:p>
    <w:p w14:paraId="4FABEBA9" w14:textId="5D494C7E" w:rsidR="00360CC1" w:rsidRPr="00360CC1" w:rsidRDefault="00BB0803" w:rsidP="00360CC1">
      <w:pPr>
        <w:rPr>
          <w:lang w:val="en-GB"/>
        </w:rPr>
      </w:pPr>
      <w:r>
        <w:rPr>
          <w:lang w:val="en-GB"/>
        </w:rPr>
        <w:t>Secondly</w:t>
      </w:r>
      <w:r w:rsidR="00360CC1" w:rsidRPr="00360CC1">
        <w:rPr>
          <w:lang w:val="en-GB"/>
        </w:rPr>
        <w:t>, offering training and building partnerships can help close the gap in knowledge. Working together with sustainability consultants or universities can guide hotels in setting useful goals for staff engagement. As an example, Hilton’s staff training on sustainability has led to bigger participation in eco-friendly tasks (Hilton ESG, 2023).</w:t>
      </w:r>
    </w:p>
    <w:p w14:paraId="7219CB98" w14:textId="3CF5FE1C" w:rsidR="00360CC1" w:rsidRPr="00360CC1" w:rsidRDefault="00360CC1" w:rsidP="00360CC1">
      <w:pPr>
        <w:rPr>
          <w:lang w:val="en-GB"/>
        </w:rPr>
      </w:pPr>
      <w:r w:rsidRPr="00360CC1">
        <w:rPr>
          <w:lang w:val="en-GB"/>
        </w:rPr>
        <w:t>Third</w:t>
      </w:r>
      <w:r w:rsidR="00BB0803">
        <w:rPr>
          <w:lang w:val="en-GB"/>
        </w:rPr>
        <w:t>ly</w:t>
      </w:r>
      <w:r w:rsidRPr="00360CC1">
        <w:rPr>
          <w:lang w:val="en-GB"/>
        </w:rPr>
        <w:t xml:space="preserve">, utilising digital tools and gathering data allows for a better use of resources. Using </w:t>
      </w:r>
      <w:proofErr w:type="spellStart"/>
      <w:r w:rsidRPr="00360CC1">
        <w:rPr>
          <w:lang w:val="en-GB"/>
        </w:rPr>
        <w:t>LightStay</w:t>
      </w:r>
      <w:proofErr w:type="spellEnd"/>
      <w:r w:rsidRPr="00360CC1">
        <w:rPr>
          <w:lang w:val="en-GB"/>
        </w:rPr>
        <w:t xml:space="preserve"> or Greenview, hotels can easily minimize the use of waste, energy, and water, saving money in the long run and sticking to ESG standards.</w:t>
      </w:r>
    </w:p>
    <w:p w14:paraId="5D528891" w14:textId="0270ECD3" w:rsidR="00360CC1" w:rsidRPr="00360CC1" w:rsidRDefault="00BB0803" w:rsidP="00360CC1">
      <w:pPr>
        <w:rPr>
          <w:lang w:val="en-GB"/>
        </w:rPr>
      </w:pPr>
      <w:r>
        <w:rPr>
          <w:lang w:val="en-GB"/>
        </w:rPr>
        <w:t>Fourth</w:t>
      </w:r>
      <w:r w:rsidR="00360CC1" w:rsidRPr="00360CC1">
        <w:rPr>
          <w:lang w:val="en-GB"/>
        </w:rPr>
        <w:t>, smaller hotels can take advantage of green loans or ESG funds to help pay for sustainable renovations. Partnerships between businesses and public organizations, like those found in the Green Tourism Business Scheme in the UK, can make businesses more visible and improve their marketing efforts.</w:t>
      </w:r>
    </w:p>
    <w:p w14:paraId="75E58250" w14:textId="7E0663FD" w:rsidR="00810C8D" w:rsidRDefault="00BB0803" w:rsidP="00360CC1">
      <w:pPr>
        <w:rPr>
          <w:lang w:val="en-GB"/>
        </w:rPr>
      </w:pPr>
      <w:r>
        <w:rPr>
          <w:lang w:val="en-GB"/>
        </w:rPr>
        <w:t>Finally, presenting</w:t>
      </w:r>
      <w:r w:rsidR="00360CC1" w:rsidRPr="00360CC1">
        <w:rPr>
          <w:lang w:val="en-GB"/>
        </w:rPr>
        <w:t xml:space="preserve"> clear information on sustainability in annual reports or earning certifications such as BREEAM or </w:t>
      </w:r>
      <w:proofErr w:type="spellStart"/>
      <w:r w:rsidR="00360CC1" w:rsidRPr="00360CC1">
        <w:rPr>
          <w:lang w:val="en-GB"/>
        </w:rPr>
        <w:t>EarthCheck</w:t>
      </w:r>
      <w:proofErr w:type="spellEnd"/>
      <w:r w:rsidR="00360CC1" w:rsidRPr="00360CC1">
        <w:rPr>
          <w:lang w:val="en-GB"/>
        </w:rPr>
        <w:t xml:space="preserve"> helps build trust and prevents businesses from committing greenwashing. They focus on sustainability as well as maintaining company resilience.</w:t>
      </w:r>
    </w:p>
    <w:p w14:paraId="5636E4EF" w14:textId="53D2ABD1" w:rsidR="00BB0803" w:rsidRDefault="00BB0803" w:rsidP="00360CC1">
      <w:pPr>
        <w:rPr>
          <w:lang w:val="en-GB"/>
        </w:rPr>
      </w:pPr>
    </w:p>
    <w:p w14:paraId="541661C4" w14:textId="79B18B2B" w:rsidR="00C55A77" w:rsidRDefault="00C55A77" w:rsidP="00360CC1">
      <w:pPr>
        <w:rPr>
          <w:lang w:val="en-GB"/>
        </w:rPr>
      </w:pPr>
    </w:p>
    <w:p w14:paraId="2B34F133" w14:textId="2915FFAE" w:rsidR="00C55A77" w:rsidRDefault="00C55A77" w:rsidP="00360CC1">
      <w:pPr>
        <w:rPr>
          <w:lang w:val="en-GB"/>
        </w:rPr>
      </w:pPr>
    </w:p>
    <w:p w14:paraId="10B0BDA0" w14:textId="67676C54" w:rsidR="00C55A77" w:rsidRDefault="00C55A77" w:rsidP="00360CC1">
      <w:pPr>
        <w:rPr>
          <w:lang w:val="en-GB"/>
        </w:rPr>
      </w:pPr>
    </w:p>
    <w:p w14:paraId="05B3BE1E" w14:textId="323A38B6" w:rsidR="00C55A77" w:rsidRDefault="00C55A77" w:rsidP="00C55A77">
      <w:pPr>
        <w:pStyle w:val="Heading1"/>
      </w:pPr>
      <w:bookmarkStart w:id="12" w:name="_Toc199874033"/>
      <w:r>
        <w:lastRenderedPageBreak/>
        <w:t>Conclusion</w:t>
      </w:r>
      <w:bookmarkEnd w:id="12"/>
    </w:p>
    <w:p w14:paraId="7E9E5CAE" w14:textId="3576CD77" w:rsidR="00C55A77" w:rsidRDefault="00A337CA" w:rsidP="00C55A77">
      <w:pPr>
        <w:rPr>
          <w:lang w:val="en-GB"/>
        </w:rPr>
      </w:pPr>
      <w:r w:rsidRPr="00A337CA">
        <w:rPr>
          <w:lang w:val="en-GB"/>
        </w:rPr>
        <w:t xml:space="preserve">Being sustainable is now an important component of the competitive strategy within the hospitality industry. It has evaluated how the concepts of Triple Bottom Line, CSR, and Circular Economy are used by real hotels like Hilton, Six Senses, and The Scarlet. Even though factors like what people want and trying to save money support adoption, there are still challenges with financing and running the business. Yet, by allocating resources, teaming up with others, and staying open about their actions, hotels can implement sustainability as </w:t>
      </w:r>
      <w:r w:rsidR="002A7871" w:rsidRPr="00A337CA">
        <w:rPr>
          <w:lang w:val="en-GB"/>
        </w:rPr>
        <w:t>a focus</w:t>
      </w:r>
      <w:r w:rsidRPr="00A337CA">
        <w:rPr>
          <w:lang w:val="en-GB"/>
        </w:rPr>
        <w:t xml:space="preserve"> within their companies. It supports global efforts for sustainability </w:t>
      </w:r>
      <w:r w:rsidR="002A7871" w:rsidRPr="00A337CA">
        <w:rPr>
          <w:lang w:val="en-GB"/>
        </w:rPr>
        <w:t>and</w:t>
      </w:r>
      <w:r w:rsidRPr="00A337CA">
        <w:rPr>
          <w:lang w:val="en-GB"/>
        </w:rPr>
        <w:t xml:space="preserve"> strengthens a company’s position in the market, regular guests’ loyalty, and the industry’s overall toughness.</w:t>
      </w:r>
    </w:p>
    <w:p w14:paraId="76938C3E" w14:textId="4D70882A" w:rsidR="00A337CA" w:rsidRDefault="00A337CA" w:rsidP="00C55A77">
      <w:pPr>
        <w:rPr>
          <w:lang w:val="en-GB"/>
        </w:rPr>
      </w:pPr>
    </w:p>
    <w:p w14:paraId="71247EDC" w14:textId="2023A254" w:rsidR="00494690" w:rsidRDefault="00494690" w:rsidP="00C55A77">
      <w:pPr>
        <w:rPr>
          <w:lang w:val="en-GB"/>
        </w:rPr>
      </w:pPr>
    </w:p>
    <w:p w14:paraId="12173348" w14:textId="1F16FE91" w:rsidR="00494690" w:rsidRDefault="00494690" w:rsidP="00C55A77">
      <w:pPr>
        <w:rPr>
          <w:lang w:val="en-GB"/>
        </w:rPr>
      </w:pPr>
    </w:p>
    <w:p w14:paraId="5030B700" w14:textId="77E948EC" w:rsidR="00494690" w:rsidRDefault="00494690" w:rsidP="00C55A77">
      <w:pPr>
        <w:rPr>
          <w:lang w:val="en-GB"/>
        </w:rPr>
      </w:pPr>
    </w:p>
    <w:p w14:paraId="4B9F8257" w14:textId="41582024" w:rsidR="00494690" w:rsidRDefault="00494690" w:rsidP="00C55A77">
      <w:pPr>
        <w:rPr>
          <w:lang w:val="en-GB"/>
        </w:rPr>
      </w:pPr>
    </w:p>
    <w:p w14:paraId="6CD5EB6E" w14:textId="65B5B972" w:rsidR="00494690" w:rsidRDefault="00494690" w:rsidP="00C55A77">
      <w:pPr>
        <w:rPr>
          <w:lang w:val="en-GB"/>
        </w:rPr>
      </w:pPr>
    </w:p>
    <w:p w14:paraId="07982634" w14:textId="72FE5FEB" w:rsidR="00494690" w:rsidRDefault="00494690" w:rsidP="00C55A77">
      <w:pPr>
        <w:rPr>
          <w:lang w:val="en-GB"/>
        </w:rPr>
      </w:pPr>
    </w:p>
    <w:p w14:paraId="23B2C211" w14:textId="1BCBDE38" w:rsidR="00494690" w:rsidRDefault="00494690" w:rsidP="00C55A77">
      <w:pPr>
        <w:rPr>
          <w:lang w:val="en-GB"/>
        </w:rPr>
      </w:pPr>
    </w:p>
    <w:p w14:paraId="7718CE3A" w14:textId="5594B235" w:rsidR="00494690" w:rsidRDefault="00494690" w:rsidP="00C55A77">
      <w:pPr>
        <w:rPr>
          <w:lang w:val="en-GB"/>
        </w:rPr>
      </w:pPr>
    </w:p>
    <w:p w14:paraId="448574F1" w14:textId="77777777" w:rsidR="00460A13" w:rsidRDefault="00460A13" w:rsidP="00C55A77">
      <w:pPr>
        <w:rPr>
          <w:lang w:val="en-GB"/>
        </w:rPr>
      </w:pPr>
    </w:p>
    <w:p w14:paraId="2C5036E3" w14:textId="1C567CFB" w:rsidR="00494690" w:rsidRDefault="00494690" w:rsidP="00C55A77">
      <w:pPr>
        <w:rPr>
          <w:lang w:val="en-GB"/>
        </w:rPr>
      </w:pPr>
    </w:p>
    <w:p w14:paraId="3D056CD8" w14:textId="142D7523" w:rsidR="00494690" w:rsidRDefault="00494690" w:rsidP="00C55A77">
      <w:pPr>
        <w:rPr>
          <w:lang w:val="en-GB"/>
        </w:rPr>
      </w:pPr>
    </w:p>
    <w:p w14:paraId="6D485AD2" w14:textId="0BD1124B" w:rsidR="00494690" w:rsidRDefault="00494690" w:rsidP="00C55A77">
      <w:pPr>
        <w:rPr>
          <w:lang w:val="en-GB"/>
        </w:rPr>
      </w:pPr>
    </w:p>
    <w:bookmarkStart w:id="13" w:name="_Toc199874034" w:displacedByCustomXml="next"/>
    <w:sdt>
      <w:sdtPr>
        <w:rPr>
          <w:rFonts w:eastAsiaTheme="minorHAnsi" w:cstheme="minorBidi"/>
          <w:b w:val="0"/>
          <w:color w:val="auto"/>
          <w:sz w:val="24"/>
          <w:szCs w:val="22"/>
          <w:lang w:val="en-US"/>
        </w:rPr>
        <w:id w:val="-1486927047"/>
        <w:docPartObj>
          <w:docPartGallery w:val="Bibliographies"/>
          <w:docPartUnique/>
        </w:docPartObj>
      </w:sdtPr>
      <w:sdtContent>
        <w:p w14:paraId="2CF4215E" w14:textId="63C30057" w:rsidR="00445F77" w:rsidRDefault="00494690" w:rsidP="00445F77">
          <w:pPr>
            <w:pStyle w:val="Heading1"/>
          </w:pPr>
          <w:r>
            <w:t>References</w:t>
          </w:r>
          <w:bookmarkEnd w:id="13"/>
        </w:p>
        <w:p w14:paraId="3CF2019E" w14:textId="54421CA0" w:rsidR="00460A13" w:rsidRPr="00460A13" w:rsidRDefault="00460A13" w:rsidP="00460A13">
          <w:pPr>
            <w:pStyle w:val="ListParagraph"/>
            <w:numPr>
              <w:ilvl w:val="0"/>
              <w:numId w:val="3"/>
            </w:numPr>
          </w:pPr>
          <w:r w:rsidRPr="00460A13">
            <w:t xml:space="preserve">Carroll, A.B. (1991) ‘The pyramid of corporate social responsibility: toward the moral management of organizational stakeholders’, </w:t>
          </w:r>
          <w:r w:rsidRPr="00460A13">
            <w:rPr>
              <w:i/>
              <w:iCs/>
            </w:rPr>
            <w:t>Business Horizons</w:t>
          </w:r>
          <w:r w:rsidRPr="00460A13">
            <w:t xml:space="preserve">, 34(4), pp. 39–48. Available at: </w:t>
          </w:r>
          <w:hyperlink r:id="rId11" w:tgtFrame="_new" w:history="1">
            <w:r w:rsidRPr="00460A13">
              <w:rPr>
                <w:rStyle w:val="Hyperlink"/>
              </w:rPr>
              <w:t>https://doi.org/10.1016/0007-6813(91)90005-G</w:t>
            </w:r>
          </w:hyperlink>
          <w:r w:rsidRPr="00460A13">
            <w:t xml:space="preserve"> (Accessed: 3 June 2025).</w:t>
          </w:r>
        </w:p>
        <w:p w14:paraId="2B34EDAE" w14:textId="7CE56326" w:rsidR="00460A13" w:rsidRPr="00460A13" w:rsidRDefault="00460A13" w:rsidP="00460A13">
          <w:pPr>
            <w:pStyle w:val="ListParagraph"/>
            <w:numPr>
              <w:ilvl w:val="0"/>
              <w:numId w:val="3"/>
            </w:numPr>
          </w:pPr>
          <w:r w:rsidRPr="00460A13">
            <w:t xml:space="preserve">Costa, C. and Costa, C. (eds) (2022) </w:t>
          </w:r>
          <w:r w:rsidRPr="00460A13">
            <w:rPr>
              <w:i/>
              <w:iCs/>
            </w:rPr>
            <w:t>Sustainability and competitiveness in the hospitality industry</w:t>
          </w:r>
          <w:r w:rsidRPr="00460A13">
            <w:t xml:space="preserve">. Hershey, PA: Business Science Reference. Available at: </w:t>
          </w:r>
          <w:hyperlink r:id="rId12" w:tgtFrame="_new" w:history="1">
            <w:r w:rsidRPr="00460A13">
              <w:rPr>
                <w:rStyle w:val="Hyperlink"/>
              </w:rPr>
              <w:t>http://10.4018/978-1-7998-9285-4</w:t>
            </w:r>
          </w:hyperlink>
          <w:r w:rsidRPr="00460A13">
            <w:t xml:space="preserve"> (Accessed: 3 June 2025).</w:t>
          </w:r>
        </w:p>
        <w:p w14:paraId="288EF98A" w14:textId="1D0CA9A2" w:rsidR="00460A13" w:rsidRPr="00460A13" w:rsidRDefault="00460A13" w:rsidP="00460A13">
          <w:pPr>
            <w:pStyle w:val="ListParagraph"/>
            <w:numPr>
              <w:ilvl w:val="0"/>
              <w:numId w:val="3"/>
            </w:numPr>
          </w:pPr>
          <w:r w:rsidRPr="00460A13">
            <w:t xml:space="preserve">Edgell, D.L. (2020) </w:t>
          </w:r>
          <w:r w:rsidRPr="00460A13">
            <w:rPr>
              <w:i/>
              <w:iCs/>
            </w:rPr>
            <w:t>Managing sustainable tourism: a legacy for the future</w:t>
          </w:r>
          <w:r w:rsidRPr="00460A13">
            <w:t xml:space="preserve">. 3rd </w:t>
          </w:r>
          <w:proofErr w:type="spellStart"/>
          <w:r w:rsidRPr="00460A13">
            <w:t>edn</w:t>
          </w:r>
          <w:proofErr w:type="spellEnd"/>
          <w:r w:rsidRPr="00460A13">
            <w:t xml:space="preserve">. Abingdon: Routledge. Available at: </w:t>
          </w:r>
          <w:hyperlink r:id="rId13" w:tgtFrame="_new" w:history="1">
            <w:r w:rsidRPr="00460A13">
              <w:rPr>
                <w:rStyle w:val="Hyperlink"/>
              </w:rPr>
              <w:t>https://doi.org/10.4324/9780429318122</w:t>
            </w:r>
          </w:hyperlink>
          <w:r w:rsidRPr="00460A13">
            <w:t xml:space="preserve"> (Accessed: 3 June 2025).</w:t>
          </w:r>
        </w:p>
        <w:p w14:paraId="1007E7FF" w14:textId="2F96D6D5" w:rsidR="00460A13" w:rsidRPr="00460A13" w:rsidRDefault="00460A13" w:rsidP="00460A13">
          <w:pPr>
            <w:pStyle w:val="ListParagraph"/>
            <w:numPr>
              <w:ilvl w:val="0"/>
              <w:numId w:val="3"/>
            </w:numPr>
          </w:pPr>
          <w:r w:rsidRPr="00460A13">
            <w:t xml:space="preserve">Elkington, J. (1997) ‘Accounting for the triple bottom line’, </w:t>
          </w:r>
          <w:r w:rsidRPr="00460A13">
            <w:rPr>
              <w:i/>
              <w:iCs/>
            </w:rPr>
            <w:t>Measuring Business Excellence</w:t>
          </w:r>
          <w:r w:rsidRPr="00460A13">
            <w:t xml:space="preserve">, 2(3), pp. 1–6. Available at: </w:t>
          </w:r>
          <w:hyperlink r:id="rId14" w:tgtFrame="_new" w:history="1">
            <w:r w:rsidRPr="00460A13">
              <w:rPr>
                <w:rStyle w:val="Hyperlink"/>
              </w:rPr>
              <w:t>https://johnelkington.com/archive/TBL-elkington-chapter.pdf</w:t>
            </w:r>
          </w:hyperlink>
          <w:r w:rsidRPr="00460A13">
            <w:t xml:space="preserve"> (Accessed: 3 June 2025).</w:t>
          </w:r>
        </w:p>
        <w:p w14:paraId="1A5BD258" w14:textId="35A82AC4" w:rsidR="00460A13" w:rsidRPr="00460A13" w:rsidRDefault="00460A13" w:rsidP="00460A13">
          <w:pPr>
            <w:pStyle w:val="ListParagraph"/>
            <w:numPr>
              <w:ilvl w:val="0"/>
              <w:numId w:val="3"/>
            </w:numPr>
          </w:pPr>
          <w:r w:rsidRPr="00460A13">
            <w:t xml:space="preserve">Ellen MacArthur Foundation (2025) </w:t>
          </w:r>
          <w:r w:rsidRPr="00460A13">
            <w:rPr>
              <w:i/>
              <w:iCs/>
            </w:rPr>
            <w:t>What is a circular economy?</w:t>
          </w:r>
          <w:r w:rsidRPr="00460A13">
            <w:t xml:space="preserve"> Available at: </w:t>
          </w:r>
          <w:hyperlink r:id="rId15" w:tgtFrame="_new" w:history="1">
            <w:r w:rsidRPr="00460A13">
              <w:rPr>
                <w:rStyle w:val="Hyperlink"/>
              </w:rPr>
              <w:t>https://www.ellenmacarthurfoundation.org/topics/circular-economy-introduction/overview</w:t>
            </w:r>
          </w:hyperlink>
          <w:r w:rsidRPr="00460A13">
            <w:t xml:space="preserve"> (Accessed: 3 June 2025).</w:t>
          </w:r>
        </w:p>
        <w:p w14:paraId="4FA12FFE" w14:textId="11DB7878" w:rsidR="00460A13" w:rsidRPr="00460A13" w:rsidRDefault="00460A13" w:rsidP="00460A13">
          <w:pPr>
            <w:pStyle w:val="ListParagraph"/>
            <w:numPr>
              <w:ilvl w:val="0"/>
              <w:numId w:val="3"/>
            </w:numPr>
          </w:pPr>
          <w:r w:rsidRPr="00460A13">
            <w:t xml:space="preserve">GOV.UK (2021) </w:t>
          </w:r>
          <w:r w:rsidRPr="00460A13">
            <w:rPr>
              <w:i/>
              <w:iCs/>
            </w:rPr>
            <w:t>Environment Act 2021</w:t>
          </w:r>
          <w:r w:rsidRPr="00460A13">
            <w:t xml:space="preserve">. Available at: </w:t>
          </w:r>
          <w:hyperlink r:id="rId16" w:tgtFrame="_new" w:history="1">
            <w:r w:rsidRPr="00460A13">
              <w:rPr>
                <w:rStyle w:val="Hyperlink"/>
              </w:rPr>
              <w:t>https://www.legislation.gov.uk/ukpga/2021/30/contents</w:t>
            </w:r>
          </w:hyperlink>
          <w:r w:rsidRPr="00460A13">
            <w:t xml:space="preserve"> (Accessed: 3 June 2025).</w:t>
          </w:r>
        </w:p>
        <w:p w14:paraId="75BAFBB0" w14:textId="061BF7BD" w:rsidR="00460A13" w:rsidRPr="00460A13" w:rsidRDefault="00460A13" w:rsidP="00460A13">
          <w:pPr>
            <w:pStyle w:val="ListParagraph"/>
            <w:numPr>
              <w:ilvl w:val="0"/>
              <w:numId w:val="3"/>
            </w:numPr>
          </w:pPr>
          <w:r w:rsidRPr="00460A13">
            <w:t xml:space="preserve">Hilton (2021) </w:t>
          </w:r>
          <w:r w:rsidRPr="00460A13">
            <w:rPr>
              <w:i/>
              <w:iCs/>
            </w:rPr>
            <w:t>Travel with purpose: Hilton 2021 environmental, social and governance report</w:t>
          </w:r>
          <w:r w:rsidRPr="00460A13">
            <w:t xml:space="preserve">. Available at: </w:t>
          </w:r>
          <w:hyperlink r:id="rId17" w:tgtFrame="_new" w:history="1">
            <w:r w:rsidRPr="00460A13">
              <w:rPr>
                <w:rStyle w:val="Hyperlink"/>
              </w:rPr>
              <w:t>https://stories.hilton.com/uploads/2022/05/2021-ESG-Report-Updated.pdf</w:t>
            </w:r>
          </w:hyperlink>
          <w:r w:rsidRPr="00460A13">
            <w:t xml:space="preserve"> (Accessed: 3 June 2025).</w:t>
          </w:r>
        </w:p>
        <w:p w14:paraId="215675AB" w14:textId="11F31EA2" w:rsidR="00460A13" w:rsidRPr="00460A13" w:rsidRDefault="00460A13" w:rsidP="00460A13">
          <w:pPr>
            <w:pStyle w:val="ListParagraph"/>
            <w:numPr>
              <w:ilvl w:val="0"/>
              <w:numId w:val="3"/>
            </w:numPr>
          </w:pPr>
          <w:r w:rsidRPr="00460A13">
            <w:t xml:space="preserve">Hilton (2024) </w:t>
          </w:r>
          <w:r w:rsidRPr="00460A13">
            <w:rPr>
              <w:i/>
              <w:iCs/>
            </w:rPr>
            <w:t>Hilton and the Hilton Global Foundation announce notable year of progress towards 2030 Travel with Purpose goals</w:t>
          </w:r>
          <w:r w:rsidRPr="00460A13">
            <w:t xml:space="preserve">. Available at: </w:t>
          </w:r>
          <w:hyperlink r:id="rId18" w:tgtFrame="_new" w:history="1">
            <w:r w:rsidRPr="00460A13">
              <w:rPr>
                <w:rStyle w:val="Hyperlink"/>
              </w:rPr>
              <w:t>https://stories.hilton.com/releases/hilton-and-the-hilton-global-foundation-announce-notable-year-of-progress-towards-2030-travel-with-purpose-goals</w:t>
            </w:r>
          </w:hyperlink>
          <w:r w:rsidRPr="00460A13">
            <w:t xml:space="preserve"> (Accessed: 3 June 2025).</w:t>
          </w:r>
        </w:p>
        <w:p w14:paraId="0CECD5CD" w14:textId="2B2F6A95" w:rsidR="00460A13" w:rsidRPr="00460A13" w:rsidRDefault="00460A13" w:rsidP="00460A13">
          <w:pPr>
            <w:pStyle w:val="ListParagraph"/>
            <w:numPr>
              <w:ilvl w:val="0"/>
              <w:numId w:val="3"/>
            </w:numPr>
          </w:pPr>
          <w:r w:rsidRPr="00460A13">
            <w:t xml:space="preserve">Hilton (2025) </w:t>
          </w:r>
          <w:r w:rsidRPr="00460A13">
            <w:rPr>
              <w:i/>
              <w:iCs/>
            </w:rPr>
            <w:t>Travel with purpose: environmental, social and governance at Hilton</w:t>
          </w:r>
          <w:r w:rsidRPr="00460A13">
            <w:t xml:space="preserve">. Available at: </w:t>
          </w:r>
          <w:hyperlink r:id="rId19" w:tgtFrame="_new" w:history="1">
            <w:r w:rsidRPr="00460A13">
              <w:rPr>
                <w:rStyle w:val="Hyperlink"/>
              </w:rPr>
              <w:t>https://travelwithpurpose.hilton.com/</w:t>
            </w:r>
          </w:hyperlink>
          <w:r w:rsidRPr="00460A13">
            <w:t xml:space="preserve"> (Accessed: 3 June 2025).</w:t>
          </w:r>
        </w:p>
        <w:p w14:paraId="74D2C12F" w14:textId="5715182A" w:rsidR="00460A13" w:rsidRPr="00460A13" w:rsidRDefault="00460A13" w:rsidP="00460A13">
          <w:pPr>
            <w:pStyle w:val="ListParagraph"/>
            <w:numPr>
              <w:ilvl w:val="0"/>
              <w:numId w:val="3"/>
            </w:numPr>
          </w:pPr>
          <w:r w:rsidRPr="00460A13">
            <w:t xml:space="preserve">Jauhari, V. (2024) </w:t>
          </w:r>
          <w:r w:rsidRPr="00460A13">
            <w:rPr>
              <w:i/>
              <w:iCs/>
            </w:rPr>
            <w:t>Managing sustainability in the hospitality and tourism industry: paradigms and directions for the future</w:t>
          </w:r>
          <w:r w:rsidRPr="00460A13">
            <w:t xml:space="preserve">. Available at: </w:t>
          </w:r>
          <w:hyperlink r:id="rId20" w:tgtFrame="_new" w:history="1">
            <w:r w:rsidRPr="00460A13">
              <w:rPr>
                <w:rStyle w:val="Hyperlink"/>
              </w:rPr>
              <w:t>https://www.appleacademicpress.com/managing-sustainability-in-the-hospitality-and-tourism-industry-paradigms-and-directions-for-the-future/9781926895727</w:t>
            </w:r>
          </w:hyperlink>
          <w:r w:rsidRPr="00460A13">
            <w:t xml:space="preserve"> (Accessed: 3 June 2025).</w:t>
          </w:r>
        </w:p>
        <w:p w14:paraId="2B0976F7" w14:textId="77777777" w:rsidR="00460A13" w:rsidRPr="00460A13" w:rsidRDefault="00460A13" w:rsidP="00460A13">
          <w:pPr>
            <w:numPr>
              <w:ilvl w:val="0"/>
              <w:numId w:val="3"/>
            </w:numPr>
          </w:pPr>
          <w:r>
            <w:rPr>
              <w:lang w:val="en-GB"/>
            </w:rPr>
            <w:t xml:space="preserve"> </w:t>
          </w:r>
          <w:r w:rsidRPr="00460A13">
            <w:t xml:space="preserve">Jones, P., Hillier, D. and Comfort, D. (2014) ‘Sustainability in the global hotel industry’, </w:t>
          </w:r>
          <w:r w:rsidRPr="00460A13">
            <w:rPr>
              <w:i/>
              <w:iCs/>
            </w:rPr>
            <w:t>International Journal of Contemporary Hospitality Management</w:t>
          </w:r>
          <w:r w:rsidRPr="00460A13">
            <w:t xml:space="preserve">, 26(1), pp. 5–17. Available at: </w:t>
          </w:r>
          <w:hyperlink r:id="rId21" w:tgtFrame="_new" w:history="1">
            <w:r w:rsidRPr="00460A13">
              <w:rPr>
                <w:rStyle w:val="Hyperlink"/>
              </w:rPr>
              <w:t>http://10.1108/IJCHM-10-2012-0180</w:t>
            </w:r>
          </w:hyperlink>
          <w:r w:rsidRPr="00460A13">
            <w:t xml:space="preserve"> (Accessed: 3 June 2025).</w:t>
          </w:r>
        </w:p>
        <w:p w14:paraId="2525AF35" w14:textId="77777777" w:rsidR="00460A13" w:rsidRPr="00460A13" w:rsidRDefault="00460A13" w:rsidP="00460A13">
          <w:pPr>
            <w:numPr>
              <w:ilvl w:val="0"/>
              <w:numId w:val="3"/>
            </w:numPr>
          </w:pPr>
          <w:proofErr w:type="spellStart"/>
          <w:r w:rsidRPr="00460A13">
            <w:t>Korstanje</w:t>
          </w:r>
          <w:proofErr w:type="spellEnd"/>
          <w:r w:rsidRPr="00460A13">
            <w:t xml:space="preserve">, G.B. and Nedelea, A. (2020) </w:t>
          </w:r>
          <w:r w:rsidRPr="00460A13">
            <w:rPr>
              <w:i/>
              <w:iCs/>
            </w:rPr>
            <w:t>Strategies for promoting sustainable hospitality and tourism services</w:t>
          </w:r>
          <w:r w:rsidRPr="00460A13">
            <w:t xml:space="preserve">. Hershey, PA: IGI Global. Available at: </w:t>
          </w:r>
          <w:hyperlink r:id="rId22" w:tgtFrame="_new" w:history="1">
            <w:r w:rsidRPr="00460A13">
              <w:rPr>
                <w:rStyle w:val="Hyperlink"/>
              </w:rPr>
              <w:t>http://10.4018/978-1-7998-4330-6</w:t>
            </w:r>
          </w:hyperlink>
          <w:r w:rsidRPr="00460A13">
            <w:t xml:space="preserve"> (Accessed: 3 June 2025).</w:t>
          </w:r>
        </w:p>
        <w:p w14:paraId="31BF570D" w14:textId="77777777" w:rsidR="00460A13" w:rsidRPr="00460A13" w:rsidRDefault="00460A13" w:rsidP="00460A13">
          <w:pPr>
            <w:numPr>
              <w:ilvl w:val="0"/>
              <w:numId w:val="3"/>
            </w:numPr>
          </w:pPr>
          <w:r w:rsidRPr="00460A13">
            <w:t xml:space="preserve">Munir, R. and </w:t>
          </w:r>
          <w:proofErr w:type="spellStart"/>
          <w:r w:rsidRPr="00460A13">
            <w:t>Fausiah</w:t>
          </w:r>
          <w:proofErr w:type="spellEnd"/>
          <w:r w:rsidRPr="00460A13">
            <w:t xml:space="preserve">, R. (2025) ‘The role of circular economy in green entrepreneurship: sustainable business models’, </w:t>
          </w:r>
          <w:r w:rsidRPr="00460A13">
            <w:rPr>
              <w:i/>
              <w:iCs/>
            </w:rPr>
            <w:t>Journal of Indonesian Scholars for Social Research</w:t>
          </w:r>
          <w:r w:rsidRPr="00460A13">
            <w:t xml:space="preserve">, 5(1), pp. 56–64. Available at: </w:t>
          </w:r>
          <w:hyperlink r:id="rId23" w:tgtFrame="_new" w:history="1">
            <w:r w:rsidRPr="00460A13">
              <w:rPr>
                <w:rStyle w:val="Hyperlink"/>
              </w:rPr>
              <w:t>https://doi.org/10.59065/jissr.v5i1.173</w:t>
            </w:r>
          </w:hyperlink>
          <w:r w:rsidRPr="00460A13">
            <w:t xml:space="preserve"> (Accessed: 3 June 2025).</w:t>
          </w:r>
        </w:p>
        <w:p w14:paraId="147B5C8D" w14:textId="77777777" w:rsidR="00460A13" w:rsidRPr="00460A13" w:rsidRDefault="00460A13" w:rsidP="00460A13">
          <w:pPr>
            <w:numPr>
              <w:ilvl w:val="0"/>
              <w:numId w:val="3"/>
            </w:numPr>
          </w:pPr>
          <w:r w:rsidRPr="00460A13">
            <w:t xml:space="preserve">Scarlet Hotel (2025) </w:t>
          </w:r>
          <w:r w:rsidRPr="00460A13">
            <w:rPr>
              <w:i/>
              <w:iCs/>
            </w:rPr>
            <w:t>An eco sanctuary on Cornish clifftops - Scarlet Hotel &amp; Spa</w:t>
          </w:r>
          <w:r w:rsidRPr="00460A13">
            <w:t xml:space="preserve">. Available at: </w:t>
          </w:r>
          <w:hyperlink r:id="rId24" w:tgtFrame="_new" w:history="1">
            <w:r w:rsidRPr="00460A13">
              <w:rPr>
                <w:rStyle w:val="Hyperlink"/>
              </w:rPr>
              <w:t>https://www.scarlethotel.co.uk/eco</w:t>
            </w:r>
          </w:hyperlink>
          <w:r w:rsidRPr="00460A13">
            <w:t xml:space="preserve"> (Accessed: 3 June 2025).</w:t>
          </w:r>
        </w:p>
        <w:p w14:paraId="5B9A43FE" w14:textId="77777777" w:rsidR="00460A13" w:rsidRPr="00460A13" w:rsidRDefault="00460A13" w:rsidP="00460A13">
          <w:pPr>
            <w:numPr>
              <w:ilvl w:val="0"/>
              <w:numId w:val="3"/>
            </w:numPr>
          </w:pPr>
          <w:r w:rsidRPr="00460A13">
            <w:t xml:space="preserve">Six Senses (2022) </w:t>
          </w:r>
          <w:r w:rsidRPr="00460A13">
            <w:rPr>
              <w:i/>
              <w:iCs/>
            </w:rPr>
            <w:t>Sustainability impacts 2022</w:t>
          </w:r>
          <w:r w:rsidRPr="00460A13">
            <w:t xml:space="preserve">. Available at: </w:t>
          </w:r>
          <w:hyperlink r:id="rId25" w:tgtFrame="_new" w:history="1">
            <w:r w:rsidRPr="00460A13">
              <w:rPr>
                <w:rStyle w:val="Hyperlink"/>
              </w:rPr>
              <w:t>https://www.sixsenses.com/en/sustainability/stories/sustainability-impacts</w:t>
            </w:r>
          </w:hyperlink>
          <w:r w:rsidRPr="00460A13">
            <w:t xml:space="preserve"> (Accessed: 3 June 2025).</w:t>
          </w:r>
        </w:p>
        <w:p w14:paraId="482F5F02" w14:textId="77777777" w:rsidR="00460A13" w:rsidRPr="00460A13" w:rsidRDefault="00460A13" w:rsidP="00460A13">
          <w:pPr>
            <w:numPr>
              <w:ilvl w:val="0"/>
              <w:numId w:val="3"/>
            </w:numPr>
          </w:pPr>
          <w:r w:rsidRPr="00460A13">
            <w:t xml:space="preserve">Six Senses (2025) </w:t>
          </w:r>
          <w:r w:rsidRPr="00460A13">
            <w:rPr>
              <w:i/>
              <w:iCs/>
            </w:rPr>
            <w:t>Six Senses Yao Noi: eco resort for sustainability in Thailand</w:t>
          </w:r>
          <w:r w:rsidRPr="00460A13">
            <w:t xml:space="preserve">. Available at: </w:t>
          </w:r>
          <w:hyperlink r:id="rId26" w:tgtFrame="_new" w:history="1">
            <w:r w:rsidRPr="00460A13">
              <w:rPr>
                <w:rStyle w:val="Hyperlink"/>
              </w:rPr>
              <w:t>https://www.sixsenses.com/en/hotels-resorts/asia-the-pacific/thailand/yao-noi/sustainability</w:t>
            </w:r>
          </w:hyperlink>
          <w:r w:rsidRPr="00460A13">
            <w:t xml:space="preserve"> (Accessed: 3 June 2025).</w:t>
          </w:r>
        </w:p>
        <w:p w14:paraId="5C5CB39B" w14:textId="77777777" w:rsidR="00460A13" w:rsidRPr="00460A13" w:rsidRDefault="00460A13" w:rsidP="00460A13">
          <w:pPr>
            <w:numPr>
              <w:ilvl w:val="0"/>
              <w:numId w:val="3"/>
            </w:numPr>
          </w:pPr>
          <w:proofErr w:type="spellStart"/>
          <w:r w:rsidRPr="00460A13">
            <w:t>Slaper</w:t>
          </w:r>
          <w:proofErr w:type="spellEnd"/>
          <w:r w:rsidRPr="00460A13">
            <w:t xml:space="preserve">, T. and Hall, T. (2021) </w:t>
          </w:r>
          <w:r w:rsidRPr="00460A13">
            <w:rPr>
              <w:i/>
              <w:iCs/>
            </w:rPr>
            <w:t>The triple bottom line: what is it and how does it work?</w:t>
          </w:r>
          <w:r w:rsidRPr="00460A13">
            <w:t xml:space="preserve"> </w:t>
          </w:r>
          <w:r w:rsidRPr="00460A13">
            <w:rPr>
              <w:i/>
              <w:iCs/>
            </w:rPr>
            <w:t>Indiana Business Review</w:t>
          </w:r>
          <w:r w:rsidRPr="00460A13">
            <w:t xml:space="preserve">. Available at: </w:t>
          </w:r>
          <w:hyperlink r:id="rId27" w:tgtFrame="_new" w:history="1">
            <w:r w:rsidRPr="00460A13">
              <w:rPr>
                <w:rStyle w:val="Hyperlink"/>
              </w:rPr>
              <w:t>https://www.ibrc.indiana.edu/ibr/2011/spring/article2.html</w:t>
            </w:r>
          </w:hyperlink>
          <w:r w:rsidRPr="00460A13">
            <w:t xml:space="preserve"> (Accessed: 3 June 2025).</w:t>
          </w:r>
        </w:p>
        <w:p w14:paraId="6B632004" w14:textId="77777777" w:rsidR="00460A13" w:rsidRPr="00460A13" w:rsidRDefault="00460A13" w:rsidP="00460A13">
          <w:pPr>
            <w:numPr>
              <w:ilvl w:val="0"/>
              <w:numId w:val="3"/>
            </w:numPr>
          </w:pPr>
          <w:r w:rsidRPr="00460A13">
            <w:lastRenderedPageBreak/>
            <w:t xml:space="preserve">Stefi (2023) </w:t>
          </w:r>
          <w:r w:rsidRPr="00460A13">
            <w:rPr>
              <w:i/>
              <w:iCs/>
            </w:rPr>
            <w:t>Booking.com 2023 Sustainable Travel Report</w:t>
          </w:r>
          <w:r w:rsidRPr="00460A13">
            <w:t xml:space="preserve">. Available at: </w:t>
          </w:r>
          <w:hyperlink r:id="rId28" w:tgtFrame="_new" w:history="1">
            <w:r w:rsidRPr="00460A13">
              <w:rPr>
                <w:rStyle w:val="Hyperlink"/>
              </w:rPr>
              <w:t>https://www.gstc.org/booking-com-2023-sustainable-travel-report/</w:t>
            </w:r>
          </w:hyperlink>
          <w:r w:rsidRPr="00460A13">
            <w:t xml:space="preserve"> (Accessed: 3 June 2025).</w:t>
          </w:r>
        </w:p>
        <w:p w14:paraId="54D02A12" w14:textId="77777777" w:rsidR="00460A13" w:rsidRPr="00460A13" w:rsidRDefault="00460A13" w:rsidP="00460A13">
          <w:pPr>
            <w:numPr>
              <w:ilvl w:val="0"/>
              <w:numId w:val="3"/>
            </w:numPr>
          </w:pPr>
          <w:r w:rsidRPr="00460A13">
            <w:t xml:space="preserve">World Travel &amp; Tourism Council (2021) </w:t>
          </w:r>
          <w:r w:rsidRPr="00460A13">
            <w:rPr>
              <w:i/>
              <w:iCs/>
            </w:rPr>
            <w:t>A net zero roadmap for travel &amp; tourism: proposing a new target framework for the travel &amp; tourism sector</w:t>
          </w:r>
          <w:r w:rsidRPr="00460A13">
            <w:t xml:space="preserve">. Available at: </w:t>
          </w:r>
          <w:hyperlink r:id="rId29" w:tgtFrame="_new" w:history="1">
            <w:r w:rsidRPr="00460A13">
              <w:rPr>
                <w:rStyle w:val="Hyperlink"/>
              </w:rPr>
              <w:t>https://wttc.org/Portals/0/Documents/Reports/2021/WTTC_Net_Zero_Roadmap.pdf</w:t>
            </w:r>
          </w:hyperlink>
          <w:r w:rsidRPr="00460A13">
            <w:t xml:space="preserve"> (Accessed: 3 June 2025).</w:t>
          </w:r>
        </w:p>
        <w:p w14:paraId="50EACEAD" w14:textId="77777777" w:rsidR="00460A13" w:rsidRPr="00460A13" w:rsidRDefault="00460A13" w:rsidP="00460A13">
          <w:pPr>
            <w:numPr>
              <w:ilvl w:val="0"/>
              <w:numId w:val="3"/>
            </w:numPr>
          </w:pPr>
          <w:r w:rsidRPr="00460A13">
            <w:t xml:space="preserve">Yorkshire Dales National Park (2023) </w:t>
          </w:r>
          <w:r w:rsidRPr="00460A13">
            <w:rPr>
              <w:i/>
              <w:iCs/>
            </w:rPr>
            <w:t>Green tourism business scheme - Yorkshire Dales National Park</w:t>
          </w:r>
          <w:r w:rsidRPr="00460A13">
            <w:t xml:space="preserve">. Available at: </w:t>
          </w:r>
          <w:hyperlink r:id="rId30" w:tgtFrame="_new" w:history="1">
            <w:r w:rsidRPr="00460A13">
              <w:rPr>
                <w:rStyle w:val="Hyperlink"/>
              </w:rPr>
              <w:t>https://www.yorkshiredales.org.uk/park-authority/living-and-working/tourism-in-the-dales/for-tourism-businesses/our-toolkits-and-handbooks/going-green/green-tourism-business-scheme/</w:t>
            </w:r>
          </w:hyperlink>
          <w:r w:rsidRPr="00460A13">
            <w:t xml:space="preserve"> (Accessed: 21 February 2025).</w:t>
          </w:r>
        </w:p>
        <w:p w14:paraId="5B07B064" w14:textId="77777777" w:rsidR="00460A13" w:rsidRPr="00460A13" w:rsidRDefault="00460A13" w:rsidP="00460A13">
          <w:pPr>
            <w:numPr>
              <w:ilvl w:val="0"/>
              <w:numId w:val="3"/>
            </w:numPr>
          </w:pPr>
          <w:r w:rsidRPr="00460A13">
            <w:t xml:space="preserve">Zaidi, S.Y.A. and Jamshed, S. (2021) ‘The role of green human resource management practices towards attaining sustainable development goals through corporate sector’, </w:t>
          </w:r>
          <w:r w:rsidRPr="00460A13">
            <w:rPr>
              <w:i/>
              <w:iCs/>
            </w:rPr>
            <w:t>Sustainable Business and Society in Emerging Economies</w:t>
          </w:r>
          <w:r w:rsidRPr="00460A13">
            <w:t xml:space="preserve">, 3(4), pp. 665–682. Available at: </w:t>
          </w:r>
          <w:hyperlink r:id="rId31" w:tgtFrame="_new" w:history="1">
            <w:r w:rsidRPr="00460A13">
              <w:rPr>
                <w:rStyle w:val="Hyperlink"/>
              </w:rPr>
              <w:t>https://doi.org/10.26710/sbsee.v3i4.2128</w:t>
            </w:r>
          </w:hyperlink>
          <w:r w:rsidRPr="00460A13">
            <w:t xml:space="preserve"> (Accessed: 3 June 2025).</w:t>
          </w:r>
        </w:p>
        <w:p w14:paraId="4AF10280" w14:textId="5106DB99" w:rsidR="00460A13" w:rsidRDefault="00460A13" w:rsidP="00460A13">
          <w:pPr>
            <w:rPr>
              <w:lang w:val="en-GB"/>
            </w:rPr>
          </w:pPr>
        </w:p>
        <w:p w14:paraId="65252694" w14:textId="3CF63BDC" w:rsidR="00460A13" w:rsidRDefault="00460A13" w:rsidP="00460A13">
          <w:pPr>
            <w:rPr>
              <w:lang w:val="en-GB"/>
            </w:rPr>
          </w:pPr>
        </w:p>
        <w:p w14:paraId="4D633380" w14:textId="71BB8166" w:rsidR="00460A13" w:rsidRDefault="00460A13" w:rsidP="00460A13">
          <w:pPr>
            <w:rPr>
              <w:lang w:val="en-GB"/>
            </w:rPr>
          </w:pPr>
        </w:p>
        <w:p w14:paraId="41602655" w14:textId="20AB6385" w:rsidR="00460A13" w:rsidRDefault="00460A13" w:rsidP="00460A13">
          <w:pPr>
            <w:rPr>
              <w:lang w:val="en-GB"/>
            </w:rPr>
          </w:pPr>
        </w:p>
        <w:p w14:paraId="6A15BA95" w14:textId="5EA3DB17" w:rsidR="00460A13" w:rsidRDefault="00460A13" w:rsidP="00460A13">
          <w:pPr>
            <w:rPr>
              <w:lang w:val="en-GB"/>
            </w:rPr>
          </w:pPr>
        </w:p>
        <w:p w14:paraId="4F18EFF3" w14:textId="0ABA1B04" w:rsidR="00460A13" w:rsidRDefault="00460A13" w:rsidP="00460A13">
          <w:pPr>
            <w:rPr>
              <w:lang w:val="en-GB"/>
            </w:rPr>
          </w:pPr>
        </w:p>
        <w:p w14:paraId="20AB24D9" w14:textId="60B15BBE" w:rsidR="00460A13" w:rsidRDefault="00460A13" w:rsidP="00460A13">
          <w:pPr>
            <w:rPr>
              <w:lang w:val="en-GB"/>
            </w:rPr>
          </w:pPr>
        </w:p>
        <w:p w14:paraId="08E4F38E" w14:textId="0B5CDD4E" w:rsidR="00C045D1" w:rsidRPr="00C045D1" w:rsidRDefault="00C045D1" w:rsidP="00C045D1">
          <w:pPr>
            <w:rPr>
              <w:lang w:val="en-GB"/>
            </w:rPr>
          </w:pPr>
        </w:p>
        <w:sdt>
          <w:sdtPr>
            <w:id w:val="-573587230"/>
            <w:showingPlcHdr/>
            <w:bibliography/>
          </w:sdtPr>
          <w:sdtContent>
            <w:p w14:paraId="35632696" w14:textId="26B07662" w:rsidR="00494690" w:rsidRPr="00A21364" w:rsidRDefault="00A21364" w:rsidP="00C55A77">
              <w:r>
                <w:t xml:space="preserve">     </w:t>
              </w:r>
            </w:p>
          </w:sdtContent>
        </w:sdt>
      </w:sdtContent>
    </w:sdt>
    <w:sectPr w:rsidR="00494690" w:rsidRPr="00A21364" w:rsidSect="001C69A9">
      <w:footerReference w:type="default" r:id="rId3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3884B" w14:textId="77777777" w:rsidR="0016501F" w:rsidRDefault="0016501F" w:rsidP="001C69A9">
      <w:pPr>
        <w:spacing w:after="0" w:line="240" w:lineRule="auto"/>
      </w:pPr>
      <w:r>
        <w:separator/>
      </w:r>
    </w:p>
  </w:endnote>
  <w:endnote w:type="continuationSeparator" w:id="0">
    <w:p w14:paraId="0DE3122F" w14:textId="77777777" w:rsidR="0016501F" w:rsidRDefault="0016501F" w:rsidP="001C6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262877"/>
      <w:docPartObj>
        <w:docPartGallery w:val="Page Numbers (Bottom of Page)"/>
        <w:docPartUnique/>
      </w:docPartObj>
    </w:sdtPr>
    <w:sdtEndPr>
      <w:rPr>
        <w:noProof/>
      </w:rPr>
    </w:sdtEndPr>
    <w:sdtContent>
      <w:p w14:paraId="6067A2F8" w14:textId="32AD7478" w:rsidR="001C69A9" w:rsidRDefault="001C69A9">
        <w:pPr>
          <w:pStyle w:val="Footer"/>
          <w:jc w:val="center"/>
        </w:pPr>
        <w:r>
          <w:fldChar w:fldCharType="begin"/>
        </w:r>
        <w:r>
          <w:instrText xml:space="preserve"> PAGE   \* MERGEFORMAT </w:instrText>
        </w:r>
        <w:r>
          <w:fldChar w:fldCharType="separate"/>
        </w:r>
        <w:r w:rsidR="00E779F0">
          <w:rPr>
            <w:noProof/>
          </w:rPr>
          <w:t>iii</w:t>
        </w:r>
        <w:r>
          <w:rPr>
            <w:noProof/>
          </w:rPr>
          <w:fldChar w:fldCharType="end"/>
        </w:r>
      </w:p>
    </w:sdtContent>
  </w:sdt>
  <w:p w14:paraId="05C65285" w14:textId="77777777" w:rsidR="001C69A9" w:rsidRDefault="001C69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883249"/>
      <w:docPartObj>
        <w:docPartGallery w:val="Page Numbers (Bottom of Page)"/>
        <w:docPartUnique/>
      </w:docPartObj>
    </w:sdtPr>
    <w:sdtEndPr>
      <w:rPr>
        <w:noProof/>
      </w:rPr>
    </w:sdtEndPr>
    <w:sdtContent>
      <w:p w14:paraId="6111F07E" w14:textId="1461C591" w:rsidR="001C69A9" w:rsidRDefault="001C69A9">
        <w:pPr>
          <w:pStyle w:val="Footer"/>
          <w:jc w:val="center"/>
        </w:pPr>
        <w:r>
          <w:fldChar w:fldCharType="begin"/>
        </w:r>
        <w:r>
          <w:instrText xml:space="preserve"> PAGE   \* MERGEFORMAT </w:instrText>
        </w:r>
        <w:r>
          <w:fldChar w:fldCharType="separate"/>
        </w:r>
        <w:r w:rsidR="00E779F0">
          <w:rPr>
            <w:noProof/>
          </w:rPr>
          <w:t>14</w:t>
        </w:r>
        <w:r>
          <w:rPr>
            <w:noProof/>
          </w:rPr>
          <w:fldChar w:fldCharType="end"/>
        </w:r>
      </w:p>
    </w:sdtContent>
  </w:sdt>
  <w:p w14:paraId="0843F774" w14:textId="77777777" w:rsidR="001C69A9" w:rsidRDefault="001C6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50D58" w14:textId="77777777" w:rsidR="0016501F" w:rsidRDefault="0016501F" w:rsidP="001C69A9">
      <w:pPr>
        <w:spacing w:after="0" w:line="240" w:lineRule="auto"/>
      </w:pPr>
      <w:r>
        <w:separator/>
      </w:r>
    </w:p>
  </w:footnote>
  <w:footnote w:type="continuationSeparator" w:id="0">
    <w:p w14:paraId="688F0E6E" w14:textId="77777777" w:rsidR="0016501F" w:rsidRDefault="0016501F" w:rsidP="001C6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C97"/>
    <w:multiLevelType w:val="hybridMultilevel"/>
    <w:tmpl w:val="EE9A2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048A8"/>
    <w:multiLevelType w:val="hybridMultilevel"/>
    <w:tmpl w:val="C860C15C"/>
    <w:lvl w:ilvl="0" w:tplc="EB28E6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50A68"/>
    <w:multiLevelType w:val="multilevel"/>
    <w:tmpl w:val="E39C62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2B4D6D"/>
    <w:multiLevelType w:val="hybridMultilevel"/>
    <w:tmpl w:val="0828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948494">
    <w:abstractNumId w:val="0"/>
  </w:num>
  <w:num w:numId="2" w16cid:durableId="1146554136">
    <w:abstractNumId w:val="2"/>
  </w:num>
  <w:num w:numId="3" w16cid:durableId="897591393">
    <w:abstractNumId w:val="3"/>
  </w:num>
  <w:num w:numId="4" w16cid:durableId="339041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AE5"/>
    <w:rsid w:val="0002513E"/>
    <w:rsid w:val="000957D2"/>
    <w:rsid w:val="000A2009"/>
    <w:rsid w:val="0016501F"/>
    <w:rsid w:val="001A581F"/>
    <w:rsid w:val="001A6885"/>
    <w:rsid w:val="001B1B6F"/>
    <w:rsid w:val="001C6500"/>
    <w:rsid w:val="001C69A9"/>
    <w:rsid w:val="00216B08"/>
    <w:rsid w:val="00220EB0"/>
    <w:rsid w:val="00250543"/>
    <w:rsid w:val="00273253"/>
    <w:rsid w:val="002848A5"/>
    <w:rsid w:val="0029426E"/>
    <w:rsid w:val="002A7871"/>
    <w:rsid w:val="002E0C57"/>
    <w:rsid w:val="002F785E"/>
    <w:rsid w:val="00340AE5"/>
    <w:rsid w:val="00360CC1"/>
    <w:rsid w:val="00372661"/>
    <w:rsid w:val="0038500A"/>
    <w:rsid w:val="00396A10"/>
    <w:rsid w:val="00403CCE"/>
    <w:rsid w:val="00445F77"/>
    <w:rsid w:val="00460A13"/>
    <w:rsid w:val="0047275B"/>
    <w:rsid w:val="0047574D"/>
    <w:rsid w:val="00494690"/>
    <w:rsid w:val="00514CA4"/>
    <w:rsid w:val="00536427"/>
    <w:rsid w:val="005675D3"/>
    <w:rsid w:val="00575DB0"/>
    <w:rsid w:val="005A6C84"/>
    <w:rsid w:val="005D0B97"/>
    <w:rsid w:val="006431CC"/>
    <w:rsid w:val="00663508"/>
    <w:rsid w:val="0068076C"/>
    <w:rsid w:val="006B365D"/>
    <w:rsid w:val="006B4A47"/>
    <w:rsid w:val="006B78B3"/>
    <w:rsid w:val="006E598E"/>
    <w:rsid w:val="00735FB3"/>
    <w:rsid w:val="00764B9A"/>
    <w:rsid w:val="00784CE1"/>
    <w:rsid w:val="0078646A"/>
    <w:rsid w:val="00786567"/>
    <w:rsid w:val="00796DBD"/>
    <w:rsid w:val="007D34AA"/>
    <w:rsid w:val="007D645B"/>
    <w:rsid w:val="00810C8D"/>
    <w:rsid w:val="00875717"/>
    <w:rsid w:val="008B503D"/>
    <w:rsid w:val="00900B2D"/>
    <w:rsid w:val="009028EE"/>
    <w:rsid w:val="00911409"/>
    <w:rsid w:val="009309FA"/>
    <w:rsid w:val="009C56E7"/>
    <w:rsid w:val="009E3ABD"/>
    <w:rsid w:val="009F6F77"/>
    <w:rsid w:val="00A21364"/>
    <w:rsid w:val="00A279C0"/>
    <w:rsid w:val="00A3277A"/>
    <w:rsid w:val="00A337CA"/>
    <w:rsid w:val="00A354D7"/>
    <w:rsid w:val="00A41A76"/>
    <w:rsid w:val="00A7134D"/>
    <w:rsid w:val="00A84CDE"/>
    <w:rsid w:val="00A84E9A"/>
    <w:rsid w:val="00A94C19"/>
    <w:rsid w:val="00AB46D1"/>
    <w:rsid w:val="00AE27E4"/>
    <w:rsid w:val="00B01538"/>
    <w:rsid w:val="00B122E8"/>
    <w:rsid w:val="00B12E2C"/>
    <w:rsid w:val="00B22369"/>
    <w:rsid w:val="00B562BD"/>
    <w:rsid w:val="00BB0803"/>
    <w:rsid w:val="00C045D1"/>
    <w:rsid w:val="00C054D1"/>
    <w:rsid w:val="00C06E2A"/>
    <w:rsid w:val="00C2515C"/>
    <w:rsid w:val="00C55A77"/>
    <w:rsid w:val="00C76BDF"/>
    <w:rsid w:val="00C776B3"/>
    <w:rsid w:val="00CB00B1"/>
    <w:rsid w:val="00CD1A22"/>
    <w:rsid w:val="00CE0024"/>
    <w:rsid w:val="00CE4FE3"/>
    <w:rsid w:val="00CE72F9"/>
    <w:rsid w:val="00D17AAD"/>
    <w:rsid w:val="00D21855"/>
    <w:rsid w:val="00D663A0"/>
    <w:rsid w:val="00D7132D"/>
    <w:rsid w:val="00DE52E1"/>
    <w:rsid w:val="00DF34AC"/>
    <w:rsid w:val="00DF3584"/>
    <w:rsid w:val="00E03CF0"/>
    <w:rsid w:val="00E146F5"/>
    <w:rsid w:val="00E16B61"/>
    <w:rsid w:val="00E46875"/>
    <w:rsid w:val="00E757F6"/>
    <w:rsid w:val="00E779F0"/>
    <w:rsid w:val="00E96AA2"/>
    <w:rsid w:val="00EF34FA"/>
    <w:rsid w:val="00EF4977"/>
    <w:rsid w:val="00EF79CF"/>
    <w:rsid w:val="00F05910"/>
    <w:rsid w:val="00F94166"/>
    <w:rsid w:val="00FF6CA1"/>
    <w:rsid w:val="00FF7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204F24"/>
  <w15:chartTrackingRefBased/>
  <w15:docId w15:val="{3A455F04-3C78-4075-8EB9-C7FFD795F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7D2"/>
    <w:pPr>
      <w:spacing w:line="360" w:lineRule="auto"/>
      <w:jc w:val="both"/>
    </w:pPr>
    <w:rPr>
      <w:rFonts w:ascii="Arial" w:hAnsi="Arial"/>
      <w:sz w:val="24"/>
    </w:rPr>
  </w:style>
  <w:style w:type="paragraph" w:styleId="Heading1">
    <w:name w:val="heading 1"/>
    <w:basedOn w:val="Normal"/>
    <w:next w:val="Normal"/>
    <w:link w:val="Heading1Char"/>
    <w:uiPriority w:val="9"/>
    <w:qFormat/>
    <w:rsid w:val="00D7132D"/>
    <w:pPr>
      <w:keepNext/>
      <w:keepLines/>
      <w:spacing w:before="360" w:after="80"/>
      <w:outlineLvl w:val="0"/>
    </w:pPr>
    <w:rPr>
      <w:rFonts w:eastAsiaTheme="majorEastAsia" w:cstheme="majorBidi"/>
      <w:b/>
      <w:color w:val="000000" w:themeColor="text1"/>
      <w:sz w:val="32"/>
      <w:szCs w:val="40"/>
      <w:lang w:val="en-GB"/>
    </w:rPr>
  </w:style>
  <w:style w:type="paragraph" w:styleId="Heading2">
    <w:name w:val="heading 2"/>
    <w:basedOn w:val="Normal"/>
    <w:next w:val="Normal"/>
    <w:link w:val="Heading2Char"/>
    <w:uiPriority w:val="9"/>
    <w:unhideWhenUsed/>
    <w:qFormat/>
    <w:rsid w:val="00D7132D"/>
    <w:pPr>
      <w:keepNext/>
      <w:keepLines/>
      <w:spacing w:before="160" w:after="80"/>
      <w:outlineLvl w:val="1"/>
    </w:pPr>
    <w:rPr>
      <w:rFonts w:eastAsiaTheme="majorEastAsia" w:cstheme="majorBidi"/>
      <w:b/>
      <w:color w:val="000000" w:themeColor="text1"/>
      <w:sz w:val="26"/>
      <w:szCs w:val="32"/>
      <w:lang w:val="en-GB"/>
    </w:rPr>
  </w:style>
  <w:style w:type="paragraph" w:styleId="Heading3">
    <w:name w:val="heading 3"/>
    <w:basedOn w:val="Normal"/>
    <w:next w:val="Normal"/>
    <w:link w:val="Heading3Char"/>
    <w:uiPriority w:val="9"/>
    <w:unhideWhenUsed/>
    <w:qFormat/>
    <w:rsid w:val="00CB00B1"/>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2D"/>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D7132D"/>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rsid w:val="00CB00B1"/>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CE4FE3"/>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CE4FE3"/>
    <w:rPr>
      <w:rFonts w:ascii="Arial" w:eastAsiaTheme="majorEastAsia" w:hAnsi="Arial" w:cstheme="majorBidi"/>
      <w:b/>
      <w:spacing w:val="-10"/>
      <w:kern w:val="28"/>
      <w:sz w:val="56"/>
      <w:szCs w:val="56"/>
    </w:rPr>
  </w:style>
  <w:style w:type="paragraph" w:styleId="TOCHeading">
    <w:name w:val="TOC Heading"/>
    <w:basedOn w:val="Heading1"/>
    <w:next w:val="Normal"/>
    <w:uiPriority w:val="39"/>
    <w:unhideWhenUsed/>
    <w:qFormat/>
    <w:rsid w:val="00C054D1"/>
    <w:pPr>
      <w:spacing w:before="240" w:after="0" w:line="259" w:lineRule="auto"/>
      <w:jc w:val="left"/>
      <w:outlineLvl w:val="9"/>
    </w:pPr>
    <w:rPr>
      <w:rFonts w:asciiTheme="majorHAnsi" w:hAnsiTheme="majorHAnsi"/>
      <w:b w:val="0"/>
      <w:color w:val="2F5496" w:themeColor="accent1" w:themeShade="BF"/>
      <w:szCs w:val="32"/>
      <w:lang w:val="en-US"/>
    </w:rPr>
  </w:style>
  <w:style w:type="character" w:styleId="Hyperlink">
    <w:name w:val="Hyperlink"/>
    <w:basedOn w:val="DefaultParagraphFont"/>
    <w:uiPriority w:val="99"/>
    <w:unhideWhenUsed/>
    <w:rsid w:val="00C045D1"/>
    <w:rPr>
      <w:color w:val="0563C1" w:themeColor="hyperlink"/>
      <w:u w:val="single"/>
    </w:rPr>
  </w:style>
  <w:style w:type="character" w:customStyle="1" w:styleId="UnresolvedMention1">
    <w:name w:val="Unresolved Mention1"/>
    <w:basedOn w:val="DefaultParagraphFont"/>
    <w:uiPriority w:val="99"/>
    <w:semiHidden/>
    <w:unhideWhenUsed/>
    <w:rsid w:val="00C045D1"/>
    <w:rPr>
      <w:color w:val="605E5C"/>
      <w:shd w:val="clear" w:color="auto" w:fill="E1DFDD"/>
    </w:rPr>
  </w:style>
  <w:style w:type="paragraph" w:styleId="TOC1">
    <w:name w:val="toc 1"/>
    <w:basedOn w:val="Normal"/>
    <w:next w:val="Normal"/>
    <w:autoRedefine/>
    <w:uiPriority w:val="39"/>
    <w:unhideWhenUsed/>
    <w:rsid w:val="0029426E"/>
    <w:pPr>
      <w:spacing w:after="100"/>
    </w:pPr>
  </w:style>
  <w:style w:type="paragraph" w:styleId="TOC2">
    <w:name w:val="toc 2"/>
    <w:basedOn w:val="Normal"/>
    <w:next w:val="Normal"/>
    <w:autoRedefine/>
    <w:uiPriority w:val="39"/>
    <w:unhideWhenUsed/>
    <w:rsid w:val="0029426E"/>
    <w:pPr>
      <w:spacing w:after="100"/>
      <w:ind w:left="240"/>
    </w:pPr>
  </w:style>
  <w:style w:type="paragraph" w:styleId="Header">
    <w:name w:val="header"/>
    <w:basedOn w:val="Normal"/>
    <w:link w:val="HeaderChar"/>
    <w:uiPriority w:val="99"/>
    <w:unhideWhenUsed/>
    <w:rsid w:val="001C69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9A9"/>
    <w:rPr>
      <w:rFonts w:ascii="Arial" w:hAnsi="Arial"/>
      <w:sz w:val="24"/>
    </w:rPr>
  </w:style>
  <w:style w:type="paragraph" w:styleId="Footer">
    <w:name w:val="footer"/>
    <w:basedOn w:val="Normal"/>
    <w:link w:val="FooterChar"/>
    <w:uiPriority w:val="99"/>
    <w:unhideWhenUsed/>
    <w:rsid w:val="001C69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9A9"/>
    <w:rPr>
      <w:rFonts w:ascii="Arial" w:hAnsi="Arial"/>
      <w:sz w:val="24"/>
    </w:rPr>
  </w:style>
  <w:style w:type="character" w:styleId="UnresolvedMention">
    <w:name w:val="Unresolved Mention"/>
    <w:basedOn w:val="DefaultParagraphFont"/>
    <w:uiPriority w:val="99"/>
    <w:semiHidden/>
    <w:unhideWhenUsed/>
    <w:rsid w:val="0068076C"/>
    <w:rPr>
      <w:color w:val="605E5C"/>
      <w:shd w:val="clear" w:color="auto" w:fill="E1DFDD"/>
    </w:rPr>
  </w:style>
  <w:style w:type="paragraph" w:styleId="ListParagraph">
    <w:name w:val="List Paragraph"/>
    <w:basedOn w:val="Normal"/>
    <w:uiPriority w:val="34"/>
    <w:qFormat/>
    <w:rsid w:val="00796DBD"/>
    <w:pPr>
      <w:ind w:left="720"/>
      <w:contextualSpacing/>
    </w:pPr>
  </w:style>
  <w:style w:type="paragraph" w:styleId="NormalWeb">
    <w:name w:val="Normal (Web)"/>
    <w:basedOn w:val="Normal"/>
    <w:uiPriority w:val="99"/>
    <w:unhideWhenUsed/>
    <w:rsid w:val="00460A13"/>
    <w:rPr>
      <w:rFonts w:ascii="Times New Roman" w:hAnsi="Times New Roman" w:cs="Times New Roman"/>
      <w:szCs w:val="24"/>
    </w:rPr>
  </w:style>
  <w:style w:type="character" w:customStyle="1" w:styleId="apple-converted-space">
    <w:name w:val="apple-converted-space"/>
    <w:basedOn w:val="DefaultParagraphFont"/>
    <w:rsid w:val="00396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04782">
      <w:bodyDiv w:val="1"/>
      <w:marLeft w:val="0"/>
      <w:marRight w:val="0"/>
      <w:marTop w:val="0"/>
      <w:marBottom w:val="0"/>
      <w:divBdr>
        <w:top w:val="none" w:sz="0" w:space="0" w:color="auto"/>
        <w:left w:val="none" w:sz="0" w:space="0" w:color="auto"/>
        <w:bottom w:val="none" w:sz="0" w:space="0" w:color="auto"/>
        <w:right w:val="none" w:sz="0" w:space="0" w:color="auto"/>
      </w:divBdr>
    </w:div>
    <w:div w:id="208807204">
      <w:bodyDiv w:val="1"/>
      <w:marLeft w:val="0"/>
      <w:marRight w:val="0"/>
      <w:marTop w:val="0"/>
      <w:marBottom w:val="0"/>
      <w:divBdr>
        <w:top w:val="none" w:sz="0" w:space="0" w:color="auto"/>
        <w:left w:val="none" w:sz="0" w:space="0" w:color="auto"/>
        <w:bottom w:val="none" w:sz="0" w:space="0" w:color="auto"/>
        <w:right w:val="none" w:sz="0" w:space="0" w:color="auto"/>
      </w:divBdr>
    </w:div>
    <w:div w:id="682367407">
      <w:bodyDiv w:val="1"/>
      <w:marLeft w:val="0"/>
      <w:marRight w:val="0"/>
      <w:marTop w:val="0"/>
      <w:marBottom w:val="0"/>
      <w:divBdr>
        <w:top w:val="none" w:sz="0" w:space="0" w:color="auto"/>
        <w:left w:val="none" w:sz="0" w:space="0" w:color="auto"/>
        <w:bottom w:val="none" w:sz="0" w:space="0" w:color="auto"/>
        <w:right w:val="none" w:sz="0" w:space="0" w:color="auto"/>
      </w:divBdr>
    </w:div>
    <w:div w:id="729768793">
      <w:bodyDiv w:val="1"/>
      <w:marLeft w:val="0"/>
      <w:marRight w:val="0"/>
      <w:marTop w:val="0"/>
      <w:marBottom w:val="0"/>
      <w:divBdr>
        <w:top w:val="none" w:sz="0" w:space="0" w:color="auto"/>
        <w:left w:val="none" w:sz="0" w:space="0" w:color="auto"/>
        <w:bottom w:val="none" w:sz="0" w:space="0" w:color="auto"/>
        <w:right w:val="none" w:sz="0" w:space="0" w:color="auto"/>
      </w:divBdr>
      <w:divsChild>
        <w:div w:id="1099106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355237">
      <w:bodyDiv w:val="1"/>
      <w:marLeft w:val="0"/>
      <w:marRight w:val="0"/>
      <w:marTop w:val="0"/>
      <w:marBottom w:val="0"/>
      <w:divBdr>
        <w:top w:val="none" w:sz="0" w:space="0" w:color="auto"/>
        <w:left w:val="none" w:sz="0" w:space="0" w:color="auto"/>
        <w:bottom w:val="none" w:sz="0" w:space="0" w:color="auto"/>
        <w:right w:val="none" w:sz="0" w:space="0" w:color="auto"/>
      </w:divBdr>
    </w:div>
    <w:div w:id="1063064115">
      <w:bodyDiv w:val="1"/>
      <w:marLeft w:val="0"/>
      <w:marRight w:val="0"/>
      <w:marTop w:val="0"/>
      <w:marBottom w:val="0"/>
      <w:divBdr>
        <w:top w:val="none" w:sz="0" w:space="0" w:color="auto"/>
        <w:left w:val="none" w:sz="0" w:space="0" w:color="auto"/>
        <w:bottom w:val="none" w:sz="0" w:space="0" w:color="auto"/>
        <w:right w:val="none" w:sz="0" w:space="0" w:color="auto"/>
      </w:divBdr>
    </w:div>
    <w:div w:id="1267275683">
      <w:bodyDiv w:val="1"/>
      <w:marLeft w:val="0"/>
      <w:marRight w:val="0"/>
      <w:marTop w:val="0"/>
      <w:marBottom w:val="0"/>
      <w:divBdr>
        <w:top w:val="none" w:sz="0" w:space="0" w:color="auto"/>
        <w:left w:val="none" w:sz="0" w:space="0" w:color="auto"/>
        <w:bottom w:val="none" w:sz="0" w:space="0" w:color="auto"/>
        <w:right w:val="none" w:sz="0" w:space="0" w:color="auto"/>
      </w:divBdr>
    </w:div>
    <w:div w:id="1450970631">
      <w:bodyDiv w:val="1"/>
      <w:marLeft w:val="0"/>
      <w:marRight w:val="0"/>
      <w:marTop w:val="0"/>
      <w:marBottom w:val="0"/>
      <w:divBdr>
        <w:top w:val="none" w:sz="0" w:space="0" w:color="auto"/>
        <w:left w:val="none" w:sz="0" w:space="0" w:color="auto"/>
        <w:bottom w:val="none" w:sz="0" w:space="0" w:color="auto"/>
        <w:right w:val="none" w:sz="0" w:space="0" w:color="auto"/>
      </w:divBdr>
      <w:divsChild>
        <w:div w:id="419764792">
          <w:marLeft w:val="0"/>
          <w:marRight w:val="0"/>
          <w:marTop w:val="0"/>
          <w:marBottom w:val="0"/>
          <w:divBdr>
            <w:top w:val="none" w:sz="0" w:space="0" w:color="auto"/>
            <w:left w:val="none" w:sz="0" w:space="0" w:color="auto"/>
            <w:bottom w:val="none" w:sz="0" w:space="0" w:color="auto"/>
            <w:right w:val="none" w:sz="0" w:space="0" w:color="auto"/>
          </w:divBdr>
        </w:div>
      </w:divsChild>
    </w:div>
    <w:div w:id="1492022635">
      <w:bodyDiv w:val="1"/>
      <w:marLeft w:val="0"/>
      <w:marRight w:val="0"/>
      <w:marTop w:val="0"/>
      <w:marBottom w:val="0"/>
      <w:divBdr>
        <w:top w:val="none" w:sz="0" w:space="0" w:color="auto"/>
        <w:left w:val="none" w:sz="0" w:space="0" w:color="auto"/>
        <w:bottom w:val="none" w:sz="0" w:space="0" w:color="auto"/>
        <w:right w:val="none" w:sz="0" w:space="0" w:color="auto"/>
      </w:divBdr>
    </w:div>
    <w:div w:id="201746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0429318122" TargetMode="External"/><Relationship Id="rId18" Type="http://schemas.openxmlformats.org/officeDocument/2006/relationships/hyperlink" Target="https://stories.hilton.com/releases/hilton-and-the-hilton-global-foundation-announce-notable-year-of-progress-towards-2030-travel-with-purpose-goals" TargetMode="External"/><Relationship Id="rId26" Type="http://schemas.openxmlformats.org/officeDocument/2006/relationships/hyperlink" Target="https://www.sixsenses.com/en/hotels-resorts/asia-the-pacific/thailand/yao-noi/sustainability" TargetMode="External"/><Relationship Id="rId3" Type="http://schemas.openxmlformats.org/officeDocument/2006/relationships/styles" Target="styles.xml"/><Relationship Id="rId21" Type="http://schemas.openxmlformats.org/officeDocument/2006/relationships/hyperlink" Target="http://10.1108/IJCHM-10-2012-018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10.4018/978-1-7998-9285-4" TargetMode="External"/><Relationship Id="rId17" Type="http://schemas.openxmlformats.org/officeDocument/2006/relationships/hyperlink" Target="https://stories.hilton.com/uploads/2022/05/2021-ESG-Report-Updated.pdf" TargetMode="External"/><Relationship Id="rId25" Type="http://schemas.openxmlformats.org/officeDocument/2006/relationships/hyperlink" Target="https://www.sixsenses.com/en/sustainability/stories/sustainability-impact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2021/30/contents" TargetMode="External"/><Relationship Id="rId20" Type="http://schemas.openxmlformats.org/officeDocument/2006/relationships/hyperlink" Target="https://www.appleacademicpress.com/managing-sustainability-in-the-hospitality-and-tourism-industry-paradigms-and-directions-for-the-future/9781926895727" TargetMode="External"/><Relationship Id="rId29" Type="http://schemas.openxmlformats.org/officeDocument/2006/relationships/hyperlink" Target="https://wttc.org/Portals/0/Documents/Reports/2021/WTTC_Net_Zero_Roadma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007-6813(91)90005-G" TargetMode="External"/><Relationship Id="rId24" Type="http://schemas.openxmlformats.org/officeDocument/2006/relationships/hyperlink" Target="https://www.scarlethotel.co.uk/eco"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llenmacarthurfoundation.org/topics/circular-economy-introduction/overview" TargetMode="External"/><Relationship Id="rId23" Type="http://schemas.openxmlformats.org/officeDocument/2006/relationships/hyperlink" Target="https://doi.org/10.59065/jissr.v5i1.173" TargetMode="External"/><Relationship Id="rId28" Type="http://schemas.openxmlformats.org/officeDocument/2006/relationships/hyperlink" Target="https://www.gstc.org/booking-com-2023-sustainable-travel-report/" TargetMode="External"/><Relationship Id="rId10" Type="http://schemas.openxmlformats.org/officeDocument/2006/relationships/image" Target="media/image2.png"/><Relationship Id="rId19" Type="http://schemas.openxmlformats.org/officeDocument/2006/relationships/hyperlink" Target="https://travelwithpurpose.hilton.com/" TargetMode="External"/><Relationship Id="rId31" Type="http://schemas.openxmlformats.org/officeDocument/2006/relationships/hyperlink" Target="https://doi.org/10.26710/sbsee.v3i4.212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ohnelkington.com/archive/TBL-elkington-chapter.pdf" TargetMode="External"/><Relationship Id="rId22" Type="http://schemas.openxmlformats.org/officeDocument/2006/relationships/hyperlink" Target="http://10.4018/978-1-7998-4330-6" TargetMode="External"/><Relationship Id="rId27" Type="http://schemas.openxmlformats.org/officeDocument/2006/relationships/hyperlink" Target="https://www.ibrc.indiana.edu/ibr/2011/spring/article2.html" TargetMode="External"/><Relationship Id="rId30" Type="http://schemas.openxmlformats.org/officeDocument/2006/relationships/hyperlink" Target="https://www.yorkshiredales.org.uk/park-authority/living-and-working/tourism-in-the-dales/for-tourism-businesses/our-toolkits-and-handbooks/going-green/green-tourism-business-schem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727BF-E297-4A8D-B605-FB404ACCD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887</TotalTime>
  <Pages>16</Pages>
  <Words>3470</Words>
  <Characters>19781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Pesu (2243649)</cp:lastModifiedBy>
  <cp:revision>11</cp:revision>
  <dcterms:created xsi:type="dcterms:W3CDTF">2025-05-15T17:08:00Z</dcterms:created>
  <dcterms:modified xsi:type="dcterms:W3CDTF">2025-06-05T20:23:00Z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b1667920-7d69-4939-9455-25e6c0efb7e8</vt:lpwstr>
  </property>
</Properties>
</file>