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2038" w:rsidRPr="00783AB4" w:rsidRDefault="008D2038" w:rsidP="008D2038">
      <w:pPr>
        <w:ind w:left="360"/>
        <w:rPr>
          <w:rStyle w:val="SubtleEmphasis"/>
          <w:rFonts w:ascii="Arial" w:hAnsi="Arial" w:cs="Arial"/>
          <w:bCs/>
          <w:color w:val="auto"/>
          <w:szCs w:val="28"/>
        </w:rPr>
      </w:pPr>
      <w:r w:rsidRPr="00783AB4">
        <w:rPr>
          <w:rStyle w:val="SubtleEmphasis"/>
          <w:rFonts w:ascii="Arial" w:hAnsi="Arial" w:cs="Arial"/>
          <w:bCs/>
          <w:color w:val="auto"/>
          <w:szCs w:val="28"/>
        </w:rPr>
        <w:t xml:space="preserve">‘There is nothing particularly surprising about the growth in the prison population. The prison service itself predicted back in 2018 that the prison population would reach over 86,000 by March 2023. However, the potential consequences are far-reaching.’ (Taylor, 2024). </w:t>
      </w:r>
    </w:p>
    <w:p w:rsidR="008D2038" w:rsidRPr="00783AB4" w:rsidRDefault="008D2038" w:rsidP="008D2038">
      <w:pPr>
        <w:ind w:left="360"/>
        <w:rPr>
          <w:rStyle w:val="SubtleEmphasis"/>
          <w:rFonts w:ascii="Arial" w:hAnsi="Arial" w:cs="Arial"/>
          <w:bCs/>
          <w:color w:val="auto"/>
          <w:sz w:val="18"/>
          <w:szCs w:val="28"/>
        </w:rPr>
      </w:pPr>
    </w:p>
    <w:p w:rsidR="008D2038" w:rsidRPr="007B0BC7" w:rsidRDefault="008D2038" w:rsidP="008D2038">
      <w:pPr>
        <w:ind w:left="360"/>
        <w:rPr>
          <w:rStyle w:val="SubtleEmphasis"/>
          <w:rFonts w:ascii="Arial" w:hAnsi="Arial" w:cs="Arial"/>
          <w:bCs/>
          <w:i w:val="0"/>
          <w:color w:val="auto"/>
          <w:sz w:val="17"/>
          <w:szCs w:val="17"/>
        </w:rPr>
      </w:pPr>
    </w:p>
    <w:p w:rsidR="00783AB4" w:rsidRPr="00763BFA" w:rsidRDefault="00783AB4" w:rsidP="00031934">
      <w:pPr>
        <w:rPr>
          <w:rStyle w:val="SubtleEmphasis"/>
          <w:rFonts w:ascii="Arial" w:hAnsi="Arial" w:cs="Arial"/>
          <w:bCs/>
          <w:i w:val="0"/>
          <w:color w:val="auto"/>
          <w:sz w:val="18"/>
          <w:szCs w:val="18"/>
        </w:rPr>
      </w:pPr>
      <w:r w:rsidRPr="00763BFA">
        <w:rPr>
          <w:rStyle w:val="SubtleEmphasis"/>
          <w:rFonts w:ascii="Arial" w:hAnsi="Arial" w:cs="Arial"/>
          <w:bCs/>
          <w:i w:val="0"/>
          <w:color w:val="auto"/>
          <w:sz w:val="18"/>
          <w:szCs w:val="18"/>
        </w:rPr>
        <w:t xml:space="preserve">In light of the above statement, within this assignment, one must consider the potential consequences regarding the prison population crisis within the United Kingdom, specifically in England and Wales, and determine what actions can be taken to address it.  </w:t>
      </w:r>
    </w:p>
    <w:p w:rsidR="00BA3376" w:rsidRPr="00763BFA" w:rsidRDefault="00031934" w:rsidP="00031934">
      <w:pPr>
        <w:rPr>
          <w:rFonts w:ascii="Arial" w:hAnsi="Arial" w:cs="Arial"/>
          <w:sz w:val="18"/>
          <w:szCs w:val="18"/>
        </w:rPr>
      </w:pPr>
      <w:r w:rsidRPr="00763BFA">
        <w:rPr>
          <w:rStyle w:val="SubtleEmphasis"/>
          <w:rFonts w:ascii="Arial" w:hAnsi="Arial" w:cs="Arial"/>
          <w:bCs/>
          <w:i w:val="0"/>
          <w:color w:val="auto"/>
          <w:sz w:val="18"/>
          <w:szCs w:val="18"/>
        </w:rPr>
        <w:t xml:space="preserve">An ever-increasing, burgeoning prison population within England and Wales has been the principle affair facing prison systems over recent years (Taylor, 2023). An issue not merely statistical, but the consequences appear to create profound, immediate and long-term implications upon society, the criminal justice system, and the rights of an individual. </w:t>
      </w:r>
      <w:r w:rsidR="00BA3376" w:rsidRPr="00763BFA">
        <w:rPr>
          <w:rStyle w:val="SubtleEmphasis"/>
          <w:rFonts w:ascii="Arial" w:hAnsi="Arial" w:cs="Arial"/>
          <w:bCs/>
          <w:i w:val="0"/>
          <w:color w:val="auto"/>
          <w:sz w:val="18"/>
          <w:szCs w:val="18"/>
        </w:rPr>
        <w:t xml:space="preserve">The volume of individuals incarcerated has resulted in overcrowding, a strain on resources and significant doubts over the efficacy of </w:t>
      </w:r>
      <w:r w:rsidR="007754F3" w:rsidRPr="00763BFA">
        <w:rPr>
          <w:rStyle w:val="SubtleEmphasis"/>
          <w:rFonts w:ascii="Arial" w:hAnsi="Arial" w:cs="Arial"/>
          <w:bCs/>
          <w:i w:val="0"/>
          <w:color w:val="auto"/>
          <w:sz w:val="18"/>
          <w:szCs w:val="18"/>
        </w:rPr>
        <w:t>imprisonment</w:t>
      </w:r>
      <w:r w:rsidR="00BA3376" w:rsidRPr="00763BFA">
        <w:rPr>
          <w:rStyle w:val="SubtleEmphasis"/>
          <w:rFonts w:ascii="Arial" w:hAnsi="Arial" w:cs="Arial"/>
          <w:bCs/>
          <w:i w:val="0"/>
          <w:color w:val="auto"/>
          <w:sz w:val="18"/>
          <w:szCs w:val="18"/>
        </w:rPr>
        <w:t xml:space="preserve"> as a deterrent to crime </w:t>
      </w:r>
      <w:r w:rsidR="00BA3376" w:rsidRPr="00763BFA">
        <w:rPr>
          <w:rFonts w:ascii="Arial" w:hAnsi="Arial" w:cs="Arial"/>
          <w:sz w:val="18"/>
          <w:szCs w:val="18"/>
        </w:rPr>
        <w:t xml:space="preserve">(Beard, 2023). </w:t>
      </w:r>
    </w:p>
    <w:p w:rsidR="00BA3376" w:rsidRPr="00763BFA" w:rsidRDefault="00BA3376" w:rsidP="00031934">
      <w:pPr>
        <w:rPr>
          <w:rFonts w:ascii="Arial" w:hAnsi="Arial" w:cs="Arial"/>
          <w:sz w:val="18"/>
          <w:szCs w:val="18"/>
        </w:rPr>
      </w:pPr>
      <w:r w:rsidRPr="00763BFA">
        <w:rPr>
          <w:rFonts w:ascii="Arial" w:hAnsi="Arial" w:cs="Arial"/>
          <w:sz w:val="18"/>
          <w:szCs w:val="18"/>
        </w:rPr>
        <w:t>One must explore the causes, effects and potential solutions in regards to the prison population crisis in England and Wales</w:t>
      </w:r>
      <w:r w:rsidR="007038B4" w:rsidRPr="00763BFA">
        <w:rPr>
          <w:rFonts w:ascii="Arial" w:hAnsi="Arial" w:cs="Arial"/>
          <w:sz w:val="18"/>
          <w:szCs w:val="18"/>
        </w:rPr>
        <w:t xml:space="preserve"> </w:t>
      </w:r>
      <w:r w:rsidR="00322BEE" w:rsidRPr="00763BFA">
        <w:rPr>
          <w:rFonts w:ascii="Arial" w:hAnsi="Arial" w:cs="Arial"/>
          <w:sz w:val="18"/>
          <w:szCs w:val="18"/>
        </w:rPr>
        <w:t>by</w:t>
      </w:r>
      <w:r w:rsidRPr="00763BFA">
        <w:rPr>
          <w:rFonts w:ascii="Arial" w:hAnsi="Arial" w:cs="Arial"/>
          <w:sz w:val="18"/>
          <w:szCs w:val="18"/>
        </w:rPr>
        <w:t xml:space="preserve"> delving into its complexity. </w:t>
      </w:r>
      <w:r w:rsidR="00322BEE" w:rsidRPr="00763BFA">
        <w:rPr>
          <w:rFonts w:ascii="Arial" w:hAnsi="Arial" w:cs="Arial"/>
          <w:sz w:val="18"/>
          <w:szCs w:val="18"/>
        </w:rPr>
        <w:t xml:space="preserve">One’s objective is to obtain a further understanding of one of the most pressing challenges facing contemporary criminal justice systems today. </w:t>
      </w:r>
    </w:p>
    <w:p w:rsidR="00322BEE" w:rsidRPr="00763BFA" w:rsidRDefault="00322BEE" w:rsidP="00031934">
      <w:pPr>
        <w:rPr>
          <w:rFonts w:ascii="Arial" w:hAnsi="Arial" w:cs="Arial"/>
          <w:sz w:val="18"/>
          <w:szCs w:val="18"/>
        </w:rPr>
      </w:pPr>
    </w:p>
    <w:p w:rsidR="006C318A" w:rsidRPr="00763BFA" w:rsidRDefault="00322BEE" w:rsidP="007038B4">
      <w:pPr>
        <w:rPr>
          <w:rFonts w:ascii="Arial" w:hAnsi="Arial" w:cs="Arial"/>
          <w:sz w:val="18"/>
          <w:szCs w:val="18"/>
        </w:rPr>
      </w:pPr>
      <w:r w:rsidRPr="00763BFA">
        <w:rPr>
          <w:rFonts w:ascii="Arial" w:hAnsi="Arial" w:cs="Arial"/>
          <w:sz w:val="18"/>
          <w:szCs w:val="18"/>
        </w:rPr>
        <w:t>A</w:t>
      </w:r>
      <w:r w:rsidR="00CC2764" w:rsidRPr="00763BFA">
        <w:rPr>
          <w:rFonts w:ascii="Arial" w:hAnsi="Arial" w:cs="Arial"/>
          <w:sz w:val="18"/>
          <w:szCs w:val="18"/>
        </w:rPr>
        <w:t xml:space="preserve"> recent</w:t>
      </w:r>
      <w:r w:rsidRPr="00763BFA">
        <w:rPr>
          <w:rFonts w:ascii="Arial" w:hAnsi="Arial" w:cs="Arial"/>
          <w:sz w:val="18"/>
          <w:szCs w:val="18"/>
        </w:rPr>
        <w:t xml:space="preserve"> bulletin issued by the Ministry of Justice in 2023</w:t>
      </w:r>
      <w:r w:rsidR="007754F3" w:rsidRPr="00763BFA">
        <w:rPr>
          <w:rFonts w:ascii="Arial" w:hAnsi="Arial" w:cs="Arial"/>
          <w:sz w:val="18"/>
          <w:szCs w:val="18"/>
        </w:rPr>
        <w:t>,</w:t>
      </w:r>
      <w:r w:rsidRPr="00763BFA">
        <w:rPr>
          <w:rFonts w:ascii="Arial" w:hAnsi="Arial" w:cs="Arial"/>
          <w:sz w:val="18"/>
          <w:szCs w:val="18"/>
        </w:rPr>
        <w:t xml:space="preserve"> states that the latest published, useable operational capacity</w:t>
      </w:r>
      <w:r w:rsidR="007038B4" w:rsidRPr="00763BFA">
        <w:rPr>
          <w:rFonts w:ascii="Arial" w:hAnsi="Arial" w:cs="Arial"/>
          <w:sz w:val="18"/>
          <w:szCs w:val="18"/>
        </w:rPr>
        <w:t xml:space="preserve"> of prisons in England and Wales</w:t>
      </w:r>
      <w:r w:rsidRPr="00763BFA">
        <w:rPr>
          <w:rFonts w:ascii="Arial" w:hAnsi="Arial" w:cs="Arial"/>
          <w:sz w:val="18"/>
          <w:szCs w:val="18"/>
        </w:rPr>
        <w:t xml:space="preserve"> as of February 2023, is 84,844</w:t>
      </w:r>
      <w:r w:rsidR="007038B4" w:rsidRPr="00763BFA">
        <w:rPr>
          <w:rFonts w:ascii="Arial" w:hAnsi="Arial" w:cs="Arial"/>
          <w:sz w:val="18"/>
          <w:szCs w:val="18"/>
        </w:rPr>
        <w:t>.</w:t>
      </w:r>
      <w:r w:rsidR="00CC2764" w:rsidRPr="00763BFA">
        <w:rPr>
          <w:rFonts w:ascii="Arial" w:hAnsi="Arial" w:cs="Arial"/>
          <w:sz w:val="18"/>
          <w:szCs w:val="18"/>
        </w:rPr>
        <w:t xml:space="preserve"> However, as of June of last year,</w:t>
      </w:r>
      <w:r w:rsidR="00C1125F">
        <w:rPr>
          <w:rFonts w:ascii="Arial" w:hAnsi="Arial" w:cs="Arial"/>
          <w:sz w:val="18"/>
          <w:szCs w:val="18"/>
        </w:rPr>
        <w:t xml:space="preserve"> as an example,</w:t>
      </w:r>
      <w:r w:rsidR="00CC2764" w:rsidRPr="00763BFA">
        <w:rPr>
          <w:rFonts w:ascii="Arial" w:hAnsi="Arial" w:cs="Arial"/>
          <w:sz w:val="18"/>
          <w:szCs w:val="18"/>
        </w:rPr>
        <w:t xml:space="preserve"> England and Wales had a to</w:t>
      </w:r>
      <w:r w:rsidR="0036655D" w:rsidRPr="00763BFA">
        <w:rPr>
          <w:rFonts w:ascii="Arial" w:hAnsi="Arial" w:cs="Arial"/>
          <w:sz w:val="18"/>
          <w:szCs w:val="18"/>
        </w:rPr>
        <w:t xml:space="preserve">tal prison population of 85,851 (Ministry of Justice, 2023). </w:t>
      </w:r>
      <w:r w:rsidR="00CE147D">
        <w:rPr>
          <w:rFonts w:ascii="Arial" w:hAnsi="Arial" w:cs="Arial"/>
          <w:sz w:val="18"/>
          <w:szCs w:val="18"/>
        </w:rPr>
        <w:t>This figure i</w:t>
      </w:r>
      <w:r w:rsidR="008302E7">
        <w:rPr>
          <w:rFonts w:ascii="Arial" w:hAnsi="Arial" w:cs="Arial"/>
          <w:sz w:val="18"/>
          <w:szCs w:val="18"/>
        </w:rPr>
        <w:t xml:space="preserve">s further </w:t>
      </w:r>
      <w:r w:rsidR="00227F90" w:rsidRPr="00763BFA">
        <w:rPr>
          <w:rFonts w:ascii="Arial" w:hAnsi="Arial" w:cs="Arial"/>
          <w:sz w:val="18"/>
          <w:szCs w:val="18"/>
        </w:rPr>
        <w:t xml:space="preserve">increasing. </w:t>
      </w:r>
    </w:p>
    <w:p w:rsidR="009673EC" w:rsidRPr="00763BFA" w:rsidRDefault="007038B4" w:rsidP="007038B4">
      <w:pPr>
        <w:rPr>
          <w:rFonts w:ascii="Arial" w:hAnsi="Arial" w:cs="Arial"/>
          <w:sz w:val="18"/>
          <w:szCs w:val="18"/>
        </w:rPr>
      </w:pPr>
      <w:r w:rsidRPr="00763BFA">
        <w:rPr>
          <w:rFonts w:ascii="Arial" w:hAnsi="Arial" w:cs="Arial"/>
          <w:sz w:val="18"/>
          <w:szCs w:val="18"/>
        </w:rPr>
        <w:t>The protected rise</w:t>
      </w:r>
      <w:r w:rsidR="006C318A" w:rsidRPr="00763BFA">
        <w:rPr>
          <w:rFonts w:ascii="Arial" w:hAnsi="Arial" w:cs="Arial"/>
          <w:sz w:val="18"/>
          <w:szCs w:val="18"/>
        </w:rPr>
        <w:t xml:space="preserve"> of </w:t>
      </w:r>
      <w:r w:rsidRPr="00763BFA">
        <w:rPr>
          <w:rFonts w:ascii="Arial" w:hAnsi="Arial" w:cs="Arial"/>
          <w:sz w:val="18"/>
          <w:szCs w:val="18"/>
        </w:rPr>
        <w:t>the prison population indicates an antic</w:t>
      </w:r>
      <w:r w:rsidR="002C7BC6">
        <w:rPr>
          <w:rFonts w:ascii="Arial" w:hAnsi="Arial" w:cs="Arial"/>
          <w:sz w:val="18"/>
          <w:szCs w:val="18"/>
        </w:rPr>
        <w:t xml:space="preserve">ipated increase, with an </w:t>
      </w:r>
      <w:r w:rsidRPr="00763BFA">
        <w:rPr>
          <w:rFonts w:ascii="Arial" w:hAnsi="Arial" w:cs="Arial"/>
          <w:sz w:val="18"/>
          <w:szCs w:val="18"/>
        </w:rPr>
        <w:t>estimation of 94,400</w:t>
      </w:r>
      <w:r w:rsidR="00CE147D">
        <w:rPr>
          <w:rFonts w:ascii="Arial" w:hAnsi="Arial" w:cs="Arial"/>
          <w:sz w:val="18"/>
          <w:szCs w:val="18"/>
        </w:rPr>
        <w:t xml:space="preserve"> prisoners</w:t>
      </w:r>
      <w:r w:rsidRPr="00763BFA">
        <w:rPr>
          <w:rFonts w:ascii="Arial" w:hAnsi="Arial" w:cs="Arial"/>
          <w:sz w:val="18"/>
          <w:szCs w:val="18"/>
        </w:rPr>
        <w:t xml:space="preserve"> b</w:t>
      </w:r>
      <w:r w:rsidR="007754F3" w:rsidRPr="00763BFA">
        <w:rPr>
          <w:rFonts w:ascii="Arial" w:hAnsi="Arial" w:cs="Arial"/>
          <w:sz w:val="18"/>
          <w:szCs w:val="18"/>
        </w:rPr>
        <w:t xml:space="preserve">y March 2025, and </w:t>
      </w:r>
      <w:r w:rsidR="00167B5A">
        <w:rPr>
          <w:rFonts w:ascii="Arial" w:hAnsi="Arial" w:cs="Arial"/>
          <w:sz w:val="18"/>
          <w:szCs w:val="18"/>
        </w:rPr>
        <w:t>a central estimate of 105,800</w:t>
      </w:r>
      <w:r w:rsidRPr="00763BFA">
        <w:rPr>
          <w:rFonts w:ascii="Arial" w:hAnsi="Arial" w:cs="Arial"/>
          <w:sz w:val="18"/>
          <w:szCs w:val="18"/>
        </w:rPr>
        <w:t xml:space="preserve"> two years later</w:t>
      </w:r>
      <w:r w:rsidR="00C1125F">
        <w:rPr>
          <w:rFonts w:ascii="Arial" w:hAnsi="Arial" w:cs="Arial"/>
          <w:sz w:val="18"/>
          <w:szCs w:val="18"/>
        </w:rPr>
        <w:t>,</w:t>
      </w:r>
      <w:r w:rsidR="006C318A" w:rsidRPr="00763BFA">
        <w:rPr>
          <w:rFonts w:ascii="Arial" w:hAnsi="Arial" w:cs="Arial"/>
          <w:sz w:val="18"/>
          <w:szCs w:val="18"/>
        </w:rPr>
        <w:t xml:space="preserve"> in 2027</w:t>
      </w:r>
      <w:r w:rsidRPr="00763BFA">
        <w:rPr>
          <w:rFonts w:ascii="Arial" w:hAnsi="Arial" w:cs="Arial"/>
          <w:sz w:val="18"/>
          <w:szCs w:val="18"/>
        </w:rPr>
        <w:t xml:space="preserve"> (Ministry of Justice, 2023).</w:t>
      </w:r>
      <w:r w:rsidR="00CD6EBA" w:rsidRPr="00763BFA">
        <w:rPr>
          <w:rFonts w:ascii="Arial" w:hAnsi="Arial" w:cs="Arial"/>
          <w:sz w:val="18"/>
          <w:szCs w:val="18"/>
        </w:rPr>
        <w:t xml:space="preserve"> </w:t>
      </w:r>
      <w:r w:rsidR="009E7E4C" w:rsidRPr="00763BFA">
        <w:rPr>
          <w:rFonts w:ascii="Arial" w:hAnsi="Arial" w:cs="Arial"/>
          <w:sz w:val="18"/>
          <w:szCs w:val="18"/>
        </w:rPr>
        <w:t>The projected long-term rise is based on several factors</w:t>
      </w:r>
      <w:r w:rsidR="00F73B15" w:rsidRPr="00763BFA">
        <w:rPr>
          <w:rFonts w:ascii="Arial" w:hAnsi="Arial" w:cs="Arial"/>
          <w:sz w:val="18"/>
          <w:szCs w:val="18"/>
        </w:rPr>
        <w:t>. This may include</w:t>
      </w:r>
      <w:r w:rsidR="009E7E4C" w:rsidRPr="00763BFA">
        <w:rPr>
          <w:rFonts w:ascii="Arial" w:hAnsi="Arial" w:cs="Arial"/>
          <w:sz w:val="18"/>
          <w:szCs w:val="18"/>
        </w:rPr>
        <w:t xml:space="preserve"> the increase in the </w:t>
      </w:r>
      <w:r w:rsidR="00F73B15" w:rsidRPr="00763BFA">
        <w:rPr>
          <w:rFonts w:ascii="Arial" w:hAnsi="Arial" w:cs="Arial"/>
          <w:sz w:val="18"/>
          <w:szCs w:val="18"/>
        </w:rPr>
        <w:t>number</w:t>
      </w:r>
      <w:r w:rsidR="009E7E4C" w:rsidRPr="00763BFA">
        <w:rPr>
          <w:rFonts w:ascii="Arial" w:hAnsi="Arial" w:cs="Arial"/>
          <w:sz w:val="18"/>
          <w:szCs w:val="18"/>
        </w:rPr>
        <w:t xml:space="preserve"> of</w:t>
      </w:r>
      <w:r w:rsidR="00F73B15" w:rsidRPr="00763BFA">
        <w:rPr>
          <w:rFonts w:ascii="Arial" w:hAnsi="Arial" w:cs="Arial"/>
          <w:sz w:val="18"/>
          <w:szCs w:val="18"/>
        </w:rPr>
        <w:t xml:space="preserve"> police officers which will </w:t>
      </w:r>
      <w:r w:rsidR="009E7E4C" w:rsidRPr="00763BFA">
        <w:rPr>
          <w:rFonts w:ascii="Arial" w:hAnsi="Arial" w:cs="Arial"/>
          <w:sz w:val="18"/>
          <w:szCs w:val="18"/>
        </w:rPr>
        <w:t>potential</w:t>
      </w:r>
      <w:r w:rsidR="00CC2764" w:rsidRPr="00763BFA">
        <w:rPr>
          <w:rFonts w:ascii="Arial" w:hAnsi="Arial" w:cs="Arial"/>
          <w:sz w:val="18"/>
          <w:szCs w:val="18"/>
        </w:rPr>
        <w:t>ly steer</w:t>
      </w:r>
      <w:r w:rsidR="009E7E4C" w:rsidRPr="00763BFA">
        <w:rPr>
          <w:rFonts w:ascii="Arial" w:hAnsi="Arial" w:cs="Arial"/>
          <w:sz w:val="18"/>
          <w:szCs w:val="18"/>
        </w:rPr>
        <w:t xml:space="preserve"> to higher charge rates</w:t>
      </w:r>
      <w:r w:rsidR="002512EF" w:rsidRPr="00763BFA">
        <w:rPr>
          <w:rFonts w:ascii="Arial" w:hAnsi="Arial" w:cs="Arial"/>
          <w:sz w:val="18"/>
          <w:szCs w:val="18"/>
        </w:rPr>
        <w:t>,</w:t>
      </w:r>
      <w:r w:rsidR="009E7E4C" w:rsidRPr="00763BFA">
        <w:rPr>
          <w:rFonts w:ascii="Arial" w:hAnsi="Arial" w:cs="Arial"/>
          <w:sz w:val="18"/>
          <w:szCs w:val="18"/>
        </w:rPr>
        <w:t xml:space="preserve"> and </w:t>
      </w:r>
      <w:r w:rsidR="009673EC" w:rsidRPr="00763BFA">
        <w:rPr>
          <w:rFonts w:ascii="Arial" w:hAnsi="Arial" w:cs="Arial"/>
          <w:sz w:val="18"/>
          <w:szCs w:val="18"/>
        </w:rPr>
        <w:t>the volume and composition of ca</w:t>
      </w:r>
      <w:r w:rsidR="00414BCC" w:rsidRPr="00763BFA">
        <w:rPr>
          <w:rFonts w:ascii="Arial" w:hAnsi="Arial" w:cs="Arial"/>
          <w:sz w:val="18"/>
          <w:szCs w:val="18"/>
        </w:rPr>
        <w:t>ses entering</w:t>
      </w:r>
      <w:r w:rsidR="009673EC" w:rsidRPr="00763BFA">
        <w:rPr>
          <w:rFonts w:ascii="Arial" w:hAnsi="Arial" w:cs="Arial"/>
          <w:sz w:val="18"/>
          <w:szCs w:val="18"/>
        </w:rPr>
        <w:t xml:space="preserve"> criminal courts (Ministry of Justice, 2023). </w:t>
      </w:r>
    </w:p>
    <w:p w:rsidR="002512EF" w:rsidRPr="00763BFA" w:rsidRDefault="002512EF" w:rsidP="007038B4">
      <w:pPr>
        <w:rPr>
          <w:rFonts w:ascii="Arial" w:hAnsi="Arial" w:cs="Arial"/>
          <w:sz w:val="18"/>
          <w:szCs w:val="18"/>
        </w:rPr>
      </w:pPr>
    </w:p>
    <w:p w:rsidR="007B0BC7" w:rsidRPr="00763BFA" w:rsidRDefault="007B0BC7" w:rsidP="007038B4">
      <w:pPr>
        <w:rPr>
          <w:rFonts w:ascii="Arial" w:hAnsi="Arial" w:cs="Arial"/>
          <w:sz w:val="18"/>
          <w:szCs w:val="18"/>
        </w:rPr>
      </w:pPr>
      <w:r w:rsidRPr="00763BFA">
        <w:rPr>
          <w:rFonts w:ascii="Arial" w:hAnsi="Arial" w:cs="Arial"/>
          <w:sz w:val="18"/>
          <w:szCs w:val="18"/>
        </w:rPr>
        <w:t>Prior to Covid-19, there were particular concerns surrounding the consequences of the pandemic within prisons – which quite often has an older, ethnically diverse and aging population, with much poorer health than the general public (Edge, 2021).</w:t>
      </w:r>
      <w:r w:rsidR="00C815DD" w:rsidRPr="00763BFA">
        <w:rPr>
          <w:rFonts w:ascii="Arial" w:hAnsi="Arial" w:cs="Arial"/>
          <w:sz w:val="18"/>
          <w:szCs w:val="18"/>
        </w:rPr>
        <w:t xml:space="preserve"> </w:t>
      </w:r>
      <w:r w:rsidR="003967A0" w:rsidRPr="00763BFA">
        <w:rPr>
          <w:rFonts w:ascii="Arial" w:hAnsi="Arial" w:cs="Arial"/>
          <w:sz w:val="18"/>
          <w:szCs w:val="18"/>
        </w:rPr>
        <w:t>I</w:t>
      </w:r>
      <w:r w:rsidR="00C815DD" w:rsidRPr="00763BFA">
        <w:rPr>
          <w:rFonts w:ascii="Arial" w:hAnsi="Arial" w:cs="Arial"/>
          <w:sz w:val="18"/>
          <w:szCs w:val="18"/>
        </w:rPr>
        <w:t xml:space="preserve">n compliance with a model compelled by Public Health England (PHE) and HM Prison and Probation Service in April 2020, revealed that two thousand prisoners may </w:t>
      </w:r>
      <w:r w:rsidR="00CF6B51" w:rsidRPr="00763BFA">
        <w:rPr>
          <w:rFonts w:ascii="Arial" w:hAnsi="Arial" w:cs="Arial"/>
          <w:sz w:val="18"/>
          <w:szCs w:val="18"/>
        </w:rPr>
        <w:t>lose their lives</w:t>
      </w:r>
      <w:r w:rsidR="003967A0" w:rsidRPr="00763BFA">
        <w:rPr>
          <w:rFonts w:ascii="Arial" w:hAnsi="Arial" w:cs="Arial"/>
          <w:sz w:val="18"/>
          <w:szCs w:val="18"/>
        </w:rPr>
        <w:t xml:space="preserve"> if prisone</w:t>
      </w:r>
      <w:r w:rsidR="00227F90" w:rsidRPr="00763BFA">
        <w:rPr>
          <w:rFonts w:ascii="Arial" w:hAnsi="Arial" w:cs="Arial"/>
          <w:sz w:val="18"/>
          <w:szCs w:val="18"/>
        </w:rPr>
        <w:t>r contact was not</w:t>
      </w:r>
      <w:r w:rsidR="003967A0" w:rsidRPr="00763BFA">
        <w:rPr>
          <w:rFonts w:ascii="Arial" w:hAnsi="Arial" w:cs="Arial"/>
          <w:sz w:val="18"/>
          <w:szCs w:val="18"/>
        </w:rPr>
        <w:t xml:space="preserve"> reduced</w:t>
      </w:r>
      <w:r w:rsidR="00C815DD" w:rsidRPr="00763BFA">
        <w:rPr>
          <w:rFonts w:ascii="Arial" w:hAnsi="Arial" w:cs="Arial"/>
          <w:sz w:val="18"/>
          <w:szCs w:val="18"/>
        </w:rPr>
        <w:t xml:space="preserve"> as a res</w:t>
      </w:r>
      <w:r w:rsidR="00C1125F">
        <w:rPr>
          <w:rFonts w:ascii="Arial" w:hAnsi="Arial" w:cs="Arial"/>
          <w:sz w:val="18"/>
          <w:szCs w:val="18"/>
        </w:rPr>
        <w:t>ult of the pandemic</w:t>
      </w:r>
      <w:r w:rsidR="003967A0" w:rsidRPr="00763BFA">
        <w:rPr>
          <w:rFonts w:ascii="Arial" w:hAnsi="Arial" w:cs="Arial"/>
          <w:sz w:val="18"/>
          <w:szCs w:val="18"/>
        </w:rPr>
        <w:t xml:space="preserve"> (</w:t>
      </w:r>
      <w:r w:rsidR="003967A0" w:rsidRPr="003967A0">
        <w:rPr>
          <w:rFonts w:ascii="Arial" w:hAnsi="Arial" w:cs="Arial"/>
          <w:color w:val="000000"/>
          <w:sz w:val="18"/>
          <w:szCs w:val="18"/>
        </w:rPr>
        <w:t>HM Inspectorate of Prisons (2021)</w:t>
      </w:r>
      <w:r w:rsidR="003967A0" w:rsidRPr="00763BFA">
        <w:rPr>
          <w:rFonts w:ascii="Arial" w:hAnsi="Arial" w:cs="Arial"/>
          <w:color w:val="000000"/>
          <w:sz w:val="18"/>
          <w:szCs w:val="18"/>
        </w:rPr>
        <w:t>.</w:t>
      </w:r>
      <w:r w:rsidR="0057298D" w:rsidRPr="00763BFA">
        <w:rPr>
          <w:rFonts w:ascii="Arial" w:hAnsi="Arial" w:cs="Arial"/>
          <w:color w:val="000000"/>
          <w:sz w:val="18"/>
          <w:szCs w:val="18"/>
        </w:rPr>
        <w:t xml:space="preserve"> </w:t>
      </w:r>
      <w:r w:rsidR="003967A0" w:rsidRPr="003967A0">
        <w:rPr>
          <w:rFonts w:ascii="Arial" w:hAnsi="Arial" w:cs="Arial"/>
          <w:color w:val="000000"/>
          <w:sz w:val="18"/>
          <w:szCs w:val="18"/>
        </w:rPr>
        <w:t> </w:t>
      </w:r>
      <w:r w:rsidR="003967A0" w:rsidRPr="00763BFA">
        <w:rPr>
          <w:rFonts w:ascii="Arial" w:hAnsi="Arial" w:cs="Arial"/>
          <w:sz w:val="18"/>
          <w:szCs w:val="18"/>
        </w:rPr>
        <w:t xml:space="preserve"> </w:t>
      </w:r>
    </w:p>
    <w:p w:rsidR="008A3CE9" w:rsidRPr="00763BFA" w:rsidRDefault="002512EF" w:rsidP="007038B4">
      <w:pPr>
        <w:rPr>
          <w:rFonts w:ascii="Arial" w:hAnsi="Arial" w:cs="Arial"/>
          <w:sz w:val="18"/>
          <w:szCs w:val="18"/>
        </w:rPr>
      </w:pPr>
      <w:r w:rsidRPr="00763BFA">
        <w:rPr>
          <w:rFonts w:ascii="Arial" w:hAnsi="Arial" w:cs="Arial"/>
          <w:sz w:val="18"/>
          <w:szCs w:val="18"/>
        </w:rPr>
        <w:t xml:space="preserve">Indeed, Covid-19 presented, and still does present an unprecedented public health crisis, </w:t>
      </w:r>
      <w:r w:rsidR="008A3CE9" w:rsidRPr="00763BFA">
        <w:rPr>
          <w:rFonts w:ascii="Arial" w:hAnsi="Arial" w:cs="Arial"/>
          <w:sz w:val="18"/>
          <w:szCs w:val="18"/>
        </w:rPr>
        <w:t>adding</w:t>
      </w:r>
      <w:r w:rsidRPr="00763BFA">
        <w:rPr>
          <w:rFonts w:ascii="Arial" w:hAnsi="Arial" w:cs="Arial"/>
          <w:sz w:val="18"/>
          <w:szCs w:val="18"/>
        </w:rPr>
        <w:t xml:space="preserve"> additional strain upon a prison system already in a state of crisis (House of Commons, 2020)</w:t>
      </w:r>
      <w:r w:rsidR="008A3CE9" w:rsidRPr="00763BFA">
        <w:rPr>
          <w:rFonts w:ascii="Arial" w:hAnsi="Arial" w:cs="Arial"/>
          <w:sz w:val="18"/>
          <w:szCs w:val="18"/>
        </w:rPr>
        <w:t xml:space="preserve">. </w:t>
      </w:r>
    </w:p>
    <w:p w:rsidR="008A3CE9" w:rsidRPr="00763BFA" w:rsidRDefault="008A3CE9" w:rsidP="008A3CE9">
      <w:pPr>
        <w:rPr>
          <w:rFonts w:ascii="Arial" w:hAnsi="Arial" w:cs="Arial"/>
          <w:sz w:val="18"/>
          <w:szCs w:val="18"/>
        </w:rPr>
      </w:pPr>
      <w:r w:rsidRPr="00763BFA">
        <w:rPr>
          <w:rFonts w:ascii="Arial" w:hAnsi="Arial" w:cs="Arial"/>
          <w:sz w:val="18"/>
          <w:szCs w:val="18"/>
        </w:rPr>
        <w:t xml:space="preserve">As of September 2022, the prison population </w:t>
      </w:r>
      <w:r w:rsidR="007B0BC7" w:rsidRPr="00763BFA">
        <w:rPr>
          <w:rFonts w:ascii="Arial" w:hAnsi="Arial" w:cs="Arial"/>
          <w:sz w:val="18"/>
          <w:szCs w:val="18"/>
        </w:rPr>
        <w:t>in England and Wales deemed</w:t>
      </w:r>
      <w:r w:rsidRPr="00763BFA">
        <w:rPr>
          <w:rFonts w:ascii="Arial" w:hAnsi="Arial" w:cs="Arial"/>
          <w:sz w:val="18"/>
          <w:szCs w:val="18"/>
        </w:rPr>
        <w:t xml:space="preserve"> 81,300, demonstrating a decrease of 2400 since March 2020 (Ministry of Justice, 2023). Nevertheless, according to the House of Commons, the reduction in population arose largely from the routine release of offenders not being matched by the number </w:t>
      </w:r>
      <w:r w:rsidR="007B0BC7" w:rsidRPr="00763BFA">
        <w:rPr>
          <w:rFonts w:ascii="Arial" w:hAnsi="Arial" w:cs="Arial"/>
          <w:sz w:val="18"/>
          <w:szCs w:val="18"/>
        </w:rPr>
        <w:t xml:space="preserve">of individuals </w:t>
      </w:r>
      <w:r w:rsidRPr="00763BFA">
        <w:rPr>
          <w:rFonts w:ascii="Arial" w:hAnsi="Arial" w:cs="Arial"/>
          <w:sz w:val="18"/>
          <w:szCs w:val="18"/>
        </w:rPr>
        <w:t xml:space="preserve">entering prison, which is primarily a result of the difficulties in conducting Crown Court proceedings during this period. </w:t>
      </w:r>
    </w:p>
    <w:p w:rsidR="00763BFA" w:rsidRDefault="00126DBC" w:rsidP="007038B4">
      <w:pPr>
        <w:rPr>
          <w:rFonts w:ascii="Arial" w:hAnsi="Arial" w:cs="Arial"/>
          <w:sz w:val="18"/>
          <w:szCs w:val="18"/>
        </w:rPr>
      </w:pPr>
      <w:r w:rsidRPr="00763BFA">
        <w:rPr>
          <w:rFonts w:ascii="Arial" w:hAnsi="Arial" w:cs="Arial"/>
          <w:sz w:val="18"/>
          <w:szCs w:val="18"/>
        </w:rPr>
        <w:t>Now that restrictions have ease</w:t>
      </w:r>
      <w:r w:rsidR="00585A35" w:rsidRPr="00763BFA">
        <w:rPr>
          <w:rFonts w:ascii="Arial" w:hAnsi="Arial" w:cs="Arial"/>
          <w:sz w:val="18"/>
          <w:szCs w:val="18"/>
        </w:rPr>
        <w:t xml:space="preserve">d, some </w:t>
      </w:r>
      <w:r w:rsidRPr="00763BFA">
        <w:rPr>
          <w:rFonts w:ascii="Arial" w:hAnsi="Arial" w:cs="Arial"/>
          <w:sz w:val="18"/>
          <w:szCs w:val="18"/>
        </w:rPr>
        <w:t xml:space="preserve">criminal justice system </w:t>
      </w:r>
      <w:r w:rsidR="00585A35" w:rsidRPr="00763BFA">
        <w:rPr>
          <w:rFonts w:ascii="Arial" w:hAnsi="Arial" w:cs="Arial"/>
          <w:sz w:val="18"/>
          <w:szCs w:val="18"/>
        </w:rPr>
        <w:t>components are not responding quickly enough to reverse adaptations and match performance</w:t>
      </w:r>
      <w:r w:rsidR="00763BFA" w:rsidRPr="00763BFA">
        <w:rPr>
          <w:rFonts w:ascii="Arial" w:hAnsi="Arial" w:cs="Arial"/>
          <w:sz w:val="18"/>
          <w:szCs w:val="18"/>
        </w:rPr>
        <w:t xml:space="preserve"> levels</w:t>
      </w:r>
      <w:r w:rsidR="00585A35" w:rsidRPr="00763BFA">
        <w:rPr>
          <w:rFonts w:ascii="Arial" w:hAnsi="Arial" w:cs="Arial"/>
          <w:sz w:val="18"/>
          <w:szCs w:val="18"/>
        </w:rPr>
        <w:t xml:space="preserve"> to</w:t>
      </w:r>
      <w:r w:rsidR="00763BFA" w:rsidRPr="00763BFA">
        <w:rPr>
          <w:rFonts w:ascii="Arial" w:hAnsi="Arial" w:cs="Arial"/>
          <w:sz w:val="18"/>
          <w:szCs w:val="18"/>
        </w:rPr>
        <w:t xml:space="preserve"> life pre-pandemic</w:t>
      </w:r>
      <w:r w:rsidR="00585A35" w:rsidRPr="00763BFA">
        <w:rPr>
          <w:rFonts w:ascii="Arial" w:hAnsi="Arial" w:cs="Arial"/>
          <w:sz w:val="18"/>
          <w:szCs w:val="18"/>
        </w:rPr>
        <w:t xml:space="preserve"> (Criminal Justice Joint Inspection, 2</w:t>
      </w:r>
      <w:r w:rsidR="00763BFA" w:rsidRPr="00763BFA">
        <w:rPr>
          <w:rFonts w:ascii="Arial" w:hAnsi="Arial" w:cs="Arial"/>
          <w:sz w:val="18"/>
          <w:szCs w:val="18"/>
        </w:rPr>
        <w:t>022). During this time</w:t>
      </w:r>
      <w:r w:rsidR="00585A35" w:rsidRPr="00763BFA">
        <w:rPr>
          <w:rFonts w:ascii="Arial" w:hAnsi="Arial" w:cs="Arial"/>
          <w:sz w:val="18"/>
          <w:szCs w:val="18"/>
        </w:rPr>
        <w:t>, restrictions altered significantly betwee</w:t>
      </w:r>
      <w:r w:rsidR="002C7BC6">
        <w:rPr>
          <w:rFonts w:ascii="Arial" w:hAnsi="Arial" w:cs="Arial"/>
          <w:sz w:val="18"/>
          <w:szCs w:val="18"/>
        </w:rPr>
        <w:t xml:space="preserve">n England and Wales. Whilst </w:t>
      </w:r>
      <w:r w:rsidR="007E3E80" w:rsidRPr="00763BFA">
        <w:rPr>
          <w:rFonts w:ascii="Arial" w:hAnsi="Arial" w:cs="Arial"/>
          <w:sz w:val="18"/>
          <w:szCs w:val="18"/>
        </w:rPr>
        <w:t>restraints</w:t>
      </w:r>
      <w:r w:rsidR="00585A35" w:rsidRPr="00763BFA">
        <w:rPr>
          <w:rFonts w:ascii="Arial" w:hAnsi="Arial" w:cs="Arial"/>
          <w:sz w:val="18"/>
          <w:szCs w:val="18"/>
        </w:rPr>
        <w:t xml:space="preserve"> on day-to-day life are now lifted, the criminal justice system is far from fully recovered, and in many areas, operate at inadequate levels. </w:t>
      </w:r>
      <w:r w:rsidR="007E3E80" w:rsidRPr="00763BFA">
        <w:rPr>
          <w:rFonts w:ascii="Arial" w:hAnsi="Arial" w:cs="Arial"/>
          <w:sz w:val="18"/>
          <w:szCs w:val="18"/>
        </w:rPr>
        <w:t xml:space="preserve">Prisoners continue to spend twenty-two hours a day in their cells; the Probation Service demonstrate some serious delays on hundreds of thousands of hours of unpaid labour, and </w:t>
      </w:r>
      <w:r w:rsidR="007B0BC7" w:rsidRPr="00763BFA">
        <w:rPr>
          <w:rFonts w:ascii="Arial" w:hAnsi="Arial" w:cs="Arial"/>
          <w:sz w:val="18"/>
          <w:szCs w:val="18"/>
        </w:rPr>
        <w:t xml:space="preserve">substantial </w:t>
      </w:r>
      <w:r w:rsidR="007E3E80" w:rsidRPr="00763BFA">
        <w:rPr>
          <w:rFonts w:ascii="Arial" w:hAnsi="Arial" w:cs="Arial"/>
          <w:sz w:val="18"/>
          <w:szCs w:val="18"/>
        </w:rPr>
        <w:t>backlogs within th</w:t>
      </w:r>
      <w:r w:rsidR="007B0BC7" w:rsidRPr="00763BFA">
        <w:rPr>
          <w:rFonts w:ascii="Arial" w:hAnsi="Arial" w:cs="Arial"/>
          <w:sz w:val="18"/>
          <w:szCs w:val="18"/>
        </w:rPr>
        <w:t xml:space="preserve">e courts. </w:t>
      </w:r>
      <w:r w:rsidR="00763BFA">
        <w:rPr>
          <w:rFonts w:ascii="Arial" w:hAnsi="Arial" w:cs="Arial"/>
          <w:sz w:val="18"/>
          <w:szCs w:val="18"/>
        </w:rPr>
        <w:t>This severely restricts the availability of prisoners’ access to healthcare and rehabilitative activities (Richards et al, 2023).</w:t>
      </w:r>
    </w:p>
    <w:p w:rsidR="00FC4EC4" w:rsidRDefault="00D570F7" w:rsidP="00FC4EC4">
      <w:pPr>
        <w:rPr>
          <w:rFonts w:ascii="Arial" w:hAnsi="Arial" w:cs="Arial"/>
          <w:sz w:val="18"/>
          <w:szCs w:val="18"/>
        </w:rPr>
      </w:pPr>
      <w:r>
        <w:rPr>
          <w:rFonts w:ascii="Arial" w:hAnsi="Arial" w:cs="Arial"/>
          <w:sz w:val="18"/>
          <w:szCs w:val="18"/>
        </w:rPr>
        <w:t>Corresponding with the pandemic, in 2022, proposed changes to legal aid led barristers in England and Wales to strike, affecting their incomes and potentially jeopardising the access of those</w:t>
      </w:r>
      <w:r w:rsidR="002C7BC6">
        <w:rPr>
          <w:rFonts w:ascii="Arial" w:hAnsi="Arial" w:cs="Arial"/>
          <w:sz w:val="18"/>
          <w:szCs w:val="18"/>
        </w:rPr>
        <w:t>,</w:t>
      </w:r>
      <w:r>
        <w:rPr>
          <w:rFonts w:ascii="Arial" w:hAnsi="Arial" w:cs="Arial"/>
          <w:sz w:val="18"/>
          <w:szCs w:val="18"/>
        </w:rPr>
        <w:t xml:space="preserve"> in need</w:t>
      </w:r>
      <w:r w:rsidR="006B032A">
        <w:rPr>
          <w:rFonts w:ascii="Arial" w:hAnsi="Arial" w:cs="Arial"/>
          <w:sz w:val="18"/>
          <w:szCs w:val="18"/>
        </w:rPr>
        <w:t>,</w:t>
      </w:r>
      <w:r>
        <w:rPr>
          <w:rFonts w:ascii="Arial" w:hAnsi="Arial" w:cs="Arial"/>
          <w:sz w:val="18"/>
          <w:szCs w:val="18"/>
        </w:rPr>
        <w:t xml:space="preserve"> to justice (Hodgetts, 2022). </w:t>
      </w:r>
      <w:r w:rsidR="006B032A">
        <w:rPr>
          <w:rFonts w:ascii="Arial" w:hAnsi="Arial" w:cs="Arial"/>
          <w:sz w:val="18"/>
          <w:szCs w:val="18"/>
        </w:rPr>
        <w:t xml:space="preserve">The strike, in itself, displayed major challenges facing the legal profession, emphasising how crucial fair compensation is for legal services. </w:t>
      </w:r>
      <w:r w:rsidR="00FC4EC4">
        <w:rPr>
          <w:rFonts w:ascii="Arial" w:hAnsi="Arial" w:cs="Arial"/>
          <w:sz w:val="18"/>
          <w:szCs w:val="18"/>
        </w:rPr>
        <w:t xml:space="preserve">The West Midlands Police and Crime Commissioner, Simon Foster, expressed that more than one thousand cases would be affected on each day of the strike (Morris, 2022). </w:t>
      </w:r>
    </w:p>
    <w:p w:rsidR="00126DBC" w:rsidRPr="00763BFA" w:rsidRDefault="006B032A" w:rsidP="007038B4">
      <w:pPr>
        <w:rPr>
          <w:rFonts w:ascii="Arial" w:hAnsi="Arial" w:cs="Arial"/>
          <w:sz w:val="18"/>
          <w:szCs w:val="18"/>
        </w:rPr>
      </w:pPr>
      <w:r>
        <w:rPr>
          <w:rFonts w:ascii="Arial" w:hAnsi="Arial" w:cs="Arial"/>
          <w:sz w:val="18"/>
          <w:szCs w:val="18"/>
        </w:rPr>
        <w:t xml:space="preserve">Court proceedings were </w:t>
      </w:r>
      <w:r w:rsidR="00527B2E">
        <w:rPr>
          <w:rFonts w:ascii="Arial" w:hAnsi="Arial" w:cs="Arial"/>
          <w:sz w:val="18"/>
          <w:szCs w:val="18"/>
        </w:rPr>
        <w:t xml:space="preserve">either </w:t>
      </w:r>
      <w:r>
        <w:rPr>
          <w:rFonts w:ascii="Arial" w:hAnsi="Arial" w:cs="Arial"/>
          <w:sz w:val="18"/>
          <w:szCs w:val="18"/>
        </w:rPr>
        <w:t xml:space="preserve">delayed or postponed, leading to longer waiting times for hearings, meaning individuals were spending more time in pre-trial detention or on remand, thus temporarily increasing prison population. </w:t>
      </w:r>
    </w:p>
    <w:p w:rsidR="00FC4EC4" w:rsidRDefault="009612B6" w:rsidP="007038B4">
      <w:pPr>
        <w:rPr>
          <w:rFonts w:ascii="Arial" w:hAnsi="Arial" w:cs="Arial"/>
          <w:sz w:val="18"/>
          <w:szCs w:val="18"/>
        </w:rPr>
      </w:pPr>
      <w:r>
        <w:rPr>
          <w:rFonts w:ascii="Arial" w:hAnsi="Arial" w:cs="Arial"/>
          <w:sz w:val="18"/>
          <w:szCs w:val="18"/>
        </w:rPr>
        <w:t>Furthermore, criminal defendants may have been more inclined to accept their plea bargains in order to quicken their sentencing, due to the backlog of cases and delays in legal proceedings (Morris, 2022). This may have resulted in more individuals being found guilty, and</w:t>
      </w:r>
      <w:r w:rsidR="00527B2E">
        <w:rPr>
          <w:rFonts w:ascii="Arial" w:hAnsi="Arial" w:cs="Arial"/>
          <w:sz w:val="18"/>
          <w:szCs w:val="18"/>
        </w:rPr>
        <w:t xml:space="preserve"> therefore sentenced.</w:t>
      </w:r>
      <w:r w:rsidR="00FD11BE">
        <w:rPr>
          <w:rFonts w:ascii="Arial" w:hAnsi="Arial" w:cs="Arial"/>
          <w:sz w:val="18"/>
          <w:szCs w:val="18"/>
        </w:rPr>
        <w:t xml:space="preserve"> </w:t>
      </w:r>
    </w:p>
    <w:p w:rsidR="00FD11BE" w:rsidRDefault="00527B2E" w:rsidP="007038B4">
      <w:pPr>
        <w:rPr>
          <w:rFonts w:ascii="Arial" w:hAnsi="Arial" w:cs="Arial"/>
          <w:sz w:val="18"/>
          <w:szCs w:val="18"/>
        </w:rPr>
      </w:pPr>
      <w:r>
        <w:rPr>
          <w:rFonts w:ascii="Arial" w:hAnsi="Arial" w:cs="Arial"/>
          <w:sz w:val="18"/>
          <w:szCs w:val="18"/>
        </w:rPr>
        <w:t xml:space="preserve">Additionally, the strike caused obstruction on bail decisions. Decisions may have been influenced by </w:t>
      </w:r>
      <w:r w:rsidR="00912F7A">
        <w:rPr>
          <w:rFonts w:ascii="Arial" w:hAnsi="Arial" w:cs="Arial"/>
          <w:sz w:val="18"/>
          <w:szCs w:val="18"/>
        </w:rPr>
        <w:t xml:space="preserve">prolonged </w:t>
      </w:r>
      <w:r>
        <w:rPr>
          <w:rFonts w:ascii="Arial" w:hAnsi="Arial" w:cs="Arial"/>
          <w:sz w:val="18"/>
          <w:szCs w:val="18"/>
        </w:rPr>
        <w:t>cou</w:t>
      </w:r>
      <w:r w:rsidR="002778F9">
        <w:rPr>
          <w:rFonts w:ascii="Arial" w:hAnsi="Arial" w:cs="Arial"/>
          <w:sz w:val="18"/>
          <w:szCs w:val="18"/>
        </w:rPr>
        <w:t>rt proceedings</w:t>
      </w:r>
      <w:r>
        <w:rPr>
          <w:rFonts w:ascii="Arial" w:hAnsi="Arial" w:cs="Arial"/>
          <w:sz w:val="18"/>
          <w:szCs w:val="18"/>
        </w:rPr>
        <w:t xml:space="preserve">, leading to the denial of bail for some individuals. Some may have been unable to afford bail due to </w:t>
      </w:r>
      <w:r w:rsidR="002778F9">
        <w:rPr>
          <w:rFonts w:ascii="Arial" w:hAnsi="Arial" w:cs="Arial"/>
          <w:sz w:val="18"/>
          <w:szCs w:val="18"/>
        </w:rPr>
        <w:t>longer</w:t>
      </w:r>
      <w:r>
        <w:rPr>
          <w:rFonts w:ascii="Arial" w:hAnsi="Arial" w:cs="Arial"/>
          <w:sz w:val="18"/>
          <w:szCs w:val="18"/>
        </w:rPr>
        <w:t xml:space="preserve"> legal processes, and as a result,</w:t>
      </w:r>
      <w:r w:rsidR="00FD11BE">
        <w:rPr>
          <w:rFonts w:ascii="Arial" w:hAnsi="Arial" w:cs="Arial"/>
          <w:sz w:val="18"/>
          <w:szCs w:val="18"/>
        </w:rPr>
        <w:t xml:space="preserve"> </w:t>
      </w:r>
      <w:r>
        <w:rPr>
          <w:rFonts w:ascii="Arial" w:hAnsi="Arial" w:cs="Arial"/>
          <w:sz w:val="18"/>
          <w:szCs w:val="18"/>
        </w:rPr>
        <w:t>i</w:t>
      </w:r>
      <w:r w:rsidR="00FD11BE">
        <w:rPr>
          <w:rFonts w:ascii="Arial" w:hAnsi="Arial" w:cs="Arial"/>
          <w:sz w:val="18"/>
          <w:szCs w:val="18"/>
        </w:rPr>
        <w:t>ncreasing</w:t>
      </w:r>
      <w:r>
        <w:rPr>
          <w:rFonts w:ascii="Arial" w:hAnsi="Arial" w:cs="Arial"/>
          <w:sz w:val="18"/>
          <w:szCs w:val="18"/>
        </w:rPr>
        <w:t xml:space="preserve"> the volume of people detained pending trial, which added to the pris</w:t>
      </w:r>
      <w:r w:rsidR="00FD11BE">
        <w:rPr>
          <w:rFonts w:ascii="Arial" w:hAnsi="Arial" w:cs="Arial"/>
          <w:sz w:val="18"/>
          <w:szCs w:val="18"/>
        </w:rPr>
        <w:t>on population dur</w:t>
      </w:r>
      <w:r w:rsidR="009161D2">
        <w:rPr>
          <w:rFonts w:ascii="Arial" w:hAnsi="Arial" w:cs="Arial"/>
          <w:sz w:val="18"/>
          <w:szCs w:val="18"/>
        </w:rPr>
        <w:t>ing this time (Hodgetts, 2022).</w:t>
      </w:r>
    </w:p>
    <w:p w:rsidR="002778F9" w:rsidRDefault="002778F9" w:rsidP="007038B4">
      <w:pPr>
        <w:rPr>
          <w:rFonts w:ascii="Arial" w:hAnsi="Arial" w:cs="Arial"/>
          <w:sz w:val="18"/>
          <w:szCs w:val="18"/>
        </w:rPr>
      </w:pPr>
    </w:p>
    <w:p w:rsidR="002778F9" w:rsidRDefault="002778F9" w:rsidP="007038B4">
      <w:pPr>
        <w:rPr>
          <w:rFonts w:ascii="Arial" w:hAnsi="Arial" w:cs="Arial"/>
          <w:sz w:val="18"/>
          <w:szCs w:val="18"/>
        </w:rPr>
      </w:pPr>
      <w:r>
        <w:rPr>
          <w:rFonts w:ascii="Arial" w:hAnsi="Arial" w:cs="Arial"/>
          <w:sz w:val="18"/>
          <w:szCs w:val="18"/>
        </w:rPr>
        <w:t>Prior to Covid-19, issues with both recruitment and retention were not unusual, howe</w:t>
      </w:r>
      <w:bookmarkStart w:id="0" w:name="_GoBack"/>
      <w:bookmarkEnd w:id="0"/>
      <w:r>
        <w:rPr>
          <w:rFonts w:ascii="Arial" w:hAnsi="Arial" w:cs="Arial"/>
          <w:sz w:val="18"/>
          <w:szCs w:val="18"/>
        </w:rPr>
        <w:t xml:space="preserve">ver, the strain of the pandemic deepened the pressure significantly. As mentioned, the aftermaths of the epidemic persist, especially at the Crown Court. </w:t>
      </w:r>
    </w:p>
    <w:p w:rsidR="00E01278" w:rsidRDefault="00E01278" w:rsidP="007038B4">
      <w:pPr>
        <w:rPr>
          <w:rFonts w:ascii="Arial" w:hAnsi="Arial" w:cs="Arial"/>
          <w:color w:val="000000"/>
          <w:sz w:val="18"/>
          <w:szCs w:val="18"/>
        </w:rPr>
      </w:pPr>
      <w:r>
        <w:rPr>
          <w:rFonts w:ascii="Arial" w:hAnsi="Arial" w:cs="Arial"/>
          <w:sz w:val="18"/>
          <w:szCs w:val="18"/>
        </w:rPr>
        <w:lastRenderedPageBreak/>
        <w:t>On 31</w:t>
      </w:r>
      <w:r w:rsidRPr="00E01278">
        <w:rPr>
          <w:rFonts w:ascii="Arial" w:hAnsi="Arial" w:cs="Arial"/>
          <w:sz w:val="18"/>
          <w:szCs w:val="18"/>
          <w:vertAlign w:val="superscript"/>
        </w:rPr>
        <w:t>st</w:t>
      </w:r>
      <w:r>
        <w:rPr>
          <w:rFonts w:ascii="Arial" w:hAnsi="Arial" w:cs="Arial"/>
          <w:sz w:val="18"/>
          <w:szCs w:val="18"/>
        </w:rPr>
        <w:t xml:space="preserve"> December 2019, prior to the outbreak, there were 37,981 outstanding Crown Court cases. Three years following this record, on 31</w:t>
      </w:r>
      <w:r w:rsidRPr="00E01278">
        <w:rPr>
          <w:rFonts w:ascii="Arial" w:hAnsi="Arial" w:cs="Arial"/>
          <w:sz w:val="18"/>
          <w:szCs w:val="18"/>
          <w:vertAlign w:val="superscript"/>
        </w:rPr>
        <w:t>st</w:t>
      </w:r>
      <w:r>
        <w:rPr>
          <w:rFonts w:ascii="Arial" w:hAnsi="Arial" w:cs="Arial"/>
          <w:sz w:val="18"/>
          <w:szCs w:val="18"/>
        </w:rPr>
        <w:t xml:space="preserve"> December 2022, the number increased to 62,485 (</w:t>
      </w:r>
      <w:r w:rsidRPr="00E01278">
        <w:rPr>
          <w:rFonts w:ascii="Arial" w:hAnsi="Arial" w:cs="Arial"/>
          <w:color w:val="000000"/>
          <w:sz w:val="18"/>
          <w:szCs w:val="18"/>
        </w:rPr>
        <w:t xml:space="preserve">Criminal Justice </w:t>
      </w:r>
      <w:r>
        <w:rPr>
          <w:rFonts w:ascii="Arial" w:hAnsi="Arial" w:cs="Arial"/>
          <w:color w:val="000000"/>
          <w:sz w:val="18"/>
          <w:szCs w:val="18"/>
        </w:rPr>
        <w:t xml:space="preserve">Joint Inspection, </w:t>
      </w:r>
      <w:r w:rsidRPr="00E01278">
        <w:rPr>
          <w:rFonts w:ascii="Arial" w:hAnsi="Arial" w:cs="Arial"/>
          <w:color w:val="000000"/>
          <w:sz w:val="18"/>
          <w:szCs w:val="18"/>
        </w:rPr>
        <w:t>2024)</w:t>
      </w:r>
      <w:r>
        <w:rPr>
          <w:rFonts w:ascii="Arial" w:hAnsi="Arial" w:cs="Arial"/>
          <w:color w:val="000000"/>
          <w:sz w:val="18"/>
          <w:szCs w:val="18"/>
        </w:rPr>
        <w:t>. Evidently, this figure highli</w:t>
      </w:r>
      <w:r w:rsidR="00167B5A">
        <w:rPr>
          <w:rFonts w:ascii="Arial" w:hAnsi="Arial" w:cs="Arial"/>
          <w:color w:val="000000"/>
          <w:sz w:val="18"/>
          <w:szCs w:val="18"/>
        </w:rPr>
        <w:t>ghted</w:t>
      </w:r>
      <w:r>
        <w:rPr>
          <w:rFonts w:ascii="Arial" w:hAnsi="Arial" w:cs="Arial"/>
          <w:color w:val="000000"/>
          <w:sz w:val="18"/>
          <w:szCs w:val="18"/>
        </w:rPr>
        <w:t xml:space="preserve"> </w:t>
      </w:r>
      <w:r w:rsidR="00C1125F">
        <w:rPr>
          <w:rFonts w:ascii="Arial" w:hAnsi="Arial" w:cs="Arial"/>
          <w:color w:val="000000"/>
          <w:sz w:val="18"/>
          <w:szCs w:val="18"/>
        </w:rPr>
        <w:t>the difficulties in addressing the backlog</w:t>
      </w:r>
      <w:r w:rsidR="00167B5A">
        <w:rPr>
          <w:rFonts w:ascii="Arial" w:hAnsi="Arial" w:cs="Arial"/>
          <w:color w:val="000000"/>
          <w:sz w:val="18"/>
          <w:szCs w:val="18"/>
        </w:rPr>
        <w:t>,</w:t>
      </w:r>
      <w:r w:rsidR="00C1125F">
        <w:rPr>
          <w:rFonts w:ascii="Arial" w:hAnsi="Arial" w:cs="Arial"/>
          <w:color w:val="000000"/>
          <w:sz w:val="18"/>
          <w:szCs w:val="18"/>
        </w:rPr>
        <w:t xml:space="preserve"> and the independent Barrister’s strike action in 2022. </w:t>
      </w:r>
    </w:p>
    <w:p w:rsidR="001A2FD8" w:rsidRDefault="001A2FD8" w:rsidP="007038B4">
      <w:pPr>
        <w:rPr>
          <w:rFonts w:ascii="Arial" w:hAnsi="Arial" w:cs="Arial"/>
          <w:color w:val="000000"/>
          <w:sz w:val="18"/>
          <w:szCs w:val="18"/>
        </w:rPr>
      </w:pPr>
    </w:p>
    <w:p w:rsidR="00B34C25" w:rsidRDefault="001A2FD8" w:rsidP="007038B4">
      <w:pPr>
        <w:rPr>
          <w:rFonts w:ascii="Arial" w:hAnsi="Arial" w:cs="Arial"/>
          <w:sz w:val="18"/>
          <w:szCs w:val="18"/>
        </w:rPr>
      </w:pPr>
      <w:r>
        <w:rPr>
          <w:rFonts w:ascii="Arial" w:hAnsi="Arial" w:cs="Arial"/>
          <w:sz w:val="18"/>
          <w:szCs w:val="18"/>
        </w:rPr>
        <w:t>In recent years, discussions surrounding criminal justice reform have centred predominately on the relationship between the population in the prisons and law enforcement practices. Policy makers, academics and the general public alike</w:t>
      </w:r>
      <w:r w:rsidR="00B34C25">
        <w:rPr>
          <w:rFonts w:ascii="Arial" w:hAnsi="Arial" w:cs="Arial"/>
          <w:sz w:val="18"/>
          <w:szCs w:val="18"/>
        </w:rPr>
        <w:t>,</w:t>
      </w:r>
      <w:r>
        <w:rPr>
          <w:rFonts w:ascii="Arial" w:hAnsi="Arial" w:cs="Arial"/>
          <w:sz w:val="18"/>
          <w:szCs w:val="18"/>
        </w:rPr>
        <w:t xml:space="preserve"> have garnered significant attention to the efficacy and implications of specific programmes, such as the use of th</w:t>
      </w:r>
      <w:r w:rsidR="00167B5A">
        <w:rPr>
          <w:rFonts w:ascii="Arial" w:hAnsi="Arial" w:cs="Arial"/>
          <w:sz w:val="18"/>
          <w:szCs w:val="18"/>
        </w:rPr>
        <w:t>e police service</w:t>
      </w:r>
      <w:r>
        <w:rPr>
          <w:rFonts w:ascii="Arial" w:hAnsi="Arial" w:cs="Arial"/>
          <w:sz w:val="18"/>
          <w:szCs w:val="18"/>
        </w:rPr>
        <w:t xml:space="preserve"> for both crime prevention and enforcement (University of Portsmouth, 2022).</w:t>
      </w:r>
    </w:p>
    <w:p w:rsidR="00B34C25" w:rsidRDefault="00B34C25" w:rsidP="007038B4">
      <w:pPr>
        <w:rPr>
          <w:rFonts w:ascii="Arial" w:hAnsi="Arial" w:cs="Arial"/>
          <w:sz w:val="18"/>
          <w:szCs w:val="18"/>
        </w:rPr>
      </w:pPr>
      <w:r>
        <w:rPr>
          <w:rFonts w:ascii="Arial" w:hAnsi="Arial" w:cs="Arial"/>
          <w:sz w:val="18"/>
          <w:szCs w:val="18"/>
        </w:rPr>
        <w:t xml:space="preserve">In March 2023, the government’s planned target of reaching </w:t>
      </w:r>
      <w:r w:rsidR="00167B5A">
        <w:rPr>
          <w:rFonts w:ascii="Arial" w:hAnsi="Arial" w:cs="Arial"/>
          <w:sz w:val="18"/>
          <w:szCs w:val="18"/>
        </w:rPr>
        <w:t>twenty-thousand</w:t>
      </w:r>
      <w:r>
        <w:rPr>
          <w:rFonts w:ascii="Arial" w:hAnsi="Arial" w:cs="Arial"/>
          <w:sz w:val="18"/>
          <w:szCs w:val="18"/>
        </w:rPr>
        <w:t xml:space="preserve"> more police officers was hit, resulting in the lead to more arrests, and ultimately more prisoners. </w:t>
      </w:r>
    </w:p>
    <w:p w:rsidR="00B34C25" w:rsidRDefault="00167B5A" w:rsidP="007038B4">
      <w:pPr>
        <w:rPr>
          <w:rFonts w:ascii="Arial" w:hAnsi="Arial" w:cs="Arial"/>
          <w:sz w:val="18"/>
          <w:szCs w:val="18"/>
        </w:rPr>
      </w:pPr>
      <w:r>
        <w:rPr>
          <w:rFonts w:ascii="Arial" w:hAnsi="Arial" w:cs="Arial"/>
          <w:sz w:val="18"/>
          <w:szCs w:val="18"/>
        </w:rPr>
        <w:t>However, it must be recognised that the presence of more police officers can essentially act as a deterrent to crime, which potentially reduces criminal activity</w:t>
      </w:r>
      <w:r w:rsidR="00014485">
        <w:rPr>
          <w:rFonts w:ascii="Arial" w:hAnsi="Arial" w:cs="Arial"/>
          <w:sz w:val="18"/>
          <w:szCs w:val="18"/>
        </w:rPr>
        <w:t xml:space="preserve"> and consequently, the volume of individuals entering the prison system. As an example, community policing initiatives focusing on crime prevention</w:t>
      </w:r>
      <w:r w:rsidR="00F44530">
        <w:rPr>
          <w:rFonts w:ascii="Arial" w:hAnsi="Arial" w:cs="Arial"/>
          <w:sz w:val="18"/>
          <w:szCs w:val="18"/>
        </w:rPr>
        <w:t xml:space="preserve"> and working collectively with local communities may lead to fewer arrests and lower incarceration rates, compared to more aggressive enforcement strategies. </w:t>
      </w:r>
      <w:r w:rsidR="00014485">
        <w:rPr>
          <w:rFonts w:ascii="Arial" w:hAnsi="Arial" w:cs="Arial"/>
          <w:sz w:val="18"/>
          <w:szCs w:val="18"/>
        </w:rPr>
        <w:t xml:space="preserve">If sustained, this preventative may lead to a decrease in prison population. </w:t>
      </w:r>
    </w:p>
    <w:p w:rsidR="00B34C25" w:rsidRDefault="00B34C25" w:rsidP="007038B4">
      <w:pPr>
        <w:rPr>
          <w:rFonts w:ascii="Arial" w:hAnsi="Arial" w:cs="Arial"/>
          <w:sz w:val="18"/>
          <w:szCs w:val="18"/>
        </w:rPr>
      </w:pPr>
    </w:p>
    <w:p w:rsidR="000820D2" w:rsidRDefault="00467102" w:rsidP="007038B4">
      <w:pPr>
        <w:rPr>
          <w:rFonts w:ascii="Arial" w:hAnsi="Arial" w:cs="Arial"/>
          <w:sz w:val="18"/>
          <w:szCs w:val="18"/>
        </w:rPr>
      </w:pPr>
      <w:r>
        <w:rPr>
          <w:rFonts w:ascii="Arial" w:hAnsi="Arial" w:cs="Arial"/>
          <w:sz w:val="18"/>
          <w:szCs w:val="18"/>
        </w:rPr>
        <w:t>Evidently, the Unites Kingdom’s criminal justice system and correctional institutions face multiple challenges as a result of the increase in the prison population.</w:t>
      </w:r>
    </w:p>
    <w:p w:rsidR="00564403" w:rsidRDefault="00785716" w:rsidP="007038B4">
      <w:pPr>
        <w:rPr>
          <w:rFonts w:ascii="Arial" w:hAnsi="Arial" w:cs="Arial"/>
          <w:sz w:val="18"/>
          <w:szCs w:val="18"/>
        </w:rPr>
      </w:pPr>
      <w:r>
        <w:rPr>
          <w:rFonts w:ascii="Arial" w:hAnsi="Arial" w:cs="Arial"/>
          <w:sz w:val="18"/>
          <w:szCs w:val="18"/>
        </w:rPr>
        <w:t>Overcrowded prisons</w:t>
      </w:r>
      <w:r w:rsidR="000820D2">
        <w:rPr>
          <w:rFonts w:ascii="Arial" w:hAnsi="Arial" w:cs="Arial"/>
          <w:sz w:val="18"/>
          <w:szCs w:val="18"/>
        </w:rPr>
        <w:t xml:space="preserve"> frequently pose unhygienic </w:t>
      </w:r>
      <w:r>
        <w:rPr>
          <w:rFonts w:ascii="Arial" w:hAnsi="Arial" w:cs="Arial"/>
          <w:sz w:val="18"/>
          <w:szCs w:val="18"/>
        </w:rPr>
        <w:t>conditions with limited</w:t>
      </w:r>
      <w:r w:rsidR="00564403">
        <w:rPr>
          <w:rFonts w:ascii="Arial" w:hAnsi="Arial" w:cs="Arial"/>
          <w:sz w:val="18"/>
          <w:szCs w:val="18"/>
        </w:rPr>
        <w:t xml:space="preserve"> access5</w:t>
      </w:r>
      <w:r>
        <w:rPr>
          <w:rFonts w:ascii="Arial" w:hAnsi="Arial" w:cs="Arial"/>
          <w:sz w:val="18"/>
          <w:szCs w:val="18"/>
        </w:rPr>
        <w:t xml:space="preserve"> to clean wate</w:t>
      </w:r>
      <w:r w:rsidR="00590763">
        <w:rPr>
          <w:rFonts w:ascii="Arial" w:hAnsi="Arial" w:cs="Arial"/>
          <w:sz w:val="18"/>
          <w:szCs w:val="18"/>
        </w:rPr>
        <w:t>r and poor ventilation</w:t>
      </w:r>
      <w:r>
        <w:rPr>
          <w:rFonts w:ascii="Arial" w:hAnsi="Arial" w:cs="Arial"/>
          <w:sz w:val="18"/>
          <w:szCs w:val="18"/>
        </w:rPr>
        <w:t xml:space="preserve"> (Prison Reform Trust, 2024).</w:t>
      </w:r>
      <w:r w:rsidR="00467102">
        <w:rPr>
          <w:rFonts w:ascii="Arial" w:hAnsi="Arial" w:cs="Arial"/>
          <w:sz w:val="18"/>
          <w:szCs w:val="18"/>
        </w:rPr>
        <w:t xml:space="preserve"> </w:t>
      </w:r>
    </w:p>
    <w:p w:rsidR="00854F2D" w:rsidRDefault="00785716" w:rsidP="007038B4">
      <w:pPr>
        <w:rPr>
          <w:rFonts w:ascii="Arial" w:hAnsi="Arial" w:cs="Arial"/>
          <w:sz w:val="18"/>
          <w:szCs w:val="18"/>
        </w:rPr>
      </w:pPr>
      <w:r>
        <w:rPr>
          <w:rFonts w:ascii="Arial" w:hAnsi="Arial" w:cs="Arial"/>
          <w:sz w:val="18"/>
          <w:szCs w:val="18"/>
        </w:rPr>
        <w:t>Based on evidence influenced by HM Inspectorate of Probation</w:t>
      </w:r>
      <w:r w:rsidR="00854F2D">
        <w:rPr>
          <w:rFonts w:ascii="Arial" w:hAnsi="Arial" w:cs="Arial"/>
          <w:sz w:val="18"/>
          <w:szCs w:val="18"/>
        </w:rPr>
        <w:t xml:space="preserve"> (HMIP)</w:t>
      </w:r>
      <w:r>
        <w:rPr>
          <w:rFonts w:ascii="Arial" w:hAnsi="Arial" w:cs="Arial"/>
          <w:sz w:val="18"/>
          <w:szCs w:val="18"/>
        </w:rPr>
        <w:t>, prisoners are often forced to consume all their meals in their cells, which are visibly filth</w:t>
      </w:r>
      <w:r w:rsidR="00590763">
        <w:rPr>
          <w:rFonts w:ascii="Arial" w:hAnsi="Arial" w:cs="Arial"/>
          <w:sz w:val="18"/>
          <w:szCs w:val="18"/>
        </w:rPr>
        <w:t>y, insanitary and dehumanising.</w:t>
      </w:r>
      <w:r w:rsidR="00564403">
        <w:rPr>
          <w:rFonts w:ascii="Arial" w:hAnsi="Arial" w:cs="Arial"/>
          <w:sz w:val="18"/>
          <w:szCs w:val="18"/>
        </w:rPr>
        <w:t xml:space="preserve"> Nevertheless,</w:t>
      </w:r>
      <w:r w:rsidR="00590763">
        <w:rPr>
          <w:rFonts w:ascii="Arial" w:hAnsi="Arial" w:cs="Arial"/>
          <w:sz w:val="18"/>
          <w:szCs w:val="18"/>
        </w:rPr>
        <w:t xml:space="preserve"> </w:t>
      </w:r>
      <w:r w:rsidR="00564403">
        <w:rPr>
          <w:rFonts w:ascii="Arial" w:hAnsi="Arial" w:cs="Arial"/>
          <w:sz w:val="18"/>
          <w:szCs w:val="18"/>
        </w:rPr>
        <w:t>g</w:t>
      </w:r>
      <w:r w:rsidR="00854F2D">
        <w:rPr>
          <w:rFonts w:ascii="Arial" w:hAnsi="Arial" w:cs="Arial"/>
          <w:sz w:val="18"/>
          <w:szCs w:val="18"/>
        </w:rPr>
        <w:t>uidance from the Food Standards Agency for commercial operatio</w:t>
      </w:r>
      <w:r w:rsidR="00564403">
        <w:rPr>
          <w:rFonts w:ascii="Arial" w:hAnsi="Arial" w:cs="Arial"/>
          <w:sz w:val="18"/>
          <w:szCs w:val="18"/>
        </w:rPr>
        <w:t xml:space="preserve">ns emphasis that toilets must not open directly into areas where food is handled (Food Standards Agency, </w:t>
      </w:r>
      <w:proofErr w:type="spellStart"/>
      <w:r w:rsidR="00564403">
        <w:rPr>
          <w:rFonts w:ascii="Arial" w:hAnsi="Arial" w:cs="Arial"/>
          <w:sz w:val="18"/>
          <w:szCs w:val="18"/>
        </w:rPr>
        <w:t>n.d.</w:t>
      </w:r>
      <w:proofErr w:type="spellEnd"/>
      <w:r w:rsidR="00564403">
        <w:rPr>
          <w:rFonts w:ascii="Arial" w:hAnsi="Arial" w:cs="Arial"/>
          <w:sz w:val="18"/>
          <w:szCs w:val="18"/>
        </w:rPr>
        <w:t xml:space="preserve">). </w:t>
      </w:r>
    </w:p>
    <w:p w:rsidR="00FD11BE" w:rsidRDefault="00590763" w:rsidP="007038B4">
      <w:pPr>
        <w:rPr>
          <w:rFonts w:ascii="Arial" w:hAnsi="Arial" w:cs="Arial"/>
          <w:sz w:val="18"/>
          <w:szCs w:val="18"/>
        </w:rPr>
      </w:pPr>
      <w:r>
        <w:rPr>
          <w:rFonts w:ascii="Arial" w:hAnsi="Arial" w:cs="Arial"/>
          <w:sz w:val="18"/>
          <w:szCs w:val="18"/>
        </w:rPr>
        <w:t xml:space="preserve">Prisoners face health risks as cells often double as a bedroom, dining room and kitchen (Beard, 2023), resulting in individuals spending the vast majority of their time in cells, restricting their ability to move, their access to healthcare and engagement within physical activity. </w:t>
      </w:r>
      <w:r w:rsidR="00854F2D">
        <w:rPr>
          <w:rFonts w:ascii="Arial" w:hAnsi="Arial" w:cs="Arial"/>
          <w:sz w:val="18"/>
          <w:szCs w:val="18"/>
        </w:rPr>
        <w:t>In a re</w:t>
      </w:r>
      <w:r w:rsidR="00564403">
        <w:rPr>
          <w:rFonts w:ascii="Arial" w:hAnsi="Arial" w:cs="Arial"/>
          <w:sz w:val="18"/>
          <w:szCs w:val="18"/>
        </w:rPr>
        <w:t>port issued by HMIP in</w:t>
      </w:r>
      <w:r w:rsidR="00854F2D">
        <w:rPr>
          <w:rFonts w:ascii="Arial" w:hAnsi="Arial" w:cs="Arial"/>
          <w:sz w:val="18"/>
          <w:szCs w:val="18"/>
        </w:rPr>
        <w:t xml:space="preserve"> 2018, me</w:t>
      </w:r>
      <w:r>
        <w:rPr>
          <w:rFonts w:ascii="Arial" w:hAnsi="Arial" w:cs="Arial"/>
          <w:sz w:val="18"/>
          <w:szCs w:val="18"/>
        </w:rPr>
        <w:t>rely sixteen per cent of incarcerated individuals report being freed for the suggest</w:t>
      </w:r>
      <w:r w:rsidR="00854F2D">
        <w:rPr>
          <w:rFonts w:ascii="Arial" w:hAnsi="Arial" w:cs="Arial"/>
          <w:sz w:val="18"/>
          <w:szCs w:val="18"/>
        </w:rPr>
        <w:t>ed minimum of ten hours per day (Parliament, 2018), whilst forty percent of those held in young adult prisons report spending less than two hours</w:t>
      </w:r>
      <w:r w:rsidR="00564403">
        <w:rPr>
          <w:rFonts w:ascii="Arial" w:hAnsi="Arial" w:cs="Arial"/>
          <w:sz w:val="18"/>
          <w:szCs w:val="18"/>
        </w:rPr>
        <w:t xml:space="preserve"> a day</w:t>
      </w:r>
      <w:r w:rsidR="00854F2D">
        <w:rPr>
          <w:rFonts w:ascii="Arial" w:hAnsi="Arial" w:cs="Arial"/>
          <w:sz w:val="18"/>
          <w:szCs w:val="18"/>
        </w:rPr>
        <w:t xml:space="preserve"> outside</w:t>
      </w:r>
      <w:r w:rsidR="00564403">
        <w:rPr>
          <w:rFonts w:ascii="Arial" w:hAnsi="Arial" w:cs="Arial"/>
          <w:sz w:val="18"/>
          <w:szCs w:val="18"/>
        </w:rPr>
        <w:t xml:space="preserve"> </w:t>
      </w:r>
      <w:r w:rsidR="00854F2D">
        <w:rPr>
          <w:rFonts w:ascii="Arial" w:hAnsi="Arial" w:cs="Arial"/>
          <w:sz w:val="18"/>
          <w:szCs w:val="18"/>
        </w:rPr>
        <w:t>their cells</w:t>
      </w:r>
      <w:r w:rsidR="00564403">
        <w:rPr>
          <w:rFonts w:ascii="Arial" w:hAnsi="Arial" w:cs="Arial"/>
          <w:sz w:val="18"/>
          <w:szCs w:val="18"/>
        </w:rPr>
        <w:t>.</w:t>
      </w:r>
    </w:p>
    <w:p w:rsidR="00F049A2" w:rsidRDefault="006E4515" w:rsidP="007038B4">
      <w:pPr>
        <w:rPr>
          <w:rFonts w:ascii="Arial" w:hAnsi="Arial" w:cs="Arial"/>
          <w:sz w:val="18"/>
          <w:szCs w:val="18"/>
        </w:rPr>
      </w:pPr>
      <w:r>
        <w:rPr>
          <w:rFonts w:ascii="Arial" w:hAnsi="Arial" w:cs="Arial"/>
          <w:sz w:val="18"/>
          <w:szCs w:val="18"/>
        </w:rPr>
        <w:t>Additionally, overcrowded prisons often steer its way to the increase in violence</w:t>
      </w:r>
      <w:r w:rsidR="00F92873">
        <w:rPr>
          <w:rFonts w:ascii="Arial" w:hAnsi="Arial" w:cs="Arial"/>
          <w:sz w:val="18"/>
          <w:szCs w:val="18"/>
        </w:rPr>
        <w:t>. Although this particular issue</w:t>
      </w:r>
      <w:r>
        <w:rPr>
          <w:rFonts w:ascii="Arial" w:hAnsi="Arial" w:cs="Arial"/>
          <w:sz w:val="18"/>
          <w:szCs w:val="18"/>
        </w:rPr>
        <w:t xml:space="preserve"> within prisons is nothing new for law enforcement, violence occurs more predominately when a group of individuals are confined in cramped quarters against their will (Gibson, </w:t>
      </w:r>
      <w:proofErr w:type="spellStart"/>
      <w:r>
        <w:rPr>
          <w:rFonts w:ascii="Arial" w:hAnsi="Arial" w:cs="Arial"/>
          <w:sz w:val="18"/>
          <w:szCs w:val="18"/>
        </w:rPr>
        <w:t>n.</w:t>
      </w:r>
      <w:r w:rsidR="00F92873">
        <w:rPr>
          <w:rFonts w:ascii="Arial" w:hAnsi="Arial" w:cs="Arial"/>
          <w:sz w:val="18"/>
          <w:szCs w:val="18"/>
        </w:rPr>
        <w:t>d</w:t>
      </w:r>
      <w:proofErr w:type="spellEnd"/>
      <w:r>
        <w:rPr>
          <w:rFonts w:ascii="Arial" w:hAnsi="Arial" w:cs="Arial"/>
          <w:sz w:val="18"/>
          <w:szCs w:val="18"/>
        </w:rPr>
        <w:t xml:space="preserve">). </w:t>
      </w:r>
      <w:r w:rsidR="00F92873">
        <w:rPr>
          <w:rFonts w:ascii="Arial" w:hAnsi="Arial" w:cs="Arial"/>
          <w:sz w:val="18"/>
          <w:szCs w:val="18"/>
        </w:rPr>
        <w:t>Overcrowding and violent crime are indeed somewhat correlated. Correctional officials’ capacity to supervise prisoners’ decline as the number of detainees with the prison increases. Housing two inmates within a cell originally designed for one individual, may encourage violent</w:t>
      </w:r>
      <w:r w:rsidR="00F049A2">
        <w:rPr>
          <w:rFonts w:ascii="Arial" w:hAnsi="Arial" w:cs="Arial"/>
          <w:sz w:val="18"/>
          <w:szCs w:val="18"/>
        </w:rPr>
        <w:t>, and more often, sexual</w:t>
      </w:r>
      <w:r w:rsidR="00F92873">
        <w:rPr>
          <w:rFonts w:ascii="Arial" w:hAnsi="Arial" w:cs="Arial"/>
          <w:sz w:val="18"/>
          <w:szCs w:val="18"/>
        </w:rPr>
        <w:t xml:space="preserve"> behaviour. </w:t>
      </w:r>
      <w:r w:rsidR="00F049A2">
        <w:rPr>
          <w:rFonts w:ascii="Arial" w:hAnsi="Arial" w:cs="Arial"/>
          <w:sz w:val="18"/>
          <w:szCs w:val="18"/>
        </w:rPr>
        <w:t xml:space="preserve">Overcrowding further reduces the capacity of authorities to segregate the violent offender and the victim into their own housing units. </w:t>
      </w:r>
    </w:p>
    <w:p w:rsidR="00F049A2" w:rsidRDefault="00F049A2" w:rsidP="007038B4">
      <w:pPr>
        <w:rPr>
          <w:rFonts w:ascii="Arial" w:hAnsi="Arial" w:cs="Arial"/>
          <w:sz w:val="18"/>
          <w:szCs w:val="18"/>
        </w:rPr>
      </w:pPr>
      <w:r>
        <w:rPr>
          <w:rFonts w:ascii="Arial" w:hAnsi="Arial" w:cs="Arial"/>
          <w:sz w:val="18"/>
          <w:szCs w:val="18"/>
        </w:rPr>
        <w:t xml:space="preserve">Gibson recognises that the startling surge amongst the violence within prisons across the United Kingdom are being initiated by overcrowding, the lack of mental health care and harder to handle inmates. </w:t>
      </w:r>
    </w:p>
    <w:p w:rsidR="00F92873" w:rsidRDefault="00F049A2" w:rsidP="007038B4">
      <w:pPr>
        <w:rPr>
          <w:rFonts w:ascii="Arial" w:hAnsi="Arial" w:cs="Arial"/>
          <w:sz w:val="18"/>
          <w:szCs w:val="18"/>
        </w:rPr>
      </w:pPr>
      <w:r>
        <w:rPr>
          <w:rFonts w:ascii="Arial" w:hAnsi="Arial" w:cs="Arial"/>
          <w:sz w:val="18"/>
          <w:szCs w:val="18"/>
        </w:rPr>
        <w:t xml:space="preserve">Furthermore, </w:t>
      </w:r>
      <w:r w:rsidR="00BF2392">
        <w:rPr>
          <w:rFonts w:ascii="Arial" w:hAnsi="Arial" w:cs="Arial"/>
          <w:sz w:val="18"/>
          <w:szCs w:val="18"/>
        </w:rPr>
        <w:t xml:space="preserve">encouraging the rehabilitation of offenders is one of the principal objectives within the United Kingdom’s prison system. Opportunities for both education and employment are among the “purposeful activity” that the rehabilitation programmes aim to pursue (Shepherd and Regan, 2023). </w:t>
      </w:r>
      <w:r w:rsidR="00F61299">
        <w:rPr>
          <w:rFonts w:ascii="Arial" w:hAnsi="Arial" w:cs="Arial"/>
          <w:sz w:val="18"/>
          <w:szCs w:val="18"/>
        </w:rPr>
        <w:t xml:space="preserve">Such development is said to be promoted from the initial day of imprisonment, and is often assisted by personal learning plans. </w:t>
      </w:r>
    </w:p>
    <w:p w:rsidR="00F61299" w:rsidRDefault="00F61299" w:rsidP="007038B4">
      <w:pPr>
        <w:rPr>
          <w:rFonts w:ascii="Arial" w:hAnsi="Arial" w:cs="Arial"/>
          <w:sz w:val="18"/>
          <w:szCs w:val="18"/>
        </w:rPr>
      </w:pPr>
      <w:r>
        <w:rPr>
          <w:rFonts w:ascii="Arial" w:hAnsi="Arial" w:cs="Arial"/>
          <w:sz w:val="18"/>
          <w:szCs w:val="18"/>
        </w:rPr>
        <w:t>However, in its 2022/23 annual report, Chief Inspector of England and Wales’s prisons, Charlie Taylor, discovered that many prisons had failed to return to their pre-pandemic regimes in order to support the rehabilitation of prisoners</w:t>
      </w:r>
      <w:r w:rsidR="005B66E6">
        <w:rPr>
          <w:rFonts w:ascii="Arial" w:hAnsi="Arial" w:cs="Arial"/>
          <w:sz w:val="18"/>
          <w:szCs w:val="18"/>
        </w:rPr>
        <w:t xml:space="preserve"> due to the increase of prison population</w:t>
      </w:r>
      <w:r>
        <w:rPr>
          <w:rFonts w:ascii="Arial" w:hAnsi="Arial" w:cs="Arial"/>
          <w:sz w:val="18"/>
          <w:szCs w:val="18"/>
        </w:rPr>
        <w:t>. Because of t</w:t>
      </w:r>
      <w:r w:rsidR="005B66E6">
        <w:rPr>
          <w:rFonts w:ascii="Arial" w:hAnsi="Arial" w:cs="Arial"/>
          <w:sz w:val="18"/>
          <w:szCs w:val="18"/>
        </w:rPr>
        <w:t xml:space="preserve">his, inmates frequently lack adequate opportunities to interact with required support (Taylor, 2023). Where they do, Taylor recognises that there is often a big difference in the calibre of the support. For instance, in accordance with a 2016 </w:t>
      </w:r>
      <w:proofErr w:type="spellStart"/>
      <w:r w:rsidR="005B66E6">
        <w:rPr>
          <w:rFonts w:ascii="Arial" w:hAnsi="Arial" w:cs="Arial"/>
          <w:sz w:val="18"/>
          <w:szCs w:val="18"/>
        </w:rPr>
        <w:t>postrelease</w:t>
      </w:r>
      <w:proofErr w:type="spellEnd"/>
      <w:r w:rsidR="005B66E6">
        <w:rPr>
          <w:rFonts w:ascii="Arial" w:hAnsi="Arial" w:cs="Arial"/>
          <w:sz w:val="18"/>
          <w:szCs w:val="18"/>
        </w:rPr>
        <w:t xml:space="preserve"> survey conveyed </w:t>
      </w:r>
      <w:r w:rsidR="00475697">
        <w:rPr>
          <w:rFonts w:ascii="Arial" w:hAnsi="Arial" w:cs="Arial"/>
          <w:sz w:val="18"/>
          <w:szCs w:val="18"/>
        </w:rPr>
        <w:t xml:space="preserve">by </w:t>
      </w:r>
      <w:r w:rsidR="005B66E6">
        <w:rPr>
          <w:rFonts w:ascii="Arial" w:hAnsi="Arial" w:cs="Arial"/>
          <w:sz w:val="18"/>
          <w:szCs w:val="18"/>
        </w:rPr>
        <w:t xml:space="preserve">Unlock, </w:t>
      </w:r>
      <w:r w:rsidR="00475697">
        <w:rPr>
          <w:rFonts w:ascii="Arial" w:hAnsi="Arial" w:cs="Arial"/>
          <w:sz w:val="18"/>
          <w:szCs w:val="18"/>
        </w:rPr>
        <w:t xml:space="preserve">a prisoner leavers’ charity, </w:t>
      </w:r>
      <w:r w:rsidR="005B66E6">
        <w:rPr>
          <w:rFonts w:ascii="Arial" w:hAnsi="Arial" w:cs="Arial"/>
          <w:sz w:val="18"/>
          <w:szCs w:val="18"/>
        </w:rPr>
        <w:t>demonstrated that sixty-eight percent of those</w:t>
      </w:r>
      <w:r w:rsidR="00927CDD">
        <w:rPr>
          <w:rFonts w:ascii="Arial" w:hAnsi="Arial" w:cs="Arial"/>
          <w:sz w:val="18"/>
          <w:szCs w:val="18"/>
        </w:rPr>
        <w:t xml:space="preserve"> who</w:t>
      </w:r>
      <w:r w:rsidR="005B66E6">
        <w:rPr>
          <w:rFonts w:ascii="Arial" w:hAnsi="Arial" w:cs="Arial"/>
          <w:sz w:val="18"/>
          <w:szCs w:val="18"/>
        </w:rPr>
        <w:t xml:space="preserve"> played a part in education and training programmes</w:t>
      </w:r>
      <w:r w:rsidR="00927CDD">
        <w:rPr>
          <w:rFonts w:ascii="Arial" w:hAnsi="Arial" w:cs="Arial"/>
          <w:sz w:val="18"/>
          <w:szCs w:val="18"/>
        </w:rPr>
        <w:t xml:space="preserve">, felt they’d struggle to find employment following their release (Harris et al, 2016). </w:t>
      </w:r>
    </w:p>
    <w:p w:rsidR="0084726A" w:rsidRDefault="0084726A" w:rsidP="007038B4">
      <w:pPr>
        <w:rPr>
          <w:rFonts w:ascii="Arial" w:hAnsi="Arial" w:cs="Arial"/>
          <w:sz w:val="18"/>
          <w:szCs w:val="18"/>
        </w:rPr>
      </w:pPr>
    </w:p>
    <w:p w:rsidR="00F92873" w:rsidRDefault="00475697" w:rsidP="007038B4">
      <w:pPr>
        <w:rPr>
          <w:rFonts w:ascii="Arial" w:hAnsi="Arial" w:cs="Arial"/>
          <w:sz w:val="18"/>
          <w:szCs w:val="18"/>
        </w:rPr>
      </w:pPr>
      <w:r>
        <w:rPr>
          <w:rFonts w:ascii="Arial" w:hAnsi="Arial" w:cs="Arial"/>
          <w:sz w:val="18"/>
          <w:szCs w:val="18"/>
        </w:rPr>
        <w:t>Several proposals ha</w:t>
      </w:r>
      <w:r w:rsidR="006A1669">
        <w:rPr>
          <w:rFonts w:ascii="Arial" w:hAnsi="Arial" w:cs="Arial"/>
          <w:sz w:val="18"/>
          <w:szCs w:val="18"/>
        </w:rPr>
        <w:t xml:space="preserve">ve been posed </w:t>
      </w:r>
      <w:r>
        <w:rPr>
          <w:rFonts w:ascii="Arial" w:hAnsi="Arial" w:cs="Arial"/>
          <w:sz w:val="18"/>
          <w:szCs w:val="18"/>
        </w:rPr>
        <w:t xml:space="preserve">to address the crisis of prison population; with the focus of rehabilitation being one. </w:t>
      </w:r>
      <w:r w:rsidR="006A1669">
        <w:rPr>
          <w:rFonts w:ascii="Arial" w:hAnsi="Arial" w:cs="Arial"/>
          <w:sz w:val="18"/>
          <w:szCs w:val="18"/>
        </w:rPr>
        <w:t>Within correctional facilities, prioritising rehabilitation and re-entry strategies aid the preparation of successful transition back into society following their release. Providing clear access to education, substance misuse tutoring, and mental health guidance enables one to address the root causes of</w:t>
      </w:r>
      <w:r w:rsidR="00541363">
        <w:rPr>
          <w:rFonts w:ascii="Arial" w:hAnsi="Arial" w:cs="Arial"/>
          <w:sz w:val="18"/>
          <w:szCs w:val="18"/>
        </w:rPr>
        <w:t xml:space="preserve"> their</w:t>
      </w:r>
      <w:r w:rsidR="006A1669">
        <w:rPr>
          <w:rFonts w:ascii="Arial" w:hAnsi="Arial" w:cs="Arial"/>
          <w:sz w:val="18"/>
          <w:szCs w:val="18"/>
        </w:rPr>
        <w:t xml:space="preserve"> criminal behaviour, and essentially lower the likelihood of recidivism (</w:t>
      </w:r>
      <w:proofErr w:type="spellStart"/>
      <w:r w:rsidR="006A1669">
        <w:rPr>
          <w:rFonts w:ascii="Arial" w:hAnsi="Arial" w:cs="Arial"/>
          <w:sz w:val="18"/>
          <w:szCs w:val="18"/>
        </w:rPr>
        <w:t>Raab</w:t>
      </w:r>
      <w:proofErr w:type="spellEnd"/>
      <w:r w:rsidR="006A1669">
        <w:rPr>
          <w:rFonts w:ascii="Arial" w:hAnsi="Arial" w:cs="Arial"/>
          <w:sz w:val="18"/>
          <w:szCs w:val="18"/>
        </w:rPr>
        <w:t xml:space="preserve">, 2021). </w:t>
      </w:r>
    </w:p>
    <w:p w:rsidR="00590763" w:rsidRDefault="0084726A" w:rsidP="007038B4">
      <w:pPr>
        <w:rPr>
          <w:rFonts w:ascii="Arial" w:hAnsi="Arial" w:cs="Arial"/>
          <w:sz w:val="18"/>
          <w:szCs w:val="18"/>
        </w:rPr>
      </w:pPr>
      <w:r>
        <w:rPr>
          <w:rFonts w:ascii="Arial" w:hAnsi="Arial" w:cs="Arial"/>
          <w:sz w:val="18"/>
          <w:szCs w:val="18"/>
        </w:rPr>
        <w:t>Additionally, using Section 248 of the Criminal Justice Act 2003, eighteen days ahead of the prisoners scheduled date of release, the government would allow prisoners to be freed from custody (Beard, 2023).</w:t>
      </w:r>
      <w:r w:rsidR="00541363">
        <w:rPr>
          <w:rFonts w:ascii="Arial" w:hAnsi="Arial" w:cs="Arial"/>
          <w:sz w:val="18"/>
          <w:szCs w:val="18"/>
        </w:rPr>
        <w:t xml:space="preserve"> Justice Secretary, Alex Chalk, informed the House of Commons that this would allow release of certain prisoners under license, providing exceptional circumstances justify their release on humanitarian grounds. </w:t>
      </w:r>
    </w:p>
    <w:p w:rsidR="00BB2D68" w:rsidRDefault="00BB2D68" w:rsidP="007038B4">
      <w:pPr>
        <w:rPr>
          <w:rFonts w:ascii="Arial" w:hAnsi="Arial" w:cs="Arial"/>
          <w:sz w:val="18"/>
          <w:szCs w:val="18"/>
        </w:rPr>
      </w:pPr>
      <w:r>
        <w:rPr>
          <w:rFonts w:ascii="Arial" w:hAnsi="Arial" w:cs="Arial"/>
          <w:sz w:val="18"/>
          <w:szCs w:val="18"/>
        </w:rPr>
        <w:t>A further measure</w:t>
      </w:r>
      <w:r w:rsidR="00AD5D43">
        <w:rPr>
          <w:rFonts w:ascii="Arial" w:hAnsi="Arial" w:cs="Arial"/>
          <w:sz w:val="18"/>
          <w:szCs w:val="18"/>
        </w:rPr>
        <w:t xml:space="preserve"> said to decrease the population within the prisons is indeed the removal of foreign offenders. In 2023, approximately three thousand foreign national offenders were removed from the United Kingdom (GOV.UK, 2024). With fewer foreign offenders within the prison system, authorities may experience relief on resources, including staffing, funding and infrastructure. Reduced pressure enables better allocation of resources to support strategies such as </w:t>
      </w:r>
      <w:r>
        <w:rPr>
          <w:rFonts w:ascii="Arial" w:hAnsi="Arial" w:cs="Arial"/>
          <w:sz w:val="18"/>
          <w:szCs w:val="18"/>
        </w:rPr>
        <w:t xml:space="preserve">rehabilitation, as well as enhancing security within institutions. </w:t>
      </w:r>
    </w:p>
    <w:p w:rsidR="00590763" w:rsidRDefault="00BB2D68" w:rsidP="007038B4">
      <w:pPr>
        <w:rPr>
          <w:rFonts w:ascii="Arial" w:hAnsi="Arial" w:cs="Arial"/>
          <w:sz w:val="18"/>
          <w:szCs w:val="18"/>
        </w:rPr>
      </w:pPr>
      <w:r>
        <w:rPr>
          <w:rFonts w:ascii="Arial" w:hAnsi="Arial" w:cs="Arial"/>
          <w:sz w:val="18"/>
          <w:szCs w:val="18"/>
        </w:rPr>
        <w:lastRenderedPageBreak/>
        <w:t xml:space="preserve">Section 260 of the Criminal Justice Act 2003 (Removal of Prisoners for Deportation) grants the power for the Secretary of State to remove foreign national prisoners serving a determinate prison sentence, who are liable to removal from the United Kingdom for the purpose of immediate deportation (Legislation.gov.uk, 2023). Those serving a terrorism related offence are exempt from this proposal. </w:t>
      </w:r>
    </w:p>
    <w:p w:rsidR="00BB2D68" w:rsidRDefault="00BB2D68" w:rsidP="007038B4">
      <w:pPr>
        <w:rPr>
          <w:rFonts w:ascii="Arial" w:hAnsi="Arial" w:cs="Arial"/>
          <w:sz w:val="18"/>
          <w:szCs w:val="18"/>
        </w:rPr>
      </w:pPr>
    </w:p>
    <w:p w:rsidR="00BB2D68" w:rsidRDefault="00BB2D68" w:rsidP="007038B4">
      <w:pPr>
        <w:rPr>
          <w:rFonts w:ascii="Arial" w:hAnsi="Arial" w:cs="Arial"/>
          <w:sz w:val="18"/>
          <w:szCs w:val="18"/>
        </w:rPr>
      </w:pPr>
    </w:p>
    <w:p w:rsidR="00BB2D68" w:rsidRDefault="00BB2D68" w:rsidP="007038B4">
      <w:pPr>
        <w:rPr>
          <w:rFonts w:ascii="Arial" w:hAnsi="Arial" w:cs="Arial"/>
          <w:sz w:val="18"/>
          <w:szCs w:val="18"/>
        </w:rPr>
      </w:pPr>
    </w:p>
    <w:p w:rsidR="00737FCF" w:rsidRDefault="00737FCF" w:rsidP="007038B4">
      <w:pPr>
        <w:rPr>
          <w:rFonts w:ascii="Arial" w:hAnsi="Arial" w:cs="Arial"/>
          <w:sz w:val="18"/>
          <w:szCs w:val="18"/>
        </w:rPr>
      </w:pPr>
    </w:p>
    <w:p w:rsidR="00F73B15" w:rsidRPr="00763BFA" w:rsidRDefault="00527B2E" w:rsidP="007038B4">
      <w:pPr>
        <w:rPr>
          <w:rFonts w:ascii="Arial" w:hAnsi="Arial" w:cs="Arial"/>
          <w:sz w:val="18"/>
          <w:szCs w:val="18"/>
        </w:rPr>
      </w:pPr>
      <w:r>
        <w:rPr>
          <w:rFonts w:ascii="Arial" w:hAnsi="Arial" w:cs="Arial"/>
          <w:sz w:val="18"/>
          <w:szCs w:val="18"/>
        </w:rPr>
        <w:t xml:space="preserve"> </w:t>
      </w:r>
    </w:p>
    <w:p w:rsidR="00F73B15" w:rsidRPr="00763BFA" w:rsidRDefault="00F73B15" w:rsidP="007038B4">
      <w:pPr>
        <w:rPr>
          <w:rFonts w:ascii="Arial" w:hAnsi="Arial" w:cs="Arial"/>
          <w:sz w:val="18"/>
          <w:szCs w:val="18"/>
        </w:rPr>
      </w:pPr>
    </w:p>
    <w:p w:rsidR="006A1669" w:rsidRDefault="006A1669">
      <w:pPr>
        <w:rPr>
          <w:rFonts w:ascii="Arial" w:hAnsi="Arial" w:cs="Arial"/>
          <w:sz w:val="18"/>
          <w:szCs w:val="18"/>
        </w:rPr>
      </w:pPr>
    </w:p>
    <w:p w:rsidR="00585A35" w:rsidRPr="00F92873" w:rsidRDefault="007E3E80">
      <w:pPr>
        <w:rPr>
          <w:rFonts w:ascii="Arial" w:hAnsi="Arial" w:cs="Arial"/>
          <w:color w:val="000000"/>
          <w:sz w:val="18"/>
          <w:szCs w:val="18"/>
          <w:u w:val="single"/>
        </w:rPr>
      </w:pPr>
      <w:r w:rsidRPr="00F92873">
        <w:rPr>
          <w:rFonts w:ascii="Arial" w:hAnsi="Arial" w:cs="Arial"/>
          <w:color w:val="000000"/>
          <w:sz w:val="18"/>
          <w:szCs w:val="18"/>
          <w:u w:val="single"/>
        </w:rPr>
        <w:t>Reference List</w:t>
      </w:r>
    </w:p>
    <w:p w:rsidR="00585A35" w:rsidRPr="00F92873" w:rsidRDefault="007E3E80" w:rsidP="007E3E80">
      <w:pPr>
        <w:pStyle w:val="NormalWeb"/>
        <w:rPr>
          <w:rFonts w:ascii="Arial" w:hAnsi="Arial" w:cs="Arial"/>
          <w:sz w:val="18"/>
          <w:szCs w:val="18"/>
        </w:rPr>
      </w:pPr>
      <w:proofErr w:type="gramStart"/>
      <w:r w:rsidRPr="00F92873">
        <w:rPr>
          <w:rFonts w:ascii="Arial" w:hAnsi="Arial" w:cs="Arial"/>
          <w:sz w:val="18"/>
          <w:szCs w:val="18"/>
        </w:rPr>
        <w:t>Beard ,</w:t>
      </w:r>
      <w:proofErr w:type="gramEnd"/>
      <w:r w:rsidRPr="00F92873">
        <w:rPr>
          <w:rFonts w:ascii="Arial" w:hAnsi="Arial" w:cs="Arial"/>
          <w:sz w:val="18"/>
          <w:szCs w:val="18"/>
        </w:rPr>
        <w:t xml:space="preserve"> J. (2023). </w:t>
      </w:r>
      <w:r w:rsidR="00BA3376" w:rsidRPr="00F92873">
        <w:rPr>
          <w:rFonts w:ascii="Arial" w:hAnsi="Arial" w:cs="Arial"/>
          <w:iCs/>
          <w:sz w:val="18"/>
          <w:szCs w:val="18"/>
        </w:rPr>
        <w:t>What is the Government doing to reduce pressure on prison capacity?</w:t>
      </w:r>
      <w:r w:rsidR="00BA3376" w:rsidRPr="00F92873">
        <w:rPr>
          <w:rFonts w:ascii="Arial" w:hAnsi="Arial" w:cs="Arial"/>
          <w:sz w:val="18"/>
          <w:szCs w:val="18"/>
        </w:rPr>
        <w:t xml:space="preserve"> Available at: </w:t>
      </w:r>
      <w:hyperlink r:id="rId7" w:history="1">
        <w:r w:rsidR="00763BFA" w:rsidRPr="00F92873">
          <w:rPr>
            <w:rStyle w:val="Hyperlink"/>
            <w:rFonts w:ascii="Arial" w:hAnsi="Arial" w:cs="Arial"/>
            <w:sz w:val="18"/>
            <w:szCs w:val="18"/>
          </w:rPr>
          <w:t>https://commonslibrary.parliament.uk/what-is-the-government-doing-to-reduce-pressure-on-prison-capacity</w:t>
        </w:r>
      </w:hyperlink>
      <w:r w:rsidR="00763BFA" w:rsidRPr="00F92873">
        <w:rPr>
          <w:rFonts w:ascii="Arial" w:hAnsi="Arial" w:cs="Arial"/>
          <w:sz w:val="18"/>
          <w:szCs w:val="18"/>
        </w:rPr>
        <w:t xml:space="preserve"> </w:t>
      </w:r>
      <w:r w:rsidR="00BA3376" w:rsidRPr="00F92873">
        <w:rPr>
          <w:rFonts w:ascii="Arial" w:hAnsi="Arial" w:cs="Arial"/>
          <w:sz w:val="18"/>
          <w:szCs w:val="18"/>
        </w:rPr>
        <w:t xml:space="preserve"> (Accessed: 24</w:t>
      </w:r>
      <w:r w:rsidR="00E01278" w:rsidRPr="00F92873">
        <w:rPr>
          <w:rFonts w:ascii="Arial" w:hAnsi="Arial" w:cs="Arial"/>
          <w:sz w:val="18"/>
          <w:szCs w:val="18"/>
          <w:vertAlign w:val="superscript"/>
        </w:rPr>
        <w:t>th</w:t>
      </w:r>
      <w:r w:rsidR="00E01278" w:rsidRPr="00F92873">
        <w:rPr>
          <w:rFonts w:ascii="Arial" w:hAnsi="Arial" w:cs="Arial"/>
          <w:sz w:val="18"/>
          <w:szCs w:val="18"/>
        </w:rPr>
        <w:t xml:space="preserve"> </w:t>
      </w:r>
      <w:r w:rsidR="00BA3376" w:rsidRPr="00F92873">
        <w:rPr>
          <w:rFonts w:ascii="Arial" w:hAnsi="Arial" w:cs="Arial"/>
          <w:sz w:val="18"/>
          <w:szCs w:val="18"/>
        </w:rPr>
        <w:t>April</w:t>
      </w:r>
      <w:r w:rsidR="00E01278" w:rsidRPr="00F92873">
        <w:rPr>
          <w:rFonts w:ascii="Arial" w:hAnsi="Arial" w:cs="Arial"/>
          <w:sz w:val="18"/>
          <w:szCs w:val="18"/>
        </w:rPr>
        <w:t>,</w:t>
      </w:r>
      <w:r w:rsidR="00BA3376" w:rsidRPr="00F92873">
        <w:rPr>
          <w:rFonts w:ascii="Arial" w:hAnsi="Arial" w:cs="Arial"/>
          <w:sz w:val="18"/>
          <w:szCs w:val="18"/>
        </w:rPr>
        <w:t xml:space="preserve"> 2024). </w:t>
      </w:r>
    </w:p>
    <w:p w:rsidR="00E01278" w:rsidRPr="00F92873" w:rsidRDefault="00585A35" w:rsidP="00E01278">
      <w:pPr>
        <w:pStyle w:val="NormalWeb"/>
        <w:rPr>
          <w:rFonts w:ascii="Arial" w:hAnsi="Arial" w:cs="Arial"/>
          <w:color w:val="000000"/>
          <w:sz w:val="18"/>
          <w:szCs w:val="18"/>
        </w:rPr>
      </w:pPr>
      <w:r w:rsidRPr="00F92873">
        <w:rPr>
          <w:rFonts w:ascii="Arial" w:hAnsi="Arial" w:cs="Arial"/>
          <w:color w:val="000000"/>
          <w:sz w:val="18"/>
          <w:szCs w:val="18"/>
        </w:rPr>
        <w:t>Criminal Justice Joint Inspection (2022)</w:t>
      </w:r>
      <w:r w:rsidR="007E3E80" w:rsidRPr="00F92873">
        <w:rPr>
          <w:rFonts w:ascii="Arial" w:hAnsi="Arial" w:cs="Arial"/>
          <w:color w:val="000000"/>
          <w:sz w:val="18"/>
          <w:szCs w:val="18"/>
        </w:rPr>
        <w:t>.</w:t>
      </w:r>
      <w:r w:rsidRPr="00F92873">
        <w:rPr>
          <w:rFonts w:ascii="Arial" w:hAnsi="Arial" w:cs="Arial"/>
          <w:color w:val="000000"/>
          <w:sz w:val="18"/>
          <w:szCs w:val="18"/>
        </w:rPr>
        <w:t> </w:t>
      </w:r>
      <w:r w:rsidRPr="00F92873">
        <w:rPr>
          <w:rFonts w:ascii="Arial" w:hAnsi="Arial" w:cs="Arial"/>
          <w:iCs/>
          <w:color w:val="000000"/>
          <w:sz w:val="18"/>
          <w:szCs w:val="18"/>
        </w:rPr>
        <w:t>The impact of the Covid-19 pandemic on the criminal justice system -a progress report</w:t>
      </w:r>
      <w:r w:rsidRPr="00F92873">
        <w:rPr>
          <w:rFonts w:ascii="Arial" w:hAnsi="Arial" w:cs="Arial"/>
          <w:color w:val="000000"/>
          <w:sz w:val="18"/>
          <w:szCs w:val="18"/>
        </w:rPr>
        <w:t xml:space="preserve">. Available at: </w:t>
      </w:r>
      <w:hyperlink r:id="rId8" w:history="1">
        <w:r w:rsidRPr="00F92873">
          <w:rPr>
            <w:rStyle w:val="Hyperlink"/>
            <w:rFonts w:ascii="Arial" w:hAnsi="Arial" w:cs="Arial"/>
            <w:sz w:val="18"/>
            <w:szCs w:val="18"/>
          </w:rPr>
          <w:t>https://www.justiceinspectorates.gov.uk/cjji/wp-content/uploads/sites/2/2022/05/CJ-Covid-19-recovery-progress-report-web-2022.pdf</w:t>
        </w:r>
      </w:hyperlink>
      <w:r w:rsidRPr="00F92873">
        <w:rPr>
          <w:rFonts w:ascii="Arial" w:hAnsi="Arial" w:cs="Arial"/>
          <w:color w:val="000000"/>
          <w:sz w:val="18"/>
          <w:szCs w:val="18"/>
        </w:rPr>
        <w:t>. (Accessed: 24</w:t>
      </w:r>
      <w:r w:rsidRPr="00F92873">
        <w:rPr>
          <w:rFonts w:ascii="Arial" w:hAnsi="Arial" w:cs="Arial"/>
          <w:color w:val="000000"/>
          <w:sz w:val="18"/>
          <w:szCs w:val="18"/>
          <w:vertAlign w:val="superscript"/>
        </w:rPr>
        <w:t>th</w:t>
      </w:r>
      <w:r w:rsidRPr="00F92873">
        <w:rPr>
          <w:rFonts w:ascii="Arial" w:hAnsi="Arial" w:cs="Arial"/>
          <w:color w:val="000000"/>
          <w:sz w:val="18"/>
          <w:szCs w:val="18"/>
        </w:rPr>
        <w:t xml:space="preserve"> April, 2024). </w:t>
      </w:r>
    </w:p>
    <w:p w:rsidR="002778F9" w:rsidRPr="00F92873" w:rsidRDefault="002778F9" w:rsidP="00E01278">
      <w:pPr>
        <w:pStyle w:val="NormalWeb"/>
        <w:rPr>
          <w:rFonts w:ascii="Arial" w:hAnsi="Arial" w:cs="Arial"/>
          <w:color w:val="000000"/>
          <w:sz w:val="18"/>
          <w:szCs w:val="18"/>
        </w:rPr>
      </w:pPr>
      <w:r w:rsidRPr="00F92873">
        <w:rPr>
          <w:rFonts w:ascii="Arial" w:hAnsi="Arial" w:cs="Arial"/>
          <w:color w:val="000000"/>
          <w:sz w:val="18"/>
          <w:szCs w:val="18"/>
        </w:rPr>
        <w:t>Criminal Justice Joint Inspection (2024)</w:t>
      </w:r>
      <w:r w:rsidR="00E01278" w:rsidRPr="00F92873">
        <w:rPr>
          <w:rFonts w:ascii="Arial" w:hAnsi="Arial" w:cs="Arial"/>
          <w:color w:val="000000"/>
          <w:sz w:val="18"/>
          <w:szCs w:val="18"/>
        </w:rPr>
        <w:t>,</w:t>
      </w:r>
      <w:r w:rsidRPr="00F92873">
        <w:rPr>
          <w:rFonts w:ascii="Arial" w:hAnsi="Arial" w:cs="Arial"/>
          <w:color w:val="000000"/>
          <w:sz w:val="18"/>
          <w:szCs w:val="18"/>
        </w:rPr>
        <w:t xml:space="preserve"> </w:t>
      </w:r>
      <w:r w:rsidRPr="00F92873">
        <w:rPr>
          <w:rFonts w:ascii="Arial" w:hAnsi="Arial" w:cs="Arial"/>
          <w:iCs/>
          <w:color w:val="000000"/>
          <w:sz w:val="18"/>
          <w:szCs w:val="18"/>
        </w:rPr>
        <w:t>Efficiency spotlight report: The impact of recruitment and retention</w:t>
      </w:r>
      <w:r w:rsidR="00E01278" w:rsidRPr="00F92873">
        <w:rPr>
          <w:rFonts w:ascii="Arial" w:hAnsi="Arial" w:cs="Arial"/>
          <w:iCs/>
          <w:color w:val="000000"/>
          <w:sz w:val="18"/>
          <w:szCs w:val="18"/>
        </w:rPr>
        <w:t xml:space="preserve"> on the criminal justice system. </w:t>
      </w:r>
      <w:r w:rsidRPr="00F92873">
        <w:rPr>
          <w:rFonts w:ascii="Arial" w:hAnsi="Arial" w:cs="Arial"/>
          <w:color w:val="000000"/>
          <w:sz w:val="18"/>
          <w:szCs w:val="18"/>
        </w:rPr>
        <w:t xml:space="preserve">Available at: </w:t>
      </w:r>
      <w:hyperlink r:id="rId9" w:history="1">
        <w:r w:rsidR="00E01278" w:rsidRPr="00F92873">
          <w:rPr>
            <w:rStyle w:val="Hyperlink"/>
            <w:rFonts w:ascii="Arial" w:hAnsi="Arial" w:cs="Arial"/>
            <w:sz w:val="18"/>
            <w:szCs w:val="18"/>
          </w:rPr>
          <w:t>https://www.criminalbar.com/wp-content/uploads/2024/02/2024-02-09-Joint-Efficiency-Spotlight-Report-1.pdf</w:t>
        </w:r>
      </w:hyperlink>
      <w:r w:rsidRPr="00F92873">
        <w:rPr>
          <w:rFonts w:ascii="Arial" w:hAnsi="Arial" w:cs="Arial"/>
          <w:color w:val="000000"/>
          <w:sz w:val="18"/>
          <w:szCs w:val="18"/>
        </w:rPr>
        <w:t>.</w:t>
      </w:r>
      <w:r w:rsidR="00E01278" w:rsidRPr="00F92873">
        <w:rPr>
          <w:rFonts w:ascii="Arial" w:hAnsi="Arial" w:cs="Arial"/>
          <w:color w:val="000000"/>
          <w:sz w:val="18"/>
          <w:szCs w:val="18"/>
        </w:rPr>
        <w:t xml:space="preserve"> (Accessed: 26</w:t>
      </w:r>
      <w:r w:rsidR="00E01278" w:rsidRPr="00F92873">
        <w:rPr>
          <w:rFonts w:ascii="Arial" w:hAnsi="Arial" w:cs="Arial"/>
          <w:color w:val="000000"/>
          <w:sz w:val="18"/>
          <w:szCs w:val="18"/>
          <w:vertAlign w:val="superscript"/>
        </w:rPr>
        <w:t>th</w:t>
      </w:r>
      <w:r w:rsidR="00E01278" w:rsidRPr="00F92873">
        <w:rPr>
          <w:rFonts w:ascii="Arial" w:hAnsi="Arial" w:cs="Arial"/>
          <w:color w:val="000000"/>
          <w:sz w:val="18"/>
          <w:szCs w:val="18"/>
        </w:rPr>
        <w:t xml:space="preserve"> April, 2024).</w:t>
      </w:r>
    </w:p>
    <w:p w:rsidR="00564403" w:rsidRPr="00F92873" w:rsidRDefault="002778F9" w:rsidP="00564403">
      <w:pPr>
        <w:spacing w:before="100" w:beforeAutospacing="1" w:after="100" w:afterAutospacing="1"/>
        <w:rPr>
          <w:rFonts w:ascii="Arial" w:hAnsi="Arial" w:cs="Arial"/>
          <w:sz w:val="18"/>
          <w:szCs w:val="18"/>
        </w:rPr>
      </w:pPr>
      <w:r w:rsidRPr="002778F9">
        <w:rPr>
          <w:rFonts w:ascii="Calibri" w:hAnsi="Calibri" w:cs="Calibri"/>
          <w:color w:val="000000"/>
          <w:sz w:val="27"/>
          <w:szCs w:val="27"/>
        </w:rPr>
        <w:t>‌</w:t>
      </w:r>
      <w:r w:rsidR="009673EC" w:rsidRPr="00F92873">
        <w:rPr>
          <w:rFonts w:ascii="Arial" w:hAnsi="Arial" w:cs="Arial"/>
          <w:sz w:val="18"/>
          <w:szCs w:val="18"/>
        </w:rPr>
        <w:t xml:space="preserve">Edge, C. </w:t>
      </w:r>
      <w:r w:rsidR="009673EC" w:rsidRPr="00F92873">
        <w:rPr>
          <w:rFonts w:ascii="Arial" w:hAnsi="Arial" w:cs="Arial"/>
          <w:iCs/>
          <w:sz w:val="18"/>
          <w:szCs w:val="18"/>
        </w:rPr>
        <w:t>et al.</w:t>
      </w:r>
      <w:r w:rsidR="009673EC" w:rsidRPr="00F92873">
        <w:rPr>
          <w:rFonts w:ascii="Arial" w:hAnsi="Arial" w:cs="Arial"/>
          <w:sz w:val="18"/>
          <w:szCs w:val="18"/>
        </w:rPr>
        <w:t xml:space="preserve"> (2021)</w:t>
      </w:r>
      <w:r w:rsidR="007E3E80" w:rsidRPr="00F92873">
        <w:rPr>
          <w:rFonts w:ascii="Arial" w:hAnsi="Arial" w:cs="Arial"/>
          <w:sz w:val="18"/>
          <w:szCs w:val="18"/>
        </w:rPr>
        <w:t>.</w:t>
      </w:r>
      <w:r w:rsidR="009673EC" w:rsidRPr="00F92873">
        <w:rPr>
          <w:rFonts w:ascii="Arial" w:hAnsi="Arial" w:cs="Arial"/>
          <w:sz w:val="18"/>
          <w:szCs w:val="18"/>
        </w:rPr>
        <w:t xml:space="preserve"> </w:t>
      </w:r>
      <w:r w:rsidR="009673EC" w:rsidRPr="00F92873">
        <w:rPr>
          <w:rFonts w:ascii="Arial" w:hAnsi="Arial" w:cs="Arial"/>
          <w:iCs/>
          <w:sz w:val="18"/>
          <w:szCs w:val="18"/>
        </w:rPr>
        <w:t>Covid-19 and the prison population</w:t>
      </w:r>
      <w:r w:rsidR="009673EC" w:rsidRPr="00F92873">
        <w:rPr>
          <w:rFonts w:ascii="Arial" w:hAnsi="Arial" w:cs="Arial"/>
          <w:sz w:val="18"/>
          <w:szCs w:val="18"/>
        </w:rPr>
        <w:t xml:space="preserve">, </w:t>
      </w:r>
      <w:r w:rsidR="009673EC" w:rsidRPr="00F92873">
        <w:rPr>
          <w:rFonts w:ascii="Arial" w:hAnsi="Arial" w:cs="Arial"/>
          <w:iCs/>
          <w:sz w:val="18"/>
          <w:szCs w:val="18"/>
        </w:rPr>
        <w:t>COVID-19 and the Prison Population</w:t>
      </w:r>
      <w:r w:rsidR="009673EC" w:rsidRPr="00F92873">
        <w:rPr>
          <w:rFonts w:ascii="Arial" w:hAnsi="Arial" w:cs="Arial"/>
          <w:sz w:val="18"/>
          <w:szCs w:val="18"/>
        </w:rPr>
        <w:t xml:space="preserve">. Available at: </w:t>
      </w:r>
      <w:hyperlink r:id="rId10" w:history="1">
        <w:r w:rsidR="00414BCC" w:rsidRPr="00F92873">
          <w:rPr>
            <w:rStyle w:val="Hyperlink"/>
            <w:rFonts w:ascii="Arial" w:hAnsi="Arial" w:cs="Arial"/>
            <w:sz w:val="18"/>
            <w:szCs w:val="18"/>
          </w:rPr>
          <w:t>https://www.health.org.uk/publications/covid-19-and-the-prison-population?gad_source=1&amp;gclid=CjwKCAjw26KxBhBDEiwAu6KXtysw-NMRnNmMMcg3-BJrSdeM7w_Rwj07knsDtKHHjHT3NjEmi6yzdxoCSxUQAvD_BwE</w:t>
        </w:r>
      </w:hyperlink>
      <w:r w:rsidR="00414BCC" w:rsidRPr="00F92873">
        <w:rPr>
          <w:rFonts w:ascii="Arial" w:hAnsi="Arial" w:cs="Arial"/>
          <w:sz w:val="18"/>
          <w:szCs w:val="18"/>
        </w:rPr>
        <w:t xml:space="preserve"> </w:t>
      </w:r>
      <w:r w:rsidR="009673EC" w:rsidRPr="00F92873">
        <w:rPr>
          <w:rFonts w:ascii="Arial" w:hAnsi="Arial" w:cs="Arial"/>
          <w:sz w:val="18"/>
          <w:szCs w:val="18"/>
        </w:rPr>
        <w:t xml:space="preserve"> (Accessed: 24</w:t>
      </w:r>
      <w:r w:rsidR="00763BFA" w:rsidRPr="00F92873">
        <w:rPr>
          <w:rFonts w:ascii="Arial" w:hAnsi="Arial" w:cs="Arial"/>
          <w:sz w:val="18"/>
          <w:szCs w:val="18"/>
          <w:vertAlign w:val="superscript"/>
        </w:rPr>
        <w:t>th</w:t>
      </w:r>
      <w:r w:rsidR="00763BFA" w:rsidRPr="00F92873">
        <w:rPr>
          <w:rFonts w:ascii="Arial" w:hAnsi="Arial" w:cs="Arial"/>
          <w:sz w:val="18"/>
          <w:szCs w:val="18"/>
        </w:rPr>
        <w:t xml:space="preserve"> </w:t>
      </w:r>
      <w:r w:rsidR="009673EC" w:rsidRPr="00F92873">
        <w:rPr>
          <w:rFonts w:ascii="Arial" w:hAnsi="Arial" w:cs="Arial"/>
          <w:sz w:val="18"/>
          <w:szCs w:val="18"/>
        </w:rPr>
        <w:t>April</w:t>
      </w:r>
      <w:r w:rsidR="00763BFA" w:rsidRPr="00F92873">
        <w:rPr>
          <w:rFonts w:ascii="Arial" w:hAnsi="Arial" w:cs="Arial"/>
          <w:sz w:val="18"/>
          <w:szCs w:val="18"/>
        </w:rPr>
        <w:t>,</w:t>
      </w:r>
      <w:r w:rsidR="00564403" w:rsidRPr="00F92873">
        <w:rPr>
          <w:rFonts w:ascii="Arial" w:hAnsi="Arial" w:cs="Arial"/>
          <w:sz w:val="18"/>
          <w:szCs w:val="18"/>
        </w:rPr>
        <w:t xml:space="preserve"> 2024). </w:t>
      </w:r>
    </w:p>
    <w:p w:rsidR="00564403" w:rsidRPr="00F92873" w:rsidRDefault="00564403" w:rsidP="00564403">
      <w:pPr>
        <w:spacing w:before="100" w:beforeAutospacing="1" w:after="100" w:afterAutospacing="1"/>
        <w:rPr>
          <w:rFonts w:ascii="Arial" w:hAnsi="Arial" w:cs="Arial"/>
          <w:color w:val="000000"/>
          <w:sz w:val="18"/>
          <w:szCs w:val="18"/>
        </w:rPr>
      </w:pPr>
      <w:r w:rsidRPr="00F92873">
        <w:rPr>
          <w:rFonts w:ascii="Arial" w:hAnsi="Arial" w:cs="Arial"/>
          <w:color w:val="000000"/>
          <w:sz w:val="18"/>
          <w:szCs w:val="18"/>
        </w:rPr>
        <w:t>Food Standards Agency (</w:t>
      </w:r>
      <w:proofErr w:type="spellStart"/>
      <w:r w:rsidRPr="00F92873">
        <w:rPr>
          <w:rFonts w:ascii="Arial" w:hAnsi="Arial" w:cs="Arial"/>
          <w:color w:val="000000"/>
          <w:sz w:val="18"/>
          <w:szCs w:val="18"/>
        </w:rPr>
        <w:t>n.d.</w:t>
      </w:r>
      <w:proofErr w:type="spellEnd"/>
      <w:r w:rsidRPr="00F92873">
        <w:rPr>
          <w:rFonts w:ascii="Arial" w:hAnsi="Arial" w:cs="Arial"/>
          <w:color w:val="000000"/>
          <w:sz w:val="18"/>
          <w:szCs w:val="18"/>
        </w:rPr>
        <w:t xml:space="preserve">). </w:t>
      </w:r>
      <w:r w:rsidRPr="00F92873">
        <w:rPr>
          <w:rFonts w:ascii="Arial" w:hAnsi="Arial" w:cs="Arial"/>
          <w:iCs/>
          <w:color w:val="000000"/>
          <w:sz w:val="18"/>
          <w:szCs w:val="18"/>
        </w:rPr>
        <w:t>H M Prison | Rating Business Details | Food Hygiene Ratings</w:t>
      </w:r>
      <w:r w:rsidRPr="00F92873">
        <w:rPr>
          <w:rFonts w:ascii="Arial" w:hAnsi="Arial" w:cs="Arial"/>
          <w:color w:val="000000"/>
          <w:sz w:val="18"/>
          <w:szCs w:val="18"/>
        </w:rPr>
        <w:t xml:space="preserve">. [online] Available at: </w:t>
      </w:r>
      <w:hyperlink r:id="rId11" w:history="1">
        <w:r w:rsidRPr="00F92873">
          <w:rPr>
            <w:rStyle w:val="Hyperlink"/>
            <w:rFonts w:ascii="Arial" w:hAnsi="Arial" w:cs="Arial"/>
            <w:sz w:val="18"/>
            <w:szCs w:val="18"/>
          </w:rPr>
          <w:t>https://ratings.food.gov.uk/business/32992</w:t>
        </w:r>
      </w:hyperlink>
      <w:r w:rsidRPr="00F92873">
        <w:rPr>
          <w:rFonts w:ascii="Arial" w:hAnsi="Arial" w:cs="Arial"/>
          <w:color w:val="000000"/>
          <w:sz w:val="18"/>
          <w:szCs w:val="18"/>
        </w:rPr>
        <w:t xml:space="preserve"> 0 [Accessed 26 Apr. 2024].</w:t>
      </w:r>
    </w:p>
    <w:p w:rsidR="00AD5D43" w:rsidRDefault="00F92873" w:rsidP="00AD5D43">
      <w:pPr>
        <w:pStyle w:val="NormalWeb"/>
        <w:rPr>
          <w:rFonts w:ascii="Arial" w:hAnsi="Arial" w:cs="Arial"/>
          <w:sz w:val="18"/>
          <w:szCs w:val="18"/>
        </w:rPr>
      </w:pPr>
      <w:r w:rsidRPr="00F92873">
        <w:rPr>
          <w:rFonts w:ascii="Arial" w:hAnsi="Arial" w:cs="Arial"/>
          <w:sz w:val="18"/>
          <w:szCs w:val="18"/>
        </w:rPr>
        <w:t xml:space="preserve">Gibson, T. (no date). </w:t>
      </w:r>
      <w:r w:rsidRPr="00F92873">
        <w:rPr>
          <w:rFonts w:ascii="Arial" w:hAnsi="Arial" w:cs="Arial"/>
          <w:iCs/>
          <w:sz w:val="18"/>
          <w:szCs w:val="18"/>
        </w:rPr>
        <w:t>Reasons for Increased Violence in Jails/Prisons</w:t>
      </w:r>
      <w:r w:rsidRPr="00F92873">
        <w:rPr>
          <w:rFonts w:ascii="Arial" w:hAnsi="Arial" w:cs="Arial"/>
          <w:sz w:val="18"/>
          <w:szCs w:val="18"/>
        </w:rPr>
        <w:t xml:space="preserve">. Available at: </w:t>
      </w:r>
      <w:hyperlink r:id="rId12" w:history="1">
        <w:r w:rsidRPr="00F92873">
          <w:rPr>
            <w:rStyle w:val="Hyperlink"/>
            <w:rFonts w:ascii="Arial" w:hAnsi="Arial" w:cs="Arial"/>
            <w:sz w:val="18"/>
            <w:szCs w:val="18"/>
          </w:rPr>
          <w:t>https://www.fdle.state.fl.us/FCJEI/Programs/SLP/Documents/Full-Text/Gibson,-Trenten-paper.aspx</w:t>
        </w:r>
      </w:hyperlink>
      <w:r w:rsidRPr="00F92873">
        <w:rPr>
          <w:rFonts w:ascii="Arial" w:hAnsi="Arial" w:cs="Arial"/>
          <w:sz w:val="18"/>
          <w:szCs w:val="18"/>
        </w:rPr>
        <w:t xml:space="preserve">  (Accessed: </w:t>
      </w:r>
      <w:r w:rsidR="00AD5D43">
        <w:rPr>
          <w:rFonts w:ascii="Arial" w:hAnsi="Arial" w:cs="Arial"/>
          <w:sz w:val="18"/>
          <w:szCs w:val="18"/>
        </w:rPr>
        <w:t>26 April 2024).</w:t>
      </w:r>
    </w:p>
    <w:p w:rsidR="00AD5D43" w:rsidRPr="00AD5D43" w:rsidRDefault="00AD5D43" w:rsidP="00AD5D43">
      <w:pPr>
        <w:pStyle w:val="NormalWeb"/>
        <w:rPr>
          <w:rFonts w:ascii="Arial" w:hAnsi="Arial" w:cs="Arial"/>
          <w:sz w:val="18"/>
          <w:szCs w:val="18"/>
        </w:rPr>
      </w:pPr>
      <w:r w:rsidRPr="00AD5D43">
        <w:rPr>
          <w:rFonts w:ascii="Arial" w:hAnsi="Arial" w:cs="Arial"/>
          <w:color w:val="000000"/>
          <w:sz w:val="18"/>
          <w:szCs w:val="18"/>
        </w:rPr>
        <w:t>GOV.UK. (2024). </w:t>
      </w:r>
      <w:r w:rsidRPr="00AD5D43">
        <w:rPr>
          <w:rFonts w:ascii="Arial" w:hAnsi="Arial" w:cs="Arial"/>
          <w:iCs/>
          <w:color w:val="000000"/>
          <w:sz w:val="18"/>
          <w:szCs w:val="18"/>
        </w:rPr>
        <w:t>Immigration system statistics data tables</w:t>
      </w:r>
      <w:r w:rsidRPr="00AD5D43">
        <w:rPr>
          <w:rFonts w:ascii="Arial" w:hAnsi="Arial" w:cs="Arial"/>
          <w:color w:val="000000"/>
          <w:sz w:val="18"/>
          <w:szCs w:val="18"/>
        </w:rPr>
        <w:t>.</w:t>
      </w:r>
      <w:r w:rsidRPr="00AD5D43">
        <w:rPr>
          <w:rFonts w:ascii="Arial" w:hAnsi="Arial" w:cs="Arial"/>
          <w:color w:val="000000"/>
          <w:sz w:val="18"/>
          <w:szCs w:val="18"/>
        </w:rPr>
        <w:t xml:space="preserve"> Available at: https://www.gov.uk/government/statistical-data-sets/immigration-system-statistics-data-tables#returns [Accessed 26 Apr. 2024].</w:t>
      </w:r>
    </w:p>
    <w:p w:rsidR="00927CDD" w:rsidRPr="00AD5D43" w:rsidRDefault="00927CDD" w:rsidP="00927CDD">
      <w:pPr>
        <w:pStyle w:val="NormalWeb"/>
        <w:rPr>
          <w:rFonts w:ascii="Calibri" w:hAnsi="Calibri" w:cs="Calibri"/>
          <w:color w:val="000000"/>
          <w:sz w:val="27"/>
          <w:szCs w:val="27"/>
        </w:rPr>
      </w:pPr>
      <w:r w:rsidRPr="00927CDD">
        <w:rPr>
          <w:rFonts w:ascii="Arial" w:hAnsi="Arial" w:cs="Arial"/>
          <w:color w:val="000000"/>
          <w:sz w:val="18"/>
          <w:szCs w:val="18"/>
        </w:rPr>
        <w:t>Harris, M.</w:t>
      </w:r>
      <w:r>
        <w:rPr>
          <w:rFonts w:ascii="Arial" w:hAnsi="Arial" w:cs="Arial"/>
          <w:color w:val="000000"/>
          <w:sz w:val="18"/>
          <w:szCs w:val="18"/>
        </w:rPr>
        <w:t xml:space="preserve">, Tynan, R. and </w:t>
      </w:r>
      <w:proofErr w:type="spellStart"/>
      <w:r>
        <w:rPr>
          <w:rFonts w:ascii="Arial" w:hAnsi="Arial" w:cs="Arial"/>
          <w:color w:val="000000"/>
          <w:sz w:val="18"/>
          <w:szCs w:val="18"/>
        </w:rPr>
        <w:t>Kimmett</w:t>
      </w:r>
      <w:proofErr w:type="spellEnd"/>
      <w:r>
        <w:rPr>
          <w:rFonts w:ascii="Arial" w:hAnsi="Arial" w:cs="Arial"/>
          <w:color w:val="000000"/>
          <w:sz w:val="18"/>
          <w:szCs w:val="18"/>
        </w:rPr>
        <w:t>, D. (2016</w:t>
      </w:r>
      <w:r w:rsidRPr="00927CDD">
        <w:rPr>
          <w:rFonts w:ascii="Arial" w:hAnsi="Arial" w:cs="Arial"/>
          <w:color w:val="000000"/>
          <w:sz w:val="18"/>
          <w:szCs w:val="18"/>
        </w:rPr>
        <w:t>). </w:t>
      </w:r>
      <w:r w:rsidRPr="00927CDD">
        <w:rPr>
          <w:rFonts w:ascii="Arial" w:hAnsi="Arial" w:cs="Arial"/>
          <w:i/>
          <w:iCs/>
          <w:color w:val="000000"/>
          <w:sz w:val="18"/>
          <w:szCs w:val="18"/>
        </w:rPr>
        <w:t>Thinking Differently Employers’ views on hiring people convicted of sexual offences</w:t>
      </w:r>
      <w:r>
        <w:rPr>
          <w:rFonts w:ascii="Arial" w:hAnsi="Arial" w:cs="Arial"/>
          <w:color w:val="000000"/>
          <w:sz w:val="18"/>
          <w:szCs w:val="18"/>
        </w:rPr>
        <w:t xml:space="preserve">. </w:t>
      </w:r>
      <w:r w:rsidRPr="00927CDD">
        <w:rPr>
          <w:rFonts w:ascii="Arial" w:hAnsi="Arial" w:cs="Arial"/>
          <w:color w:val="000000"/>
          <w:sz w:val="18"/>
          <w:szCs w:val="18"/>
        </w:rPr>
        <w:t xml:space="preserve">Available at: </w:t>
      </w:r>
      <w:hyperlink r:id="rId13" w:history="1">
        <w:r w:rsidRPr="00927CDD">
          <w:rPr>
            <w:rStyle w:val="Hyperlink"/>
            <w:rFonts w:ascii="Arial" w:hAnsi="Arial" w:cs="Arial"/>
            <w:sz w:val="18"/>
            <w:szCs w:val="18"/>
          </w:rPr>
          <w:t>https://unlock.org.uk/wp-content/uploads/misc/Thinking-Differently-PRT-Unlock-report.pdf</w:t>
        </w:r>
      </w:hyperlink>
      <w:r w:rsidRPr="00927CDD">
        <w:rPr>
          <w:rFonts w:ascii="Arial" w:hAnsi="Arial" w:cs="Arial"/>
          <w:color w:val="000000"/>
          <w:sz w:val="18"/>
          <w:szCs w:val="18"/>
        </w:rPr>
        <w:t>. (Accessed: 26</w:t>
      </w:r>
      <w:r w:rsidRPr="00927CDD">
        <w:rPr>
          <w:rFonts w:ascii="Arial" w:hAnsi="Arial" w:cs="Arial"/>
          <w:color w:val="000000"/>
          <w:sz w:val="18"/>
          <w:szCs w:val="18"/>
          <w:vertAlign w:val="superscript"/>
        </w:rPr>
        <w:t>th</w:t>
      </w:r>
      <w:r w:rsidRPr="00927CDD">
        <w:rPr>
          <w:rFonts w:ascii="Arial" w:hAnsi="Arial" w:cs="Arial"/>
          <w:color w:val="000000"/>
          <w:sz w:val="18"/>
          <w:szCs w:val="18"/>
        </w:rPr>
        <w:t xml:space="preserve"> April, 2024). </w:t>
      </w:r>
    </w:p>
    <w:p w:rsidR="003967A0" w:rsidRPr="00F92873" w:rsidRDefault="003967A0" w:rsidP="003967A0">
      <w:pPr>
        <w:pStyle w:val="NormalWeb"/>
        <w:rPr>
          <w:rFonts w:ascii="Calibri" w:hAnsi="Calibri" w:cs="Calibri"/>
          <w:color w:val="000000"/>
          <w:sz w:val="27"/>
          <w:szCs w:val="27"/>
        </w:rPr>
      </w:pPr>
      <w:r w:rsidRPr="003967A0">
        <w:rPr>
          <w:rFonts w:ascii="Arial" w:hAnsi="Arial" w:cs="Arial"/>
          <w:color w:val="000000"/>
          <w:sz w:val="18"/>
          <w:szCs w:val="18"/>
        </w:rPr>
        <w:t>HM Inspectorate of Prisons (2021) </w:t>
      </w:r>
      <w:r w:rsidRPr="003967A0">
        <w:rPr>
          <w:rFonts w:ascii="Arial" w:hAnsi="Arial" w:cs="Arial"/>
          <w:iCs/>
          <w:color w:val="000000"/>
          <w:sz w:val="18"/>
          <w:szCs w:val="18"/>
        </w:rPr>
        <w:t>What Happens to Prisoners in a pandemic? a Thematic Review by HM Inspectorate of Prisons</w:t>
      </w:r>
      <w:r w:rsidRPr="003967A0">
        <w:rPr>
          <w:rFonts w:ascii="Arial" w:hAnsi="Arial" w:cs="Arial"/>
          <w:color w:val="000000"/>
          <w:sz w:val="18"/>
          <w:szCs w:val="18"/>
        </w:rPr>
        <w:t xml:space="preserve">. Available at: </w:t>
      </w:r>
      <w:hyperlink r:id="rId14" w:history="1">
        <w:r w:rsidRPr="00F92873">
          <w:rPr>
            <w:rStyle w:val="Hyperlink"/>
            <w:rFonts w:ascii="Arial" w:hAnsi="Arial" w:cs="Arial"/>
            <w:sz w:val="18"/>
            <w:szCs w:val="18"/>
          </w:rPr>
          <w:t>https://www.justiceinspectorates.gov.uk/hmiprisons/wp-content/uploads/sites/4/2021/02/What-happens-to-prisoners-in-a-pandemic.pdf</w:t>
        </w:r>
      </w:hyperlink>
      <w:r w:rsidRPr="003967A0">
        <w:rPr>
          <w:rFonts w:ascii="Arial" w:hAnsi="Arial" w:cs="Arial"/>
          <w:color w:val="000000"/>
          <w:sz w:val="18"/>
          <w:szCs w:val="18"/>
        </w:rPr>
        <w:t>.</w:t>
      </w:r>
      <w:r w:rsidRPr="00F92873">
        <w:rPr>
          <w:rFonts w:ascii="Arial" w:hAnsi="Arial" w:cs="Arial"/>
          <w:color w:val="000000"/>
          <w:sz w:val="18"/>
          <w:szCs w:val="18"/>
        </w:rPr>
        <w:t xml:space="preserve"> </w:t>
      </w:r>
      <w:r w:rsidRPr="00F92873">
        <w:rPr>
          <w:rFonts w:ascii="Arial" w:hAnsi="Arial" w:cs="Arial"/>
          <w:sz w:val="18"/>
          <w:szCs w:val="18"/>
        </w:rPr>
        <w:t>(Accessed: 24</w:t>
      </w:r>
      <w:r w:rsidR="00763BFA" w:rsidRPr="00F92873">
        <w:rPr>
          <w:rFonts w:ascii="Arial" w:hAnsi="Arial" w:cs="Arial"/>
          <w:sz w:val="18"/>
          <w:szCs w:val="18"/>
          <w:vertAlign w:val="superscript"/>
        </w:rPr>
        <w:t>th</w:t>
      </w:r>
      <w:r w:rsidR="00763BFA" w:rsidRPr="00F92873">
        <w:rPr>
          <w:rFonts w:ascii="Arial" w:hAnsi="Arial" w:cs="Arial"/>
          <w:sz w:val="18"/>
          <w:szCs w:val="18"/>
        </w:rPr>
        <w:t xml:space="preserve"> </w:t>
      </w:r>
      <w:r w:rsidRPr="00F92873">
        <w:rPr>
          <w:rFonts w:ascii="Arial" w:hAnsi="Arial" w:cs="Arial"/>
          <w:sz w:val="18"/>
          <w:szCs w:val="18"/>
        </w:rPr>
        <w:t>April</w:t>
      </w:r>
      <w:r w:rsidR="00763BFA" w:rsidRPr="00F92873">
        <w:rPr>
          <w:rFonts w:ascii="Arial" w:hAnsi="Arial" w:cs="Arial"/>
          <w:sz w:val="18"/>
          <w:szCs w:val="18"/>
        </w:rPr>
        <w:t>,</w:t>
      </w:r>
      <w:r w:rsidRPr="00F92873">
        <w:rPr>
          <w:rFonts w:ascii="Arial" w:hAnsi="Arial" w:cs="Arial"/>
          <w:sz w:val="18"/>
          <w:szCs w:val="18"/>
        </w:rPr>
        <w:t xml:space="preserve"> 2024).</w:t>
      </w:r>
    </w:p>
    <w:p w:rsidR="00D570F7" w:rsidRPr="003967A0" w:rsidRDefault="00D570F7" w:rsidP="003967A0">
      <w:pPr>
        <w:pStyle w:val="NormalWeb"/>
        <w:rPr>
          <w:rFonts w:ascii="Arial" w:hAnsi="Arial" w:cs="Arial"/>
          <w:sz w:val="18"/>
          <w:szCs w:val="18"/>
        </w:rPr>
      </w:pPr>
      <w:r w:rsidRPr="00F92873">
        <w:rPr>
          <w:rFonts w:ascii="Arial" w:hAnsi="Arial" w:cs="Arial"/>
          <w:color w:val="222222"/>
          <w:sz w:val="18"/>
          <w:szCs w:val="18"/>
          <w:shd w:val="clear" w:color="auto" w:fill="FFFFFF"/>
        </w:rPr>
        <w:t>Hodgetts, C., 2022. Barristers or Baristas? Life on Strike. </w:t>
      </w:r>
      <w:proofErr w:type="spellStart"/>
      <w:r w:rsidRPr="00F92873">
        <w:rPr>
          <w:rFonts w:ascii="Arial" w:hAnsi="Arial" w:cs="Arial"/>
          <w:iCs/>
          <w:color w:val="222222"/>
          <w:sz w:val="18"/>
          <w:szCs w:val="18"/>
          <w:shd w:val="clear" w:color="auto" w:fill="FFFFFF"/>
        </w:rPr>
        <w:t>Solic</w:t>
      </w:r>
      <w:proofErr w:type="spellEnd"/>
      <w:r w:rsidRPr="00F92873">
        <w:rPr>
          <w:rFonts w:ascii="Arial" w:hAnsi="Arial" w:cs="Arial"/>
          <w:iCs/>
          <w:color w:val="222222"/>
          <w:sz w:val="18"/>
          <w:szCs w:val="18"/>
          <w:shd w:val="clear" w:color="auto" w:fill="FFFFFF"/>
        </w:rPr>
        <w:t>. J.</w:t>
      </w:r>
      <w:r w:rsidRPr="00F92873">
        <w:rPr>
          <w:rFonts w:ascii="Arial" w:hAnsi="Arial" w:cs="Arial"/>
          <w:color w:val="222222"/>
          <w:sz w:val="18"/>
          <w:szCs w:val="18"/>
          <w:shd w:val="clear" w:color="auto" w:fill="FFFFFF"/>
        </w:rPr>
        <w:t>, </w:t>
      </w:r>
      <w:r w:rsidRPr="00F92873">
        <w:rPr>
          <w:rFonts w:ascii="Arial" w:hAnsi="Arial" w:cs="Arial"/>
          <w:iCs/>
          <w:color w:val="222222"/>
          <w:sz w:val="18"/>
          <w:szCs w:val="18"/>
          <w:shd w:val="clear" w:color="auto" w:fill="FFFFFF"/>
        </w:rPr>
        <w:t>165</w:t>
      </w:r>
      <w:r w:rsidRPr="00F92873">
        <w:rPr>
          <w:rFonts w:ascii="Arial" w:hAnsi="Arial" w:cs="Arial"/>
          <w:color w:val="222222"/>
          <w:sz w:val="18"/>
          <w:szCs w:val="18"/>
          <w:shd w:val="clear" w:color="auto" w:fill="FFFFFF"/>
        </w:rPr>
        <w:t>, p.24. (Accessed 25</w:t>
      </w:r>
      <w:r w:rsidRPr="00F92873">
        <w:rPr>
          <w:rFonts w:ascii="Arial" w:hAnsi="Arial" w:cs="Arial"/>
          <w:color w:val="222222"/>
          <w:sz w:val="18"/>
          <w:szCs w:val="18"/>
          <w:shd w:val="clear" w:color="auto" w:fill="FFFFFF"/>
          <w:vertAlign w:val="superscript"/>
        </w:rPr>
        <w:t>th</w:t>
      </w:r>
      <w:r w:rsidRPr="00F92873">
        <w:rPr>
          <w:rFonts w:ascii="Arial" w:hAnsi="Arial" w:cs="Arial"/>
          <w:color w:val="222222"/>
          <w:sz w:val="18"/>
          <w:szCs w:val="18"/>
          <w:shd w:val="clear" w:color="auto" w:fill="FFFFFF"/>
        </w:rPr>
        <w:t xml:space="preserve"> April, 2024)</w:t>
      </w:r>
    </w:p>
    <w:p w:rsidR="00BB2D68" w:rsidRDefault="003967A0" w:rsidP="00BB2D68">
      <w:pPr>
        <w:spacing w:before="100" w:beforeAutospacing="1" w:after="100" w:afterAutospacing="1"/>
        <w:rPr>
          <w:rFonts w:ascii="Arial" w:hAnsi="Arial" w:cs="Arial"/>
          <w:sz w:val="18"/>
          <w:szCs w:val="18"/>
        </w:rPr>
      </w:pPr>
      <w:r w:rsidRPr="003967A0">
        <w:rPr>
          <w:rFonts w:ascii="Calibri" w:hAnsi="Calibri" w:cs="Calibri"/>
          <w:color w:val="000000"/>
          <w:sz w:val="27"/>
          <w:szCs w:val="27"/>
        </w:rPr>
        <w:t>‌</w:t>
      </w:r>
      <w:r w:rsidR="002512EF" w:rsidRPr="00F92873">
        <w:rPr>
          <w:rFonts w:ascii="Arial" w:hAnsi="Arial" w:cs="Arial"/>
          <w:color w:val="000000"/>
          <w:sz w:val="18"/>
          <w:szCs w:val="27"/>
        </w:rPr>
        <w:t>House of Commons (2020) </w:t>
      </w:r>
      <w:r w:rsidR="002512EF" w:rsidRPr="00F92873">
        <w:rPr>
          <w:rFonts w:ascii="Arial" w:hAnsi="Arial" w:cs="Arial"/>
          <w:iCs/>
          <w:color w:val="000000"/>
          <w:sz w:val="18"/>
          <w:szCs w:val="27"/>
        </w:rPr>
        <w:t>Coronavirus (Covid-19): The impact on prisons Fourth Report of Session 2019-21 Report, together with formal minutes relating to the report by authority of the House of Commons</w:t>
      </w:r>
      <w:r w:rsidR="002512EF" w:rsidRPr="00F92873">
        <w:rPr>
          <w:rFonts w:ascii="Arial" w:hAnsi="Arial" w:cs="Arial"/>
          <w:color w:val="000000"/>
          <w:sz w:val="18"/>
          <w:szCs w:val="27"/>
        </w:rPr>
        <w:t xml:space="preserve">. Available at: </w:t>
      </w:r>
      <w:hyperlink r:id="rId15" w:history="1">
        <w:r w:rsidR="002512EF" w:rsidRPr="00F92873">
          <w:rPr>
            <w:rStyle w:val="Hyperlink"/>
            <w:rFonts w:ascii="Arial" w:hAnsi="Arial" w:cs="Arial"/>
            <w:sz w:val="18"/>
            <w:szCs w:val="27"/>
          </w:rPr>
          <w:t>https://committees.parliament.uk/publications/2154/documents/20016/default/</w:t>
        </w:r>
      </w:hyperlink>
      <w:r w:rsidR="002512EF" w:rsidRPr="00F92873">
        <w:rPr>
          <w:rFonts w:ascii="Arial" w:hAnsi="Arial" w:cs="Arial"/>
          <w:color w:val="000000"/>
          <w:sz w:val="18"/>
          <w:szCs w:val="27"/>
        </w:rPr>
        <w:t xml:space="preserve">. </w:t>
      </w:r>
      <w:r w:rsidR="002512EF" w:rsidRPr="00F92873">
        <w:rPr>
          <w:rFonts w:ascii="Arial" w:hAnsi="Arial" w:cs="Arial"/>
          <w:sz w:val="18"/>
          <w:szCs w:val="18"/>
        </w:rPr>
        <w:t>(Accessed: 24</w:t>
      </w:r>
      <w:r w:rsidR="00763BFA" w:rsidRPr="00F92873">
        <w:rPr>
          <w:rFonts w:ascii="Arial" w:hAnsi="Arial" w:cs="Arial"/>
          <w:sz w:val="18"/>
          <w:szCs w:val="18"/>
          <w:vertAlign w:val="superscript"/>
        </w:rPr>
        <w:t>th</w:t>
      </w:r>
      <w:r w:rsidR="00763BFA" w:rsidRPr="00F92873">
        <w:rPr>
          <w:rFonts w:ascii="Arial" w:hAnsi="Arial" w:cs="Arial"/>
          <w:sz w:val="18"/>
          <w:szCs w:val="18"/>
        </w:rPr>
        <w:t xml:space="preserve"> </w:t>
      </w:r>
      <w:r w:rsidR="002512EF" w:rsidRPr="00F92873">
        <w:rPr>
          <w:rFonts w:ascii="Arial" w:hAnsi="Arial" w:cs="Arial"/>
          <w:sz w:val="18"/>
          <w:szCs w:val="18"/>
        </w:rPr>
        <w:t>April</w:t>
      </w:r>
      <w:r w:rsidR="00763BFA" w:rsidRPr="00F92873">
        <w:rPr>
          <w:rFonts w:ascii="Arial" w:hAnsi="Arial" w:cs="Arial"/>
          <w:sz w:val="18"/>
          <w:szCs w:val="18"/>
        </w:rPr>
        <w:t>,</w:t>
      </w:r>
      <w:r w:rsidR="002512EF" w:rsidRPr="00F92873">
        <w:rPr>
          <w:rFonts w:ascii="Arial" w:hAnsi="Arial" w:cs="Arial"/>
          <w:sz w:val="18"/>
          <w:szCs w:val="18"/>
        </w:rPr>
        <w:t xml:space="preserve"> 2024).</w:t>
      </w:r>
    </w:p>
    <w:p w:rsidR="00BB2D68" w:rsidRPr="00BB2D68" w:rsidRDefault="00BB2D68" w:rsidP="00BB2D68">
      <w:pPr>
        <w:spacing w:before="100" w:beforeAutospacing="1" w:after="100" w:afterAutospacing="1"/>
        <w:rPr>
          <w:rFonts w:ascii="Arial" w:hAnsi="Arial" w:cs="Arial"/>
          <w:sz w:val="18"/>
          <w:szCs w:val="18"/>
        </w:rPr>
      </w:pPr>
      <w:r w:rsidRPr="00BB2D68">
        <w:rPr>
          <w:rFonts w:ascii="Arial" w:hAnsi="Arial" w:cs="Arial"/>
          <w:color w:val="000000"/>
          <w:sz w:val="18"/>
          <w:szCs w:val="18"/>
        </w:rPr>
        <w:t>Legislation.gov.uk. (2023). </w:t>
      </w:r>
      <w:r w:rsidRPr="00BB2D68">
        <w:rPr>
          <w:rFonts w:ascii="Arial" w:hAnsi="Arial" w:cs="Arial"/>
          <w:i/>
          <w:iCs/>
          <w:color w:val="000000"/>
          <w:sz w:val="18"/>
          <w:szCs w:val="18"/>
        </w:rPr>
        <w:t>The Criminal Justice Act 2003 (Removal of Prisoners for Deportation) Order 2023 - Draft Explanatory Memorandum</w:t>
      </w:r>
      <w:r>
        <w:rPr>
          <w:rFonts w:ascii="Arial" w:hAnsi="Arial" w:cs="Arial"/>
          <w:color w:val="000000"/>
          <w:sz w:val="18"/>
          <w:szCs w:val="18"/>
        </w:rPr>
        <w:t xml:space="preserve">. </w:t>
      </w:r>
      <w:r w:rsidRPr="00BB2D68">
        <w:rPr>
          <w:rFonts w:ascii="Arial" w:hAnsi="Arial" w:cs="Arial"/>
          <w:color w:val="000000"/>
          <w:sz w:val="18"/>
          <w:szCs w:val="18"/>
        </w:rPr>
        <w:t xml:space="preserve">Available at: </w:t>
      </w:r>
      <w:hyperlink r:id="rId16" w:history="1">
        <w:r w:rsidRPr="00220C63">
          <w:rPr>
            <w:rStyle w:val="Hyperlink"/>
            <w:rFonts w:ascii="Arial" w:hAnsi="Arial" w:cs="Arial"/>
            <w:sz w:val="18"/>
            <w:szCs w:val="18"/>
          </w:rPr>
          <w:t>https://www.legislation.gov.uk/ukdsi/2023/9780348252521/memorandum/contents</w:t>
        </w:r>
      </w:hyperlink>
      <w:r>
        <w:rPr>
          <w:rFonts w:ascii="Arial" w:hAnsi="Arial" w:cs="Arial"/>
          <w:color w:val="000000"/>
          <w:sz w:val="18"/>
          <w:szCs w:val="18"/>
        </w:rPr>
        <w:t xml:space="preserve">  </w:t>
      </w:r>
      <w:r w:rsidRPr="00BB2D68">
        <w:rPr>
          <w:rFonts w:ascii="Arial" w:hAnsi="Arial" w:cs="Arial"/>
          <w:color w:val="000000"/>
          <w:sz w:val="18"/>
          <w:szCs w:val="18"/>
        </w:rPr>
        <w:t>Accessed 26 Apr. 2024].</w:t>
      </w:r>
    </w:p>
    <w:p w:rsidR="00585A35" w:rsidRPr="00BB2D68" w:rsidRDefault="00585A35" w:rsidP="00585A35">
      <w:pPr>
        <w:pStyle w:val="NormalWeb"/>
        <w:rPr>
          <w:rFonts w:ascii="Calibri" w:hAnsi="Calibri" w:cs="Calibri"/>
          <w:color w:val="000000"/>
          <w:sz w:val="27"/>
          <w:szCs w:val="27"/>
        </w:rPr>
      </w:pPr>
      <w:r w:rsidRPr="00F92873">
        <w:rPr>
          <w:rFonts w:ascii="Arial" w:hAnsi="Arial" w:cs="Arial"/>
          <w:iCs/>
          <w:sz w:val="18"/>
          <w:szCs w:val="18"/>
        </w:rPr>
        <w:t>Ministry of Justice (2022)</w:t>
      </w:r>
      <w:r w:rsidR="007E3E80" w:rsidRPr="00F92873">
        <w:rPr>
          <w:rFonts w:ascii="Arial" w:hAnsi="Arial" w:cs="Arial"/>
          <w:iCs/>
          <w:sz w:val="18"/>
          <w:szCs w:val="18"/>
        </w:rPr>
        <w:t>.</w:t>
      </w:r>
      <w:r w:rsidRPr="00F92873">
        <w:rPr>
          <w:rFonts w:ascii="Arial" w:hAnsi="Arial" w:cs="Arial"/>
          <w:iCs/>
          <w:sz w:val="18"/>
          <w:szCs w:val="18"/>
        </w:rPr>
        <w:t xml:space="preserve"> </w:t>
      </w:r>
      <w:r w:rsidR="00414BCC" w:rsidRPr="00F92873">
        <w:rPr>
          <w:rFonts w:ascii="Arial" w:hAnsi="Arial" w:cs="Arial"/>
          <w:iCs/>
          <w:sz w:val="18"/>
          <w:szCs w:val="18"/>
        </w:rPr>
        <w:t>HM Prison and Probati</w:t>
      </w:r>
      <w:r w:rsidRPr="00F92873">
        <w:rPr>
          <w:rFonts w:ascii="Arial" w:hAnsi="Arial" w:cs="Arial"/>
          <w:iCs/>
          <w:sz w:val="18"/>
          <w:szCs w:val="18"/>
        </w:rPr>
        <w:t xml:space="preserve">on Service covid-19 statistics. </w:t>
      </w:r>
      <w:r w:rsidR="00414BCC" w:rsidRPr="00F92873">
        <w:rPr>
          <w:rFonts w:ascii="Arial" w:hAnsi="Arial" w:cs="Arial"/>
          <w:iCs/>
          <w:sz w:val="18"/>
          <w:szCs w:val="18"/>
        </w:rPr>
        <w:t>GOV.UK</w:t>
      </w:r>
      <w:r w:rsidR="00414BCC" w:rsidRPr="00F92873">
        <w:rPr>
          <w:rFonts w:ascii="Arial" w:hAnsi="Arial" w:cs="Arial"/>
          <w:sz w:val="18"/>
          <w:szCs w:val="18"/>
        </w:rPr>
        <w:t xml:space="preserve">. Available at: </w:t>
      </w:r>
      <w:hyperlink r:id="rId17" w:anchor=":~:text=As%20at%2030%20September%202022,Court%20trials%20during%20this%20period" w:history="1">
        <w:r w:rsidR="007E3E80" w:rsidRPr="006A1669">
          <w:rPr>
            <w:rStyle w:val="Hyperlink"/>
            <w:rFonts w:ascii="Arial" w:hAnsi="Arial" w:cs="Arial"/>
            <w:sz w:val="18"/>
            <w:szCs w:val="18"/>
          </w:rPr>
          <w:t>https://www.gov.uk/government/statistics/hmpps-covid-19-statistics-september-2022/hm-prison-and-probation-service-covid-19-statistics-september-</w:t>
        </w:r>
        <w:r w:rsidR="007E3E80" w:rsidRPr="006A1669">
          <w:rPr>
            <w:rStyle w:val="Hyperlink"/>
            <w:rFonts w:ascii="Arial" w:hAnsi="Arial" w:cs="Arial"/>
            <w:sz w:val="18"/>
            <w:szCs w:val="18"/>
          </w:rPr>
          <w:lastRenderedPageBreak/>
          <w:t>2022#:~:text=As%20at%2030%20September%202022,Court%20trials%20during%20this%20period</w:t>
        </w:r>
      </w:hyperlink>
      <w:r w:rsidRPr="006A1669">
        <w:rPr>
          <w:rFonts w:ascii="Arial" w:hAnsi="Arial" w:cs="Arial"/>
          <w:sz w:val="18"/>
          <w:szCs w:val="18"/>
        </w:rPr>
        <w:t>.</w:t>
      </w:r>
      <w:r w:rsidR="007E3E80" w:rsidRPr="006A1669">
        <w:rPr>
          <w:rFonts w:ascii="Arial" w:hAnsi="Arial" w:cs="Arial"/>
          <w:sz w:val="18"/>
          <w:szCs w:val="18"/>
        </w:rPr>
        <w:t xml:space="preserve"> </w:t>
      </w:r>
      <w:r w:rsidRPr="006A1669">
        <w:rPr>
          <w:rFonts w:ascii="Arial" w:hAnsi="Arial" w:cs="Arial"/>
          <w:sz w:val="18"/>
          <w:szCs w:val="18"/>
        </w:rPr>
        <w:t>(Accessed: 24</w:t>
      </w:r>
      <w:r w:rsidR="00763BFA" w:rsidRPr="006A1669">
        <w:rPr>
          <w:rFonts w:ascii="Arial" w:hAnsi="Arial" w:cs="Arial"/>
          <w:sz w:val="18"/>
          <w:szCs w:val="18"/>
          <w:vertAlign w:val="superscript"/>
        </w:rPr>
        <w:t>th</w:t>
      </w:r>
      <w:r w:rsidR="00763BFA" w:rsidRPr="006A1669">
        <w:rPr>
          <w:rFonts w:ascii="Arial" w:hAnsi="Arial" w:cs="Arial"/>
          <w:sz w:val="18"/>
          <w:szCs w:val="18"/>
        </w:rPr>
        <w:t xml:space="preserve"> </w:t>
      </w:r>
      <w:r w:rsidRPr="006A1669">
        <w:rPr>
          <w:rFonts w:ascii="Arial" w:hAnsi="Arial" w:cs="Arial"/>
          <w:sz w:val="18"/>
          <w:szCs w:val="18"/>
        </w:rPr>
        <w:t>April</w:t>
      </w:r>
      <w:r w:rsidR="00763BFA" w:rsidRPr="006A1669">
        <w:rPr>
          <w:rFonts w:ascii="Arial" w:hAnsi="Arial" w:cs="Arial"/>
          <w:sz w:val="18"/>
          <w:szCs w:val="18"/>
        </w:rPr>
        <w:t>,</w:t>
      </w:r>
      <w:r w:rsidRPr="006A1669">
        <w:rPr>
          <w:rFonts w:ascii="Arial" w:hAnsi="Arial" w:cs="Arial"/>
          <w:sz w:val="18"/>
          <w:szCs w:val="18"/>
        </w:rPr>
        <w:t xml:space="preserve"> 2024).</w:t>
      </w:r>
    </w:p>
    <w:p w:rsidR="006A1669" w:rsidRPr="006A1669" w:rsidRDefault="00322BEE" w:rsidP="006A1669">
      <w:pPr>
        <w:pStyle w:val="NormalWeb"/>
        <w:rPr>
          <w:rFonts w:ascii="Arial" w:hAnsi="Arial" w:cs="Arial"/>
          <w:sz w:val="18"/>
          <w:szCs w:val="18"/>
        </w:rPr>
      </w:pPr>
      <w:r w:rsidRPr="006A1669">
        <w:rPr>
          <w:rFonts w:ascii="Arial" w:hAnsi="Arial" w:cs="Arial"/>
          <w:color w:val="000000"/>
          <w:sz w:val="18"/>
          <w:szCs w:val="18"/>
        </w:rPr>
        <w:t>Ministry of Justice (2023)</w:t>
      </w:r>
      <w:r w:rsidR="007E3E80" w:rsidRPr="006A1669">
        <w:rPr>
          <w:rFonts w:ascii="Arial" w:hAnsi="Arial" w:cs="Arial"/>
          <w:color w:val="000000"/>
          <w:sz w:val="18"/>
          <w:szCs w:val="18"/>
        </w:rPr>
        <w:t>.</w:t>
      </w:r>
      <w:r w:rsidRPr="006A1669">
        <w:rPr>
          <w:rFonts w:ascii="Arial" w:hAnsi="Arial" w:cs="Arial"/>
          <w:color w:val="000000"/>
          <w:sz w:val="18"/>
          <w:szCs w:val="18"/>
        </w:rPr>
        <w:t> </w:t>
      </w:r>
      <w:r w:rsidRPr="006A1669">
        <w:rPr>
          <w:rFonts w:ascii="Arial" w:hAnsi="Arial" w:cs="Arial"/>
          <w:iCs/>
          <w:color w:val="000000"/>
          <w:sz w:val="18"/>
          <w:szCs w:val="18"/>
        </w:rPr>
        <w:t>Prison Population Projections 2022 to 2027, England and Wales</w:t>
      </w:r>
      <w:r w:rsidRPr="006A1669">
        <w:rPr>
          <w:rFonts w:ascii="Arial" w:hAnsi="Arial" w:cs="Arial"/>
          <w:color w:val="000000"/>
          <w:sz w:val="18"/>
          <w:szCs w:val="18"/>
        </w:rPr>
        <w:t xml:space="preserve">. Available at: </w:t>
      </w:r>
      <w:hyperlink r:id="rId18" w:history="1">
        <w:r w:rsidR="00585A35" w:rsidRPr="006A1669">
          <w:rPr>
            <w:rStyle w:val="Hyperlink"/>
            <w:rFonts w:ascii="Arial" w:hAnsi="Arial" w:cs="Arial"/>
            <w:sz w:val="18"/>
            <w:szCs w:val="18"/>
          </w:rPr>
          <w:t>https://assets.publishing.service.gov.uk/media/63f62718e90e077baea173c1/Prison_Population_Projections_2022_to_2027.pdf</w:t>
        </w:r>
      </w:hyperlink>
      <w:r w:rsidR="00585A35" w:rsidRPr="006A1669">
        <w:rPr>
          <w:rFonts w:ascii="Arial" w:hAnsi="Arial" w:cs="Arial"/>
          <w:color w:val="000000"/>
          <w:sz w:val="18"/>
          <w:szCs w:val="18"/>
        </w:rPr>
        <w:t xml:space="preserve">. </w:t>
      </w:r>
      <w:r w:rsidR="00585A35" w:rsidRPr="006A1669">
        <w:rPr>
          <w:rFonts w:ascii="Arial" w:hAnsi="Arial" w:cs="Arial"/>
          <w:sz w:val="18"/>
          <w:szCs w:val="18"/>
        </w:rPr>
        <w:t>(Accessed: 24</w:t>
      </w:r>
      <w:r w:rsidR="00763BFA" w:rsidRPr="006A1669">
        <w:rPr>
          <w:rFonts w:ascii="Arial" w:hAnsi="Arial" w:cs="Arial"/>
          <w:sz w:val="18"/>
          <w:szCs w:val="18"/>
          <w:vertAlign w:val="superscript"/>
        </w:rPr>
        <w:t>th</w:t>
      </w:r>
      <w:r w:rsidR="00763BFA" w:rsidRPr="006A1669">
        <w:rPr>
          <w:rFonts w:ascii="Arial" w:hAnsi="Arial" w:cs="Arial"/>
          <w:sz w:val="18"/>
          <w:szCs w:val="18"/>
        </w:rPr>
        <w:t xml:space="preserve"> </w:t>
      </w:r>
      <w:r w:rsidR="00585A35" w:rsidRPr="006A1669">
        <w:rPr>
          <w:rFonts w:ascii="Arial" w:hAnsi="Arial" w:cs="Arial"/>
          <w:sz w:val="18"/>
          <w:szCs w:val="18"/>
        </w:rPr>
        <w:t>April</w:t>
      </w:r>
      <w:r w:rsidR="00763BFA" w:rsidRPr="006A1669">
        <w:rPr>
          <w:rFonts w:ascii="Arial" w:hAnsi="Arial" w:cs="Arial"/>
          <w:sz w:val="18"/>
          <w:szCs w:val="18"/>
        </w:rPr>
        <w:t>,</w:t>
      </w:r>
      <w:r w:rsidR="00585A35" w:rsidRPr="006A1669">
        <w:rPr>
          <w:rFonts w:ascii="Arial" w:hAnsi="Arial" w:cs="Arial"/>
          <w:sz w:val="18"/>
          <w:szCs w:val="18"/>
        </w:rPr>
        <w:t xml:space="preserve"> 2024).</w:t>
      </w:r>
    </w:p>
    <w:p w:rsidR="006A1669" w:rsidRPr="006A1669" w:rsidRDefault="006A1669" w:rsidP="006A1669">
      <w:pPr>
        <w:pStyle w:val="NormalWeb"/>
        <w:rPr>
          <w:rFonts w:ascii="Arial" w:hAnsi="Arial" w:cs="Arial"/>
          <w:sz w:val="18"/>
          <w:szCs w:val="18"/>
        </w:rPr>
      </w:pPr>
      <w:r w:rsidRPr="006A1669">
        <w:rPr>
          <w:rFonts w:ascii="Arial" w:hAnsi="Arial" w:cs="Arial"/>
          <w:color w:val="000000"/>
          <w:sz w:val="18"/>
          <w:szCs w:val="18"/>
        </w:rPr>
        <w:t xml:space="preserve">Ministry of Justice and </w:t>
      </w:r>
      <w:proofErr w:type="spellStart"/>
      <w:r w:rsidRPr="006A1669">
        <w:rPr>
          <w:rFonts w:ascii="Arial" w:hAnsi="Arial" w:cs="Arial"/>
          <w:color w:val="000000"/>
          <w:sz w:val="18"/>
          <w:szCs w:val="18"/>
        </w:rPr>
        <w:t>Raab</w:t>
      </w:r>
      <w:proofErr w:type="spellEnd"/>
      <w:r w:rsidRPr="006A1669">
        <w:rPr>
          <w:rFonts w:ascii="Arial" w:hAnsi="Arial" w:cs="Arial"/>
          <w:color w:val="000000"/>
          <w:sz w:val="18"/>
          <w:szCs w:val="18"/>
        </w:rPr>
        <w:t>, D. (2021). </w:t>
      </w:r>
      <w:r w:rsidRPr="006A1669">
        <w:rPr>
          <w:rFonts w:ascii="Arial" w:hAnsi="Arial" w:cs="Arial"/>
          <w:iCs/>
          <w:color w:val="000000"/>
          <w:sz w:val="18"/>
          <w:szCs w:val="18"/>
        </w:rPr>
        <w:t>New prison strategy to rehabilitate offenders and cut crime</w:t>
      </w:r>
      <w:r w:rsidRPr="006A1669">
        <w:rPr>
          <w:rFonts w:ascii="Arial" w:hAnsi="Arial" w:cs="Arial"/>
          <w:color w:val="000000"/>
          <w:sz w:val="18"/>
          <w:szCs w:val="18"/>
        </w:rPr>
        <w:t xml:space="preserve">. GOV.UK. Available at: </w:t>
      </w:r>
      <w:hyperlink r:id="rId19" w:history="1">
        <w:r w:rsidRPr="006A1669">
          <w:rPr>
            <w:rStyle w:val="Hyperlink"/>
            <w:rFonts w:ascii="Arial" w:hAnsi="Arial" w:cs="Arial"/>
            <w:sz w:val="18"/>
            <w:szCs w:val="18"/>
          </w:rPr>
          <w:t>https://www.gov.uk/government/news/new-prison-strategy-to-rehabilitate-offenders-and-cut-crime</w:t>
        </w:r>
      </w:hyperlink>
      <w:r w:rsidRPr="006A1669">
        <w:rPr>
          <w:rFonts w:ascii="Arial" w:hAnsi="Arial" w:cs="Arial"/>
          <w:color w:val="000000"/>
          <w:sz w:val="18"/>
          <w:szCs w:val="18"/>
        </w:rPr>
        <w:t>. (Accessed: 26</w:t>
      </w:r>
      <w:r w:rsidRPr="006A1669">
        <w:rPr>
          <w:rFonts w:ascii="Arial" w:hAnsi="Arial" w:cs="Arial"/>
          <w:color w:val="000000"/>
          <w:sz w:val="18"/>
          <w:szCs w:val="18"/>
          <w:vertAlign w:val="superscript"/>
        </w:rPr>
        <w:t>th</w:t>
      </w:r>
      <w:r w:rsidRPr="006A1669">
        <w:rPr>
          <w:rFonts w:ascii="Arial" w:hAnsi="Arial" w:cs="Arial"/>
          <w:color w:val="000000"/>
          <w:sz w:val="18"/>
          <w:szCs w:val="18"/>
        </w:rPr>
        <w:t xml:space="preserve"> April, 2024). </w:t>
      </w:r>
    </w:p>
    <w:p w:rsidR="00854F2D" w:rsidRPr="006A1669" w:rsidRDefault="006A1669" w:rsidP="00854F2D">
      <w:pPr>
        <w:pStyle w:val="NormalWeb"/>
        <w:rPr>
          <w:rFonts w:ascii="Calibri" w:hAnsi="Calibri" w:cs="Calibri"/>
          <w:color w:val="000000"/>
          <w:sz w:val="27"/>
          <w:szCs w:val="27"/>
        </w:rPr>
      </w:pPr>
      <w:r w:rsidRPr="006A1669">
        <w:rPr>
          <w:rFonts w:ascii="Calibri" w:hAnsi="Calibri" w:cs="Calibri"/>
          <w:color w:val="000000"/>
          <w:sz w:val="27"/>
          <w:szCs w:val="27"/>
        </w:rPr>
        <w:t>‌</w:t>
      </w:r>
      <w:r w:rsidR="009612B6" w:rsidRPr="009612B6">
        <w:rPr>
          <w:rFonts w:ascii="Arial" w:hAnsi="Arial" w:cs="Arial"/>
          <w:color w:val="000000"/>
          <w:sz w:val="18"/>
          <w:szCs w:val="18"/>
        </w:rPr>
        <w:t>Morris, A. (2022) </w:t>
      </w:r>
      <w:r w:rsidR="009612B6" w:rsidRPr="009612B6">
        <w:rPr>
          <w:rFonts w:ascii="Arial" w:hAnsi="Arial" w:cs="Arial"/>
          <w:iCs/>
          <w:color w:val="000000"/>
          <w:sz w:val="18"/>
          <w:szCs w:val="18"/>
        </w:rPr>
        <w:t>PCC responds to barrister strike action</w:t>
      </w:r>
      <w:r w:rsidR="009612B6" w:rsidRPr="009612B6">
        <w:rPr>
          <w:rFonts w:ascii="Arial" w:hAnsi="Arial" w:cs="Arial"/>
          <w:color w:val="000000"/>
          <w:sz w:val="18"/>
          <w:szCs w:val="18"/>
        </w:rPr>
        <w:t>, </w:t>
      </w:r>
      <w:r w:rsidR="009612B6" w:rsidRPr="009612B6">
        <w:rPr>
          <w:rFonts w:ascii="Arial" w:hAnsi="Arial" w:cs="Arial"/>
          <w:iCs/>
          <w:color w:val="000000"/>
          <w:sz w:val="18"/>
          <w:szCs w:val="18"/>
        </w:rPr>
        <w:t>West Midlands Police &amp; Crime Commissioner</w:t>
      </w:r>
      <w:r w:rsidR="009612B6" w:rsidRPr="009612B6">
        <w:rPr>
          <w:rFonts w:ascii="Arial" w:hAnsi="Arial" w:cs="Arial"/>
          <w:color w:val="000000"/>
          <w:sz w:val="18"/>
          <w:szCs w:val="18"/>
        </w:rPr>
        <w:t xml:space="preserve">. Available at: </w:t>
      </w:r>
      <w:hyperlink r:id="rId20" w:history="1">
        <w:r w:rsidR="009612B6" w:rsidRPr="00F92873">
          <w:rPr>
            <w:rStyle w:val="Hyperlink"/>
            <w:rFonts w:ascii="Arial" w:hAnsi="Arial" w:cs="Arial"/>
            <w:sz w:val="18"/>
            <w:szCs w:val="18"/>
          </w:rPr>
          <w:t>https://www.westmidlands-pcc.gov.uk/pcc-responds-to-barrister-strike-action/</w:t>
        </w:r>
      </w:hyperlink>
      <w:r w:rsidR="009612B6" w:rsidRPr="00F92873">
        <w:rPr>
          <w:rFonts w:ascii="Arial" w:hAnsi="Arial" w:cs="Arial"/>
          <w:color w:val="000000"/>
          <w:sz w:val="18"/>
          <w:szCs w:val="18"/>
        </w:rPr>
        <w:t xml:space="preserve"> </w:t>
      </w:r>
      <w:r w:rsidR="009612B6" w:rsidRPr="009612B6">
        <w:rPr>
          <w:rFonts w:ascii="Arial" w:hAnsi="Arial" w:cs="Arial"/>
          <w:color w:val="000000"/>
          <w:sz w:val="18"/>
          <w:szCs w:val="18"/>
        </w:rPr>
        <w:t>(Accessed: 26</w:t>
      </w:r>
      <w:r w:rsidR="00F44530" w:rsidRPr="00F92873">
        <w:rPr>
          <w:rFonts w:ascii="Arial" w:hAnsi="Arial" w:cs="Arial"/>
          <w:color w:val="000000"/>
          <w:sz w:val="18"/>
          <w:szCs w:val="18"/>
          <w:vertAlign w:val="superscript"/>
        </w:rPr>
        <w:t>th,</w:t>
      </w:r>
      <w:r w:rsidR="00F44530" w:rsidRPr="00F92873">
        <w:rPr>
          <w:rFonts w:ascii="Arial" w:hAnsi="Arial" w:cs="Arial"/>
          <w:color w:val="000000"/>
          <w:sz w:val="18"/>
          <w:szCs w:val="18"/>
        </w:rPr>
        <w:t xml:space="preserve"> </w:t>
      </w:r>
      <w:r w:rsidR="009612B6" w:rsidRPr="009612B6">
        <w:rPr>
          <w:rFonts w:ascii="Arial" w:hAnsi="Arial" w:cs="Arial"/>
          <w:color w:val="000000"/>
          <w:sz w:val="18"/>
          <w:szCs w:val="18"/>
        </w:rPr>
        <w:t>April 2024).</w:t>
      </w:r>
    </w:p>
    <w:p w:rsidR="00854F2D" w:rsidRPr="00F92873" w:rsidRDefault="00854F2D" w:rsidP="00854F2D">
      <w:pPr>
        <w:pStyle w:val="NormalWeb"/>
        <w:rPr>
          <w:rFonts w:ascii="Arial" w:hAnsi="Arial" w:cs="Arial"/>
          <w:color w:val="000000"/>
          <w:sz w:val="18"/>
          <w:szCs w:val="18"/>
        </w:rPr>
      </w:pPr>
      <w:r w:rsidRPr="00F92873">
        <w:rPr>
          <w:rFonts w:ascii="Arial" w:hAnsi="Arial" w:cs="Arial"/>
          <w:sz w:val="18"/>
          <w:szCs w:val="18"/>
        </w:rPr>
        <w:t xml:space="preserve">Parliament (2018) </w:t>
      </w:r>
      <w:r w:rsidRPr="00F92873">
        <w:rPr>
          <w:rFonts w:ascii="Arial" w:hAnsi="Arial" w:cs="Arial"/>
          <w:iCs/>
          <w:sz w:val="18"/>
          <w:szCs w:val="18"/>
        </w:rPr>
        <w:t>Prison health - health and Social Care Committee - House of Commons</w:t>
      </w:r>
      <w:r w:rsidRPr="00F92873">
        <w:rPr>
          <w:rFonts w:ascii="Arial" w:hAnsi="Arial" w:cs="Arial"/>
          <w:sz w:val="18"/>
          <w:szCs w:val="18"/>
        </w:rPr>
        <w:t xml:space="preserve">. Available at: </w:t>
      </w:r>
      <w:hyperlink r:id="rId21" w:history="1">
        <w:r w:rsidRPr="00F92873">
          <w:rPr>
            <w:rStyle w:val="Hyperlink"/>
            <w:rFonts w:ascii="Arial" w:hAnsi="Arial" w:cs="Arial"/>
            <w:sz w:val="18"/>
            <w:szCs w:val="18"/>
          </w:rPr>
          <w:t>https://publications.parliament.uk/pa/cm201719/cmselect/cmhealth/963/96304.htm</w:t>
        </w:r>
      </w:hyperlink>
      <w:r w:rsidRPr="00F92873">
        <w:rPr>
          <w:rFonts w:ascii="Arial" w:hAnsi="Arial" w:cs="Arial"/>
          <w:sz w:val="18"/>
          <w:szCs w:val="18"/>
        </w:rPr>
        <w:t xml:space="preserve"> (Accessed: 26 April 2024). </w:t>
      </w:r>
    </w:p>
    <w:p w:rsidR="00785716" w:rsidRPr="00F92873" w:rsidRDefault="00785716" w:rsidP="00785716">
      <w:pPr>
        <w:pStyle w:val="NormalWeb"/>
        <w:rPr>
          <w:rFonts w:ascii="Arial" w:hAnsi="Arial" w:cs="Arial"/>
          <w:color w:val="000000"/>
          <w:sz w:val="18"/>
          <w:szCs w:val="18"/>
        </w:rPr>
      </w:pPr>
      <w:r w:rsidRPr="00F92873">
        <w:rPr>
          <w:rFonts w:ascii="Arial" w:hAnsi="Arial" w:cs="Arial"/>
          <w:color w:val="000000"/>
          <w:sz w:val="18"/>
          <w:szCs w:val="18"/>
        </w:rPr>
        <w:t>Prison Reform Trust (2024) </w:t>
      </w:r>
      <w:r w:rsidRPr="00F92873">
        <w:rPr>
          <w:rFonts w:ascii="Arial" w:hAnsi="Arial" w:cs="Arial"/>
          <w:iCs/>
          <w:color w:val="000000"/>
          <w:sz w:val="18"/>
          <w:szCs w:val="18"/>
        </w:rPr>
        <w:t>Accommodation and living conditions in prison</w:t>
      </w:r>
      <w:r w:rsidRPr="00F92873">
        <w:rPr>
          <w:rFonts w:ascii="Arial" w:hAnsi="Arial" w:cs="Arial"/>
          <w:color w:val="000000"/>
          <w:sz w:val="18"/>
          <w:szCs w:val="18"/>
        </w:rPr>
        <w:t xml:space="preserve">. Available at: </w:t>
      </w:r>
      <w:hyperlink r:id="rId22" w:history="1">
        <w:r w:rsidRPr="00F92873">
          <w:rPr>
            <w:rStyle w:val="Hyperlink"/>
            <w:rFonts w:ascii="Arial" w:hAnsi="Arial" w:cs="Arial"/>
            <w:sz w:val="18"/>
            <w:szCs w:val="18"/>
          </w:rPr>
          <w:t>https://prisonreformtrust.org.uk/adviceguide/accommodation-and-living-conditions-in-prison/</w:t>
        </w:r>
      </w:hyperlink>
      <w:r w:rsidRPr="00F92873">
        <w:rPr>
          <w:rFonts w:ascii="Arial" w:hAnsi="Arial" w:cs="Arial"/>
          <w:color w:val="000000"/>
          <w:sz w:val="18"/>
          <w:szCs w:val="18"/>
        </w:rPr>
        <w:t>. (Accessed 26</w:t>
      </w:r>
      <w:r w:rsidRPr="00F92873">
        <w:rPr>
          <w:rFonts w:ascii="Arial" w:hAnsi="Arial" w:cs="Arial"/>
          <w:color w:val="000000"/>
          <w:sz w:val="18"/>
          <w:szCs w:val="18"/>
          <w:vertAlign w:val="superscript"/>
        </w:rPr>
        <w:t>th</w:t>
      </w:r>
      <w:r w:rsidRPr="00F92873">
        <w:rPr>
          <w:rFonts w:ascii="Arial" w:hAnsi="Arial" w:cs="Arial"/>
          <w:color w:val="000000"/>
          <w:sz w:val="18"/>
          <w:szCs w:val="18"/>
        </w:rPr>
        <w:t xml:space="preserve"> April, 2024)</w:t>
      </w:r>
    </w:p>
    <w:p w:rsidR="00BF2392" w:rsidRDefault="00785716" w:rsidP="00BF2392">
      <w:pPr>
        <w:pStyle w:val="NormalWeb"/>
        <w:rPr>
          <w:rFonts w:ascii="Arial" w:hAnsi="Arial" w:cs="Arial"/>
          <w:sz w:val="18"/>
          <w:szCs w:val="18"/>
        </w:rPr>
      </w:pPr>
      <w:r w:rsidRPr="00F92873">
        <w:rPr>
          <w:rFonts w:ascii="Arial" w:hAnsi="Arial" w:cs="Arial"/>
          <w:color w:val="000000"/>
          <w:sz w:val="18"/>
          <w:szCs w:val="18"/>
        </w:rPr>
        <w:t>‌</w:t>
      </w:r>
      <w:r w:rsidR="00763BFA" w:rsidRPr="00763BFA">
        <w:rPr>
          <w:rFonts w:ascii="Arial" w:hAnsi="Arial" w:cs="Arial"/>
          <w:color w:val="000000"/>
          <w:sz w:val="18"/>
          <w:szCs w:val="18"/>
        </w:rPr>
        <w:t>Richards, G. and Davies, N. (2023) </w:t>
      </w:r>
      <w:r w:rsidR="00763BFA" w:rsidRPr="00763BFA">
        <w:rPr>
          <w:rFonts w:ascii="Arial" w:hAnsi="Arial" w:cs="Arial"/>
          <w:iCs/>
          <w:color w:val="000000"/>
          <w:sz w:val="18"/>
          <w:szCs w:val="18"/>
        </w:rPr>
        <w:t>Performance Tracker 2023: Prisons</w:t>
      </w:r>
      <w:r w:rsidR="00763BFA" w:rsidRPr="00763BFA">
        <w:rPr>
          <w:rFonts w:ascii="Arial" w:hAnsi="Arial" w:cs="Arial"/>
          <w:color w:val="000000"/>
          <w:sz w:val="18"/>
          <w:szCs w:val="18"/>
        </w:rPr>
        <w:t>, </w:t>
      </w:r>
      <w:r w:rsidR="00763BFA" w:rsidRPr="00763BFA">
        <w:rPr>
          <w:rFonts w:ascii="Arial" w:hAnsi="Arial" w:cs="Arial"/>
          <w:iCs/>
          <w:color w:val="000000"/>
          <w:sz w:val="18"/>
          <w:szCs w:val="18"/>
        </w:rPr>
        <w:t>Institute for Government</w:t>
      </w:r>
      <w:r w:rsidR="00763BFA" w:rsidRPr="00763BFA">
        <w:rPr>
          <w:rFonts w:ascii="Arial" w:hAnsi="Arial" w:cs="Arial"/>
          <w:color w:val="000000"/>
          <w:sz w:val="18"/>
          <w:szCs w:val="18"/>
        </w:rPr>
        <w:t xml:space="preserve">. Available at: </w:t>
      </w:r>
      <w:hyperlink r:id="rId23" w:history="1">
        <w:r w:rsidR="00763BFA" w:rsidRPr="00F92873">
          <w:rPr>
            <w:rStyle w:val="Hyperlink"/>
            <w:rFonts w:ascii="Arial" w:hAnsi="Arial" w:cs="Arial"/>
            <w:sz w:val="18"/>
            <w:szCs w:val="18"/>
          </w:rPr>
          <w:t>https://www.instituteforgovernment.org.uk/publication/performance-tracker-2023/prisons</w:t>
        </w:r>
      </w:hyperlink>
      <w:r w:rsidR="00763BFA" w:rsidRPr="00763BFA">
        <w:rPr>
          <w:rFonts w:ascii="Arial" w:hAnsi="Arial" w:cs="Arial"/>
          <w:color w:val="000000"/>
          <w:sz w:val="18"/>
          <w:szCs w:val="18"/>
        </w:rPr>
        <w:t>.</w:t>
      </w:r>
      <w:r w:rsidR="00763BFA" w:rsidRPr="00F92873">
        <w:rPr>
          <w:rFonts w:ascii="Arial" w:hAnsi="Arial" w:cs="Arial"/>
          <w:color w:val="000000"/>
          <w:sz w:val="18"/>
          <w:szCs w:val="18"/>
        </w:rPr>
        <w:t xml:space="preserve"> </w:t>
      </w:r>
      <w:r w:rsidR="00763BFA" w:rsidRPr="00F92873">
        <w:rPr>
          <w:rFonts w:ascii="Arial" w:hAnsi="Arial" w:cs="Arial"/>
          <w:sz w:val="18"/>
          <w:szCs w:val="18"/>
        </w:rPr>
        <w:t>(Accessed: 25</w:t>
      </w:r>
      <w:r w:rsidR="00763BFA" w:rsidRPr="00F92873">
        <w:rPr>
          <w:rFonts w:ascii="Arial" w:hAnsi="Arial" w:cs="Arial"/>
          <w:sz w:val="18"/>
          <w:szCs w:val="18"/>
          <w:vertAlign w:val="superscript"/>
        </w:rPr>
        <w:t>th</w:t>
      </w:r>
      <w:r w:rsidR="00763BFA" w:rsidRPr="00F92873">
        <w:rPr>
          <w:rFonts w:ascii="Arial" w:hAnsi="Arial" w:cs="Arial"/>
          <w:sz w:val="18"/>
          <w:szCs w:val="18"/>
        </w:rPr>
        <w:t xml:space="preserve"> April, 2024).</w:t>
      </w:r>
    </w:p>
    <w:p w:rsidR="00BF2392" w:rsidRPr="00BF2392" w:rsidRDefault="00BF2392" w:rsidP="00BF2392">
      <w:pPr>
        <w:pStyle w:val="NormalWeb"/>
        <w:rPr>
          <w:rFonts w:ascii="Arial" w:hAnsi="Arial" w:cs="Arial"/>
          <w:sz w:val="18"/>
          <w:szCs w:val="18"/>
        </w:rPr>
      </w:pPr>
      <w:r w:rsidRPr="00BF2392">
        <w:rPr>
          <w:rFonts w:ascii="Arial" w:hAnsi="Arial" w:cs="Arial"/>
          <w:color w:val="000000"/>
          <w:sz w:val="18"/>
          <w:szCs w:val="18"/>
        </w:rPr>
        <w:t>Shepherd, J. and Regan, N. (2023). </w:t>
      </w:r>
      <w:r w:rsidRPr="00BF2392">
        <w:rPr>
          <w:rFonts w:ascii="Arial" w:hAnsi="Arial" w:cs="Arial"/>
          <w:i/>
          <w:iCs/>
          <w:color w:val="000000"/>
          <w:sz w:val="18"/>
          <w:szCs w:val="18"/>
        </w:rPr>
        <w:t>Roads to recovery: Exploring UK prison rehabilitation and its alternatives</w:t>
      </w:r>
      <w:r w:rsidRPr="00BF2392">
        <w:rPr>
          <w:rFonts w:ascii="Arial" w:hAnsi="Arial" w:cs="Arial"/>
          <w:color w:val="000000"/>
          <w:sz w:val="18"/>
          <w:szCs w:val="18"/>
        </w:rPr>
        <w:t xml:space="preserve">. [online] Available at: </w:t>
      </w:r>
      <w:hyperlink r:id="rId24" w:history="1">
        <w:r w:rsidRPr="00BF2392">
          <w:rPr>
            <w:rStyle w:val="Hyperlink"/>
            <w:rFonts w:ascii="Arial" w:hAnsi="Arial" w:cs="Arial"/>
            <w:sz w:val="18"/>
            <w:szCs w:val="18"/>
          </w:rPr>
          <w:t>https://www.smf.co.uk/wp-content/uploads/2023/11/Roads-to-recovery-Nov-2023.pdf</w:t>
        </w:r>
      </w:hyperlink>
      <w:r w:rsidRPr="00BF2392">
        <w:rPr>
          <w:rFonts w:ascii="Arial" w:hAnsi="Arial" w:cs="Arial"/>
          <w:color w:val="000000"/>
          <w:sz w:val="18"/>
          <w:szCs w:val="18"/>
        </w:rPr>
        <w:t>. (Accessed: 26</w:t>
      </w:r>
      <w:r w:rsidRPr="00BF2392">
        <w:rPr>
          <w:rFonts w:ascii="Arial" w:hAnsi="Arial" w:cs="Arial"/>
          <w:color w:val="000000"/>
          <w:sz w:val="18"/>
          <w:szCs w:val="18"/>
          <w:vertAlign w:val="superscript"/>
        </w:rPr>
        <w:t>th</w:t>
      </w:r>
      <w:r w:rsidRPr="00BF2392">
        <w:rPr>
          <w:rFonts w:ascii="Arial" w:hAnsi="Arial" w:cs="Arial"/>
          <w:color w:val="000000"/>
          <w:sz w:val="18"/>
          <w:szCs w:val="18"/>
        </w:rPr>
        <w:t xml:space="preserve"> April, 2024). </w:t>
      </w:r>
    </w:p>
    <w:p w:rsidR="001A2FD8" w:rsidRPr="00BF2392" w:rsidRDefault="00BF2392" w:rsidP="00BF2392">
      <w:pPr>
        <w:pStyle w:val="NormalWeb"/>
        <w:rPr>
          <w:rFonts w:ascii="Calibri" w:hAnsi="Calibri" w:cs="Calibri"/>
          <w:color w:val="000000"/>
          <w:sz w:val="27"/>
          <w:szCs w:val="27"/>
        </w:rPr>
      </w:pPr>
      <w:r>
        <w:rPr>
          <w:rFonts w:ascii="Calibri" w:hAnsi="Calibri" w:cs="Calibri"/>
          <w:color w:val="000000"/>
          <w:sz w:val="27"/>
          <w:szCs w:val="27"/>
        </w:rPr>
        <w:t>‌</w:t>
      </w:r>
      <w:proofErr w:type="spellStart"/>
      <w:r w:rsidR="00CC2764" w:rsidRPr="00F92873">
        <w:rPr>
          <w:rFonts w:ascii="Arial" w:hAnsi="Arial" w:cs="Arial"/>
          <w:color w:val="000000"/>
          <w:sz w:val="18"/>
          <w:szCs w:val="18"/>
        </w:rPr>
        <w:t>Sturge</w:t>
      </w:r>
      <w:proofErr w:type="spellEnd"/>
      <w:r w:rsidR="00CC2764" w:rsidRPr="00F92873">
        <w:rPr>
          <w:rFonts w:ascii="Arial" w:hAnsi="Arial" w:cs="Arial"/>
          <w:color w:val="000000"/>
          <w:sz w:val="18"/>
          <w:szCs w:val="18"/>
        </w:rPr>
        <w:t>, G. (2023)</w:t>
      </w:r>
      <w:r w:rsidR="007E3E80" w:rsidRPr="00F92873">
        <w:rPr>
          <w:rFonts w:ascii="Arial" w:hAnsi="Arial" w:cs="Arial"/>
          <w:color w:val="000000"/>
          <w:sz w:val="18"/>
          <w:szCs w:val="18"/>
        </w:rPr>
        <w:t>.</w:t>
      </w:r>
      <w:r w:rsidR="00CC2764" w:rsidRPr="00F92873">
        <w:rPr>
          <w:rFonts w:ascii="Arial" w:hAnsi="Arial" w:cs="Arial"/>
          <w:color w:val="000000"/>
          <w:sz w:val="18"/>
          <w:szCs w:val="18"/>
        </w:rPr>
        <w:t> </w:t>
      </w:r>
      <w:r w:rsidR="00CC2764" w:rsidRPr="00F92873">
        <w:rPr>
          <w:rFonts w:ascii="Arial" w:hAnsi="Arial" w:cs="Arial"/>
          <w:iCs/>
          <w:color w:val="000000"/>
          <w:sz w:val="18"/>
          <w:szCs w:val="18"/>
        </w:rPr>
        <w:t>UK Prison Population Statistics</w:t>
      </w:r>
      <w:r w:rsidR="00CC2764" w:rsidRPr="00F92873">
        <w:rPr>
          <w:rFonts w:ascii="Arial" w:hAnsi="Arial" w:cs="Arial"/>
          <w:color w:val="000000"/>
          <w:sz w:val="18"/>
          <w:szCs w:val="18"/>
        </w:rPr>
        <w:t>, </w:t>
      </w:r>
      <w:r w:rsidR="00CC2764" w:rsidRPr="00F92873">
        <w:rPr>
          <w:rFonts w:ascii="Arial" w:hAnsi="Arial" w:cs="Arial"/>
          <w:iCs/>
          <w:color w:val="000000"/>
          <w:sz w:val="18"/>
          <w:szCs w:val="18"/>
        </w:rPr>
        <w:t>Parliament.uk</w:t>
      </w:r>
      <w:r w:rsidR="00CC2764" w:rsidRPr="00F92873">
        <w:rPr>
          <w:rFonts w:ascii="Arial" w:hAnsi="Arial" w:cs="Arial"/>
          <w:color w:val="000000"/>
          <w:sz w:val="18"/>
          <w:szCs w:val="18"/>
        </w:rPr>
        <w:t xml:space="preserve">. House of Commons Library. Available at: </w:t>
      </w:r>
      <w:hyperlink r:id="rId25" w:history="1">
        <w:r w:rsidR="00585A35" w:rsidRPr="00F92873">
          <w:rPr>
            <w:rStyle w:val="Hyperlink"/>
            <w:rFonts w:ascii="Arial" w:hAnsi="Arial" w:cs="Arial"/>
            <w:sz w:val="18"/>
            <w:szCs w:val="18"/>
          </w:rPr>
          <w:t>https://researchbriefings.files.parliament.uk/documents/SN04334/SN04334.pdf</w:t>
        </w:r>
      </w:hyperlink>
      <w:r w:rsidR="00CC2764" w:rsidRPr="00F92873">
        <w:rPr>
          <w:rFonts w:ascii="Arial" w:hAnsi="Arial" w:cs="Arial"/>
          <w:color w:val="000000"/>
          <w:sz w:val="18"/>
          <w:szCs w:val="18"/>
        </w:rPr>
        <w:t>.</w:t>
      </w:r>
      <w:r w:rsidR="00585A35" w:rsidRPr="00F92873">
        <w:rPr>
          <w:rFonts w:ascii="Arial" w:hAnsi="Arial" w:cs="Arial"/>
          <w:color w:val="000000"/>
          <w:sz w:val="18"/>
          <w:szCs w:val="18"/>
        </w:rPr>
        <w:t xml:space="preserve"> </w:t>
      </w:r>
      <w:r w:rsidR="00585A35" w:rsidRPr="00F92873">
        <w:rPr>
          <w:rFonts w:ascii="Arial" w:hAnsi="Arial" w:cs="Arial"/>
          <w:sz w:val="18"/>
          <w:szCs w:val="18"/>
        </w:rPr>
        <w:t>(Accessed: 24</w:t>
      </w:r>
      <w:r w:rsidR="00763BFA" w:rsidRPr="00F92873">
        <w:rPr>
          <w:rFonts w:ascii="Arial" w:hAnsi="Arial" w:cs="Arial"/>
          <w:sz w:val="18"/>
          <w:szCs w:val="18"/>
          <w:vertAlign w:val="superscript"/>
        </w:rPr>
        <w:t>th</w:t>
      </w:r>
      <w:r w:rsidR="00763BFA" w:rsidRPr="00F92873">
        <w:rPr>
          <w:rFonts w:ascii="Arial" w:hAnsi="Arial" w:cs="Arial"/>
          <w:sz w:val="18"/>
          <w:szCs w:val="18"/>
        </w:rPr>
        <w:t xml:space="preserve"> </w:t>
      </w:r>
      <w:r w:rsidR="00585A35" w:rsidRPr="00F92873">
        <w:rPr>
          <w:rFonts w:ascii="Arial" w:hAnsi="Arial" w:cs="Arial"/>
          <w:sz w:val="18"/>
          <w:szCs w:val="18"/>
        </w:rPr>
        <w:t>April</w:t>
      </w:r>
      <w:r w:rsidR="00763BFA" w:rsidRPr="00F92873">
        <w:rPr>
          <w:rFonts w:ascii="Arial" w:hAnsi="Arial" w:cs="Arial"/>
          <w:sz w:val="18"/>
          <w:szCs w:val="18"/>
        </w:rPr>
        <w:t>,</w:t>
      </w:r>
      <w:r w:rsidR="001A2FD8" w:rsidRPr="00F92873">
        <w:rPr>
          <w:rFonts w:ascii="Arial" w:hAnsi="Arial" w:cs="Arial"/>
          <w:sz w:val="18"/>
          <w:szCs w:val="18"/>
        </w:rPr>
        <w:t xml:space="preserve"> 2024)</w:t>
      </w:r>
    </w:p>
    <w:p w:rsidR="005B66E6" w:rsidRDefault="00031934" w:rsidP="005B66E6">
      <w:pPr>
        <w:spacing w:before="100" w:beforeAutospacing="1" w:after="100" w:afterAutospacing="1"/>
        <w:rPr>
          <w:rFonts w:ascii="Arial" w:hAnsi="Arial" w:cs="Arial"/>
          <w:color w:val="000000"/>
          <w:sz w:val="18"/>
          <w:szCs w:val="18"/>
        </w:rPr>
      </w:pPr>
      <w:r w:rsidRPr="00F92873">
        <w:rPr>
          <w:rFonts w:ascii="Arial" w:hAnsi="Arial" w:cs="Arial"/>
          <w:color w:val="000000"/>
          <w:sz w:val="18"/>
          <w:szCs w:val="18"/>
        </w:rPr>
        <w:t>Taylor, C. (2023)</w:t>
      </w:r>
      <w:r w:rsidR="007E3E80" w:rsidRPr="00F92873">
        <w:rPr>
          <w:rFonts w:ascii="Arial" w:hAnsi="Arial" w:cs="Arial"/>
          <w:color w:val="000000"/>
          <w:sz w:val="18"/>
          <w:szCs w:val="18"/>
        </w:rPr>
        <w:t>.</w:t>
      </w:r>
      <w:r w:rsidRPr="00F92873">
        <w:rPr>
          <w:rFonts w:ascii="Arial" w:hAnsi="Arial" w:cs="Arial"/>
          <w:color w:val="000000"/>
          <w:sz w:val="18"/>
          <w:szCs w:val="18"/>
        </w:rPr>
        <w:t> </w:t>
      </w:r>
      <w:r w:rsidRPr="00F92873">
        <w:rPr>
          <w:rFonts w:ascii="Arial" w:hAnsi="Arial" w:cs="Arial"/>
          <w:iCs/>
          <w:color w:val="000000"/>
          <w:sz w:val="18"/>
          <w:szCs w:val="18"/>
        </w:rPr>
        <w:t>Why the Prison Population Crisis Is Everyone’s Concern</w:t>
      </w:r>
      <w:r w:rsidRPr="00F92873">
        <w:rPr>
          <w:rFonts w:ascii="Arial" w:hAnsi="Arial" w:cs="Arial"/>
          <w:color w:val="000000"/>
          <w:sz w:val="18"/>
          <w:szCs w:val="18"/>
        </w:rPr>
        <w:t>, </w:t>
      </w:r>
      <w:r w:rsidRPr="00F92873">
        <w:rPr>
          <w:rFonts w:ascii="Arial" w:hAnsi="Arial" w:cs="Arial"/>
          <w:iCs/>
          <w:color w:val="000000"/>
          <w:sz w:val="18"/>
          <w:szCs w:val="18"/>
        </w:rPr>
        <w:t>www.justiceinspectorates.gov.uk</w:t>
      </w:r>
      <w:r w:rsidRPr="00F92873">
        <w:rPr>
          <w:rFonts w:ascii="Arial" w:hAnsi="Arial" w:cs="Arial"/>
          <w:color w:val="000000"/>
          <w:sz w:val="18"/>
          <w:szCs w:val="18"/>
        </w:rPr>
        <w:t xml:space="preserve">. Available at: </w:t>
      </w:r>
      <w:hyperlink r:id="rId26" w:history="1">
        <w:r w:rsidRPr="00F92873">
          <w:rPr>
            <w:rStyle w:val="Hyperlink"/>
            <w:rFonts w:ascii="Arial" w:hAnsi="Arial" w:cs="Arial"/>
            <w:sz w:val="18"/>
            <w:szCs w:val="18"/>
          </w:rPr>
          <w:t>https://www.justiceinspectorates.gov.uk/hmiprisons/chief-inspectors-blog/why-the-prison-population-crisis-is-everyones-concern/</w:t>
        </w:r>
      </w:hyperlink>
      <w:r w:rsidRPr="00F92873">
        <w:rPr>
          <w:rFonts w:ascii="Arial" w:hAnsi="Arial" w:cs="Arial"/>
          <w:color w:val="000000"/>
          <w:sz w:val="18"/>
          <w:szCs w:val="18"/>
        </w:rPr>
        <w:t xml:space="preserve">. </w:t>
      </w:r>
      <w:r w:rsidR="007E3E80" w:rsidRPr="00F92873">
        <w:rPr>
          <w:rFonts w:ascii="Arial" w:hAnsi="Arial" w:cs="Arial"/>
          <w:color w:val="000000"/>
          <w:sz w:val="18"/>
          <w:szCs w:val="18"/>
        </w:rPr>
        <w:t>(</w:t>
      </w:r>
      <w:r w:rsidRPr="00F92873">
        <w:rPr>
          <w:rFonts w:ascii="Arial" w:hAnsi="Arial" w:cs="Arial"/>
          <w:color w:val="000000"/>
          <w:sz w:val="18"/>
          <w:szCs w:val="18"/>
        </w:rPr>
        <w:t>Accessed: 24</w:t>
      </w:r>
      <w:r w:rsidRPr="00F92873">
        <w:rPr>
          <w:rFonts w:ascii="Arial" w:hAnsi="Arial" w:cs="Arial"/>
          <w:color w:val="000000"/>
          <w:sz w:val="18"/>
          <w:szCs w:val="18"/>
          <w:vertAlign w:val="superscript"/>
        </w:rPr>
        <w:t>th</w:t>
      </w:r>
      <w:r w:rsidRPr="00F92873">
        <w:rPr>
          <w:rFonts w:ascii="Arial" w:hAnsi="Arial" w:cs="Arial"/>
          <w:color w:val="000000"/>
          <w:sz w:val="18"/>
          <w:szCs w:val="18"/>
        </w:rPr>
        <w:t xml:space="preserve"> April 2024</w:t>
      </w:r>
      <w:r w:rsidR="007E3E80" w:rsidRPr="00F92873">
        <w:rPr>
          <w:rFonts w:ascii="Arial" w:hAnsi="Arial" w:cs="Arial"/>
          <w:color w:val="000000"/>
          <w:sz w:val="18"/>
          <w:szCs w:val="18"/>
        </w:rPr>
        <w:t>)</w:t>
      </w:r>
      <w:r w:rsidRPr="00F92873">
        <w:rPr>
          <w:rFonts w:ascii="Arial" w:hAnsi="Arial" w:cs="Arial"/>
          <w:color w:val="000000"/>
          <w:sz w:val="18"/>
          <w:szCs w:val="18"/>
        </w:rPr>
        <w:t>.</w:t>
      </w:r>
      <w:r w:rsidR="00B34C25" w:rsidRPr="00F92873">
        <w:rPr>
          <w:rFonts w:ascii="Arial" w:hAnsi="Arial" w:cs="Arial"/>
          <w:color w:val="000000"/>
          <w:sz w:val="18"/>
          <w:szCs w:val="18"/>
        </w:rPr>
        <w:t xml:space="preserve"> </w:t>
      </w:r>
    </w:p>
    <w:p w:rsidR="005B66E6" w:rsidRPr="005B66E6" w:rsidRDefault="005B66E6" w:rsidP="005B66E6">
      <w:pPr>
        <w:spacing w:before="100" w:beforeAutospacing="1" w:after="100" w:afterAutospacing="1"/>
        <w:rPr>
          <w:rFonts w:ascii="Arial" w:hAnsi="Arial" w:cs="Arial"/>
          <w:color w:val="000000"/>
          <w:sz w:val="18"/>
          <w:szCs w:val="18"/>
        </w:rPr>
      </w:pPr>
      <w:r w:rsidRPr="005B66E6">
        <w:rPr>
          <w:rFonts w:ascii="Arial" w:hAnsi="Arial" w:cs="Arial"/>
          <w:color w:val="000000"/>
          <w:sz w:val="18"/>
          <w:szCs w:val="18"/>
        </w:rPr>
        <w:t>Taylor, C (2023). HM Chief Inspector of Prisons for</w:t>
      </w:r>
      <w:r>
        <w:rPr>
          <w:rFonts w:ascii="Arial" w:hAnsi="Arial" w:cs="Arial"/>
          <w:color w:val="000000"/>
          <w:sz w:val="18"/>
          <w:szCs w:val="18"/>
        </w:rPr>
        <w:t xml:space="preserve"> England and Wales – Annual Report 2022-23. </w:t>
      </w:r>
      <w:r w:rsidRPr="005B66E6">
        <w:rPr>
          <w:rFonts w:ascii="Arial" w:hAnsi="Arial" w:cs="Arial"/>
          <w:color w:val="000000"/>
          <w:sz w:val="18"/>
          <w:szCs w:val="18"/>
        </w:rPr>
        <w:t xml:space="preserve">Available at: </w:t>
      </w:r>
      <w:hyperlink r:id="rId27" w:history="1">
        <w:r w:rsidRPr="00220C63">
          <w:rPr>
            <w:rStyle w:val="Hyperlink"/>
            <w:rFonts w:ascii="Arial" w:hAnsi="Arial" w:cs="Arial"/>
            <w:sz w:val="18"/>
            <w:szCs w:val="18"/>
          </w:rPr>
          <w:t>https://www.justiceinspectorates.gov.uk/hmiprisons/wp-content/uploads/sites/4/2023/07/15.91_HMIP_HMI-Prisons_ARA-2022-23_Web-Accessible.pdf</w:t>
        </w:r>
      </w:hyperlink>
      <w:r w:rsidRPr="005B66E6">
        <w:rPr>
          <w:rFonts w:ascii="Arial" w:hAnsi="Arial" w:cs="Arial"/>
          <w:color w:val="000000"/>
          <w:sz w:val="18"/>
          <w:szCs w:val="18"/>
        </w:rPr>
        <w:t>.</w:t>
      </w:r>
      <w:r>
        <w:rPr>
          <w:rFonts w:ascii="Arial" w:hAnsi="Arial" w:cs="Arial"/>
          <w:color w:val="000000"/>
          <w:sz w:val="18"/>
          <w:szCs w:val="18"/>
        </w:rPr>
        <w:t xml:space="preserve"> (Accessed: 26</w:t>
      </w:r>
      <w:r w:rsidRPr="005B66E6">
        <w:rPr>
          <w:rFonts w:ascii="Arial" w:hAnsi="Arial" w:cs="Arial"/>
          <w:color w:val="000000"/>
          <w:sz w:val="18"/>
          <w:szCs w:val="18"/>
          <w:vertAlign w:val="superscript"/>
        </w:rPr>
        <w:t>th</w:t>
      </w:r>
      <w:r>
        <w:rPr>
          <w:rFonts w:ascii="Arial" w:hAnsi="Arial" w:cs="Arial"/>
          <w:color w:val="000000"/>
          <w:sz w:val="18"/>
          <w:szCs w:val="18"/>
        </w:rPr>
        <w:t xml:space="preserve"> April, 2024). </w:t>
      </w:r>
    </w:p>
    <w:p w:rsidR="00F44530" w:rsidRPr="005B66E6" w:rsidRDefault="005B66E6" w:rsidP="005B66E6">
      <w:pPr>
        <w:pStyle w:val="NormalWeb"/>
        <w:rPr>
          <w:rFonts w:ascii="Calibri" w:hAnsi="Calibri" w:cs="Calibri"/>
          <w:color w:val="000000"/>
          <w:sz w:val="27"/>
          <w:szCs w:val="27"/>
        </w:rPr>
      </w:pPr>
      <w:r>
        <w:rPr>
          <w:rFonts w:ascii="Calibri" w:hAnsi="Calibri" w:cs="Calibri"/>
          <w:color w:val="000000"/>
          <w:sz w:val="27"/>
          <w:szCs w:val="27"/>
        </w:rPr>
        <w:t>‌</w:t>
      </w:r>
      <w:r w:rsidR="00F44530" w:rsidRPr="00F92873">
        <w:rPr>
          <w:rFonts w:ascii="Arial" w:hAnsi="Arial" w:cs="Arial"/>
          <w:iCs/>
          <w:color w:val="000000"/>
          <w:sz w:val="18"/>
          <w:szCs w:val="18"/>
        </w:rPr>
        <w:t>The Howard League (2024) | Howard League responds to new prison population projections</w:t>
      </w:r>
      <w:r w:rsidR="00A2148D" w:rsidRPr="00F92873">
        <w:rPr>
          <w:rFonts w:ascii="Arial" w:hAnsi="Arial" w:cs="Arial"/>
          <w:color w:val="000000"/>
          <w:sz w:val="18"/>
          <w:szCs w:val="18"/>
        </w:rPr>
        <w:t>.</w:t>
      </w:r>
      <w:r w:rsidR="00F44530" w:rsidRPr="00F92873">
        <w:rPr>
          <w:rFonts w:ascii="Arial" w:hAnsi="Arial" w:cs="Arial"/>
          <w:color w:val="000000"/>
          <w:sz w:val="18"/>
          <w:szCs w:val="18"/>
        </w:rPr>
        <w:t xml:space="preserve"> Available at: </w:t>
      </w:r>
      <w:hyperlink r:id="rId28" w:history="1">
        <w:r w:rsidR="00F44530" w:rsidRPr="00F92873">
          <w:rPr>
            <w:rStyle w:val="Hyperlink"/>
            <w:rFonts w:ascii="Arial" w:hAnsi="Arial" w:cs="Arial"/>
            <w:sz w:val="18"/>
            <w:szCs w:val="18"/>
          </w:rPr>
          <w:t>https://howardleague.org/news/howard-league-responds-to-new-prison-population-projections/</w:t>
        </w:r>
      </w:hyperlink>
      <w:r w:rsidR="00F44530" w:rsidRPr="00F92873">
        <w:rPr>
          <w:rFonts w:ascii="Arial" w:hAnsi="Arial" w:cs="Arial"/>
          <w:color w:val="000000"/>
          <w:sz w:val="18"/>
          <w:szCs w:val="18"/>
        </w:rPr>
        <w:t xml:space="preserve"> (Accessed: 26</w:t>
      </w:r>
      <w:r w:rsidR="00F44530" w:rsidRPr="00F92873">
        <w:rPr>
          <w:rFonts w:ascii="Arial" w:hAnsi="Arial" w:cs="Arial"/>
          <w:color w:val="000000"/>
          <w:sz w:val="18"/>
          <w:szCs w:val="18"/>
          <w:vertAlign w:val="superscript"/>
        </w:rPr>
        <w:t>th</w:t>
      </w:r>
      <w:r w:rsidR="00F44530" w:rsidRPr="00F92873">
        <w:rPr>
          <w:rFonts w:ascii="Arial" w:hAnsi="Arial" w:cs="Arial"/>
          <w:color w:val="000000"/>
          <w:sz w:val="18"/>
          <w:szCs w:val="18"/>
        </w:rPr>
        <w:t xml:space="preserve"> April, 2024).</w:t>
      </w:r>
    </w:p>
    <w:p w:rsidR="001A2FD8" w:rsidRPr="00F92873" w:rsidRDefault="00F44530" w:rsidP="00F92873">
      <w:pPr>
        <w:pStyle w:val="NormalWeb"/>
        <w:rPr>
          <w:rFonts w:ascii="Arial" w:hAnsi="Arial" w:cs="Arial"/>
          <w:color w:val="000000"/>
          <w:sz w:val="18"/>
          <w:szCs w:val="18"/>
        </w:rPr>
      </w:pPr>
      <w:r w:rsidRPr="00F92873">
        <w:rPr>
          <w:rFonts w:ascii="Arial" w:hAnsi="Arial" w:cs="Arial"/>
          <w:color w:val="000000"/>
          <w:sz w:val="18"/>
          <w:szCs w:val="18"/>
        </w:rPr>
        <w:t>‌</w:t>
      </w:r>
      <w:r w:rsidR="001A2FD8" w:rsidRPr="00F92873">
        <w:rPr>
          <w:rFonts w:ascii="Arial" w:hAnsi="Arial" w:cs="Arial"/>
          <w:color w:val="000000"/>
          <w:sz w:val="18"/>
          <w:szCs w:val="18"/>
        </w:rPr>
        <w:t>University of Portsmouth (2022)</w:t>
      </w:r>
      <w:r w:rsidR="00B34C25" w:rsidRPr="00F92873">
        <w:rPr>
          <w:rFonts w:ascii="Arial" w:hAnsi="Arial" w:cs="Arial"/>
          <w:color w:val="000000"/>
          <w:sz w:val="18"/>
          <w:szCs w:val="18"/>
        </w:rPr>
        <w:t>.</w:t>
      </w:r>
      <w:r w:rsidR="001A2FD8" w:rsidRPr="00F92873">
        <w:rPr>
          <w:rFonts w:ascii="Arial" w:hAnsi="Arial" w:cs="Arial"/>
          <w:iCs/>
          <w:color w:val="000000"/>
          <w:sz w:val="18"/>
          <w:szCs w:val="18"/>
        </w:rPr>
        <w:t xml:space="preserve"> Prison numbers set to rise 24 in England and Wales - it will make society less safe not more</w:t>
      </w:r>
      <w:r w:rsidR="001A2FD8" w:rsidRPr="00F92873">
        <w:rPr>
          <w:rFonts w:ascii="Arial" w:hAnsi="Arial" w:cs="Arial"/>
          <w:color w:val="000000"/>
          <w:sz w:val="18"/>
          <w:szCs w:val="18"/>
        </w:rPr>
        <w:t xml:space="preserve">. Available at: </w:t>
      </w:r>
      <w:hyperlink r:id="rId29" w:history="1">
        <w:r w:rsidR="001A2FD8" w:rsidRPr="00F92873">
          <w:rPr>
            <w:rStyle w:val="Hyperlink"/>
            <w:rFonts w:ascii="Arial" w:hAnsi="Arial" w:cs="Arial"/>
            <w:sz w:val="18"/>
            <w:szCs w:val="18"/>
          </w:rPr>
          <w:t>https://www.port.ac.uk/news-events-and-blogs/blogs/prison-numbers-set-to-rise-24-in-england-and-wales-it-will-make-society-less-safe-not-more</w:t>
        </w:r>
      </w:hyperlink>
      <w:r w:rsidR="001A2FD8" w:rsidRPr="00F92873">
        <w:rPr>
          <w:rFonts w:ascii="Arial" w:hAnsi="Arial" w:cs="Arial"/>
          <w:color w:val="000000"/>
          <w:sz w:val="18"/>
          <w:szCs w:val="18"/>
        </w:rPr>
        <w:t>. (Accessed: 26</w:t>
      </w:r>
      <w:r w:rsidR="001A2FD8" w:rsidRPr="00F92873">
        <w:rPr>
          <w:rFonts w:ascii="Arial" w:hAnsi="Arial" w:cs="Arial"/>
          <w:color w:val="000000"/>
          <w:sz w:val="18"/>
          <w:szCs w:val="18"/>
          <w:vertAlign w:val="superscript"/>
        </w:rPr>
        <w:t>th</w:t>
      </w:r>
      <w:r w:rsidR="001A2FD8" w:rsidRPr="00F92873">
        <w:rPr>
          <w:rFonts w:ascii="Arial" w:hAnsi="Arial" w:cs="Arial"/>
          <w:color w:val="000000"/>
          <w:sz w:val="18"/>
          <w:szCs w:val="18"/>
        </w:rPr>
        <w:t xml:space="preserve"> April, 2024).</w:t>
      </w:r>
    </w:p>
    <w:p w:rsidR="001A2FD8" w:rsidRPr="00F92873" w:rsidRDefault="001A2FD8" w:rsidP="001A2FD8">
      <w:pPr>
        <w:pStyle w:val="NormalWeb"/>
        <w:rPr>
          <w:rFonts w:ascii="Calibri" w:hAnsi="Calibri" w:cs="Calibri"/>
          <w:color w:val="000000"/>
          <w:sz w:val="27"/>
          <w:szCs w:val="27"/>
        </w:rPr>
      </w:pPr>
      <w:r w:rsidRPr="00F92873">
        <w:rPr>
          <w:rFonts w:ascii="Calibri" w:hAnsi="Calibri" w:cs="Calibri"/>
          <w:color w:val="000000"/>
          <w:sz w:val="27"/>
          <w:szCs w:val="27"/>
        </w:rPr>
        <w:t>‌</w:t>
      </w:r>
    </w:p>
    <w:p w:rsidR="00031934" w:rsidRPr="00F92873" w:rsidRDefault="00031934" w:rsidP="00031934">
      <w:pPr>
        <w:pStyle w:val="NormalWeb"/>
        <w:rPr>
          <w:rFonts w:ascii="Arial" w:hAnsi="Arial" w:cs="Arial"/>
          <w:color w:val="000000"/>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sectPr w:rsidR="00031934" w:rsidRPr="00F92873">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38B3" w:rsidRDefault="003F38B3" w:rsidP="008D2038">
      <w:r>
        <w:separator/>
      </w:r>
    </w:p>
  </w:endnote>
  <w:endnote w:type="continuationSeparator" w:id="0">
    <w:p w:rsidR="003F38B3" w:rsidRDefault="003F38B3" w:rsidP="008D2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38B3" w:rsidRDefault="003F38B3" w:rsidP="008D2038">
      <w:r>
        <w:separator/>
      </w:r>
    </w:p>
  </w:footnote>
  <w:footnote w:type="continuationSeparator" w:id="0">
    <w:p w:rsidR="003F38B3" w:rsidRDefault="003F38B3" w:rsidP="008D2038">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1669" w:rsidRPr="008D2038" w:rsidRDefault="006A1669">
    <w:pPr>
      <w:pStyle w:val="Header"/>
      <w:rPr>
        <w:rFonts w:ascii="Arial" w:hAnsi="Arial" w:cs="Arial"/>
        <w:sz w:val="16"/>
      </w:rPr>
    </w:pPr>
    <w:r w:rsidRPr="008D2038">
      <w:rPr>
        <w:rFonts w:ascii="Arial" w:hAnsi="Arial" w:cs="Arial"/>
        <w:sz w:val="16"/>
      </w:rPr>
      <w:t xml:space="preserve">Emily Prothero </w:t>
    </w:r>
  </w:p>
  <w:p w:rsidR="006A1669" w:rsidRPr="008D2038" w:rsidRDefault="006A1669">
    <w:pPr>
      <w:pStyle w:val="Header"/>
      <w:rPr>
        <w:rFonts w:ascii="Arial" w:hAnsi="Arial" w:cs="Arial"/>
        <w:sz w:val="16"/>
      </w:rPr>
    </w:pPr>
    <w:r w:rsidRPr="008D2038">
      <w:rPr>
        <w:rFonts w:ascii="Arial" w:hAnsi="Arial" w:cs="Arial"/>
        <w:sz w:val="16"/>
      </w:rPr>
      <w:t>2202485</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D157FDE"/>
    <w:multiLevelType w:val="hybridMultilevel"/>
    <w:tmpl w:val="A0CA0C18"/>
    <w:lvl w:ilvl="0" w:tplc="4914D972">
      <w:start w:val="739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038"/>
    <w:rsid w:val="00014485"/>
    <w:rsid w:val="00031934"/>
    <w:rsid w:val="000820D2"/>
    <w:rsid w:val="00126DBC"/>
    <w:rsid w:val="00167B5A"/>
    <w:rsid w:val="001A2FD8"/>
    <w:rsid w:val="00227F90"/>
    <w:rsid w:val="002512EF"/>
    <w:rsid w:val="002778F9"/>
    <w:rsid w:val="002C7BC6"/>
    <w:rsid w:val="00322BEE"/>
    <w:rsid w:val="0036655D"/>
    <w:rsid w:val="003967A0"/>
    <w:rsid w:val="003F38B3"/>
    <w:rsid w:val="00414BCC"/>
    <w:rsid w:val="00467102"/>
    <w:rsid w:val="00475697"/>
    <w:rsid w:val="00485357"/>
    <w:rsid w:val="004C5E1B"/>
    <w:rsid w:val="00527B2E"/>
    <w:rsid w:val="00541363"/>
    <w:rsid w:val="00564403"/>
    <w:rsid w:val="0057298D"/>
    <w:rsid w:val="00585A35"/>
    <w:rsid w:val="00590763"/>
    <w:rsid w:val="005B66E6"/>
    <w:rsid w:val="00656C57"/>
    <w:rsid w:val="006A1669"/>
    <w:rsid w:val="006B032A"/>
    <w:rsid w:val="006C318A"/>
    <w:rsid w:val="006E4515"/>
    <w:rsid w:val="007038B4"/>
    <w:rsid w:val="00737FCF"/>
    <w:rsid w:val="00763BFA"/>
    <w:rsid w:val="007754F3"/>
    <w:rsid w:val="00783AB4"/>
    <w:rsid w:val="00785716"/>
    <w:rsid w:val="007B0BC7"/>
    <w:rsid w:val="007C1BC1"/>
    <w:rsid w:val="007E3E80"/>
    <w:rsid w:val="008302E7"/>
    <w:rsid w:val="0084726A"/>
    <w:rsid w:val="00854F2D"/>
    <w:rsid w:val="008A3CE9"/>
    <w:rsid w:val="008D2038"/>
    <w:rsid w:val="00912F7A"/>
    <w:rsid w:val="009161D2"/>
    <w:rsid w:val="00927CDD"/>
    <w:rsid w:val="009612B6"/>
    <w:rsid w:val="009673EC"/>
    <w:rsid w:val="009A3307"/>
    <w:rsid w:val="009E7E4C"/>
    <w:rsid w:val="00A2148D"/>
    <w:rsid w:val="00A319DC"/>
    <w:rsid w:val="00AD00EE"/>
    <w:rsid w:val="00AD5D43"/>
    <w:rsid w:val="00B34C25"/>
    <w:rsid w:val="00BA3376"/>
    <w:rsid w:val="00BB2D68"/>
    <w:rsid w:val="00BF2392"/>
    <w:rsid w:val="00C1125F"/>
    <w:rsid w:val="00C123EC"/>
    <w:rsid w:val="00C815DD"/>
    <w:rsid w:val="00CC2764"/>
    <w:rsid w:val="00CD6EBA"/>
    <w:rsid w:val="00CE147D"/>
    <w:rsid w:val="00CF6B51"/>
    <w:rsid w:val="00D570F7"/>
    <w:rsid w:val="00DA1710"/>
    <w:rsid w:val="00E01278"/>
    <w:rsid w:val="00E655F3"/>
    <w:rsid w:val="00F049A2"/>
    <w:rsid w:val="00F44530"/>
    <w:rsid w:val="00F61299"/>
    <w:rsid w:val="00F73B15"/>
    <w:rsid w:val="00F92873"/>
    <w:rsid w:val="00FC4EC4"/>
    <w:rsid w:val="00FD1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46DE6"/>
  <w15:chartTrackingRefBased/>
  <w15:docId w15:val="{BFD1DE39-28D3-49AC-8C7B-AE624833B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67A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8D2038"/>
    <w:rPr>
      <w:i/>
      <w:iCs/>
      <w:color w:val="404040" w:themeColor="text1" w:themeTint="BF"/>
    </w:rPr>
  </w:style>
  <w:style w:type="paragraph" w:styleId="Header">
    <w:name w:val="header"/>
    <w:basedOn w:val="Normal"/>
    <w:link w:val="HeaderChar"/>
    <w:uiPriority w:val="99"/>
    <w:unhideWhenUsed/>
    <w:rsid w:val="008D2038"/>
    <w:pPr>
      <w:tabs>
        <w:tab w:val="center" w:pos="4513"/>
        <w:tab w:val="right" w:pos="9026"/>
      </w:tabs>
    </w:pPr>
  </w:style>
  <w:style w:type="character" w:customStyle="1" w:styleId="HeaderChar">
    <w:name w:val="Header Char"/>
    <w:basedOn w:val="DefaultParagraphFont"/>
    <w:link w:val="Header"/>
    <w:uiPriority w:val="99"/>
    <w:rsid w:val="008D203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D2038"/>
    <w:pPr>
      <w:tabs>
        <w:tab w:val="center" w:pos="4513"/>
        <w:tab w:val="right" w:pos="9026"/>
      </w:tabs>
    </w:pPr>
  </w:style>
  <w:style w:type="character" w:customStyle="1" w:styleId="FooterChar">
    <w:name w:val="Footer Char"/>
    <w:basedOn w:val="DefaultParagraphFont"/>
    <w:link w:val="Footer"/>
    <w:uiPriority w:val="99"/>
    <w:rsid w:val="008D2038"/>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031934"/>
    <w:pPr>
      <w:spacing w:before="100" w:beforeAutospacing="1" w:after="100" w:afterAutospacing="1"/>
    </w:pPr>
    <w:rPr>
      <w:sz w:val="24"/>
      <w:szCs w:val="24"/>
    </w:rPr>
  </w:style>
  <w:style w:type="character" w:styleId="Hyperlink">
    <w:name w:val="Hyperlink"/>
    <w:basedOn w:val="DefaultParagraphFont"/>
    <w:uiPriority w:val="99"/>
    <w:unhideWhenUsed/>
    <w:rsid w:val="000319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469973">
      <w:bodyDiv w:val="1"/>
      <w:marLeft w:val="0"/>
      <w:marRight w:val="0"/>
      <w:marTop w:val="0"/>
      <w:marBottom w:val="0"/>
      <w:divBdr>
        <w:top w:val="none" w:sz="0" w:space="0" w:color="auto"/>
        <w:left w:val="none" w:sz="0" w:space="0" w:color="auto"/>
        <w:bottom w:val="none" w:sz="0" w:space="0" w:color="auto"/>
        <w:right w:val="none" w:sz="0" w:space="0" w:color="auto"/>
      </w:divBdr>
    </w:div>
    <w:div w:id="173306770">
      <w:bodyDiv w:val="1"/>
      <w:marLeft w:val="0"/>
      <w:marRight w:val="0"/>
      <w:marTop w:val="0"/>
      <w:marBottom w:val="0"/>
      <w:divBdr>
        <w:top w:val="none" w:sz="0" w:space="0" w:color="auto"/>
        <w:left w:val="none" w:sz="0" w:space="0" w:color="auto"/>
        <w:bottom w:val="none" w:sz="0" w:space="0" w:color="auto"/>
        <w:right w:val="none" w:sz="0" w:space="0" w:color="auto"/>
      </w:divBdr>
    </w:div>
    <w:div w:id="192621742">
      <w:bodyDiv w:val="1"/>
      <w:marLeft w:val="0"/>
      <w:marRight w:val="0"/>
      <w:marTop w:val="0"/>
      <w:marBottom w:val="0"/>
      <w:divBdr>
        <w:top w:val="none" w:sz="0" w:space="0" w:color="auto"/>
        <w:left w:val="none" w:sz="0" w:space="0" w:color="auto"/>
        <w:bottom w:val="none" w:sz="0" w:space="0" w:color="auto"/>
        <w:right w:val="none" w:sz="0" w:space="0" w:color="auto"/>
      </w:divBdr>
    </w:div>
    <w:div w:id="359474071">
      <w:bodyDiv w:val="1"/>
      <w:marLeft w:val="0"/>
      <w:marRight w:val="0"/>
      <w:marTop w:val="0"/>
      <w:marBottom w:val="0"/>
      <w:divBdr>
        <w:top w:val="none" w:sz="0" w:space="0" w:color="auto"/>
        <w:left w:val="none" w:sz="0" w:space="0" w:color="auto"/>
        <w:bottom w:val="none" w:sz="0" w:space="0" w:color="auto"/>
        <w:right w:val="none" w:sz="0" w:space="0" w:color="auto"/>
      </w:divBdr>
    </w:div>
    <w:div w:id="441342064">
      <w:bodyDiv w:val="1"/>
      <w:marLeft w:val="0"/>
      <w:marRight w:val="0"/>
      <w:marTop w:val="0"/>
      <w:marBottom w:val="0"/>
      <w:divBdr>
        <w:top w:val="none" w:sz="0" w:space="0" w:color="auto"/>
        <w:left w:val="none" w:sz="0" w:space="0" w:color="auto"/>
        <w:bottom w:val="none" w:sz="0" w:space="0" w:color="auto"/>
        <w:right w:val="none" w:sz="0" w:space="0" w:color="auto"/>
      </w:divBdr>
    </w:div>
    <w:div w:id="522087098">
      <w:bodyDiv w:val="1"/>
      <w:marLeft w:val="0"/>
      <w:marRight w:val="0"/>
      <w:marTop w:val="0"/>
      <w:marBottom w:val="0"/>
      <w:divBdr>
        <w:top w:val="none" w:sz="0" w:space="0" w:color="auto"/>
        <w:left w:val="none" w:sz="0" w:space="0" w:color="auto"/>
        <w:bottom w:val="none" w:sz="0" w:space="0" w:color="auto"/>
        <w:right w:val="none" w:sz="0" w:space="0" w:color="auto"/>
      </w:divBdr>
    </w:div>
    <w:div w:id="567230381">
      <w:bodyDiv w:val="1"/>
      <w:marLeft w:val="0"/>
      <w:marRight w:val="0"/>
      <w:marTop w:val="0"/>
      <w:marBottom w:val="0"/>
      <w:divBdr>
        <w:top w:val="none" w:sz="0" w:space="0" w:color="auto"/>
        <w:left w:val="none" w:sz="0" w:space="0" w:color="auto"/>
        <w:bottom w:val="none" w:sz="0" w:space="0" w:color="auto"/>
        <w:right w:val="none" w:sz="0" w:space="0" w:color="auto"/>
      </w:divBdr>
    </w:div>
    <w:div w:id="581374956">
      <w:bodyDiv w:val="1"/>
      <w:marLeft w:val="0"/>
      <w:marRight w:val="0"/>
      <w:marTop w:val="0"/>
      <w:marBottom w:val="0"/>
      <w:divBdr>
        <w:top w:val="none" w:sz="0" w:space="0" w:color="auto"/>
        <w:left w:val="none" w:sz="0" w:space="0" w:color="auto"/>
        <w:bottom w:val="none" w:sz="0" w:space="0" w:color="auto"/>
        <w:right w:val="none" w:sz="0" w:space="0" w:color="auto"/>
      </w:divBdr>
    </w:div>
    <w:div w:id="612636495">
      <w:bodyDiv w:val="1"/>
      <w:marLeft w:val="0"/>
      <w:marRight w:val="0"/>
      <w:marTop w:val="0"/>
      <w:marBottom w:val="0"/>
      <w:divBdr>
        <w:top w:val="none" w:sz="0" w:space="0" w:color="auto"/>
        <w:left w:val="none" w:sz="0" w:space="0" w:color="auto"/>
        <w:bottom w:val="none" w:sz="0" w:space="0" w:color="auto"/>
        <w:right w:val="none" w:sz="0" w:space="0" w:color="auto"/>
      </w:divBdr>
    </w:div>
    <w:div w:id="752049790">
      <w:bodyDiv w:val="1"/>
      <w:marLeft w:val="0"/>
      <w:marRight w:val="0"/>
      <w:marTop w:val="0"/>
      <w:marBottom w:val="0"/>
      <w:divBdr>
        <w:top w:val="none" w:sz="0" w:space="0" w:color="auto"/>
        <w:left w:val="none" w:sz="0" w:space="0" w:color="auto"/>
        <w:bottom w:val="none" w:sz="0" w:space="0" w:color="auto"/>
        <w:right w:val="none" w:sz="0" w:space="0" w:color="auto"/>
      </w:divBdr>
    </w:div>
    <w:div w:id="780347119">
      <w:bodyDiv w:val="1"/>
      <w:marLeft w:val="0"/>
      <w:marRight w:val="0"/>
      <w:marTop w:val="0"/>
      <w:marBottom w:val="0"/>
      <w:divBdr>
        <w:top w:val="none" w:sz="0" w:space="0" w:color="auto"/>
        <w:left w:val="none" w:sz="0" w:space="0" w:color="auto"/>
        <w:bottom w:val="none" w:sz="0" w:space="0" w:color="auto"/>
        <w:right w:val="none" w:sz="0" w:space="0" w:color="auto"/>
      </w:divBdr>
    </w:div>
    <w:div w:id="933706078">
      <w:bodyDiv w:val="1"/>
      <w:marLeft w:val="0"/>
      <w:marRight w:val="0"/>
      <w:marTop w:val="0"/>
      <w:marBottom w:val="0"/>
      <w:divBdr>
        <w:top w:val="none" w:sz="0" w:space="0" w:color="auto"/>
        <w:left w:val="none" w:sz="0" w:space="0" w:color="auto"/>
        <w:bottom w:val="none" w:sz="0" w:space="0" w:color="auto"/>
        <w:right w:val="none" w:sz="0" w:space="0" w:color="auto"/>
      </w:divBdr>
    </w:div>
    <w:div w:id="1097289564">
      <w:bodyDiv w:val="1"/>
      <w:marLeft w:val="0"/>
      <w:marRight w:val="0"/>
      <w:marTop w:val="0"/>
      <w:marBottom w:val="0"/>
      <w:divBdr>
        <w:top w:val="none" w:sz="0" w:space="0" w:color="auto"/>
        <w:left w:val="none" w:sz="0" w:space="0" w:color="auto"/>
        <w:bottom w:val="none" w:sz="0" w:space="0" w:color="auto"/>
        <w:right w:val="none" w:sz="0" w:space="0" w:color="auto"/>
      </w:divBdr>
    </w:div>
    <w:div w:id="1098526721">
      <w:bodyDiv w:val="1"/>
      <w:marLeft w:val="0"/>
      <w:marRight w:val="0"/>
      <w:marTop w:val="0"/>
      <w:marBottom w:val="0"/>
      <w:divBdr>
        <w:top w:val="none" w:sz="0" w:space="0" w:color="auto"/>
        <w:left w:val="none" w:sz="0" w:space="0" w:color="auto"/>
        <w:bottom w:val="none" w:sz="0" w:space="0" w:color="auto"/>
        <w:right w:val="none" w:sz="0" w:space="0" w:color="auto"/>
      </w:divBdr>
    </w:div>
    <w:div w:id="1125192668">
      <w:bodyDiv w:val="1"/>
      <w:marLeft w:val="0"/>
      <w:marRight w:val="0"/>
      <w:marTop w:val="0"/>
      <w:marBottom w:val="0"/>
      <w:divBdr>
        <w:top w:val="none" w:sz="0" w:space="0" w:color="auto"/>
        <w:left w:val="none" w:sz="0" w:space="0" w:color="auto"/>
        <w:bottom w:val="none" w:sz="0" w:space="0" w:color="auto"/>
        <w:right w:val="none" w:sz="0" w:space="0" w:color="auto"/>
      </w:divBdr>
    </w:div>
    <w:div w:id="1306813434">
      <w:bodyDiv w:val="1"/>
      <w:marLeft w:val="0"/>
      <w:marRight w:val="0"/>
      <w:marTop w:val="0"/>
      <w:marBottom w:val="0"/>
      <w:divBdr>
        <w:top w:val="none" w:sz="0" w:space="0" w:color="auto"/>
        <w:left w:val="none" w:sz="0" w:space="0" w:color="auto"/>
        <w:bottom w:val="none" w:sz="0" w:space="0" w:color="auto"/>
        <w:right w:val="none" w:sz="0" w:space="0" w:color="auto"/>
      </w:divBdr>
    </w:div>
    <w:div w:id="1398166698">
      <w:bodyDiv w:val="1"/>
      <w:marLeft w:val="0"/>
      <w:marRight w:val="0"/>
      <w:marTop w:val="0"/>
      <w:marBottom w:val="0"/>
      <w:divBdr>
        <w:top w:val="none" w:sz="0" w:space="0" w:color="auto"/>
        <w:left w:val="none" w:sz="0" w:space="0" w:color="auto"/>
        <w:bottom w:val="none" w:sz="0" w:space="0" w:color="auto"/>
        <w:right w:val="none" w:sz="0" w:space="0" w:color="auto"/>
      </w:divBdr>
    </w:div>
    <w:div w:id="1488402903">
      <w:bodyDiv w:val="1"/>
      <w:marLeft w:val="0"/>
      <w:marRight w:val="0"/>
      <w:marTop w:val="0"/>
      <w:marBottom w:val="0"/>
      <w:divBdr>
        <w:top w:val="none" w:sz="0" w:space="0" w:color="auto"/>
        <w:left w:val="none" w:sz="0" w:space="0" w:color="auto"/>
        <w:bottom w:val="none" w:sz="0" w:space="0" w:color="auto"/>
        <w:right w:val="none" w:sz="0" w:space="0" w:color="auto"/>
      </w:divBdr>
    </w:div>
    <w:div w:id="1679503217">
      <w:bodyDiv w:val="1"/>
      <w:marLeft w:val="0"/>
      <w:marRight w:val="0"/>
      <w:marTop w:val="0"/>
      <w:marBottom w:val="0"/>
      <w:divBdr>
        <w:top w:val="none" w:sz="0" w:space="0" w:color="auto"/>
        <w:left w:val="none" w:sz="0" w:space="0" w:color="auto"/>
        <w:bottom w:val="none" w:sz="0" w:space="0" w:color="auto"/>
        <w:right w:val="none" w:sz="0" w:space="0" w:color="auto"/>
      </w:divBdr>
    </w:div>
    <w:div w:id="1706559490">
      <w:bodyDiv w:val="1"/>
      <w:marLeft w:val="0"/>
      <w:marRight w:val="0"/>
      <w:marTop w:val="0"/>
      <w:marBottom w:val="0"/>
      <w:divBdr>
        <w:top w:val="none" w:sz="0" w:space="0" w:color="auto"/>
        <w:left w:val="none" w:sz="0" w:space="0" w:color="auto"/>
        <w:bottom w:val="none" w:sz="0" w:space="0" w:color="auto"/>
        <w:right w:val="none" w:sz="0" w:space="0" w:color="auto"/>
      </w:divBdr>
    </w:div>
    <w:div w:id="1729451674">
      <w:bodyDiv w:val="1"/>
      <w:marLeft w:val="0"/>
      <w:marRight w:val="0"/>
      <w:marTop w:val="0"/>
      <w:marBottom w:val="0"/>
      <w:divBdr>
        <w:top w:val="none" w:sz="0" w:space="0" w:color="auto"/>
        <w:left w:val="none" w:sz="0" w:space="0" w:color="auto"/>
        <w:bottom w:val="none" w:sz="0" w:space="0" w:color="auto"/>
        <w:right w:val="none" w:sz="0" w:space="0" w:color="auto"/>
      </w:divBdr>
    </w:div>
    <w:div w:id="1889149188">
      <w:bodyDiv w:val="1"/>
      <w:marLeft w:val="0"/>
      <w:marRight w:val="0"/>
      <w:marTop w:val="0"/>
      <w:marBottom w:val="0"/>
      <w:divBdr>
        <w:top w:val="none" w:sz="0" w:space="0" w:color="auto"/>
        <w:left w:val="none" w:sz="0" w:space="0" w:color="auto"/>
        <w:bottom w:val="none" w:sz="0" w:space="0" w:color="auto"/>
        <w:right w:val="none" w:sz="0" w:space="0" w:color="auto"/>
      </w:divBdr>
    </w:div>
    <w:div w:id="1939557483">
      <w:bodyDiv w:val="1"/>
      <w:marLeft w:val="0"/>
      <w:marRight w:val="0"/>
      <w:marTop w:val="0"/>
      <w:marBottom w:val="0"/>
      <w:divBdr>
        <w:top w:val="none" w:sz="0" w:space="0" w:color="auto"/>
        <w:left w:val="none" w:sz="0" w:space="0" w:color="auto"/>
        <w:bottom w:val="none" w:sz="0" w:space="0" w:color="auto"/>
        <w:right w:val="none" w:sz="0" w:space="0" w:color="auto"/>
      </w:divBdr>
    </w:div>
    <w:div w:id="2020812178">
      <w:bodyDiv w:val="1"/>
      <w:marLeft w:val="0"/>
      <w:marRight w:val="0"/>
      <w:marTop w:val="0"/>
      <w:marBottom w:val="0"/>
      <w:divBdr>
        <w:top w:val="none" w:sz="0" w:space="0" w:color="auto"/>
        <w:left w:val="none" w:sz="0" w:space="0" w:color="auto"/>
        <w:bottom w:val="none" w:sz="0" w:space="0" w:color="auto"/>
        <w:right w:val="none" w:sz="0" w:space="0" w:color="auto"/>
      </w:divBdr>
    </w:div>
    <w:div w:id="2105106402">
      <w:bodyDiv w:val="1"/>
      <w:marLeft w:val="0"/>
      <w:marRight w:val="0"/>
      <w:marTop w:val="0"/>
      <w:marBottom w:val="0"/>
      <w:divBdr>
        <w:top w:val="none" w:sz="0" w:space="0" w:color="auto"/>
        <w:left w:val="none" w:sz="0" w:space="0" w:color="auto"/>
        <w:bottom w:val="none" w:sz="0" w:space="0" w:color="auto"/>
        <w:right w:val="none" w:sz="0" w:space="0" w:color="auto"/>
      </w:divBdr>
    </w:div>
    <w:div w:id="2130008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cjji/wp-content/uploads/sites/2/2022/05/CJ-Covid-19-recovery-progress-report-web-2022.pdf" TargetMode="External"/><Relationship Id="rId13" Type="http://schemas.openxmlformats.org/officeDocument/2006/relationships/hyperlink" Target="https://unlock.org.uk/wp-content/uploads/misc/Thinking-Differently-PRT-Unlock-report.pdf" TargetMode="External"/><Relationship Id="rId18" Type="http://schemas.openxmlformats.org/officeDocument/2006/relationships/hyperlink" Target="https://assets.publishing.service.gov.uk/media/63f62718e90e077baea173c1/Prison_Population_Projections_2022_to_2027.pdf" TargetMode="External"/><Relationship Id="rId26" Type="http://schemas.openxmlformats.org/officeDocument/2006/relationships/hyperlink" Target="https://www.justiceinspectorates.gov.uk/hmiprisons/chief-inspectors-blog/why-the-prison-population-crisis-is-everyones-concern/" TargetMode="External"/><Relationship Id="rId3" Type="http://schemas.openxmlformats.org/officeDocument/2006/relationships/settings" Target="settings.xml"/><Relationship Id="rId21" Type="http://schemas.openxmlformats.org/officeDocument/2006/relationships/hyperlink" Target="https://publications.parliament.uk/pa/cm201719/cmselect/cmhealth/963/96304.htm" TargetMode="External"/><Relationship Id="rId7" Type="http://schemas.openxmlformats.org/officeDocument/2006/relationships/hyperlink" Target="https://commonslibrary.parliament.uk/what-is-the-government-doing-to-reduce-pressure-on-prison-capacity" TargetMode="External"/><Relationship Id="rId12" Type="http://schemas.openxmlformats.org/officeDocument/2006/relationships/hyperlink" Target="https://www.fdle.state.fl.us/FCJEI/Programs/SLP/Documents/Full-Text/Gibson,-Trenten-paper.aspx" TargetMode="External"/><Relationship Id="rId17" Type="http://schemas.openxmlformats.org/officeDocument/2006/relationships/hyperlink" Target="https://www.gov.uk/government/statistics/hmpps-covid-19-statistics-september-2022/hm-prison-and-probation-service-covid-19-statistics-september-2022" TargetMode="External"/><Relationship Id="rId25" Type="http://schemas.openxmlformats.org/officeDocument/2006/relationships/hyperlink" Target="https://researchbriefings.files.parliament.uk/documents/SN04334/SN04334.pdf" TargetMode="External"/><Relationship Id="rId2" Type="http://schemas.openxmlformats.org/officeDocument/2006/relationships/styles" Target="styles.xml"/><Relationship Id="rId16" Type="http://schemas.openxmlformats.org/officeDocument/2006/relationships/hyperlink" Target="https://www.legislation.gov.uk/ukdsi/2023/9780348252521/memorandum/contents" TargetMode="External"/><Relationship Id="rId20" Type="http://schemas.openxmlformats.org/officeDocument/2006/relationships/hyperlink" Target="https://www.westmidlands-pcc.gov.uk/pcc-responds-to-barrister-strike-action/" TargetMode="External"/><Relationship Id="rId29" Type="http://schemas.openxmlformats.org/officeDocument/2006/relationships/hyperlink" Target="https://www.port.ac.uk/news-events-and-blogs/blogs/prison-numbers-set-to-rise-24-in-england-and-wales-it-will-make-society-less-safe-not-mo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atings.food.gov.uk/business/32992" TargetMode="External"/><Relationship Id="rId24" Type="http://schemas.openxmlformats.org/officeDocument/2006/relationships/hyperlink" Target="https://www.smf.co.uk/wp-content/uploads/2023/11/Roads-to-recovery-Nov-2023.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ommittees.parliament.uk/publications/2154/documents/20016/default/" TargetMode="External"/><Relationship Id="rId23" Type="http://schemas.openxmlformats.org/officeDocument/2006/relationships/hyperlink" Target="https://www.instituteforgovernment.org.uk/publication/performance-tracker-2023/prisons" TargetMode="External"/><Relationship Id="rId28" Type="http://schemas.openxmlformats.org/officeDocument/2006/relationships/hyperlink" Target="https://howardleague.org/news/howard-league-responds-to-new-prison-population-projections/" TargetMode="External"/><Relationship Id="rId10" Type="http://schemas.openxmlformats.org/officeDocument/2006/relationships/hyperlink" Target="https://www.health.org.uk/publications/covid-19-and-the-prison-population?gad_source=1&amp;gclid=CjwKCAjw26KxBhBDEiwAu6KXtysw-NMRnNmMMcg3-BJrSdeM7w_Rwj07knsDtKHHjHT3NjEmi6yzdxoCSxUQAvD_BwE" TargetMode="External"/><Relationship Id="rId19" Type="http://schemas.openxmlformats.org/officeDocument/2006/relationships/hyperlink" Target="https://www.gov.uk/government/news/new-prison-strategy-to-rehabilitate-offenders-and-cut-crim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riminalbar.com/wp-content/uploads/2024/02/2024-02-09-Joint-Efficiency-Spotlight-Report-1.pdf" TargetMode="External"/><Relationship Id="rId14" Type="http://schemas.openxmlformats.org/officeDocument/2006/relationships/hyperlink" Target="https://www.justiceinspectorates.gov.uk/hmiprisons/wp-content/uploads/sites/4/2021/02/What-happens-to-prisoners-in-a-pandemic.pdf" TargetMode="External"/><Relationship Id="rId22" Type="http://schemas.openxmlformats.org/officeDocument/2006/relationships/hyperlink" Target="https://prisonreformtrust.org.uk/adviceguide/accommodation-and-living-conditions-in-prison/" TargetMode="External"/><Relationship Id="rId27" Type="http://schemas.openxmlformats.org/officeDocument/2006/relationships/hyperlink" Target="https://www.justiceinspectorates.gov.uk/hmiprisons/wp-content/uploads/sites/4/2023/07/15.91_HMIP_HMI-Prisons_ARA-2022-23_Web-Accessible.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6650</TotalTime>
  <Pages>4</Pages>
  <Words>3274</Words>
  <Characters>18664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7</cp:revision>
  <dcterms:created xsi:type="dcterms:W3CDTF">2024-04-24T09:03:00Z</dcterms:created>
  <dcterms:modified xsi:type="dcterms:W3CDTF">2024-04-29T16:26:00Z</dcterms:modified>
</cp:coreProperties>
</file>