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640DD" w:rsidRDefault="00000000">
      <w:pPr>
        <w:spacing w:before="200" w:after="200" w:line="240" w:lineRule="auto"/>
      </w:pPr>
      <w:r>
        <w:t>Martin Galbraith</w:t>
      </w:r>
    </w:p>
    <w:p w14:paraId="00000002" w14:textId="77777777" w:rsidR="005640DD" w:rsidRDefault="00000000">
      <w:pPr>
        <w:spacing w:before="200" w:after="200" w:line="240" w:lineRule="auto"/>
      </w:pPr>
      <w:r>
        <w:t>HPH7013</w:t>
      </w:r>
    </w:p>
    <w:p w14:paraId="00000003" w14:textId="77777777" w:rsidR="005640DD" w:rsidRDefault="00000000">
      <w:pPr>
        <w:spacing w:before="200" w:after="200" w:line="240" w:lineRule="auto"/>
        <w:rPr>
          <w:sz w:val="28"/>
          <w:szCs w:val="28"/>
        </w:rPr>
      </w:pPr>
      <w:r>
        <w:t>Assignment 2</w:t>
      </w:r>
    </w:p>
    <w:p w14:paraId="00000004" w14:textId="77777777" w:rsidR="005640DD" w:rsidRDefault="00000000">
      <w:pPr>
        <w:spacing w:line="360" w:lineRule="auto"/>
        <w:rPr>
          <w:b/>
          <w:sz w:val="30"/>
          <w:szCs w:val="30"/>
        </w:rPr>
      </w:pPr>
      <w:r>
        <w:t>Jan. 2023</w:t>
      </w:r>
    </w:p>
    <w:p w14:paraId="00000005" w14:textId="77777777" w:rsidR="005640DD" w:rsidRDefault="005640DD">
      <w:pPr>
        <w:spacing w:line="360" w:lineRule="auto"/>
        <w:jc w:val="center"/>
        <w:rPr>
          <w:b/>
          <w:sz w:val="30"/>
          <w:szCs w:val="30"/>
        </w:rPr>
      </w:pPr>
    </w:p>
    <w:p w14:paraId="00000006" w14:textId="77777777" w:rsidR="005640DD" w:rsidRDefault="00000000">
      <w:pPr>
        <w:spacing w:line="360" w:lineRule="auto"/>
        <w:jc w:val="center"/>
        <w:rPr>
          <w:sz w:val="30"/>
          <w:szCs w:val="30"/>
        </w:rPr>
      </w:pPr>
      <w:r>
        <w:rPr>
          <w:b/>
          <w:sz w:val="30"/>
          <w:szCs w:val="30"/>
        </w:rPr>
        <w:t>Critically examine the Mahayana concept of ‘emptiness’ (sunyata) and the nature of its contribution to a discussion of selfhood</w:t>
      </w:r>
      <w:r>
        <w:rPr>
          <w:sz w:val="30"/>
          <w:szCs w:val="30"/>
        </w:rPr>
        <w:t>.</w:t>
      </w:r>
    </w:p>
    <w:p w14:paraId="00000007" w14:textId="77777777" w:rsidR="005640DD" w:rsidRDefault="005640DD">
      <w:pPr>
        <w:spacing w:line="360" w:lineRule="auto"/>
        <w:rPr>
          <w:sz w:val="30"/>
          <w:szCs w:val="30"/>
        </w:rPr>
      </w:pPr>
    </w:p>
    <w:p w14:paraId="00000008" w14:textId="77777777" w:rsidR="005640DD" w:rsidRDefault="00000000">
      <w:pPr>
        <w:spacing w:line="360" w:lineRule="auto"/>
      </w:pPr>
      <w:r>
        <w:t xml:space="preserve">“Look on the world as empty, </w:t>
      </w:r>
      <w:proofErr w:type="spellStart"/>
      <w:r>
        <w:t>Mogharāja</w:t>
      </w:r>
      <w:proofErr w:type="spellEnd"/>
      <w:r>
        <w:t xml:space="preserve">, being always mindful.                                       Having removed wrong view of self, in this way one will cross beyond Death.                    When looking on the world in this way the king of Death does not see one.” .                 </w:t>
      </w:r>
      <w:r>
        <w:rPr>
          <w:vertAlign w:val="superscript"/>
        </w:rPr>
        <w:t xml:space="preserve">          </w:t>
      </w:r>
      <w:r>
        <w:t xml:space="preserve">   ( </w:t>
      </w:r>
      <w:proofErr w:type="spellStart"/>
      <w:r>
        <w:t>Sitta</w:t>
      </w:r>
      <w:proofErr w:type="spellEnd"/>
      <w:r>
        <w:t xml:space="preserve"> </w:t>
      </w:r>
      <w:proofErr w:type="spellStart"/>
      <w:r>
        <w:t>nipata</w:t>
      </w:r>
      <w:proofErr w:type="spellEnd"/>
      <w:r>
        <w:t xml:space="preserve"> translated Ireland) </w:t>
      </w:r>
    </w:p>
    <w:p w14:paraId="00000009" w14:textId="77777777" w:rsidR="005640DD" w:rsidRDefault="005640DD">
      <w:pPr>
        <w:spacing w:line="360" w:lineRule="auto"/>
      </w:pPr>
    </w:p>
    <w:p w14:paraId="0000000A" w14:textId="77777777" w:rsidR="005640DD" w:rsidRDefault="00000000">
      <w:pPr>
        <w:spacing w:line="360" w:lineRule="auto"/>
        <w:rPr>
          <w:rFonts w:ascii="Verdana" w:eastAsia="Verdana" w:hAnsi="Verdana" w:cs="Verdana"/>
          <w:b/>
          <w:sz w:val="24"/>
          <w:szCs w:val="24"/>
        </w:rPr>
      </w:pPr>
      <w:r>
        <w:rPr>
          <w:rFonts w:ascii="Verdana" w:eastAsia="Verdana" w:hAnsi="Verdana" w:cs="Verdana"/>
          <w:b/>
          <w:sz w:val="26"/>
          <w:szCs w:val="26"/>
        </w:rPr>
        <w:t xml:space="preserve">Introduction </w:t>
      </w:r>
    </w:p>
    <w:p w14:paraId="0000000B" w14:textId="7620C2F8" w:rsidR="005640DD" w:rsidRDefault="00000000">
      <w:pPr>
        <w:spacing w:line="360" w:lineRule="auto"/>
      </w:pPr>
      <w:r>
        <w:t xml:space="preserve">One of the </w:t>
      </w:r>
      <w:r w:rsidR="00ED49DE">
        <w:t>fundamental principles</w:t>
      </w:r>
      <w:r>
        <w:t xml:space="preserve"> of Buddhism is that there is no permanent self. Rather, Buddhists </w:t>
      </w:r>
      <w:r w:rsidR="00ED49DE">
        <w:t>allege</w:t>
      </w:r>
      <w:r>
        <w:t xml:space="preserve"> that the self and all phenomena are constructed and lack fixed inherent existence. In the opening quotation from the </w:t>
      </w:r>
      <w:proofErr w:type="spellStart"/>
      <w:r>
        <w:t>Khudda</w:t>
      </w:r>
      <w:proofErr w:type="spellEnd"/>
      <w:r>
        <w:t xml:space="preserve"> </w:t>
      </w:r>
      <w:proofErr w:type="spellStart"/>
      <w:r>
        <w:t>Nikaya</w:t>
      </w:r>
      <w:proofErr w:type="spellEnd"/>
      <w:r>
        <w:t xml:space="preserve">, part of the Pali Canon which reputedly represents the authentic teachings of the Buddha, the concept of emptiness of self and of world are pointed out and joined together. </w:t>
      </w:r>
    </w:p>
    <w:p w14:paraId="0000000C" w14:textId="77777777" w:rsidR="005640DD" w:rsidRDefault="00000000">
      <w:pPr>
        <w:spacing w:line="360" w:lineRule="auto"/>
        <w:ind w:left="720"/>
      </w:pPr>
      <w:r>
        <w:t>Whatever is dependently co-arisen</w:t>
      </w:r>
    </w:p>
    <w:p w14:paraId="0000000D" w14:textId="77777777" w:rsidR="005640DD" w:rsidRDefault="00000000">
      <w:pPr>
        <w:spacing w:line="360" w:lineRule="auto"/>
        <w:ind w:left="720"/>
      </w:pPr>
      <w:r>
        <w:t>That is explained to be emptiness.</w:t>
      </w:r>
    </w:p>
    <w:p w14:paraId="0000000E" w14:textId="77777777" w:rsidR="005640DD" w:rsidRDefault="00000000">
      <w:pPr>
        <w:spacing w:line="360" w:lineRule="auto"/>
        <w:ind w:left="720"/>
      </w:pPr>
      <w:r>
        <w:t>That, being a dependent designation</w:t>
      </w:r>
    </w:p>
    <w:p w14:paraId="0000000F" w14:textId="77777777" w:rsidR="005640DD" w:rsidRDefault="00000000">
      <w:pPr>
        <w:spacing w:line="360" w:lineRule="auto"/>
        <w:ind w:left="720"/>
      </w:pPr>
      <w:r>
        <w:t>Is itself the middle way.</w:t>
      </w:r>
    </w:p>
    <w:p w14:paraId="00000010" w14:textId="77777777" w:rsidR="005640DD" w:rsidRDefault="00000000">
      <w:pPr>
        <w:spacing w:line="360" w:lineRule="auto"/>
        <w:ind w:left="720"/>
      </w:pPr>
      <w:r>
        <w:t xml:space="preserve">( Nagarjuna in MMK, translated Garfield 24,18) </w:t>
      </w:r>
    </w:p>
    <w:p w14:paraId="00000011" w14:textId="77777777" w:rsidR="005640DD" w:rsidRDefault="00000000">
      <w:pPr>
        <w:spacing w:line="360" w:lineRule="auto"/>
      </w:pPr>
      <w:r>
        <w:t>Or more straightforwardly</w:t>
      </w:r>
    </w:p>
    <w:p w14:paraId="00000012" w14:textId="77777777" w:rsidR="005640DD" w:rsidRDefault="00000000">
      <w:pPr>
        <w:spacing w:line="360" w:lineRule="auto"/>
        <w:ind w:left="720"/>
      </w:pPr>
      <w:r>
        <w:t>We state that conditioned origination is emptiness. It is mere designation depending on something, and it is the middle path.</w:t>
      </w:r>
    </w:p>
    <w:p w14:paraId="00000013" w14:textId="77777777" w:rsidR="005640DD" w:rsidRDefault="005640DD">
      <w:pPr>
        <w:spacing w:line="360" w:lineRule="auto"/>
      </w:pPr>
    </w:p>
    <w:p w14:paraId="00000014" w14:textId="147734B1" w:rsidR="005640DD" w:rsidRDefault="00000000">
      <w:pPr>
        <w:spacing w:line="360" w:lineRule="auto"/>
      </w:pPr>
      <w:r>
        <w:t xml:space="preserve">Mahayana Buddhism developed by extending the implications of the earlier core teachings of the Buddha, but followed Sanskrit scriptures </w:t>
      </w:r>
      <w:r w:rsidR="00ED49DE">
        <w:t>assembled</w:t>
      </w:r>
      <w:r>
        <w:t xml:space="preserve"> </w:t>
      </w:r>
      <w:r w:rsidR="00ED49DE">
        <w:t>up to</w:t>
      </w:r>
      <w:r>
        <w:t xml:space="preserve"> 400 years after the Buddha’s death. This understanding that all beings and phenomena are without autonomous existence and arise only interdependently is a pivotal teaching in the Prajnaparamita </w:t>
      </w:r>
      <w:r>
        <w:lastRenderedPageBreak/>
        <w:t xml:space="preserve">(Perfection of Wisdom) Sutras, fundamental texts of the </w:t>
      </w:r>
      <w:proofErr w:type="spellStart"/>
      <w:r>
        <w:t>Madhyamaka</w:t>
      </w:r>
      <w:proofErr w:type="spellEnd"/>
      <w:r>
        <w:t xml:space="preserve"> school, founded by the second-century figure of</w:t>
      </w:r>
      <w:hyperlink r:id="rId5">
        <w:r>
          <w:rPr>
            <w:color w:val="1155CC"/>
          </w:rPr>
          <w:t xml:space="preserve"> </w:t>
        </w:r>
      </w:hyperlink>
      <w:hyperlink r:id="rId6">
        <w:r>
          <w:t>Nagarjuna</w:t>
        </w:r>
      </w:hyperlink>
      <w:r>
        <w:t xml:space="preserve">, in which this conditioned origination is referred to as emptiness or </w:t>
      </w:r>
      <w:r>
        <w:rPr>
          <w:i/>
        </w:rPr>
        <w:t xml:space="preserve">sunyata. </w:t>
      </w:r>
      <w:r>
        <w:t xml:space="preserve">This should be understood in terms of the related Buddhist doctrine of “two truths” which maintains that the everyday </w:t>
      </w:r>
      <w:r w:rsidR="00D64B27">
        <w:t xml:space="preserve">conventional </w:t>
      </w:r>
      <w:r>
        <w:t xml:space="preserve">dualistic </w:t>
      </w:r>
      <w:r w:rsidR="00D64B27">
        <w:t>reality</w:t>
      </w:r>
      <w:r>
        <w:t xml:space="preserve"> of appearances), and ultimate reality (emptiness,) are not separate but one. </w:t>
      </w:r>
      <w:r w:rsidR="00D64B27">
        <w:t xml:space="preserve">Yogacara, the “Mind-only” school, affirms that all reality is a mental construct and continuity of the phenomenal world is attributed to a “storehouse” consciousness. Furthermore, the Mahayana tradition </w:t>
      </w:r>
      <w:r w:rsidR="00284A86">
        <w:t xml:space="preserve">holds </w:t>
      </w:r>
      <w:r w:rsidR="00D64B27">
        <w:t>that all beings inherently possess the seed of awakening</w:t>
      </w:r>
      <w:r>
        <w:t xml:space="preserve"> </w:t>
      </w:r>
      <w:r w:rsidR="00284A86">
        <w:t>or buddha nature.</w:t>
      </w:r>
    </w:p>
    <w:p w14:paraId="00000016" w14:textId="1C2FD652" w:rsidR="005640DD" w:rsidRDefault="00000000">
      <w:pPr>
        <w:spacing w:line="360" w:lineRule="auto"/>
      </w:pPr>
      <w:r>
        <w:t xml:space="preserve">Mahayana Buddhism, “the great vehicle” spread widely afield. China established the </w:t>
      </w:r>
      <w:proofErr w:type="spellStart"/>
      <w:r>
        <w:t>Ch’an</w:t>
      </w:r>
      <w:proofErr w:type="spellEnd"/>
      <w:r>
        <w:t xml:space="preserve"> school (Zen) which later became influential in Japan. Zen is a Mahayana tradition that emphasises simplicity, zazen meditation, nonduality (“not one not two,”), and nonconceptual understanding. </w:t>
      </w:r>
      <w:r w:rsidR="002374EB">
        <w:t>i.e.,</w:t>
      </w:r>
      <w:r>
        <w:t xml:space="preserve"> insight into “things as they are” that cannot be expressed in words.</w:t>
      </w:r>
    </w:p>
    <w:p w14:paraId="00000017" w14:textId="47A47616" w:rsidR="005640DD" w:rsidRDefault="00000000">
      <w:pPr>
        <w:spacing w:line="360" w:lineRule="auto"/>
        <w:rPr>
          <w:sz w:val="27"/>
          <w:szCs w:val="27"/>
        </w:rPr>
      </w:pPr>
      <w:r>
        <w:t xml:space="preserve">In the Zen school the ten ox herding drawings portray the journey towards </w:t>
      </w:r>
      <w:r w:rsidR="002374EB">
        <w:t>self-realisation</w:t>
      </w:r>
      <w:r>
        <w:t xml:space="preserve"> in which the ox is used as a provisional symbol for the true self that is being </w:t>
      </w:r>
      <w:r w:rsidR="00284A86">
        <w:t>searched for.</w:t>
      </w:r>
    </w:p>
    <w:p w14:paraId="00000018" w14:textId="77777777" w:rsidR="005640DD" w:rsidRDefault="005640DD">
      <w:pPr>
        <w:spacing w:line="360" w:lineRule="auto"/>
        <w:rPr>
          <w:b/>
          <w:sz w:val="24"/>
          <w:szCs w:val="24"/>
        </w:rPr>
      </w:pPr>
    </w:p>
    <w:p w14:paraId="00000019" w14:textId="77777777" w:rsidR="005640DD" w:rsidRDefault="00000000">
      <w:pPr>
        <w:spacing w:line="360" w:lineRule="auto"/>
        <w:rPr>
          <w:rFonts w:ascii="Verdana" w:eastAsia="Verdana" w:hAnsi="Verdana" w:cs="Verdana"/>
          <w:b/>
          <w:sz w:val="24"/>
          <w:szCs w:val="24"/>
        </w:rPr>
      </w:pPr>
      <w:r>
        <w:rPr>
          <w:b/>
          <w:sz w:val="24"/>
          <w:szCs w:val="24"/>
        </w:rPr>
        <w:t>True self or No-self</w:t>
      </w:r>
      <w:r>
        <w:rPr>
          <w:b/>
          <w:color w:val="0000FF"/>
          <w:sz w:val="24"/>
          <w:szCs w:val="24"/>
        </w:rPr>
        <w:t xml:space="preserve"> </w:t>
      </w:r>
      <w:r>
        <w:rPr>
          <w:rFonts w:ascii="Verdana" w:eastAsia="Verdana" w:hAnsi="Verdana" w:cs="Verdana"/>
          <w:b/>
          <w:sz w:val="26"/>
          <w:szCs w:val="26"/>
        </w:rPr>
        <w:t>(</w:t>
      </w:r>
      <w:r>
        <w:rPr>
          <w:rFonts w:ascii="Verdana" w:eastAsia="Verdana" w:hAnsi="Verdana" w:cs="Verdana"/>
          <w:b/>
        </w:rPr>
        <w:t>Searching for the Ox</w:t>
      </w:r>
      <w:r>
        <w:rPr>
          <w:rFonts w:ascii="Verdana" w:eastAsia="Verdana" w:hAnsi="Verdana" w:cs="Verdana"/>
          <w:b/>
          <w:sz w:val="24"/>
          <w:szCs w:val="24"/>
        </w:rPr>
        <w:t>)</w:t>
      </w:r>
    </w:p>
    <w:p w14:paraId="0000001A" w14:textId="652BF7DD" w:rsidR="005640DD" w:rsidRDefault="00000000">
      <w:pPr>
        <w:spacing w:line="360" w:lineRule="auto"/>
      </w:pPr>
      <w:r>
        <w:t xml:space="preserve">In a previous assignment (Galbraith) we discussed how Daoism affirms qi energy as the “One” cosmic energy that pervades and vitalises all things; that qi is an emptiness, and that the Dao alone is what gathers in this emptiness. The Zhuangzi phrase “Emptiness is the fasting of the mind.” approves  self-cultivation as a state in which one’s demeanours and motivations are manifest in mindless, desireless, aimless, performance, somehow predicated on a disconnect between reason and will; a  fluidity of the self, the paradoxical ramifications of which we strained to resolved as a self which gains strength from being cosmically conjoined with and attuned to its non-self, realising </w:t>
      </w:r>
      <w:r>
        <w:rPr>
          <w:i/>
        </w:rPr>
        <w:t>a true self.</w:t>
      </w:r>
      <w:r>
        <w:t>.</w:t>
      </w:r>
    </w:p>
    <w:p w14:paraId="0000001B" w14:textId="77777777" w:rsidR="005640DD" w:rsidRDefault="00000000">
      <w:pPr>
        <w:spacing w:line="360" w:lineRule="auto"/>
      </w:pPr>
      <w:r>
        <w:t>Buddhism categorically affirms that although our experiences are properly for-real, they do not evidence an enduring "subject" or "self", the notion of which can only be an abstraction from the stream of experiences. But it would seem evidently disputable that Daoism is advocating such a universal non-</w:t>
      </w:r>
      <w:proofErr w:type="spellStart"/>
      <w:r>
        <w:t>self metaphysical</w:t>
      </w:r>
      <w:proofErr w:type="spellEnd"/>
      <w:r>
        <w:t xml:space="preserve"> doctrine.</w:t>
      </w:r>
    </w:p>
    <w:p w14:paraId="0000001C" w14:textId="77777777" w:rsidR="005640DD" w:rsidRDefault="005640DD">
      <w:pPr>
        <w:spacing w:line="360" w:lineRule="auto"/>
      </w:pPr>
    </w:p>
    <w:p w14:paraId="0000001D" w14:textId="77777777" w:rsidR="005640DD" w:rsidRDefault="00000000">
      <w:pPr>
        <w:spacing w:line="360" w:lineRule="auto"/>
        <w:rPr>
          <w:b/>
          <w:sz w:val="24"/>
          <w:szCs w:val="24"/>
        </w:rPr>
      </w:pPr>
      <w:r>
        <w:rPr>
          <w:b/>
          <w:sz w:val="24"/>
          <w:szCs w:val="24"/>
        </w:rPr>
        <w:t>The concept of Nothingness (</w:t>
      </w:r>
      <w:r>
        <w:rPr>
          <w:rFonts w:ascii="Verdana" w:eastAsia="Verdana" w:hAnsi="Verdana" w:cs="Verdana"/>
          <w:b/>
        </w:rPr>
        <w:t>Seeing the Traces</w:t>
      </w:r>
      <w:r>
        <w:rPr>
          <w:b/>
          <w:sz w:val="24"/>
          <w:szCs w:val="24"/>
        </w:rPr>
        <w:t>)</w:t>
      </w:r>
    </w:p>
    <w:p w14:paraId="0000001E" w14:textId="0B531046" w:rsidR="005640DD" w:rsidRDefault="00000000">
      <w:pPr>
        <w:spacing w:line="360" w:lineRule="auto"/>
      </w:pPr>
      <w:r>
        <w:t xml:space="preserve">“The potter does not shape the clay but rather the emptiness” (Heidegger. 84-85)                         There has been a long tradition of nothingness or emptiness throughout the history of Western and Eastern philosophy. We might ask whether, and how these philosopher’s concepts of nothingness differ from each other. In the philosophy of Heidegger, the notion of “nothingness” is centrally placed and admitted </w:t>
      </w:r>
      <w:proofErr w:type="spellStart"/>
      <w:r>
        <w:t>tohave</w:t>
      </w:r>
      <w:proofErr w:type="spellEnd"/>
      <w:r>
        <w:t xml:space="preserve"> profound importance. The Japanese thinker Masao Abe has made reference to how Heidegger’s thought regarding nothingness </w:t>
      </w:r>
      <w:r>
        <w:lastRenderedPageBreak/>
        <w:t xml:space="preserve">is similar to that found in Buddhism (Abe, 192). The search for an ultimate ground, something that grounds everything while it is not grounded by anything else, is one of the main problems in the history of philosophy. Referring to Heidegger’s “What is metaphysics” lecture, </w:t>
      </w:r>
      <w:proofErr w:type="spellStart"/>
      <w:r>
        <w:t>Rudger</w:t>
      </w:r>
      <w:proofErr w:type="spellEnd"/>
      <w:r>
        <w:t xml:space="preserve"> Safranski writes</w:t>
      </w:r>
    </w:p>
    <w:p w14:paraId="0000001F" w14:textId="77777777" w:rsidR="005640DD" w:rsidRDefault="00000000">
      <w:pPr>
        <w:spacing w:line="360" w:lineRule="auto"/>
        <w:ind w:left="720"/>
      </w:pPr>
      <w:r>
        <w:t xml:space="preserve"> He who radically asks about foundations and reasons, must he not sometime discover that the ground is an abyss? That a something can be perceived by us only against the background of nothing? (Safranski,177)</w:t>
      </w:r>
    </w:p>
    <w:p w14:paraId="00000020" w14:textId="77777777" w:rsidR="005640DD" w:rsidRDefault="005640DD">
      <w:pPr>
        <w:spacing w:line="360" w:lineRule="auto"/>
        <w:ind w:left="720"/>
      </w:pPr>
    </w:p>
    <w:p w14:paraId="00000021" w14:textId="77777777" w:rsidR="005640DD" w:rsidRDefault="00000000">
      <w:pPr>
        <w:spacing w:line="360" w:lineRule="auto"/>
      </w:pPr>
      <w:r>
        <w:t>In his later work, Heidegger struggles in quest for an appropriate language to articulate Being (in itself) and its relation to beings. He determines that Being is the ground of beings, but Being itself is without ground, what he refers to as “the abyss of ground”. Similarly, Heidegger argued that nothing and being are equivalent, “nothing does not remain the indeterminate opposite of beings but unveils itself as belonging to the being of beings” (Heidegger cited in); the idea that nothing is what shapes Being ultimately.</w:t>
      </w:r>
    </w:p>
    <w:p w14:paraId="00000022" w14:textId="77777777" w:rsidR="005640DD" w:rsidRDefault="005640DD">
      <w:pPr>
        <w:spacing w:line="360" w:lineRule="auto"/>
      </w:pPr>
    </w:p>
    <w:p w14:paraId="00000023" w14:textId="77777777" w:rsidR="005640DD" w:rsidRDefault="00000000">
      <w:pPr>
        <w:spacing w:line="360" w:lineRule="auto"/>
        <w:rPr>
          <w:b/>
          <w:sz w:val="26"/>
          <w:szCs w:val="26"/>
        </w:rPr>
      </w:pPr>
      <w:r>
        <w:rPr>
          <w:b/>
          <w:sz w:val="24"/>
          <w:szCs w:val="24"/>
        </w:rPr>
        <w:t xml:space="preserve">Anatman or no self  </w:t>
      </w:r>
      <w:r>
        <w:rPr>
          <w:b/>
          <w:sz w:val="26"/>
          <w:szCs w:val="26"/>
        </w:rPr>
        <w:t>(</w:t>
      </w:r>
      <w:r>
        <w:rPr>
          <w:rFonts w:ascii="Verdana" w:eastAsia="Verdana" w:hAnsi="Verdana" w:cs="Verdana"/>
          <w:b/>
        </w:rPr>
        <w:t>Seeing the Ox</w:t>
      </w:r>
      <w:r>
        <w:rPr>
          <w:b/>
          <w:sz w:val="26"/>
          <w:szCs w:val="26"/>
        </w:rPr>
        <w:t>)</w:t>
      </w:r>
    </w:p>
    <w:p w14:paraId="00000024" w14:textId="0CA3FE96" w:rsidR="005640DD" w:rsidRDefault="00000000">
      <w:pPr>
        <w:spacing w:line="360" w:lineRule="auto"/>
      </w:pPr>
      <w:r>
        <w:t xml:space="preserve">The </w:t>
      </w:r>
      <w:r w:rsidR="00DB6D09">
        <w:t>word</w:t>
      </w:r>
      <w:r>
        <w:t xml:space="preserve"> ‘emptiness’ has a range of meanings in </w:t>
      </w:r>
      <w:proofErr w:type="spellStart"/>
      <w:r>
        <w:t>Mahāyāna</w:t>
      </w:r>
      <w:proofErr w:type="spellEnd"/>
      <w:r>
        <w:t xml:space="preserve"> Buddhism</w:t>
      </w:r>
      <w:r>
        <w:rPr>
          <w:rFonts w:ascii="Times New Roman" w:eastAsia="Times New Roman" w:hAnsi="Times New Roman" w:cs="Times New Roman"/>
          <w:sz w:val="24"/>
          <w:szCs w:val="24"/>
        </w:rPr>
        <w:t xml:space="preserve">. </w:t>
      </w:r>
      <w:r>
        <w:t>So</w:t>
      </w:r>
      <w:r w:rsidR="002374EB">
        <w:t>,</w:t>
      </w:r>
      <w:r>
        <w:t xml:space="preserve"> what metaphysical system does </w:t>
      </w:r>
      <w:proofErr w:type="spellStart"/>
      <w:r>
        <w:t>Madhyamaka</w:t>
      </w:r>
      <w:proofErr w:type="spellEnd"/>
      <w:r>
        <w:t xml:space="preserve"> propose? </w:t>
      </w:r>
    </w:p>
    <w:p w14:paraId="00000025" w14:textId="77777777" w:rsidR="005640DD" w:rsidRDefault="00000000">
      <w:pPr>
        <w:spacing w:line="360" w:lineRule="auto"/>
        <w:ind w:left="720"/>
      </w:pPr>
      <w:r>
        <w:t xml:space="preserve">'When the </w:t>
      </w:r>
      <w:proofErr w:type="spellStart"/>
      <w:r>
        <w:t>Mādhyamikas</w:t>
      </w:r>
      <w:proofErr w:type="spellEnd"/>
      <w:r>
        <w:t xml:space="preserve"> say that some object is empty they deny that this object is independent, self-sufficient, or intrinsically existent. For </w:t>
      </w:r>
      <w:proofErr w:type="spellStart"/>
      <w:r>
        <w:t>Madhyamaka</w:t>
      </w:r>
      <w:proofErr w:type="spellEnd"/>
      <w:r>
        <w:t xml:space="preserve"> all entities are empty, and this implies that the emptiness of all things must itself be empty as well.' (</w:t>
      </w:r>
      <w:proofErr w:type="spellStart"/>
      <w:r>
        <w:t>Westerhoff</w:t>
      </w:r>
      <w:proofErr w:type="spellEnd"/>
      <w:r>
        <w:t xml:space="preserve">) </w:t>
      </w:r>
    </w:p>
    <w:p w14:paraId="00000026" w14:textId="77777777" w:rsidR="005640DD" w:rsidRDefault="005640DD">
      <w:pPr>
        <w:spacing w:line="360" w:lineRule="auto"/>
      </w:pPr>
    </w:p>
    <w:p w14:paraId="00000027" w14:textId="1120840E" w:rsidR="005640DD" w:rsidRDefault="00000000">
      <w:pPr>
        <w:spacing w:line="360" w:lineRule="auto"/>
      </w:pPr>
      <w:r>
        <w:t>This sophisticated notion of emptiness, with its twin emphases on the concepts of impermanence and dependent origination is complex and not easy to unpick, so perhaps we need to back up a bit and go back to the Buddha’s teachings.</w:t>
      </w:r>
      <w:r w:rsidR="00DC2192">
        <w:t xml:space="preserve"> </w:t>
      </w:r>
      <w:r>
        <w:t>The Buddha talked about all things being transient, impermanent, and constantly changing. The self is an illusion. Suffering comes from craving and the ultimate cause of desire and suffering is a mistaken view of the self. The Buddha’s teaching centres on the escape from suffering and philosophically for him, ethics predominates.</w:t>
      </w:r>
      <w:r w:rsidR="00DC2192">
        <w:t xml:space="preserve"> </w:t>
      </w:r>
      <w:r>
        <w:t xml:space="preserve">He is famously silent on the underlying metaphysical question. Still, critical </w:t>
      </w:r>
      <w:r w:rsidR="00DC2192">
        <w:t>analysis of</w:t>
      </w:r>
      <w:r>
        <w:t xml:space="preserve"> the ideas presented in the </w:t>
      </w:r>
      <w:r w:rsidR="00DC2192">
        <w:t>original teachings</w:t>
      </w:r>
      <w:r>
        <w:t xml:space="preserve"> and in particular metaphysical speculation as to what this silence meant, produced a </w:t>
      </w:r>
      <w:r w:rsidR="00DC2192">
        <w:t>dynamic practice of philosophical investigation</w:t>
      </w:r>
      <w:r>
        <w:t xml:space="preserve">, which </w:t>
      </w:r>
      <w:r w:rsidR="00D63E44">
        <w:t>beginning</w:t>
      </w:r>
      <w:r>
        <w:t xml:space="preserve"> with the Abhidhamma movement was </w:t>
      </w:r>
      <w:r w:rsidR="00D63E44">
        <w:t xml:space="preserve">further </w:t>
      </w:r>
      <w:r>
        <w:t xml:space="preserve">developed </w:t>
      </w:r>
      <w:r w:rsidR="00D63E44">
        <w:t>through</w:t>
      </w:r>
      <w:r>
        <w:t xml:space="preserve"> critical </w:t>
      </w:r>
      <w:r w:rsidR="00D63E44">
        <w:t>evaluation</w:t>
      </w:r>
      <w:r>
        <w:t xml:space="preserve"> </w:t>
      </w:r>
      <w:r w:rsidR="00D63E44">
        <w:t>of</w:t>
      </w:r>
      <w:r>
        <w:t xml:space="preserve"> the Abhidhamma in </w:t>
      </w:r>
      <w:r w:rsidR="00D63E44">
        <w:t>different</w:t>
      </w:r>
      <w:r>
        <w:t xml:space="preserve"> schools of Buddhist thought. But all stress</w:t>
      </w:r>
      <w:r w:rsidR="00D63E44">
        <w:t>ed</w:t>
      </w:r>
      <w:r>
        <w:t xml:space="preserve"> the primacy of the soteriological motivation, </w:t>
      </w:r>
      <w:r>
        <w:lastRenderedPageBreak/>
        <w:t>that the solution to the problem of suffering is the liberation from false metaphysics and from desires.</w:t>
      </w:r>
    </w:p>
    <w:p w14:paraId="00000028" w14:textId="2D930430" w:rsidR="005640DD" w:rsidRDefault="00000000">
      <w:pPr>
        <w:spacing w:line="360" w:lineRule="auto"/>
      </w:pPr>
      <w:r>
        <w:t xml:space="preserve">Additionally, since experience confirms that all things are causally conditioned, they lack or autonomous existence, because they are </w:t>
      </w:r>
      <w:r w:rsidR="00B52623">
        <w:t>dependent</w:t>
      </w:r>
      <w:r>
        <w:t xml:space="preserve"> on causes to bring them into and sustain their existence. Hence, if everything, including the self, is subject to change and degeneration, an immutable self could never be empirically observed. </w:t>
      </w:r>
      <w:r w:rsidR="00EB49CD">
        <w:t>So,</w:t>
      </w:r>
      <w:r>
        <w:t xml:space="preserve"> a central tenet of Buddhism is “anatman”, the doctrine of non-self. Buddhists agree that selves are </w:t>
      </w:r>
      <w:r w:rsidR="00BE264F">
        <w:t xml:space="preserve">not </w:t>
      </w:r>
      <w:r>
        <w:t xml:space="preserve">real. </w:t>
      </w:r>
      <w:r w:rsidR="00EB49CD">
        <w:t>By the same consideration, persons, the sense of being a self over time, are similarly not real.</w:t>
      </w:r>
    </w:p>
    <w:p w14:paraId="7E09D5AA" w14:textId="4F99B271" w:rsidR="00F06794" w:rsidRDefault="00000000">
      <w:pPr>
        <w:spacing w:line="360" w:lineRule="auto"/>
      </w:pPr>
      <w:r>
        <w:t xml:space="preserve">In the Abhidharma approach, which represents the earliest attempt at a philosophical interpretation of the </w:t>
      </w:r>
      <w:r w:rsidR="00D63E44">
        <w:t>discourse</w:t>
      </w:r>
      <w:r>
        <w:t xml:space="preserve">, this is elucidated such that because persons are composite entities, bundles of momentary aggregates, it follows that persons lack existence from the </w:t>
      </w:r>
      <w:r w:rsidR="00EB49CD">
        <w:t>point of view</w:t>
      </w:r>
      <w:r>
        <w:t xml:space="preserve"> of ultimate reality. This analysis can then be extended to all composite entities, not just persons, such that anything that can </w:t>
      </w:r>
      <w:r w:rsidR="00F06794">
        <w:t xml:space="preserve">be </w:t>
      </w:r>
      <w:r>
        <w:t>reduce</w:t>
      </w:r>
      <w:r w:rsidR="00F06794">
        <w:t>d</w:t>
      </w:r>
      <w:r>
        <w:t xml:space="preserve"> to </w:t>
      </w:r>
      <w:r w:rsidR="00F06794">
        <w:t>component parts</w:t>
      </w:r>
      <w:r>
        <w:t xml:space="preserve"> lacks ultimate existence. What the </w:t>
      </w:r>
      <w:proofErr w:type="spellStart"/>
      <w:r>
        <w:t>Abhidharmikas</w:t>
      </w:r>
      <w:proofErr w:type="spellEnd"/>
      <w:r>
        <w:t xml:space="preserve"> eventually adopt is that the only ultimately constituents (mental and physical) of reality, and the domain of ultimate truths, are what they call the dharmas. The </w:t>
      </w:r>
      <w:proofErr w:type="spellStart"/>
      <w:r>
        <w:t>Abhidharmak</w:t>
      </w:r>
      <w:r w:rsidR="00F06794">
        <w:t>as</w:t>
      </w:r>
      <w:proofErr w:type="spellEnd"/>
      <w:r>
        <w:t xml:space="preserve"> interpret reality in terms of these </w:t>
      </w:r>
      <w:r w:rsidR="00F06794">
        <w:t>dharmas</w:t>
      </w:r>
      <w:r>
        <w:t>, which are permanent and unchanging.</w:t>
      </w:r>
    </w:p>
    <w:p w14:paraId="00000029" w14:textId="137BD984" w:rsidR="005640DD" w:rsidRDefault="00000000">
      <w:pPr>
        <w:spacing w:line="360" w:lineRule="auto"/>
      </w:pPr>
      <w:r>
        <w:t xml:space="preserve"> So, Buddhist philosophers </w:t>
      </w:r>
      <w:r w:rsidR="003132DE">
        <w:t>contend</w:t>
      </w:r>
      <w:r>
        <w:t xml:space="preserve"> that the self and all phenomena are constructed and lack permanent </w:t>
      </w:r>
      <w:r w:rsidR="00190AF2">
        <w:t>intrinsic</w:t>
      </w:r>
      <w:r>
        <w:t xml:space="preserve"> existence. Nonetheless,</w:t>
      </w:r>
      <w:r w:rsidR="003132DE">
        <w:t xml:space="preserve"> they accept</w:t>
      </w:r>
      <w:r>
        <w:t xml:space="preserve"> persons are real in a different </w:t>
      </w:r>
      <w:r w:rsidR="003132DE">
        <w:t>way</w:t>
      </w:r>
      <w:r>
        <w:t xml:space="preserve">. They are </w:t>
      </w:r>
      <w:r>
        <w:rPr>
          <w:i/>
        </w:rPr>
        <w:t>conventionally</w:t>
      </w:r>
      <w:r>
        <w:t xml:space="preserve"> real. Buddhist philosophers deny the ultimate reality of persons and affirm their conventional existence.  </w:t>
      </w:r>
    </w:p>
    <w:p w14:paraId="0000002A" w14:textId="77777777" w:rsidR="005640DD" w:rsidRDefault="005640DD">
      <w:pPr>
        <w:spacing w:line="360" w:lineRule="auto"/>
      </w:pPr>
    </w:p>
    <w:p w14:paraId="0000002B" w14:textId="77777777" w:rsidR="005640DD" w:rsidRDefault="00000000">
      <w:pPr>
        <w:spacing w:line="360" w:lineRule="auto"/>
        <w:rPr>
          <w:b/>
          <w:sz w:val="26"/>
          <w:szCs w:val="26"/>
        </w:rPr>
      </w:pPr>
      <w:r>
        <w:rPr>
          <w:b/>
          <w:sz w:val="24"/>
          <w:szCs w:val="24"/>
        </w:rPr>
        <w:t xml:space="preserve">Emptiness in </w:t>
      </w:r>
      <w:proofErr w:type="spellStart"/>
      <w:r>
        <w:rPr>
          <w:b/>
          <w:sz w:val="24"/>
          <w:szCs w:val="24"/>
        </w:rPr>
        <w:t>Nāgārjuna's</w:t>
      </w:r>
      <w:proofErr w:type="spellEnd"/>
      <w:r>
        <w:rPr>
          <w:b/>
          <w:sz w:val="24"/>
          <w:szCs w:val="24"/>
        </w:rPr>
        <w:t xml:space="preserve"> </w:t>
      </w:r>
      <w:proofErr w:type="spellStart"/>
      <w:r>
        <w:rPr>
          <w:b/>
          <w:sz w:val="24"/>
          <w:szCs w:val="24"/>
        </w:rPr>
        <w:t>Madhyamaka</w:t>
      </w:r>
      <w:proofErr w:type="spellEnd"/>
      <w:r>
        <w:rPr>
          <w:b/>
          <w:sz w:val="24"/>
          <w:szCs w:val="24"/>
        </w:rPr>
        <w:t xml:space="preserve"> </w:t>
      </w:r>
      <w:r>
        <w:rPr>
          <w:b/>
          <w:sz w:val="26"/>
          <w:szCs w:val="26"/>
        </w:rPr>
        <w:t>(</w:t>
      </w:r>
      <w:r>
        <w:rPr>
          <w:rFonts w:ascii="Verdana" w:eastAsia="Verdana" w:hAnsi="Verdana" w:cs="Verdana"/>
          <w:b/>
        </w:rPr>
        <w:t>Catching the Ox</w:t>
      </w:r>
      <w:r>
        <w:rPr>
          <w:b/>
          <w:sz w:val="26"/>
          <w:szCs w:val="26"/>
        </w:rPr>
        <w:t xml:space="preserve">) </w:t>
      </w:r>
    </w:p>
    <w:p w14:paraId="50992D2D" w14:textId="77777777" w:rsidR="00B965BF" w:rsidRDefault="00000000">
      <w:pPr>
        <w:spacing w:line="360" w:lineRule="auto"/>
      </w:pPr>
      <w:r>
        <w:t xml:space="preserve">Mahayana Buddhism interprets this lack of inherent existence as emptiness or sunyata. Emptiness means that entities </w:t>
      </w:r>
      <w:r w:rsidR="00190AF2">
        <w:t>have no autonomous existence</w:t>
      </w:r>
      <w:r>
        <w:t xml:space="preserve"> but not that they do not exist at all. Emptiness is the ontological middle way between non-existence and </w:t>
      </w:r>
      <w:r w:rsidR="00190AF2">
        <w:t xml:space="preserve">permanent essential </w:t>
      </w:r>
      <w:r>
        <w:t>existence. All things are dependently originating.</w:t>
      </w:r>
    </w:p>
    <w:p w14:paraId="0000002D" w14:textId="721C4FAA" w:rsidR="005640DD" w:rsidRDefault="00000000">
      <w:pPr>
        <w:spacing w:line="360" w:lineRule="auto"/>
      </w:pPr>
      <w:bookmarkStart w:id="0" w:name="_Hlk125094237"/>
      <w:r>
        <w:t xml:space="preserve">However, in Nagarjuna’s </w:t>
      </w:r>
      <w:proofErr w:type="spellStart"/>
      <w:r>
        <w:t>Madhyamaka</w:t>
      </w:r>
      <w:proofErr w:type="spellEnd"/>
      <w:r>
        <w:t xml:space="preserve"> school the concept of emptiness </w:t>
      </w:r>
      <w:r w:rsidR="00B965BF">
        <w:t>requires</w:t>
      </w:r>
      <w:r>
        <w:t xml:space="preserve"> more than </w:t>
      </w:r>
      <w:r w:rsidR="00232A5C">
        <w:t>the admission</w:t>
      </w:r>
      <w:r>
        <w:t xml:space="preserve"> of interconnectedness. </w:t>
      </w:r>
      <w:r w:rsidR="00232A5C">
        <w:t>If</w:t>
      </w:r>
      <w:r>
        <w:t xml:space="preserve"> all phenomena are </w:t>
      </w:r>
      <w:r w:rsidR="002374EB">
        <w:t>empty,</w:t>
      </w:r>
      <w:r>
        <w:t xml:space="preserve"> </w:t>
      </w:r>
      <w:r w:rsidR="00232A5C">
        <w:t>then ostensibly they can be seen as lacking existence</w:t>
      </w:r>
      <w:r>
        <w:t xml:space="preserve"> independent of the conceptualising activity of the mind. Dependent origination in the </w:t>
      </w:r>
      <w:proofErr w:type="spellStart"/>
      <w:r>
        <w:t>Madhyamaka</w:t>
      </w:r>
      <w:proofErr w:type="spellEnd"/>
      <w:r>
        <w:t xml:space="preserve"> context </w:t>
      </w:r>
      <w:r w:rsidR="00232A5C">
        <w:t>necessitates</w:t>
      </w:r>
      <w:r>
        <w:t xml:space="preserve"> that all entities are mental constructions</w:t>
      </w:r>
      <w:bookmarkEnd w:id="0"/>
      <w:r>
        <w:t>.</w:t>
      </w:r>
    </w:p>
    <w:p w14:paraId="0000002E" w14:textId="77777777" w:rsidR="005640DD" w:rsidRDefault="00000000">
      <w:pPr>
        <w:spacing w:line="360" w:lineRule="auto"/>
        <w:ind w:left="720"/>
        <w:rPr>
          <w:i/>
        </w:rPr>
      </w:pPr>
      <w:r>
        <w:rPr>
          <w:i/>
        </w:rPr>
        <w:t>Something that is not dependently arisen,</w:t>
      </w:r>
    </w:p>
    <w:p w14:paraId="0000002F" w14:textId="77777777" w:rsidR="005640DD" w:rsidRDefault="00000000">
      <w:pPr>
        <w:spacing w:line="360" w:lineRule="auto"/>
        <w:ind w:left="720"/>
        <w:rPr>
          <w:i/>
        </w:rPr>
      </w:pPr>
      <w:r>
        <w:rPr>
          <w:i/>
        </w:rPr>
        <w:t>Such a thing does not exist.</w:t>
      </w:r>
    </w:p>
    <w:p w14:paraId="00000030" w14:textId="77777777" w:rsidR="005640DD" w:rsidRDefault="00000000">
      <w:pPr>
        <w:spacing w:line="360" w:lineRule="auto"/>
        <w:ind w:left="720"/>
        <w:rPr>
          <w:i/>
        </w:rPr>
      </w:pPr>
      <w:r>
        <w:rPr>
          <w:i/>
        </w:rPr>
        <w:t>Therefore a non-empty thing</w:t>
      </w:r>
    </w:p>
    <w:p w14:paraId="00000031" w14:textId="77777777" w:rsidR="005640DD" w:rsidRDefault="00000000">
      <w:pPr>
        <w:spacing w:line="360" w:lineRule="auto"/>
        <w:ind w:left="720"/>
      </w:pPr>
      <w:r>
        <w:rPr>
          <w:i/>
        </w:rPr>
        <w:t xml:space="preserve">Does not exist. </w:t>
      </w:r>
      <w:r>
        <w:t>(Ireland 24,19)</w:t>
      </w:r>
    </w:p>
    <w:p w14:paraId="00000032" w14:textId="77777777" w:rsidR="005640DD" w:rsidRDefault="00000000">
      <w:pPr>
        <w:spacing w:line="360" w:lineRule="auto"/>
      </w:pPr>
      <w:r>
        <w:lastRenderedPageBreak/>
        <w:t>or</w:t>
      </w:r>
    </w:p>
    <w:p w14:paraId="00000033" w14:textId="04C8C7B2" w:rsidR="005640DD" w:rsidRDefault="00000000">
      <w:pPr>
        <w:spacing w:line="360" w:lineRule="auto"/>
        <w:ind w:left="720"/>
      </w:pPr>
      <w:r>
        <w:t xml:space="preserve">Since nothing has arisen without depending on something, there is nothing that is not </w:t>
      </w:r>
      <w:r w:rsidR="002374EB">
        <w:t>empty.</w:t>
      </w:r>
      <w:r>
        <w:t xml:space="preserve"> </w:t>
      </w:r>
    </w:p>
    <w:p w14:paraId="00000034" w14:textId="77777777" w:rsidR="005640DD" w:rsidRDefault="005640DD">
      <w:pPr>
        <w:spacing w:line="360" w:lineRule="auto"/>
        <w:ind w:left="720"/>
      </w:pPr>
    </w:p>
    <w:p w14:paraId="00000035" w14:textId="32FBA7BB" w:rsidR="005640DD" w:rsidRDefault="00000000">
      <w:pPr>
        <w:spacing w:line="360" w:lineRule="auto"/>
      </w:pPr>
      <w:r>
        <w:t xml:space="preserve"> Crucially what we will come to understand in </w:t>
      </w:r>
      <w:proofErr w:type="spellStart"/>
      <w:r>
        <w:t>Madhyamaka</w:t>
      </w:r>
      <w:proofErr w:type="spellEnd"/>
      <w:r>
        <w:t xml:space="preserve"> is that this conviction that </w:t>
      </w:r>
      <w:r>
        <w:rPr>
          <w:i/>
        </w:rPr>
        <w:t xml:space="preserve">all </w:t>
      </w:r>
      <w:r>
        <w:t xml:space="preserve">entities/phenomena are empty necessarily implies that </w:t>
      </w:r>
      <w:r>
        <w:rPr>
          <w:i/>
        </w:rPr>
        <w:t>all</w:t>
      </w:r>
      <w:r>
        <w:t xml:space="preserve"> existences are subject to dependent origination. So</w:t>
      </w:r>
      <w:r w:rsidR="002374EB">
        <w:t>,</w:t>
      </w:r>
      <w:r>
        <w:t xml:space="preserve"> all Dharmas must arise from causes and conditions. Therefore</w:t>
      </w:r>
      <w:r w:rsidR="002374EB">
        <w:t>,</w:t>
      </w:r>
      <w:r>
        <w:t xml:space="preserve"> the nature of all Dharma is empty; the emptiness of all things must itself be dependently originated and empty as well. Thus</w:t>
      </w:r>
      <w:r w:rsidR="002374EB">
        <w:t>,</w:t>
      </w:r>
      <w:r>
        <w:t xml:space="preserve"> in </w:t>
      </w:r>
      <w:proofErr w:type="spellStart"/>
      <w:r>
        <w:t>Madhyamaka</w:t>
      </w:r>
      <w:proofErr w:type="spellEnd"/>
      <w:r>
        <w:t>, even the dharmas and indeed even nirvana itself (both regarded as universal truths in Abhidharma), have conceptual existence and are conventional truths. So here we have the emptiness of emptiness. But can we even make sense of this? Surely as we found in Heidegger and in Daoism, even within the terminology of nothingness/emptiness some entity has to be assumed as existing in a primary or substantial manner; there must be some grounding for experience.</w:t>
      </w:r>
    </w:p>
    <w:p w14:paraId="00000036" w14:textId="77777777" w:rsidR="005640DD" w:rsidRDefault="005640DD">
      <w:pPr>
        <w:spacing w:line="360" w:lineRule="auto"/>
      </w:pPr>
    </w:p>
    <w:p w14:paraId="00000037" w14:textId="77777777" w:rsidR="005640DD" w:rsidRDefault="00000000">
      <w:pPr>
        <w:spacing w:line="360" w:lineRule="auto"/>
        <w:rPr>
          <w:b/>
          <w:sz w:val="26"/>
          <w:szCs w:val="26"/>
        </w:rPr>
      </w:pPr>
      <w:r>
        <w:rPr>
          <w:b/>
          <w:sz w:val="24"/>
          <w:szCs w:val="24"/>
        </w:rPr>
        <w:t>Yogacara</w:t>
      </w:r>
      <w:r>
        <w:rPr>
          <w:b/>
          <w:sz w:val="26"/>
          <w:szCs w:val="26"/>
        </w:rPr>
        <w:t xml:space="preserve"> (</w:t>
      </w:r>
      <w:r>
        <w:rPr>
          <w:rFonts w:ascii="Verdana" w:eastAsia="Verdana" w:hAnsi="Verdana" w:cs="Verdana"/>
          <w:b/>
        </w:rPr>
        <w:t>Herding the Ox</w:t>
      </w:r>
      <w:r>
        <w:rPr>
          <w:b/>
          <w:sz w:val="26"/>
          <w:szCs w:val="26"/>
        </w:rPr>
        <w:t>)</w:t>
      </w:r>
    </w:p>
    <w:p w14:paraId="00000038" w14:textId="77777777" w:rsidR="005640DD" w:rsidRDefault="00000000">
      <w:pPr>
        <w:spacing w:line="360" w:lineRule="auto"/>
      </w:pPr>
      <w:r>
        <w:t xml:space="preserve">With this in mind we now come to the Yogacara school. The </w:t>
      </w:r>
      <w:proofErr w:type="spellStart"/>
      <w:r>
        <w:t>Madhyantavibhaga</w:t>
      </w:r>
      <w:proofErr w:type="spellEnd"/>
      <w:r>
        <w:t xml:space="preserve"> which contains a comprehensive and detailed account of the philosophy of the Yogacara stage at an early stage of its development) states</w:t>
      </w:r>
    </w:p>
    <w:p w14:paraId="00000039" w14:textId="77777777" w:rsidR="005640DD" w:rsidRDefault="00000000">
      <w:pPr>
        <w:spacing w:line="360" w:lineRule="auto"/>
        <w:ind w:left="720"/>
      </w:pPr>
      <w:r>
        <w:t>“There exists the imagination of the unreal, there is no duality but there is emptiness, even in this there is that”   (cited in King, 664)</w:t>
      </w:r>
    </w:p>
    <w:p w14:paraId="0000003A" w14:textId="77777777" w:rsidR="005640DD" w:rsidRDefault="005640DD">
      <w:pPr>
        <w:spacing w:line="360" w:lineRule="auto"/>
        <w:ind w:left="720"/>
      </w:pPr>
    </w:p>
    <w:p w14:paraId="0000003B" w14:textId="06705E20" w:rsidR="005640DD" w:rsidRDefault="00000000">
      <w:pPr>
        <w:spacing w:line="360" w:lineRule="auto"/>
      </w:pPr>
      <w:r>
        <w:t xml:space="preserve">The </w:t>
      </w:r>
      <w:proofErr w:type="spellStart"/>
      <w:r>
        <w:t>Yogācāras</w:t>
      </w:r>
      <w:proofErr w:type="spellEnd"/>
      <w:r>
        <w:t xml:space="preserve"> reaffirmed the Abhidharma position that there must be a</w:t>
      </w:r>
      <w:r w:rsidR="003503CF">
        <w:t xml:space="preserve"> fundamental ontological substratum</w:t>
      </w:r>
      <w:r>
        <w:t xml:space="preserve"> for conceptual construction and criticised the </w:t>
      </w:r>
      <w:proofErr w:type="spellStart"/>
      <w:r>
        <w:t>Mādhyamikas</w:t>
      </w:r>
      <w:proofErr w:type="spellEnd"/>
      <w:r>
        <w:t xml:space="preserve"> anti-foundationalist standpoint of universal absence of intrinsic existence; that phenomena supported by nothing but other unsupported phenomena, potentially amounted to nihilism. </w:t>
      </w:r>
    </w:p>
    <w:p w14:paraId="0000003C" w14:textId="6468445E" w:rsidR="005640DD" w:rsidRDefault="00000000">
      <w:pPr>
        <w:spacing w:line="360" w:lineRule="auto"/>
        <w:rPr>
          <w:rFonts w:ascii="Times New Roman" w:eastAsia="Times New Roman" w:hAnsi="Times New Roman" w:cs="Times New Roman"/>
          <w:sz w:val="25"/>
          <w:szCs w:val="25"/>
        </w:rPr>
      </w:pPr>
      <w:bookmarkStart w:id="1" w:name="_Hlk125096569"/>
      <w:r>
        <w:t xml:space="preserve">Reasonably pointing out that without consciousness nothing whatsoever can be </w:t>
      </w:r>
      <w:r w:rsidR="00226D62">
        <w:t>apprehended</w:t>
      </w:r>
      <w:r>
        <w:t xml:space="preserve">, Yogacara vindicated consciousness as the necessary condition and not an external object, and that experience is fundamentally predicated on something that has intrinsic existence, </w:t>
      </w:r>
      <w:r w:rsidR="003503CF">
        <w:t>specifically</w:t>
      </w:r>
      <w:r>
        <w:t xml:space="preserve">, the dependently originating flow of cognitive events.  It is this substratum which is mistakenly </w:t>
      </w:r>
      <w:r w:rsidR="00226D62">
        <w:t xml:space="preserve">divided and fabricated into a world of external objects and selves. </w:t>
      </w:r>
      <w:r>
        <w:t xml:space="preserve">However, in reality </w:t>
      </w:r>
      <w:r w:rsidR="00226D62">
        <w:t>this dual world is merely</w:t>
      </w:r>
      <w:r>
        <w:t xml:space="preserve"> a flow of experiences. Hence, the ontology is described as “mind-only” and emptiness in </w:t>
      </w:r>
      <w:proofErr w:type="spellStart"/>
      <w:r>
        <w:t>Yogācāra</w:t>
      </w:r>
      <w:proofErr w:type="spellEnd"/>
      <w:r>
        <w:t xml:space="preserve"> means the emptiness of the subject–object duality.</w:t>
      </w:r>
    </w:p>
    <w:bookmarkEnd w:id="1"/>
    <w:p w14:paraId="0000003D" w14:textId="413EA92C" w:rsidR="005640DD" w:rsidRDefault="00000000">
      <w:pPr>
        <w:spacing w:line="360" w:lineRule="auto"/>
      </w:pPr>
      <w:r>
        <w:t>So</w:t>
      </w:r>
      <w:r w:rsidR="004E6F03">
        <w:t>,</w:t>
      </w:r>
      <w:r>
        <w:t xml:space="preserve"> while </w:t>
      </w:r>
      <w:r w:rsidR="00226D62">
        <w:t>in</w:t>
      </w:r>
      <w:r>
        <w:t xml:space="preserve"> </w:t>
      </w:r>
      <w:proofErr w:type="spellStart"/>
      <w:r>
        <w:t>Mādhyamika</w:t>
      </w:r>
      <w:proofErr w:type="spellEnd"/>
      <w:r>
        <w:t xml:space="preserve"> the term ‘emptiness’ simply</w:t>
      </w:r>
      <w:r w:rsidR="00226D62">
        <w:t xml:space="preserve"> stands for</w:t>
      </w:r>
      <w:r>
        <w:t xml:space="preserve"> the absence of inherent nature in phenomena, the </w:t>
      </w:r>
      <w:proofErr w:type="spellStart"/>
      <w:r>
        <w:t>Yogācāras</w:t>
      </w:r>
      <w:proofErr w:type="spellEnd"/>
      <w:r>
        <w:t xml:space="preserve"> see ‘emptiness’, yes, in the ‘conceptual’ nature of the </w:t>
      </w:r>
      <w:r>
        <w:lastRenderedPageBreak/>
        <w:t xml:space="preserve">everyday world of Samsara, but also </w:t>
      </w:r>
      <w:r w:rsidR="00226D62">
        <w:t>in reference to</w:t>
      </w:r>
      <w:r>
        <w:t xml:space="preserve"> something that is positively existing</w:t>
      </w:r>
      <w:r w:rsidR="00942842">
        <w:t>, the so called</w:t>
      </w:r>
      <w:r>
        <w:t xml:space="preserve"> ‘other-dependent’ nature.</w:t>
      </w:r>
      <w:r w:rsidR="00942842">
        <w:t xml:space="preserve"> As understood</w:t>
      </w:r>
      <w:r>
        <w:t xml:space="preserve"> </w:t>
      </w:r>
      <w:r w:rsidR="00942842">
        <w:t>in Yogacara, r</w:t>
      </w:r>
      <w:r>
        <w:t>eality</w:t>
      </w:r>
      <w:r w:rsidR="00942842">
        <w:t xml:space="preserve"> </w:t>
      </w:r>
      <w:r>
        <w:t>is empty of duality but not empty of existence.</w:t>
      </w:r>
    </w:p>
    <w:p w14:paraId="0000003E" w14:textId="77777777" w:rsidR="005640DD" w:rsidRDefault="00000000">
      <w:pPr>
        <w:spacing w:line="360" w:lineRule="auto"/>
        <w:ind w:left="720"/>
      </w:pPr>
      <w:r>
        <w:t xml:space="preserve"> The ‘other-dependent’ ‘construction of the unreal’, is not totally unreal, but exists ‘within’ emptiness, being neither separate from nor identical to it,</w:t>
      </w:r>
    </w:p>
    <w:p w14:paraId="0000003F" w14:textId="77777777" w:rsidR="005640DD" w:rsidRDefault="00000000">
      <w:pPr>
        <w:spacing w:line="360" w:lineRule="auto"/>
        <w:ind w:left="720"/>
      </w:pPr>
      <w:r>
        <w:t xml:space="preserve"> (Peter Harvey, 111)</w:t>
      </w:r>
    </w:p>
    <w:p w14:paraId="00000040" w14:textId="061726F8" w:rsidR="005640DD" w:rsidRDefault="00000000">
      <w:pPr>
        <w:spacing w:line="360" w:lineRule="auto"/>
        <w:rPr>
          <w:rFonts w:ascii="Times New Roman" w:eastAsia="Times New Roman" w:hAnsi="Times New Roman" w:cs="Times New Roman"/>
          <w:sz w:val="25"/>
          <w:szCs w:val="25"/>
        </w:rPr>
      </w:pPr>
      <w:r>
        <w:rPr>
          <w:rFonts w:ascii="Times New Roman" w:eastAsia="Times New Roman" w:hAnsi="Times New Roman" w:cs="Times New Roman"/>
          <w:sz w:val="25"/>
          <w:szCs w:val="25"/>
        </w:rPr>
        <w:t xml:space="preserve">It has an </w:t>
      </w:r>
      <w:r w:rsidR="00942842">
        <w:rPr>
          <w:rFonts w:ascii="Times New Roman" w:eastAsia="Times New Roman" w:hAnsi="Times New Roman" w:cs="Times New Roman"/>
          <w:sz w:val="25"/>
          <w:szCs w:val="25"/>
        </w:rPr>
        <w:t>i</w:t>
      </w:r>
      <w:r>
        <w:rPr>
          <w:rFonts w:ascii="Times New Roman" w:eastAsia="Times New Roman" w:hAnsi="Times New Roman" w:cs="Times New Roman"/>
          <w:sz w:val="25"/>
          <w:szCs w:val="25"/>
        </w:rPr>
        <w:t xml:space="preserve">neffable </w:t>
      </w:r>
      <w:r w:rsidR="00942842">
        <w:rPr>
          <w:rFonts w:ascii="Times New Roman" w:eastAsia="Times New Roman" w:hAnsi="Times New Roman" w:cs="Times New Roman"/>
          <w:sz w:val="25"/>
          <w:szCs w:val="25"/>
        </w:rPr>
        <w:t>character</w:t>
      </w:r>
      <w:r>
        <w:rPr>
          <w:rFonts w:ascii="Times New Roman" w:eastAsia="Times New Roman" w:hAnsi="Times New Roman" w:cs="Times New Roman"/>
          <w:sz w:val="25"/>
          <w:szCs w:val="25"/>
        </w:rPr>
        <w:t xml:space="preserve">, known only </w:t>
      </w:r>
      <w:r w:rsidR="00942842">
        <w:rPr>
          <w:rFonts w:ascii="Times New Roman" w:eastAsia="Times New Roman" w:hAnsi="Times New Roman" w:cs="Times New Roman"/>
          <w:sz w:val="25"/>
          <w:szCs w:val="25"/>
        </w:rPr>
        <w:t>to the enlightened</w:t>
      </w:r>
      <w:r>
        <w:rPr>
          <w:rFonts w:ascii="Times New Roman" w:eastAsia="Times New Roman" w:hAnsi="Times New Roman" w:cs="Times New Roman"/>
          <w:sz w:val="25"/>
          <w:szCs w:val="25"/>
        </w:rPr>
        <w:t xml:space="preserve">. </w:t>
      </w:r>
    </w:p>
    <w:p w14:paraId="00000041" w14:textId="77777777" w:rsidR="005640DD" w:rsidRDefault="005640DD">
      <w:pPr>
        <w:spacing w:line="360" w:lineRule="auto"/>
        <w:rPr>
          <w:sz w:val="20"/>
          <w:szCs w:val="20"/>
        </w:rPr>
      </w:pPr>
    </w:p>
    <w:p w14:paraId="00000042" w14:textId="77777777" w:rsidR="005640DD" w:rsidRDefault="00000000">
      <w:pPr>
        <w:spacing w:line="360" w:lineRule="auto"/>
        <w:rPr>
          <w:b/>
          <w:sz w:val="28"/>
          <w:szCs w:val="28"/>
        </w:rPr>
      </w:pPr>
      <w:r>
        <w:rPr>
          <w:b/>
          <w:sz w:val="26"/>
          <w:szCs w:val="26"/>
        </w:rPr>
        <w:t>The emptiness of emptiness</w:t>
      </w:r>
      <w:r>
        <w:t>.</w:t>
      </w:r>
      <w:r>
        <w:rPr>
          <w:sz w:val="24"/>
          <w:szCs w:val="24"/>
        </w:rPr>
        <w:t xml:space="preserve"> </w:t>
      </w:r>
      <w:r>
        <w:rPr>
          <w:b/>
          <w:sz w:val="28"/>
          <w:szCs w:val="28"/>
        </w:rPr>
        <w:t>(</w:t>
      </w:r>
      <w:r>
        <w:rPr>
          <w:rFonts w:ascii="Verdana" w:eastAsia="Verdana" w:hAnsi="Verdana" w:cs="Verdana"/>
          <w:b/>
        </w:rPr>
        <w:t>Coming Home on the Ox's Back</w:t>
      </w:r>
      <w:r>
        <w:rPr>
          <w:b/>
          <w:sz w:val="28"/>
          <w:szCs w:val="28"/>
        </w:rPr>
        <w:t>)</w:t>
      </w:r>
    </w:p>
    <w:p w14:paraId="00000043" w14:textId="74D3818A" w:rsidR="005640DD" w:rsidRDefault="00000000">
      <w:pPr>
        <w:spacing w:line="360" w:lineRule="auto"/>
      </w:pPr>
      <w:r>
        <w:t xml:space="preserve">So now that we have unpacked the Mahayana concept of emptiness let us now move on to critique the more problematic contentions. Let us get straight to the most immediate issue for the </w:t>
      </w:r>
      <w:proofErr w:type="spellStart"/>
      <w:r>
        <w:t>Madhyamaka</w:t>
      </w:r>
      <w:proofErr w:type="spellEnd"/>
      <w:r>
        <w:t xml:space="preserve"> school, the paradoxical and seemingly </w:t>
      </w:r>
      <w:r w:rsidR="002374EB">
        <w:t>self-contradictory</w:t>
      </w:r>
      <w:r>
        <w:t xml:space="preserve"> claim of “the emptiness of emptiness” which critics see as evidence of nihilism if not of incoherence. </w:t>
      </w:r>
      <w:proofErr w:type="spellStart"/>
      <w:r>
        <w:t>Madhyamakas</w:t>
      </w:r>
      <w:proofErr w:type="spellEnd"/>
      <w:r>
        <w:t xml:space="preserve"> insist that when correctly understood, it is because things are empty that explains and allows the existence of all things in a dependently originating way. But how can we make sense of understanding when if </w:t>
      </w:r>
      <w:r>
        <w:rPr>
          <w:i/>
        </w:rPr>
        <w:t xml:space="preserve">everything </w:t>
      </w:r>
      <w:r>
        <w:t xml:space="preserve">is empty, how do we then interpret logic and knowledge, or indeed even the necessity of presupposing the conventional meanings of words that depend on their relation to other words? The obvious objection is made that If all things are empty, nothing exists, the search for knowledge is futile, no action is </w:t>
      </w:r>
      <w:r w:rsidR="004E6F03">
        <w:t>appropriate</w:t>
      </w:r>
      <w:r>
        <w:t xml:space="preserve">, and no liberation is possible. And yet Nagarjuna maintains </w:t>
      </w:r>
    </w:p>
    <w:p w14:paraId="00000044" w14:textId="77777777" w:rsidR="005640DD" w:rsidRDefault="00000000">
      <w:pPr>
        <w:spacing w:after="240" w:line="360" w:lineRule="auto"/>
        <w:ind w:left="720"/>
      </w:pPr>
      <w:r>
        <w:t xml:space="preserve">“Without relying on convention, the ultimate fruit is not taught). Without understanding the ultimate, nirvana is not attained” (Garfield 24,10). </w:t>
      </w:r>
    </w:p>
    <w:p w14:paraId="00000045" w14:textId="111DF606" w:rsidR="005640DD" w:rsidRDefault="00000000">
      <w:pPr>
        <w:spacing w:after="240" w:line="360" w:lineRule="auto"/>
      </w:pPr>
      <w:r>
        <w:t xml:space="preserve"> </w:t>
      </w:r>
      <w:proofErr w:type="spellStart"/>
      <w:r>
        <w:t>Nargarjuna</w:t>
      </w:r>
      <w:proofErr w:type="spellEnd"/>
      <w:r>
        <w:t xml:space="preserve"> does hold fast to his stand, acknowledging that even his own central philosophical theory only evinces conventional truth. But clearly there is the implication, plainly inconsistent, that reasoning achieved at the conventional level is actually some sort </w:t>
      </w:r>
      <w:r w:rsidR="00E2068A">
        <w:t>of meaningful</w:t>
      </w:r>
      <w:r>
        <w:t xml:space="preserve"> steer to at least some aspects of ultimate truth.? For one thing there is th</w:t>
      </w:r>
      <w:r w:rsidR="00D16730">
        <w:t>at the suffering of human beings must be substantially real</w:t>
      </w:r>
      <w:r>
        <w:t xml:space="preserve">; that human beings suffer because of </w:t>
      </w:r>
      <w:r w:rsidR="00D16730">
        <w:t>misunderstanding</w:t>
      </w:r>
      <w:r>
        <w:t xml:space="preserve"> and </w:t>
      </w:r>
      <w:r w:rsidR="00D16730">
        <w:t>that suffering can be eliminated</w:t>
      </w:r>
      <w:r>
        <w:t xml:space="preserve"> only by replacing </w:t>
      </w:r>
      <w:r w:rsidR="00D16730">
        <w:t>ignorance</w:t>
      </w:r>
      <w:r>
        <w:t xml:space="preserve"> with insight? But in the emptiness of emptiness, suffering, (mis)understanding and insight are all “empty” and crucially so are normative reasons for action. In response to such </w:t>
      </w:r>
      <w:r w:rsidR="00E2068A">
        <w:t>reproval</w:t>
      </w:r>
      <w:r>
        <w:t xml:space="preserve">, presumably any reasons Nagarjuna would provide are also </w:t>
      </w:r>
      <w:r w:rsidR="00E2068A">
        <w:t>empty,</w:t>
      </w:r>
      <w:r>
        <w:t xml:space="preserve"> so we come to a philosophical dead end.                                                  </w:t>
      </w:r>
      <w:r w:rsidR="00E2068A">
        <w:t xml:space="preserve">                                            </w:t>
      </w:r>
      <w:r>
        <w:t xml:space="preserve">  Yogacara attempts to counterbalance the nihilistic tendencies in the </w:t>
      </w:r>
      <w:proofErr w:type="spellStart"/>
      <w:r>
        <w:t>Madhyamaka</w:t>
      </w:r>
      <w:proofErr w:type="spellEnd"/>
      <w:r>
        <w:t xml:space="preserve">, by starting from the axiom that all the contents within awareness arise out of awareness itself. Rather than the emptiness of emptiness in this case emptiness does exist. It exists as does the foundational consciousness. That is to say, Yogacara affirms the intrinsic existence of a </w:t>
      </w:r>
      <w:r>
        <w:lastRenderedPageBreak/>
        <w:t xml:space="preserve">storehouse consciousness which is responsible for the empty phenomena constructions of the mind.                                                                                                                                    So, what we have with </w:t>
      </w:r>
      <w:proofErr w:type="spellStart"/>
      <w:r>
        <w:t>Madhyamaka</w:t>
      </w:r>
      <w:proofErr w:type="spellEnd"/>
      <w:r>
        <w:t xml:space="preserve"> and Yogacara is a disagreement about what a coherent concept of consciousness is. The inherently sceptical </w:t>
      </w:r>
      <w:proofErr w:type="spellStart"/>
      <w:r w:rsidR="002374EB">
        <w:t>Madhyamaka</w:t>
      </w:r>
      <w:proofErr w:type="spellEnd"/>
      <w:r w:rsidR="002374EB">
        <w:t xml:space="preserve"> position</w:t>
      </w:r>
      <w:r>
        <w:t xml:space="preserve"> is that the only thing we definitely/empirically know about consciousness is that it is coterminous with the world of conventional objects. Philosophically this makes no attempt to embody a metaphysical position and is clearly not an articulation of a metaphysical ultimate. </w:t>
      </w:r>
      <w:r>
        <w:rPr>
          <w:rFonts w:ascii="Times New Roman" w:eastAsia="Times New Roman" w:hAnsi="Times New Roman" w:cs="Times New Roman"/>
          <w:sz w:val="25"/>
          <w:szCs w:val="25"/>
        </w:rPr>
        <w:t xml:space="preserve">Emptiness is the extinction of </w:t>
      </w:r>
      <w:r>
        <w:rPr>
          <w:rFonts w:ascii="Times New Roman" w:eastAsia="Times New Roman" w:hAnsi="Times New Roman" w:cs="Times New Roman"/>
          <w:i/>
          <w:sz w:val="25"/>
          <w:szCs w:val="25"/>
        </w:rPr>
        <w:t>any</w:t>
      </w:r>
      <w:r>
        <w:rPr>
          <w:rFonts w:ascii="Times New Roman" w:eastAsia="Times New Roman" w:hAnsi="Times New Roman" w:cs="Times New Roman"/>
          <w:sz w:val="25"/>
          <w:szCs w:val="25"/>
        </w:rPr>
        <w:t xml:space="preserve"> metaphysical view. </w:t>
      </w:r>
      <w:proofErr w:type="spellStart"/>
      <w:r>
        <w:t>Yogācāra</w:t>
      </w:r>
      <w:proofErr w:type="spellEnd"/>
      <w:r>
        <w:t xml:space="preserve"> emptiness arguably presents itself as a less logically elusive metaphysical point of view. By affirming the epistemic claim that a foundational consciousness, although</w:t>
      </w:r>
      <w:r>
        <w:rPr>
          <w:rFonts w:ascii="Times New Roman" w:eastAsia="Times New Roman" w:hAnsi="Times New Roman" w:cs="Times New Roman"/>
          <w:sz w:val="25"/>
          <w:szCs w:val="25"/>
        </w:rPr>
        <w:t xml:space="preserve"> not yet perfected, does have intrinsic nature </w:t>
      </w:r>
      <w:r>
        <w:t>as the basis attainment of the unconditioned nature</w:t>
      </w:r>
      <w:r>
        <w:rPr>
          <w:rFonts w:ascii="Times New Roman" w:eastAsia="Times New Roman" w:hAnsi="Times New Roman" w:cs="Times New Roman"/>
          <w:sz w:val="25"/>
          <w:szCs w:val="25"/>
        </w:rPr>
        <w:t>,</w:t>
      </w:r>
      <w:r>
        <w:t xml:space="preserve"> the Yogacara advance a less nihilistic and more reassuring interpretation of emptiness, that it is</w:t>
      </w:r>
      <w:r>
        <w:rPr>
          <w:i/>
        </w:rPr>
        <w:t xml:space="preserve"> something.</w:t>
      </w:r>
      <w:r>
        <w:t xml:space="preserve">                                   Although some regard that “mind only” commits us solely to the stance that all events that are brought before the mind involve the mind’s participation, a phenomenological bracketing of any extra mental reality as something we never experience, it is evident that Yogacara is offering a description of reality-in-itself, that is, a metaphysical point of view. That is, that when one sees things as they really are, reflected in the perfect nature there is an overcoming of conceptual elaborations, an emptiness of the subject-object duality. This </w:t>
      </w:r>
      <w:r w:rsidR="002374EB">
        <w:t>nondual</w:t>
      </w:r>
      <w:r>
        <w:t xml:space="preserve"> purely luminous awareness can be defined by the term “tathata”, often translated as “suchness”, true nature, essential nature, a state of being just as it is, or the Absolute.</w:t>
      </w:r>
    </w:p>
    <w:p w14:paraId="51E2916F" w14:textId="4DB859FE" w:rsidR="00D25C11" w:rsidRDefault="00000000">
      <w:pPr>
        <w:spacing w:line="360" w:lineRule="auto"/>
      </w:pPr>
      <w:r>
        <w:rPr>
          <w:b/>
          <w:sz w:val="26"/>
          <w:szCs w:val="26"/>
        </w:rPr>
        <w:t>Tathagata</w:t>
      </w:r>
      <w:r>
        <w:rPr>
          <w:b/>
          <w:sz w:val="28"/>
          <w:szCs w:val="28"/>
        </w:rPr>
        <w:t xml:space="preserve"> / </w:t>
      </w:r>
      <w:r>
        <w:rPr>
          <w:b/>
          <w:sz w:val="26"/>
          <w:szCs w:val="26"/>
        </w:rPr>
        <w:t xml:space="preserve">Zen </w:t>
      </w:r>
      <w:r>
        <w:rPr>
          <w:sz w:val="24"/>
          <w:szCs w:val="24"/>
        </w:rPr>
        <w:t>(</w:t>
      </w:r>
      <w:r>
        <w:rPr>
          <w:rFonts w:ascii="Verdana" w:eastAsia="Verdana" w:hAnsi="Verdana" w:cs="Verdana"/>
          <w:b/>
        </w:rPr>
        <w:t>The Ox Forgotten, Leaving the Man Alone)</w:t>
      </w:r>
      <w:r>
        <w:rPr>
          <w:b/>
          <w:sz w:val="26"/>
          <w:szCs w:val="26"/>
        </w:rPr>
        <w:t xml:space="preserve"> </w:t>
      </w:r>
      <w:r>
        <w:rPr>
          <w:b/>
          <w:color w:val="0000FF"/>
          <w:sz w:val="26"/>
          <w:szCs w:val="26"/>
        </w:rPr>
        <w:t xml:space="preserve">                                                    </w:t>
      </w:r>
      <w:r>
        <w:t>From “tathata” we get “tathagata”, originally an alternate term for "Buddha, but which is often interpreted as "the one who has arrived at suchness" and represented by the Tathagatagarbha proposition of the ‘Buddha-potential’ within all beings.</w:t>
      </w:r>
      <w:r w:rsidR="006E39B2">
        <w:t xml:space="preserve"> </w:t>
      </w:r>
      <w:r>
        <w:t xml:space="preserve">Moreover, the tathagatagarbha concept </w:t>
      </w:r>
      <w:r w:rsidR="00270306">
        <w:t xml:space="preserve">came to be of paramount </w:t>
      </w:r>
      <w:r w:rsidR="006E39B2">
        <w:t>significance</w:t>
      </w:r>
      <w:r>
        <w:t xml:space="preserve"> in East Asia</w:t>
      </w:r>
      <w:r w:rsidR="00270306">
        <w:t xml:space="preserve"> especially in the Chan(Zen) school</w:t>
      </w:r>
      <w:r>
        <w:t xml:space="preserve">, where this notion of a permanent existence, initially tied to the Yogacara storehouse consciousness (within each being prior to awakening), evolved such that </w:t>
      </w:r>
      <w:r w:rsidR="00270306">
        <w:t>“</w:t>
      </w:r>
      <w:r>
        <w:t>Buddha nature</w:t>
      </w:r>
      <w:r w:rsidR="00270306">
        <w:t>”</w:t>
      </w:r>
      <w:r>
        <w:t xml:space="preserve"> came to realise a cosmological role as the immutable Absolute at the base of reality itself.</w:t>
      </w:r>
      <w:r>
        <w:rPr>
          <w:b/>
          <w:color w:val="0000FF"/>
          <w:sz w:val="24"/>
          <w:szCs w:val="24"/>
        </w:rPr>
        <w:t xml:space="preserve">                                                                                                                           </w:t>
      </w:r>
      <w:r>
        <w:t>Our discussion of Mahayana emptiness has now unfolded to a position where Zen</w:t>
      </w:r>
      <w:r w:rsidR="006E39B2">
        <w:t xml:space="preserve"> </w:t>
      </w:r>
      <w:r>
        <w:t>scholar D</w:t>
      </w:r>
      <w:r w:rsidR="006E39B2">
        <w:t xml:space="preserve"> </w:t>
      </w:r>
      <w:r>
        <w:t xml:space="preserve">T Suzuki explicitly speaks of “emptiness as an aspect of suchness”; that sunyata and suchness are equivalent philosophical terms for “the totality of existence” and that “ontologically emptiness is being per se”.  Abe, 42)    </w:t>
      </w:r>
    </w:p>
    <w:p w14:paraId="00000046" w14:textId="7516557B" w:rsidR="005640DD" w:rsidRDefault="00D25C11">
      <w:pPr>
        <w:spacing w:line="360" w:lineRule="auto"/>
        <w:rPr>
          <w:sz w:val="27"/>
          <w:szCs w:val="27"/>
        </w:rPr>
      </w:pPr>
      <w:r>
        <w:t xml:space="preserve">In view of his radical scepticism, </w:t>
      </w:r>
      <w:r w:rsidR="006E39B2">
        <w:t>N</w:t>
      </w:r>
      <w:r>
        <w:t xml:space="preserve">agarjuna’s </w:t>
      </w:r>
      <w:r w:rsidR="006E39B2">
        <w:t>concept of emptiness was originally depicted as a non-mystical immanent</w:t>
      </w:r>
      <w:r>
        <w:t xml:space="preserve"> </w:t>
      </w:r>
      <w:r w:rsidR="006E39B2">
        <w:t>presentation of the limits of language and knowledge, that</w:t>
      </w:r>
      <w:r>
        <w:t xml:space="preserve">                             </w:t>
      </w:r>
      <w:r>
        <w:lastRenderedPageBreak/>
        <w:t>the very threshold of our language</w:t>
      </w:r>
      <w:r w:rsidR="006E39B2">
        <w:t xml:space="preserve"> and hence our reality is</w:t>
      </w:r>
      <w:r>
        <w:t xml:space="preserve"> bounded by the horizons of conventional truth. </w:t>
      </w:r>
    </w:p>
    <w:p w14:paraId="00000047" w14:textId="44DF5B67" w:rsidR="005640DD" w:rsidRDefault="00000000">
      <w:pPr>
        <w:spacing w:after="240" w:line="360" w:lineRule="auto"/>
        <w:ind w:left="720"/>
      </w:pPr>
      <w:r>
        <w:t xml:space="preserve"> “As long as we stay at the level of relativity or intellectualization, we shall have all kinds of disagreement and have to keep up a series of hot discussions” and as long as Buddhism “appeals to language to express itself, it inevitably becomes the victim of all the inconveniences, all the restrictions, and all the contradictions which are inherent in language (Suzuki, .36)</w:t>
      </w:r>
    </w:p>
    <w:p w14:paraId="00000048" w14:textId="77039CB8" w:rsidR="005640DD" w:rsidRDefault="00000000">
      <w:pPr>
        <w:spacing w:line="360" w:lineRule="auto"/>
      </w:pPr>
      <w:r>
        <w:t>But from our essay title and the issue of the self, with regard to the Tathagatagarbha teachings of exceptional interest is the suggestion that some Sutras,</w:t>
      </w:r>
      <w:r w:rsidR="00A478DE">
        <w:t xml:space="preserve"> </w:t>
      </w:r>
      <w:r>
        <w:t xml:space="preserve">(the </w:t>
      </w:r>
      <w:proofErr w:type="spellStart"/>
      <w:r>
        <w:t>Mahaparinirvana</w:t>
      </w:r>
      <w:proofErr w:type="spellEnd"/>
      <w:r>
        <w:t>), have been interpreted as maintaining the assertion that the tathagatagarbha is no</w:t>
      </w:r>
      <w:r w:rsidR="006E39B2">
        <w:t xml:space="preserve"> less than</w:t>
      </w:r>
      <w:r>
        <w:t xml:space="preserve"> </w:t>
      </w:r>
      <w:proofErr w:type="spellStart"/>
      <w:r>
        <w:t>than</w:t>
      </w:r>
      <w:proofErr w:type="spellEnd"/>
      <w:r>
        <w:t xml:space="preserve"> a timeless, eternal Self (atman). </w:t>
      </w:r>
    </w:p>
    <w:p w14:paraId="00000049" w14:textId="77777777" w:rsidR="005640DD" w:rsidRDefault="00000000">
      <w:pPr>
        <w:spacing w:line="360" w:lineRule="auto"/>
        <w:ind w:left="720"/>
        <w:rPr>
          <w:sz w:val="26"/>
          <w:szCs w:val="26"/>
        </w:rPr>
      </w:pPr>
      <w:r>
        <w:t>“The existence of an eternal, imperishable self, that is buddha-hood, is definitely the basic point of the Tathagatagarbha  (Zimmerman cited in</w:t>
      </w:r>
      <w:r>
        <w:rPr>
          <w:sz w:val="26"/>
          <w:szCs w:val="26"/>
        </w:rPr>
        <w:t xml:space="preserve"> </w:t>
      </w:r>
      <w:proofErr w:type="spellStart"/>
      <w:r>
        <w:t>Shengmiao</w:t>
      </w:r>
      <w:proofErr w:type="spellEnd"/>
      <w:r>
        <w:rPr>
          <w:sz w:val="26"/>
          <w:szCs w:val="26"/>
        </w:rPr>
        <w:t xml:space="preserve">)                                                                                        </w:t>
      </w:r>
    </w:p>
    <w:p w14:paraId="0000004A" w14:textId="77777777" w:rsidR="005640DD" w:rsidRDefault="005640DD">
      <w:pPr>
        <w:rPr>
          <w:sz w:val="25"/>
          <w:szCs w:val="25"/>
        </w:rPr>
      </w:pPr>
    </w:p>
    <w:p w14:paraId="0000004B" w14:textId="77777777" w:rsidR="005640DD" w:rsidRDefault="00000000">
      <w:pPr>
        <w:rPr>
          <w:b/>
          <w:sz w:val="29"/>
          <w:szCs w:val="29"/>
        </w:rPr>
      </w:pPr>
      <w:r>
        <w:rPr>
          <w:b/>
          <w:sz w:val="25"/>
          <w:szCs w:val="25"/>
        </w:rPr>
        <w:t xml:space="preserve">Summary </w:t>
      </w:r>
      <w:r>
        <w:rPr>
          <w:b/>
          <w:sz w:val="28"/>
          <w:szCs w:val="28"/>
        </w:rPr>
        <w:t>(</w:t>
      </w:r>
      <w:r>
        <w:rPr>
          <w:rFonts w:ascii="Verdana" w:eastAsia="Verdana" w:hAnsi="Verdana" w:cs="Verdana"/>
          <w:b/>
        </w:rPr>
        <w:t>The Ox and the Man Both Gone out of Sight</w:t>
      </w:r>
      <w:r>
        <w:rPr>
          <w:b/>
          <w:sz w:val="28"/>
          <w:szCs w:val="28"/>
        </w:rPr>
        <w:t>)</w:t>
      </w:r>
      <w:r>
        <w:rPr>
          <w:b/>
          <w:sz w:val="26"/>
          <w:szCs w:val="26"/>
        </w:rPr>
        <w:t xml:space="preserve"> </w:t>
      </w:r>
      <w:r>
        <w:rPr>
          <w:b/>
          <w:sz w:val="28"/>
          <w:szCs w:val="28"/>
        </w:rPr>
        <w:t xml:space="preserve"> </w:t>
      </w:r>
    </w:p>
    <w:p w14:paraId="0000004C" w14:textId="0ECC05E6" w:rsidR="005640DD" w:rsidRDefault="00000000">
      <w:pPr>
        <w:spacing w:line="360" w:lineRule="auto"/>
      </w:pPr>
      <w:r>
        <w:t xml:space="preserve">With respect to seemingly metaphysical arguments about dependence, insubstantial nature and emptiness, we might assume that </w:t>
      </w:r>
      <w:proofErr w:type="spellStart"/>
      <w:r>
        <w:t>Madhyamaka</w:t>
      </w:r>
      <w:proofErr w:type="spellEnd"/>
      <w:r>
        <w:t xml:space="preserve"> philosophy is about finding out fundamental truths of existence. But </w:t>
      </w:r>
      <w:proofErr w:type="spellStart"/>
      <w:r>
        <w:t>Madhyamaka</w:t>
      </w:r>
      <w:proofErr w:type="spellEnd"/>
      <w:r>
        <w:t xml:space="preserve"> espouses an anti-foundationalism </w:t>
      </w:r>
      <w:r w:rsidR="00A478DE">
        <w:t>in respect of all speculation and judgement that</w:t>
      </w:r>
      <w:r>
        <w:t xml:space="preserve"> accordingly </w:t>
      </w:r>
      <w:r w:rsidR="00A478DE">
        <w:t>will likewise apply</w:t>
      </w:r>
      <w:r>
        <w:t xml:space="preserve"> to all truths (including the truth of anti-foundationalism)</w:t>
      </w:r>
    </w:p>
    <w:p w14:paraId="0000004D" w14:textId="45ED8A4C" w:rsidR="005640DD" w:rsidRDefault="00000000">
      <w:pPr>
        <w:spacing w:line="360" w:lineRule="auto"/>
      </w:pPr>
      <w:r>
        <w:t xml:space="preserve">Opponents </w:t>
      </w:r>
      <w:r w:rsidR="00A478DE">
        <w:t>will contend that this has taken things too far</w:t>
      </w:r>
      <w:r>
        <w:t xml:space="preserve"> and that the theory </w:t>
      </w:r>
      <w:r w:rsidR="00A478DE">
        <w:t xml:space="preserve">we are left with </w:t>
      </w:r>
      <w:r>
        <w:t>is no longer consistent.</w:t>
      </w:r>
    </w:p>
    <w:p w14:paraId="0000004E" w14:textId="77777777" w:rsidR="005640DD" w:rsidRDefault="00000000">
      <w:pPr>
        <w:spacing w:line="360" w:lineRule="auto"/>
        <w:ind w:left="720"/>
      </w:pPr>
      <w:r>
        <w:t>“Given that one of the primary characteristics of consciousness is its subjective and experiential nature, any systematic study of it must adopt a method that will give access to the dimensions of subjectivity and experience”</w:t>
      </w:r>
      <w:r>
        <w:tab/>
        <w:t>(Dalai Lama)</w:t>
      </w:r>
    </w:p>
    <w:p w14:paraId="0000004F" w14:textId="77777777" w:rsidR="005640DD" w:rsidRDefault="00000000">
      <w:pPr>
        <w:spacing w:line="360" w:lineRule="auto"/>
        <w:ind w:left="720"/>
      </w:pPr>
      <w:r>
        <w:t xml:space="preserve"> </w:t>
      </w:r>
    </w:p>
    <w:p w14:paraId="00000050" w14:textId="77777777" w:rsidR="005640DD" w:rsidRDefault="00000000">
      <w:pPr>
        <w:spacing w:line="360" w:lineRule="auto"/>
      </w:pPr>
      <w:r>
        <w:t xml:space="preserve">So, although </w:t>
      </w:r>
      <w:proofErr w:type="spellStart"/>
      <w:r>
        <w:t>Madhyamaka</w:t>
      </w:r>
      <w:proofErr w:type="spellEnd"/>
      <w:r>
        <w:t xml:space="preserve"> reject Yogacara for an unjustifiable reification of mind,</w:t>
      </w:r>
    </w:p>
    <w:p w14:paraId="00000051" w14:textId="323B53C7" w:rsidR="005640DD" w:rsidRDefault="00000000">
      <w:pPr>
        <w:spacing w:line="360" w:lineRule="auto"/>
      </w:pPr>
      <w:r>
        <w:t xml:space="preserve">for many of us, the crucial acceptance of at least a conventional subjectivity implicit </w:t>
      </w:r>
      <w:r w:rsidR="00E027B6">
        <w:t>our</w:t>
      </w:r>
      <w:r>
        <w:t xml:space="preserve"> perception of </w:t>
      </w:r>
      <w:r w:rsidR="00E027B6">
        <w:t>reality</w:t>
      </w:r>
      <w:r>
        <w:t xml:space="preserve"> gives us something to grasp and philosophically take forward; that we have to think of ourselves as something, (a person ?), otherwise we cannot make sense of certain core features of the Buddhist view, </w:t>
      </w:r>
      <w:proofErr w:type="spellStart"/>
      <w:r>
        <w:t>e,g</w:t>
      </w:r>
      <w:proofErr w:type="spellEnd"/>
      <w:r>
        <w:t>, karmic continuity or the prospect of liberation/nirvana.                                                                                                                   However</w:t>
      </w:r>
      <w:r w:rsidR="00A478DE">
        <w:t>,</w:t>
      </w:r>
      <w:r>
        <w:t xml:space="preserve"> there are still problems.</w:t>
      </w:r>
      <w:r w:rsidR="00A478DE">
        <w:t xml:space="preserve"> </w:t>
      </w:r>
      <w:r>
        <w:rPr>
          <w:rFonts w:ascii="Times New Roman" w:eastAsia="Times New Roman" w:hAnsi="Times New Roman" w:cs="Times New Roman"/>
          <w:sz w:val="25"/>
          <w:szCs w:val="25"/>
        </w:rPr>
        <w:t xml:space="preserve">The </w:t>
      </w:r>
      <w:proofErr w:type="spellStart"/>
      <w:r>
        <w:rPr>
          <w:rFonts w:ascii="Times New Roman" w:eastAsia="Times New Roman" w:hAnsi="Times New Roman" w:cs="Times New Roman"/>
          <w:sz w:val="25"/>
          <w:szCs w:val="25"/>
        </w:rPr>
        <w:t>Yogācāra</w:t>
      </w:r>
      <w:proofErr w:type="spellEnd"/>
      <w:r>
        <w:rPr>
          <w:rFonts w:ascii="Times New Roman" w:eastAsia="Times New Roman" w:hAnsi="Times New Roman" w:cs="Times New Roman"/>
          <w:sz w:val="25"/>
          <w:szCs w:val="25"/>
        </w:rPr>
        <w:t xml:space="preserve"> focus on consciousness </w:t>
      </w:r>
      <w:r w:rsidR="00A478DE">
        <w:rPr>
          <w:rFonts w:ascii="Times New Roman" w:eastAsia="Times New Roman" w:hAnsi="Times New Roman" w:cs="Times New Roman"/>
          <w:sz w:val="25"/>
          <w:szCs w:val="25"/>
        </w:rPr>
        <w:t>stemmed from</w:t>
      </w:r>
      <w:r>
        <w:rPr>
          <w:rFonts w:ascii="Times New Roman" w:eastAsia="Times New Roman" w:hAnsi="Times New Roman" w:cs="Times New Roman"/>
          <w:sz w:val="25"/>
          <w:szCs w:val="25"/>
        </w:rPr>
        <w:t xml:space="preserve"> its analysis of karma and harbours the doctrine of rebirth. </w:t>
      </w:r>
      <w:r>
        <w:t xml:space="preserve">Consciousness itself is under the influence of what </w:t>
      </w:r>
      <w:proofErr w:type="spellStart"/>
      <w:r>
        <w:t>Yogacarins</w:t>
      </w:r>
      <w:proofErr w:type="spellEnd"/>
      <w:r>
        <w:t xml:space="preserve"> call the store consciousness, that is, a subconscious repository which stores’ the impressions and effects of earlier mental states. These subconscious </w:t>
      </w:r>
      <w:r>
        <w:lastRenderedPageBreak/>
        <w:t xml:space="preserve">traces or karmic ‘seeds’, as they are referred to, then have an influence on our future states of consciousness and our destiny in this life and in the next after rebirth. We will not go into the Buddhist rationalisation of the doctrine of karma and rebirth but many of us (in the west) would still find it logically and empirically a challenging notion to buy into, particularly that the absence of substantial links between one life and another urges the candid clarification of what exactly is reborn. </w:t>
      </w:r>
    </w:p>
    <w:p w14:paraId="00000052" w14:textId="770A0723" w:rsidR="005640DD" w:rsidRDefault="00000000">
      <w:pPr>
        <w:spacing w:line="360" w:lineRule="auto"/>
      </w:pPr>
      <w:r>
        <w:t xml:space="preserve">Since rebirth and karma are fundamental to the Buddha's teaching, there are no "Buddhist" schools that do not teach rebirth. Although Zen is a Buddhist school that draws on Mahayana philosophy, it seems to pay less attention to the doctrine of rebirth, emphasising instead that the importance of karma relates to living from moment to moment in the present. </w:t>
      </w:r>
    </w:p>
    <w:p w14:paraId="00000053" w14:textId="45740FD2" w:rsidR="005640DD" w:rsidRDefault="00000000">
      <w:pPr>
        <w:spacing w:line="360" w:lineRule="auto"/>
      </w:pPr>
      <w:r>
        <w:t xml:space="preserve">While </w:t>
      </w:r>
      <w:r w:rsidR="00E027B6">
        <w:t>outwardly</w:t>
      </w:r>
      <w:r>
        <w:t xml:space="preserve"> the </w:t>
      </w:r>
      <w:r w:rsidR="00E027B6">
        <w:t>affirmation</w:t>
      </w:r>
      <w:r>
        <w:t xml:space="preserve"> of a seemingly permanent “nature” would seem to contradict the fundamental Buddhist doctrine of anatman</w:t>
      </w:r>
      <w:r w:rsidR="00E027B6">
        <w:t>,</w:t>
      </w:r>
      <w:r>
        <w:t xml:space="preserve"> it does not have to. The tathagata-</w:t>
      </w:r>
      <w:proofErr w:type="spellStart"/>
      <w:r>
        <w:t>garbha</w:t>
      </w:r>
      <w:proofErr w:type="spellEnd"/>
      <w:r>
        <w:t xml:space="preserve"> is not a substantive essence but both a signifier of the innate potential for </w:t>
      </w:r>
      <w:r w:rsidR="00E027B6">
        <w:t>self-awakening</w:t>
      </w:r>
      <w:r>
        <w:t xml:space="preserve"> to the truth and its realisation. Importantly Zen absorbs and accommodates the seemingly intractable matter of a tathagata that goes beyond words; emptiness as a consciousness that goes beyond the conceptual consciousness and the grasp of our language narrative. How to communicate the incommunicable. Thus</w:t>
      </w:r>
      <w:r w:rsidR="002374EB">
        <w:t>,</w:t>
      </w:r>
      <w:r>
        <w:t xml:space="preserve"> </w:t>
      </w:r>
      <w:r w:rsidR="002374EB">
        <w:t>i</w:t>
      </w:r>
      <w:r>
        <w:t xml:space="preserve">n the Zen context, emptiness takes the form of </w:t>
      </w:r>
      <w:proofErr w:type="spellStart"/>
      <w:r>
        <w:t>koans</w:t>
      </w:r>
      <w:proofErr w:type="spellEnd"/>
      <w:r>
        <w:t>, the challenge of mental puzzles which have no intellectual solution.</w:t>
      </w:r>
    </w:p>
    <w:p w14:paraId="00000054" w14:textId="77777777" w:rsidR="005640DD" w:rsidRDefault="00000000">
      <w:pPr>
        <w:spacing w:after="240" w:line="360" w:lineRule="auto"/>
        <w:ind w:left="720"/>
      </w:pPr>
      <w:r>
        <w:t xml:space="preserve"> Emptiness which is conceptually liable to be mistaken for sheer nothingness is in fact the reservoir of infinite possibilities (Suzuki, 298)</w:t>
      </w:r>
    </w:p>
    <w:p w14:paraId="00000055" w14:textId="4643ECD6" w:rsidR="005640DD" w:rsidRDefault="00000000">
      <w:pPr>
        <w:spacing w:before="240" w:after="240" w:line="360" w:lineRule="auto"/>
      </w:pPr>
      <w:r>
        <w:rPr>
          <w:b/>
          <w:sz w:val="26"/>
          <w:szCs w:val="26"/>
        </w:rPr>
        <w:t xml:space="preserve">Kyoto  </w:t>
      </w:r>
      <w:r>
        <w:rPr>
          <w:b/>
          <w:sz w:val="28"/>
          <w:szCs w:val="28"/>
        </w:rPr>
        <w:t>(</w:t>
      </w:r>
      <w:r>
        <w:rPr>
          <w:rFonts w:ascii="Verdana" w:eastAsia="Verdana" w:hAnsi="Verdana" w:cs="Verdana"/>
          <w:b/>
        </w:rPr>
        <w:t>Returning to the Origin, Back to the Source</w:t>
      </w:r>
      <w:r w:rsidR="002374EB">
        <w:rPr>
          <w:rFonts w:ascii="Verdana" w:eastAsia="Verdana" w:hAnsi="Verdana" w:cs="Verdana"/>
          <w:b/>
        </w:rPr>
        <w:t>)</w:t>
      </w:r>
      <w:r>
        <w:rPr>
          <w:b/>
          <w:color w:val="0000FF"/>
          <w:sz w:val="24"/>
          <w:szCs w:val="24"/>
        </w:rPr>
        <w:t xml:space="preserve">  </w:t>
      </w:r>
      <w:r>
        <w:t xml:space="preserve">                                                                                                                                          We have been tracing the evolution of the Buddhist teaching of no-self and Mahayana Buddhist proposition of emptiness from the </w:t>
      </w:r>
      <w:proofErr w:type="spellStart"/>
      <w:r>
        <w:t>Madhyamaka</w:t>
      </w:r>
      <w:proofErr w:type="spellEnd"/>
      <w:r>
        <w:t xml:space="preserve"> school through the Yogacara to the East Asian Chan/</w:t>
      </w:r>
      <w:proofErr w:type="spellStart"/>
      <w:r>
        <w:t>Zen.school</w:t>
      </w:r>
      <w:proofErr w:type="spellEnd"/>
      <w:r>
        <w:t>. For those of us coming from a western perspective we might naturally land in Japan with the Kyoto school and Nishida whose philosophy is still very much wrestling with the idea of emptiness to see whether the basic concepts of Zen could be formulated in the term or in the manner of western philosophy. As Nishida himself realised, for philosophical thinking to be competent and effective no matter how abstract they may be, they must be grounded in a central governing conviction about the way things are.            With Nishida, experience leads immediately to the metaphysical; “this directly experiencing experience, this pure experience…. is the ground of being of the most real of all realities and the ground of being of the true self” (</w:t>
      </w:r>
      <w:proofErr w:type="spellStart"/>
      <w:r>
        <w:t>Kitaro</w:t>
      </w:r>
      <w:proofErr w:type="spellEnd"/>
      <w:r>
        <w:t xml:space="preserve"> chap.1)                                                                This brings us back to Heidegger's quest for a theory of ultimate reality and his existential predicament of Dasein, a person being in the world, rather than a discrete substance; that the challenge of (Being and) nothingness is a metaphysical question.                                  Nishida’s philosophy of “Absolute Nothing” invokes a mutual negation along the lines of the </w:t>
      </w:r>
      <w:proofErr w:type="spellStart"/>
      <w:r>
        <w:lastRenderedPageBreak/>
        <w:t>Madhyamaka</w:t>
      </w:r>
      <w:proofErr w:type="spellEnd"/>
      <w:r>
        <w:t xml:space="preserve"> idea of the emptiness of emptiness. As in Yogacara, it entails awareness that is </w:t>
      </w:r>
      <w:proofErr w:type="spellStart"/>
      <w:r>
        <w:t>subjectless</w:t>
      </w:r>
      <w:proofErr w:type="spellEnd"/>
      <w:r>
        <w:t>, but it does not set up an opposition between Being and Nothingness. It is the field where being and nothingness are neither dual or</w:t>
      </w:r>
      <w:r w:rsidR="002374EB">
        <w:t xml:space="preserve"> non-dual</w:t>
      </w:r>
      <w:r>
        <w:t xml:space="preserve">. As in Zen, it entails the realisation of one’s true nature, the Buddha nature, and a sense of the beyond. Nishida felt that reality is absolute, something actualised in the deepest part of the self, well beyond the ordinary confines of the ego.                                                                                                   The Kyoto philosophers endorsed the cardinal insight of Mahayana Buddhism, that a negation can only be nullified by a second negation which turns it into an affirmation and demonstrated that the nihilism implicit in Nagarjuna’s emptiness doctrine can be overcome by extending this elemental affirmation to our own existence and the self itself. An image of the true self; not a self that has its existence in itself, actualised in interrelatedness yet grounded in nothingness, manifest in possession of its own suchness; a true selfless self.   In memory of Nagarjuna, Nishida’s follower </w:t>
      </w:r>
      <w:proofErr w:type="spellStart"/>
      <w:r>
        <w:t>Nishitani</w:t>
      </w:r>
      <w:proofErr w:type="spellEnd"/>
      <w:r>
        <w:t xml:space="preserve"> </w:t>
      </w:r>
      <w:proofErr w:type="spellStart"/>
      <w:r>
        <w:t>Keiji</w:t>
      </w:r>
      <w:proofErr w:type="spellEnd"/>
      <w:r>
        <w:t xml:space="preserve"> replaces Nishida’s “absolute nothingness” with “emptiness” </w:t>
      </w:r>
    </w:p>
    <w:p w14:paraId="00000056" w14:textId="77777777" w:rsidR="005640DD" w:rsidRDefault="00000000">
      <w:pPr>
        <w:spacing w:before="240" w:after="240" w:line="360" w:lineRule="auto"/>
        <w:ind w:left="720"/>
      </w:pPr>
      <w:r>
        <w:rPr>
          <w:color w:val="003366"/>
          <w:sz w:val="27"/>
          <w:szCs w:val="27"/>
        </w:rPr>
        <w:t xml:space="preserve"> </w:t>
      </w:r>
      <w:r>
        <w:t>“(It is) not that the self is empty, but emptiness is the self; not that things are empty, but that emptiness is things.” (Religion and Nothingness, 138)</w:t>
      </w:r>
    </w:p>
    <w:p w14:paraId="00000057" w14:textId="77777777" w:rsidR="005640DD" w:rsidRDefault="005640DD">
      <w:pPr>
        <w:rPr>
          <w:sz w:val="27"/>
          <w:szCs w:val="27"/>
        </w:rPr>
      </w:pPr>
    </w:p>
    <w:p w14:paraId="00000058" w14:textId="77777777" w:rsidR="005640DD" w:rsidRDefault="005640DD">
      <w:pPr>
        <w:rPr>
          <w:sz w:val="27"/>
          <w:szCs w:val="27"/>
        </w:rPr>
      </w:pPr>
    </w:p>
    <w:p w14:paraId="00000059" w14:textId="77777777" w:rsidR="005640DD" w:rsidRDefault="005640DD">
      <w:pPr>
        <w:rPr>
          <w:sz w:val="27"/>
          <w:szCs w:val="27"/>
        </w:rPr>
      </w:pPr>
    </w:p>
    <w:p w14:paraId="0000005A" w14:textId="77777777" w:rsidR="005640DD" w:rsidRDefault="005640DD">
      <w:pPr>
        <w:rPr>
          <w:sz w:val="27"/>
          <w:szCs w:val="27"/>
        </w:rPr>
      </w:pPr>
    </w:p>
    <w:p w14:paraId="0000005B" w14:textId="77777777" w:rsidR="005640DD" w:rsidRDefault="00000000">
      <w:pPr>
        <w:spacing w:line="480" w:lineRule="auto"/>
        <w:jc w:val="center"/>
        <w:rPr>
          <w:sz w:val="19"/>
          <w:szCs w:val="19"/>
        </w:rPr>
      </w:pPr>
      <w:r>
        <w:rPr>
          <w:sz w:val="19"/>
          <w:szCs w:val="19"/>
        </w:rPr>
        <w:t>Works Cited</w:t>
      </w:r>
    </w:p>
    <w:p w14:paraId="0000005C" w14:textId="77777777" w:rsidR="005640DD" w:rsidRDefault="00000000">
      <w:pPr>
        <w:spacing w:line="480" w:lineRule="auto"/>
        <w:ind w:left="720"/>
        <w:rPr>
          <w:sz w:val="19"/>
          <w:szCs w:val="19"/>
        </w:rPr>
      </w:pPr>
      <w:r>
        <w:rPr>
          <w:sz w:val="19"/>
          <w:szCs w:val="19"/>
        </w:rPr>
        <w:t xml:space="preserve">Abe, Masao. ““Non-Being and Mu the Metaphysical Nature of Negativity in the East and the West.” </w:t>
      </w:r>
      <w:r>
        <w:rPr>
          <w:i/>
          <w:sz w:val="19"/>
          <w:szCs w:val="19"/>
        </w:rPr>
        <w:t>Religious Studies</w:t>
      </w:r>
      <w:r>
        <w:rPr>
          <w:sz w:val="19"/>
          <w:szCs w:val="19"/>
        </w:rPr>
        <w:t xml:space="preserve">, vol. 11, no. 2, 1975, pp. 181-192. </w:t>
      </w:r>
      <w:r>
        <w:rPr>
          <w:i/>
          <w:sz w:val="19"/>
          <w:szCs w:val="19"/>
        </w:rPr>
        <w:t>JSTOR</w:t>
      </w:r>
      <w:r>
        <w:rPr>
          <w:sz w:val="19"/>
          <w:szCs w:val="19"/>
        </w:rPr>
        <w:t>, www.jstor.org/stable/i20005239.</w:t>
      </w:r>
    </w:p>
    <w:p w14:paraId="0000005D" w14:textId="77777777" w:rsidR="005640DD" w:rsidRDefault="00000000">
      <w:pPr>
        <w:spacing w:line="480" w:lineRule="auto"/>
        <w:ind w:left="720"/>
        <w:rPr>
          <w:sz w:val="19"/>
          <w:szCs w:val="19"/>
        </w:rPr>
      </w:pPr>
      <w:r>
        <w:rPr>
          <w:sz w:val="19"/>
          <w:szCs w:val="19"/>
        </w:rPr>
        <w:t xml:space="preserve">Abe, Masao. </w:t>
      </w:r>
      <w:r>
        <w:rPr>
          <w:i/>
          <w:sz w:val="19"/>
          <w:szCs w:val="19"/>
        </w:rPr>
        <w:t>A Zen Life of Dialogue</w:t>
      </w:r>
      <w:r>
        <w:rPr>
          <w:sz w:val="19"/>
          <w:szCs w:val="19"/>
        </w:rPr>
        <w:t>. Tuttle Publishing, 1998.</w:t>
      </w:r>
    </w:p>
    <w:p w14:paraId="0000005E" w14:textId="77777777" w:rsidR="005640DD" w:rsidRDefault="00000000">
      <w:pPr>
        <w:spacing w:line="480" w:lineRule="auto"/>
        <w:ind w:left="720"/>
        <w:rPr>
          <w:sz w:val="19"/>
          <w:szCs w:val="19"/>
        </w:rPr>
      </w:pPr>
      <w:r>
        <w:rPr>
          <w:sz w:val="19"/>
          <w:szCs w:val="19"/>
        </w:rPr>
        <w:t xml:space="preserve">Galbraith, Martin J. </w:t>
      </w:r>
      <w:r>
        <w:rPr>
          <w:i/>
          <w:sz w:val="19"/>
          <w:szCs w:val="19"/>
        </w:rPr>
        <w:t xml:space="preserve">Do Daoist conceptions of the </w:t>
      </w:r>
      <w:proofErr w:type="spellStart"/>
      <w:r>
        <w:rPr>
          <w:i/>
          <w:sz w:val="19"/>
          <w:szCs w:val="19"/>
        </w:rPr>
        <w:t>self leave</w:t>
      </w:r>
      <w:proofErr w:type="spellEnd"/>
      <w:r>
        <w:rPr>
          <w:i/>
          <w:sz w:val="19"/>
          <w:szCs w:val="19"/>
        </w:rPr>
        <w:t xml:space="preserve"> space for autonomous decisions and moral responsibility?</w:t>
      </w:r>
      <w:r>
        <w:rPr>
          <w:sz w:val="19"/>
          <w:szCs w:val="19"/>
        </w:rPr>
        <w:t xml:space="preserve"> Module assignment. 2022 ed., December </w:t>
      </w:r>
      <w:proofErr w:type="spellStart"/>
      <w:r>
        <w:rPr>
          <w:sz w:val="19"/>
          <w:szCs w:val="19"/>
        </w:rPr>
        <w:t>December</w:t>
      </w:r>
      <w:proofErr w:type="spellEnd"/>
      <w:r>
        <w:rPr>
          <w:sz w:val="19"/>
          <w:szCs w:val="19"/>
        </w:rPr>
        <w:t xml:space="preserve">. </w:t>
      </w:r>
      <w:r>
        <w:rPr>
          <w:i/>
          <w:sz w:val="19"/>
          <w:szCs w:val="19"/>
        </w:rPr>
        <w:t>https://moodle.uwtsd.ac.uk/mod/turnitintooltwo/view.php?id=290263</w:t>
      </w:r>
      <w:r>
        <w:rPr>
          <w:sz w:val="19"/>
          <w:szCs w:val="19"/>
        </w:rPr>
        <w:t>, https://ev.turnitinuk.com/app/carta/en_us/?u=17130370&amp;student_user=1&amp;lang=en_us&amp;o=190616841.</w:t>
      </w:r>
    </w:p>
    <w:p w14:paraId="0000005F" w14:textId="77777777" w:rsidR="005640DD" w:rsidRDefault="00000000">
      <w:pPr>
        <w:spacing w:line="480" w:lineRule="auto"/>
        <w:ind w:left="720"/>
        <w:rPr>
          <w:sz w:val="19"/>
          <w:szCs w:val="19"/>
        </w:rPr>
      </w:pPr>
      <w:r>
        <w:rPr>
          <w:sz w:val="19"/>
          <w:szCs w:val="19"/>
        </w:rPr>
        <w:t xml:space="preserve">Garfield, Jay L. </w:t>
      </w:r>
      <w:r>
        <w:rPr>
          <w:i/>
          <w:sz w:val="19"/>
          <w:szCs w:val="19"/>
        </w:rPr>
        <w:t>The Fundamental Wisdom of the Middle Way</w:t>
      </w:r>
      <w:r>
        <w:rPr>
          <w:sz w:val="19"/>
          <w:szCs w:val="19"/>
        </w:rPr>
        <w:t xml:space="preserve">. New York, Oxford University Press, 1995. </w:t>
      </w:r>
      <w:r>
        <w:rPr>
          <w:i/>
          <w:sz w:val="19"/>
          <w:szCs w:val="19"/>
        </w:rPr>
        <w:t xml:space="preserve">Nagarjuna’s </w:t>
      </w:r>
      <w:proofErr w:type="spellStart"/>
      <w:r>
        <w:rPr>
          <w:i/>
          <w:sz w:val="19"/>
          <w:szCs w:val="19"/>
        </w:rPr>
        <w:t>Mulamadhyamakakarika</w:t>
      </w:r>
      <w:proofErr w:type="spellEnd"/>
      <w:r>
        <w:rPr>
          <w:i/>
          <w:sz w:val="19"/>
          <w:szCs w:val="19"/>
        </w:rPr>
        <w:t xml:space="preserve"> TRANSLATION AND COMMENTARY BY JAY L. GARFIELD</w:t>
      </w:r>
      <w:r>
        <w:rPr>
          <w:sz w:val="19"/>
          <w:szCs w:val="19"/>
        </w:rPr>
        <w:t>, https://terebess.hu/english/Nagarjuna.pdf.</w:t>
      </w:r>
    </w:p>
    <w:p w14:paraId="00000060" w14:textId="77777777" w:rsidR="005640DD" w:rsidRDefault="00000000">
      <w:pPr>
        <w:spacing w:line="480" w:lineRule="auto"/>
        <w:ind w:left="720"/>
        <w:rPr>
          <w:sz w:val="19"/>
          <w:szCs w:val="19"/>
        </w:rPr>
      </w:pPr>
      <w:r>
        <w:rPr>
          <w:sz w:val="19"/>
          <w:szCs w:val="19"/>
        </w:rPr>
        <w:t xml:space="preserve">Harvey, Peter. </w:t>
      </w:r>
      <w:r>
        <w:rPr>
          <w:i/>
          <w:sz w:val="19"/>
          <w:szCs w:val="19"/>
        </w:rPr>
        <w:t>An Introduction to Buddhism</w:t>
      </w:r>
      <w:r>
        <w:rPr>
          <w:sz w:val="19"/>
          <w:szCs w:val="19"/>
        </w:rPr>
        <w:t>. 2nd Edition ed., Cambridge University Press;, 2012.</w:t>
      </w:r>
    </w:p>
    <w:p w14:paraId="00000061" w14:textId="77777777" w:rsidR="005640DD" w:rsidRDefault="00000000">
      <w:pPr>
        <w:spacing w:line="480" w:lineRule="auto"/>
        <w:ind w:left="720"/>
        <w:rPr>
          <w:sz w:val="19"/>
          <w:szCs w:val="19"/>
        </w:rPr>
      </w:pPr>
      <w:r>
        <w:rPr>
          <w:sz w:val="19"/>
          <w:szCs w:val="19"/>
        </w:rPr>
        <w:t xml:space="preserve">Heidegger, Martin. </w:t>
      </w:r>
      <w:r>
        <w:rPr>
          <w:i/>
          <w:sz w:val="19"/>
          <w:szCs w:val="19"/>
        </w:rPr>
        <w:t>Country Path Conversations</w:t>
      </w:r>
      <w:r>
        <w:rPr>
          <w:sz w:val="19"/>
          <w:szCs w:val="19"/>
        </w:rPr>
        <w:t>. Bloomington, ‎ Indiana University Press, 2010.</w:t>
      </w:r>
    </w:p>
    <w:p w14:paraId="00000062" w14:textId="77777777" w:rsidR="005640DD" w:rsidRDefault="00000000">
      <w:pPr>
        <w:spacing w:line="480" w:lineRule="auto"/>
        <w:ind w:left="720"/>
        <w:rPr>
          <w:sz w:val="19"/>
          <w:szCs w:val="19"/>
        </w:rPr>
      </w:pPr>
      <w:r>
        <w:rPr>
          <w:sz w:val="19"/>
          <w:szCs w:val="19"/>
        </w:rPr>
        <w:lastRenderedPageBreak/>
        <w:t xml:space="preserve">Ireland, John D. “Sn 5.15 PTS: Sn 1116-1119.” </w:t>
      </w:r>
      <w:proofErr w:type="spellStart"/>
      <w:r>
        <w:rPr>
          <w:i/>
          <w:sz w:val="19"/>
          <w:szCs w:val="19"/>
        </w:rPr>
        <w:t>Mogharaja-manava-puccha</w:t>
      </w:r>
      <w:proofErr w:type="spellEnd"/>
      <w:r>
        <w:rPr>
          <w:i/>
          <w:sz w:val="19"/>
          <w:szCs w:val="19"/>
        </w:rPr>
        <w:t xml:space="preserve">: </w:t>
      </w:r>
      <w:proofErr w:type="spellStart"/>
      <w:r>
        <w:rPr>
          <w:i/>
          <w:sz w:val="19"/>
          <w:szCs w:val="19"/>
        </w:rPr>
        <w:t>Mogharaja's</w:t>
      </w:r>
      <w:proofErr w:type="spellEnd"/>
      <w:r>
        <w:rPr>
          <w:i/>
          <w:sz w:val="19"/>
          <w:szCs w:val="19"/>
        </w:rPr>
        <w:t xml:space="preserve"> Question</w:t>
      </w:r>
      <w:r>
        <w:rPr>
          <w:sz w:val="19"/>
          <w:szCs w:val="19"/>
        </w:rPr>
        <w:t>, 1994, .org/</w:t>
      </w:r>
      <w:proofErr w:type="spellStart"/>
      <w:r>
        <w:rPr>
          <w:sz w:val="19"/>
          <w:szCs w:val="19"/>
        </w:rPr>
        <w:t>tipitaka</w:t>
      </w:r>
      <w:proofErr w:type="spellEnd"/>
      <w:r>
        <w:rPr>
          <w:sz w:val="19"/>
          <w:szCs w:val="19"/>
        </w:rPr>
        <w:t>/</w:t>
      </w:r>
      <w:proofErr w:type="spellStart"/>
      <w:r>
        <w:rPr>
          <w:sz w:val="19"/>
          <w:szCs w:val="19"/>
        </w:rPr>
        <w:t>kn</w:t>
      </w:r>
      <w:proofErr w:type="spellEnd"/>
      <w:r>
        <w:rPr>
          <w:sz w:val="19"/>
          <w:szCs w:val="19"/>
        </w:rPr>
        <w:t>/</w:t>
      </w:r>
      <w:proofErr w:type="spellStart"/>
      <w:r>
        <w:rPr>
          <w:sz w:val="19"/>
          <w:szCs w:val="19"/>
        </w:rPr>
        <w:t>snp</w:t>
      </w:r>
      <w:proofErr w:type="spellEnd"/>
      <w:r>
        <w:rPr>
          <w:sz w:val="19"/>
          <w:szCs w:val="19"/>
        </w:rPr>
        <w:t>/snp.5.15.irel.html.</w:t>
      </w:r>
    </w:p>
    <w:p w14:paraId="00000063" w14:textId="77777777" w:rsidR="005640DD" w:rsidRDefault="00000000">
      <w:pPr>
        <w:spacing w:line="480" w:lineRule="auto"/>
        <w:ind w:left="720"/>
        <w:rPr>
          <w:sz w:val="19"/>
          <w:szCs w:val="19"/>
        </w:rPr>
      </w:pPr>
      <w:r>
        <w:rPr>
          <w:sz w:val="19"/>
          <w:szCs w:val="19"/>
        </w:rPr>
        <w:t>King, Richard.  “</w:t>
      </w:r>
      <w:proofErr w:type="spellStart"/>
      <w:r>
        <w:rPr>
          <w:sz w:val="19"/>
          <w:szCs w:val="19"/>
        </w:rPr>
        <w:t>Yogācāra</w:t>
      </w:r>
      <w:proofErr w:type="spellEnd"/>
      <w:r>
        <w:rPr>
          <w:sz w:val="19"/>
          <w:szCs w:val="19"/>
        </w:rPr>
        <w:t xml:space="preserve"> and its Relationship with the </w:t>
      </w:r>
      <w:proofErr w:type="spellStart"/>
      <w:r>
        <w:rPr>
          <w:sz w:val="19"/>
          <w:szCs w:val="19"/>
        </w:rPr>
        <w:t>Madhyamaka</w:t>
      </w:r>
      <w:proofErr w:type="spellEnd"/>
      <w:r>
        <w:rPr>
          <w:sz w:val="19"/>
          <w:szCs w:val="19"/>
        </w:rPr>
        <w:t xml:space="preserve"> School.” </w:t>
      </w:r>
      <w:r>
        <w:rPr>
          <w:i/>
          <w:sz w:val="19"/>
          <w:szCs w:val="19"/>
        </w:rPr>
        <w:t>Philosophy East &amp; West</w:t>
      </w:r>
      <w:r>
        <w:rPr>
          <w:sz w:val="19"/>
          <w:szCs w:val="19"/>
        </w:rPr>
        <w:t>, vol. 44, no. 4, 1994, pp. 659-684, http://ccbs.ntu.edu.tw/FULLTEXT/JR-ADM/king.htm.</w:t>
      </w:r>
    </w:p>
    <w:p w14:paraId="00000064" w14:textId="77777777" w:rsidR="005640DD" w:rsidRDefault="00000000">
      <w:pPr>
        <w:spacing w:line="480" w:lineRule="auto"/>
        <w:ind w:left="720"/>
        <w:rPr>
          <w:sz w:val="19"/>
          <w:szCs w:val="19"/>
        </w:rPr>
      </w:pPr>
      <w:proofErr w:type="spellStart"/>
      <w:r>
        <w:rPr>
          <w:sz w:val="19"/>
          <w:szCs w:val="19"/>
        </w:rPr>
        <w:t>Kitaro</w:t>
      </w:r>
      <w:proofErr w:type="spellEnd"/>
      <w:r>
        <w:rPr>
          <w:sz w:val="19"/>
          <w:szCs w:val="19"/>
        </w:rPr>
        <w:t xml:space="preserve">, Nishida. </w:t>
      </w:r>
      <w:r>
        <w:rPr>
          <w:i/>
          <w:sz w:val="19"/>
          <w:szCs w:val="19"/>
        </w:rPr>
        <w:t>An Inquiry into the Good</w:t>
      </w:r>
      <w:r>
        <w:rPr>
          <w:sz w:val="19"/>
          <w:szCs w:val="19"/>
        </w:rPr>
        <w:t>. Yale University Press, 1990.</w:t>
      </w:r>
    </w:p>
    <w:p w14:paraId="00000065" w14:textId="77777777" w:rsidR="005640DD" w:rsidRDefault="00000000">
      <w:pPr>
        <w:spacing w:line="480" w:lineRule="auto"/>
        <w:ind w:left="720"/>
        <w:rPr>
          <w:sz w:val="19"/>
          <w:szCs w:val="19"/>
        </w:rPr>
      </w:pPr>
      <w:r>
        <w:rPr>
          <w:sz w:val="19"/>
          <w:szCs w:val="19"/>
        </w:rPr>
        <w:t xml:space="preserve">Lama, Dalai. </w:t>
      </w:r>
      <w:r>
        <w:rPr>
          <w:i/>
          <w:sz w:val="19"/>
          <w:szCs w:val="19"/>
        </w:rPr>
        <w:t>The Universe in a Single Atom</w:t>
      </w:r>
      <w:r>
        <w:rPr>
          <w:sz w:val="19"/>
          <w:szCs w:val="19"/>
        </w:rPr>
        <w:t xml:space="preserve">. Morgan Road Books, 2005. </w:t>
      </w:r>
      <w:r>
        <w:rPr>
          <w:i/>
          <w:sz w:val="19"/>
          <w:szCs w:val="19"/>
        </w:rPr>
        <w:t>The Science of the Mind and the Science of the Brain</w:t>
      </w:r>
      <w:r>
        <w:rPr>
          <w:sz w:val="19"/>
          <w:szCs w:val="19"/>
        </w:rPr>
        <w:t>, https://www.lionsroar.com/studying-mind-from-the-inside/?utm_content=buffer7f38e&amp;utm_medium=social&amp;utm_source=facebook.com&amp;utm_campaign=buffer.</w:t>
      </w:r>
    </w:p>
    <w:p w14:paraId="00000066" w14:textId="77777777" w:rsidR="005640DD" w:rsidRDefault="00000000">
      <w:pPr>
        <w:spacing w:line="480" w:lineRule="auto"/>
        <w:ind w:left="720"/>
        <w:rPr>
          <w:sz w:val="19"/>
          <w:szCs w:val="19"/>
        </w:rPr>
      </w:pPr>
      <w:proofErr w:type="spellStart"/>
      <w:r>
        <w:rPr>
          <w:sz w:val="19"/>
          <w:szCs w:val="19"/>
        </w:rPr>
        <w:t>Nishitani</w:t>
      </w:r>
      <w:proofErr w:type="spellEnd"/>
      <w:r>
        <w:rPr>
          <w:sz w:val="19"/>
          <w:szCs w:val="19"/>
        </w:rPr>
        <w:t xml:space="preserve">, Keji. </w:t>
      </w:r>
      <w:r>
        <w:rPr>
          <w:i/>
          <w:sz w:val="19"/>
          <w:szCs w:val="19"/>
        </w:rPr>
        <w:t>Religion and Nothingness</w:t>
      </w:r>
      <w:r>
        <w:rPr>
          <w:sz w:val="19"/>
          <w:szCs w:val="19"/>
        </w:rPr>
        <w:t>. University of California Press, 1983.</w:t>
      </w:r>
    </w:p>
    <w:p w14:paraId="00000067" w14:textId="77777777" w:rsidR="005640DD" w:rsidRDefault="00000000">
      <w:pPr>
        <w:spacing w:line="480" w:lineRule="auto"/>
        <w:ind w:left="720"/>
        <w:rPr>
          <w:sz w:val="19"/>
          <w:szCs w:val="19"/>
        </w:rPr>
      </w:pPr>
      <w:r>
        <w:rPr>
          <w:sz w:val="19"/>
          <w:szCs w:val="19"/>
        </w:rPr>
        <w:t xml:space="preserve">Safranski, </w:t>
      </w:r>
      <w:proofErr w:type="spellStart"/>
      <w:r>
        <w:rPr>
          <w:sz w:val="19"/>
          <w:szCs w:val="19"/>
        </w:rPr>
        <w:t>Rudger</w:t>
      </w:r>
      <w:proofErr w:type="spellEnd"/>
      <w:r>
        <w:rPr>
          <w:sz w:val="19"/>
          <w:szCs w:val="19"/>
        </w:rPr>
        <w:t xml:space="preserve">. </w:t>
      </w:r>
      <w:r>
        <w:rPr>
          <w:i/>
          <w:sz w:val="19"/>
          <w:szCs w:val="19"/>
        </w:rPr>
        <w:t>Martin Heidegger: Between Good and Evil</w:t>
      </w:r>
      <w:r>
        <w:rPr>
          <w:sz w:val="19"/>
          <w:szCs w:val="19"/>
        </w:rPr>
        <w:t>. ‎ Harvard University Press, 1998.</w:t>
      </w:r>
    </w:p>
    <w:p w14:paraId="00000068" w14:textId="77777777" w:rsidR="005640DD" w:rsidRDefault="00000000">
      <w:pPr>
        <w:spacing w:line="480" w:lineRule="auto"/>
        <w:ind w:left="720"/>
        <w:rPr>
          <w:sz w:val="19"/>
          <w:szCs w:val="19"/>
        </w:rPr>
      </w:pPr>
      <w:proofErr w:type="spellStart"/>
      <w:r>
        <w:rPr>
          <w:sz w:val="19"/>
          <w:szCs w:val="19"/>
        </w:rPr>
        <w:t>Shengmiao</w:t>
      </w:r>
      <w:proofErr w:type="spellEnd"/>
      <w:r>
        <w:rPr>
          <w:sz w:val="19"/>
          <w:szCs w:val="19"/>
        </w:rPr>
        <w:t xml:space="preserve">. </w:t>
      </w:r>
      <w:r>
        <w:rPr>
          <w:i/>
          <w:sz w:val="19"/>
          <w:szCs w:val="19"/>
        </w:rPr>
        <w:t>HPPH7013-The Absence of Self in Mahayana Philosophy</w:t>
      </w:r>
      <w:r>
        <w:rPr>
          <w:sz w:val="19"/>
          <w:szCs w:val="19"/>
        </w:rPr>
        <w:t xml:space="preserve">. </w:t>
      </w:r>
      <w:proofErr w:type="spellStart"/>
      <w:r>
        <w:rPr>
          <w:sz w:val="19"/>
          <w:szCs w:val="19"/>
        </w:rPr>
        <w:t>powerpoint</w:t>
      </w:r>
      <w:proofErr w:type="spellEnd"/>
      <w:r>
        <w:rPr>
          <w:sz w:val="19"/>
          <w:szCs w:val="19"/>
        </w:rPr>
        <w:t xml:space="preserve">. 2022. </w:t>
      </w:r>
      <w:r>
        <w:rPr>
          <w:i/>
          <w:sz w:val="19"/>
          <w:szCs w:val="19"/>
        </w:rPr>
        <w:t>https://moodle.uwtsd.ac.uk/course/view.php?id=1853</w:t>
      </w:r>
      <w:r>
        <w:rPr>
          <w:sz w:val="19"/>
          <w:szCs w:val="19"/>
        </w:rPr>
        <w:t>.</w:t>
      </w:r>
    </w:p>
    <w:p w14:paraId="00000069" w14:textId="77777777" w:rsidR="005640DD" w:rsidRDefault="00000000">
      <w:pPr>
        <w:spacing w:line="480" w:lineRule="auto"/>
        <w:ind w:left="720"/>
        <w:rPr>
          <w:sz w:val="19"/>
          <w:szCs w:val="19"/>
        </w:rPr>
      </w:pPr>
      <w:r>
        <w:rPr>
          <w:sz w:val="19"/>
          <w:szCs w:val="19"/>
        </w:rPr>
        <w:t xml:space="preserve">Suzuki, D. T. </w:t>
      </w:r>
      <w:r>
        <w:rPr>
          <w:i/>
          <w:sz w:val="19"/>
          <w:szCs w:val="19"/>
        </w:rPr>
        <w:t>The Field Of Zen</w:t>
      </w:r>
      <w:r>
        <w:rPr>
          <w:sz w:val="19"/>
          <w:szCs w:val="19"/>
        </w:rPr>
        <w:t>. ‎ Harper &amp; Row, 1970.</w:t>
      </w:r>
    </w:p>
    <w:p w14:paraId="0000006A" w14:textId="77777777" w:rsidR="005640DD" w:rsidRDefault="00000000">
      <w:pPr>
        <w:spacing w:line="480" w:lineRule="auto"/>
        <w:ind w:left="720"/>
        <w:rPr>
          <w:sz w:val="19"/>
          <w:szCs w:val="19"/>
        </w:rPr>
      </w:pPr>
      <w:r>
        <w:rPr>
          <w:sz w:val="19"/>
          <w:szCs w:val="19"/>
        </w:rPr>
        <w:t xml:space="preserve">Suzuki, D. T. </w:t>
      </w:r>
      <w:r>
        <w:rPr>
          <w:i/>
          <w:sz w:val="19"/>
          <w:szCs w:val="19"/>
        </w:rPr>
        <w:t xml:space="preserve">Zen and </w:t>
      </w:r>
      <w:proofErr w:type="spellStart"/>
      <w:r>
        <w:rPr>
          <w:i/>
          <w:sz w:val="19"/>
          <w:szCs w:val="19"/>
        </w:rPr>
        <w:t>japanese</w:t>
      </w:r>
      <w:proofErr w:type="spellEnd"/>
      <w:r>
        <w:rPr>
          <w:i/>
          <w:sz w:val="19"/>
          <w:szCs w:val="19"/>
        </w:rPr>
        <w:t xml:space="preserve"> </w:t>
      </w:r>
      <w:proofErr w:type="spellStart"/>
      <w:r>
        <w:rPr>
          <w:i/>
          <w:sz w:val="19"/>
          <w:szCs w:val="19"/>
        </w:rPr>
        <w:t>buddhism</w:t>
      </w:r>
      <w:proofErr w:type="spellEnd"/>
      <w:r>
        <w:rPr>
          <w:sz w:val="19"/>
          <w:szCs w:val="19"/>
        </w:rPr>
        <w:t>. Princetown University Press, 1959.</w:t>
      </w:r>
    </w:p>
    <w:p w14:paraId="0000006B" w14:textId="77777777" w:rsidR="005640DD" w:rsidRDefault="00000000">
      <w:pPr>
        <w:spacing w:line="480" w:lineRule="auto"/>
        <w:ind w:left="720"/>
        <w:rPr>
          <w:sz w:val="19"/>
          <w:szCs w:val="19"/>
        </w:rPr>
      </w:pPr>
      <w:proofErr w:type="spellStart"/>
      <w:r>
        <w:rPr>
          <w:sz w:val="19"/>
          <w:szCs w:val="19"/>
        </w:rPr>
        <w:t>Westerhoff</w:t>
      </w:r>
      <w:proofErr w:type="spellEnd"/>
      <w:r>
        <w:rPr>
          <w:sz w:val="19"/>
          <w:szCs w:val="19"/>
        </w:rPr>
        <w:t xml:space="preserve">, Jan. “Emptiness and No-Self: </w:t>
      </w:r>
      <w:proofErr w:type="spellStart"/>
      <w:r>
        <w:rPr>
          <w:sz w:val="19"/>
          <w:szCs w:val="19"/>
        </w:rPr>
        <w:t>Nāgārjuna's</w:t>
      </w:r>
      <w:proofErr w:type="spellEnd"/>
      <w:r>
        <w:rPr>
          <w:sz w:val="19"/>
          <w:szCs w:val="19"/>
        </w:rPr>
        <w:t xml:space="preserve"> </w:t>
      </w:r>
      <w:proofErr w:type="spellStart"/>
      <w:r>
        <w:rPr>
          <w:sz w:val="19"/>
          <w:szCs w:val="19"/>
        </w:rPr>
        <w:t>Madhyamaka</w:t>
      </w:r>
      <w:proofErr w:type="spellEnd"/>
      <w:r>
        <w:rPr>
          <w:sz w:val="19"/>
          <w:szCs w:val="19"/>
        </w:rPr>
        <w:t xml:space="preserve">.” </w:t>
      </w:r>
      <w:r>
        <w:rPr>
          <w:i/>
          <w:sz w:val="19"/>
          <w:szCs w:val="19"/>
        </w:rPr>
        <w:t>3:16 Richard Marshall's Philosophy Interviews after 3:AM</w:t>
      </w:r>
      <w:r>
        <w:rPr>
          <w:sz w:val="19"/>
          <w:szCs w:val="19"/>
        </w:rPr>
        <w:t>, https://www.3-16am.co.uk/articles/emptiness-and-no-self-n%C4%81g%C4%81rjuna-s-madhyamaka.</w:t>
      </w:r>
    </w:p>
    <w:p w14:paraId="0000006C" w14:textId="77777777" w:rsidR="005640DD" w:rsidRDefault="00000000">
      <w:pPr>
        <w:spacing w:line="480" w:lineRule="auto"/>
        <w:ind w:left="720"/>
        <w:rPr>
          <w:sz w:val="19"/>
          <w:szCs w:val="19"/>
        </w:rPr>
      </w:pPr>
      <w:r>
        <w:rPr>
          <w:sz w:val="19"/>
          <w:szCs w:val="19"/>
        </w:rPr>
        <w:t xml:space="preserve">Yao, </w:t>
      </w:r>
      <w:proofErr w:type="spellStart"/>
      <w:r>
        <w:rPr>
          <w:sz w:val="19"/>
          <w:szCs w:val="19"/>
        </w:rPr>
        <w:t>Zhihua</w:t>
      </w:r>
      <w:proofErr w:type="spellEnd"/>
      <w:r>
        <w:rPr>
          <w:sz w:val="19"/>
          <w:szCs w:val="19"/>
        </w:rPr>
        <w:t xml:space="preserve">. “Typology of </w:t>
      </w:r>
      <w:proofErr w:type="spellStart"/>
      <w:r>
        <w:rPr>
          <w:sz w:val="19"/>
          <w:szCs w:val="19"/>
        </w:rPr>
        <w:t>Nothig</w:t>
      </w:r>
      <w:proofErr w:type="spellEnd"/>
      <w:r>
        <w:rPr>
          <w:sz w:val="19"/>
          <w:szCs w:val="19"/>
        </w:rPr>
        <w:t xml:space="preserve">: Heidegger, Daoism and Buddhism.” </w:t>
      </w:r>
      <w:r>
        <w:rPr>
          <w:i/>
          <w:sz w:val="19"/>
          <w:szCs w:val="19"/>
        </w:rPr>
        <w:t>Comparative Philosophy</w:t>
      </w:r>
      <w:r>
        <w:rPr>
          <w:sz w:val="19"/>
          <w:szCs w:val="19"/>
        </w:rPr>
        <w:t xml:space="preserve">, vol. 1, no. 1, 2010, pp. 78-79. </w:t>
      </w:r>
      <w:r>
        <w:rPr>
          <w:i/>
          <w:sz w:val="19"/>
          <w:szCs w:val="19"/>
        </w:rPr>
        <w:t>http://www.comparativephilosophy.org</w:t>
      </w:r>
      <w:r>
        <w:rPr>
          <w:sz w:val="19"/>
          <w:szCs w:val="19"/>
        </w:rPr>
        <w:t>, https://scholarworks.sjsu.edu/cgi/viewcontent.cgi?referer=&amp;httpsredir=1&amp;article=1006&amp;context=comparativephilosophy.</w:t>
      </w:r>
    </w:p>
    <w:p w14:paraId="0000006D" w14:textId="77777777" w:rsidR="005640DD" w:rsidRDefault="005640DD">
      <w:pPr>
        <w:rPr>
          <w:sz w:val="25"/>
          <w:szCs w:val="25"/>
        </w:rPr>
      </w:pPr>
    </w:p>
    <w:p w14:paraId="0000006E" w14:textId="77777777" w:rsidR="005640DD" w:rsidRDefault="005640DD">
      <w:pPr>
        <w:rPr>
          <w:sz w:val="25"/>
          <w:szCs w:val="25"/>
        </w:rPr>
      </w:pPr>
    </w:p>
    <w:p w14:paraId="0000006F" w14:textId="77777777" w:rsidR="005640DD" w:rsidRDefault="005640DD">
      <w:pPr>
        <w:rPr>
          <w:sz w:val="27"/>
          <w:szCs w:val="27"/>
        </w:rPr>
      </w:pPr>
    </w:p>
    <w:p w14:paraId="00000070" w14:textId="77777777" w:rsidR="005640DD" w:rsidRDefault="005640DD">
      <w:pPr>
        <w:rPr>
          <w:sz w:val="27"/>
          <w:szCs w:val="27"/>
        </w:rPr>
      </w:pPr>
    </w:p>
    <w:p w14:paraId="00000071" w14:textId="77777777" w:rsidR="005640DD" w:rsidRDefault="005640DD">
      <w:pPr>
        <w:spacing w:before="240" w:after="240"/>
      </w:pPr>
    </w:p>
    <w:p w14:paraId="00000072" w14:textId="77777777" w:rsidR="005640DD" w:rsidRDefault="005640DD">
      <w:pPr>
        <w:rPr>
          <w:sz w:val="27"/>
          <w:szCs w:val="27"/>
        </w:rPr>
      </w:pPr>
    </w:p>
    <w:p w14:paraId="00000073" w14:textId="77777777" w:rsidR="005640DD" w:rsidRDefault="005640DD">
      <w:pPr>
        <w:rPr>
          <w:sz w:val="27"/>
          <w:szCs w:val="27"/>
        </w:rPr>
      </w:pPr>
    </w:p>
    <w:p w14:paraId="00000074" w14:textId="77777777" w:rsidR="005640DD" w:rsidRDefault="005640DD">
      <w:pPr>
        <w:rPr>
          <w:sz w:val="27"/>
          <w:szCs w:val="27"/>
        </w:rPr>
      </w:pPr>
    </w:p>
    <w:p w14:paraId="00000075" w14:textId="77777777" w:rsidR="005640DD" w:rsidRDefault="005640DD">
      <w:pPr>
        <w:rPr>
          <w:sz w:val="27"/>
          <w:szCs w:val="27"/>
        </w:rPr>
      </w:pPr>
    </w:p>
    <w:p w14:paraId="00000076" w14:textId="77777777" w:rsidR="005640DD" w:rsidRDefault="005640DD">
      <w:pPr>
        <w:rPr>
          <w:sz w:val="27"/>
          <w:szCs w:val="27"/>
        </w:rPr>
      </w:pPr>
    </w:p>
    <w:p w14:paraId="00000077" w14:textId="77777777" w:rsidR="005640DD" w:rsidRDefault="005640DD">
      <w:pPr>
        <w:rPr>
          <w:sz w:val="27"/>
          <w:szCs w:val="27"/>
        </w:rPr>
      </w:pPr>
    </w:p>
    <w:p w14:paraId="00000078" w14:textId="77777777" w:rsidR="005640DD" w:rsidRDefault="005640DD">
      <w:pPr>
        <w:spacing w:after="240"/>
        <w:rPr>
          <w:sz w:val="27"/>
          <w:szCs w:val="27"/>
        </w:rPr>
      </w:pPr>
    </w:p>
    <w:p w14:paraId="00000079" w14:textId="77777777" w:rsidR="005640DD" w:rsidRDefault="005640DD">
      <w:pPr>
        <w:spacing w:after="240"/>
        <w:rPr>
          <w:sz w:val="27"/>
          <w:szCs w:val="27"/>
        </w:rPr>
      </w:pPr>
    </w:p>
    <w:p w14:paraId="0000007A" w14:textId="77777777" w:rsidR="005640DD" w:rsidRDefault="005640DD">
      <w:pPr>
        <w:rPr>
          <w:sz w:val="27"/>
          <w:szCs w:val="27"/>
        </w:rPr>
      </w:pPr>
    </w:p>
    <w:p w14:paraId="0000007B" w14:textId="77777777" w:rsidR="005640DD" w:rsidRDefault="005640DD">
      <w:pPr>
        <w:rPr>
          <w:sz w:val="27"/>
          <w:szCs w:val="27"/>
        </w:rPr>
      </w:pPr>
    </w:p>
    <w:p w14:paraId="0000007C" w14:textId="77777777" w:rsidR="005640DD" w:rsidRDefault="005640DD">
      <w:pPr>
        <w:rPr>
          <w:sz w:val="27"/>
          <w:szCs w:val="27"/>
        </w:rPr>
      </w:pPr>
    </w:p>
    <w:p w14:paraId="0000007D" w14:textId="77777777" w:rsidR="005640DD" w:rsidRDefault="00000000">
      <w:pPr>
        <w:spacing w:after="240"/>
        <w:rPr>
          <w:sz w:val="27"/>
          <w:szCs w:val="27"/>
        </w:rPr>
      </w:pPr>
      <w:r>
        <w:rPr>
          <w:sz w:val="27"/>
          <w:szCs w:val="27"/>
        </w:rPr>
        <w:t xml:space="preserve">       </w:t>
      </w:r>
      <w:r>
        <w:rPr>
          <w:color w:val="FF0000"/>
          <w:sz w:val="27"/>
          <w:szCs w:val="27"/>
        </w:rPr>
        <w:t xml:space="preserve">                                         </w:t>
      </w:r>
      <w:r>
        <w:rPr>
          <w:color w:val="2B2B2B"/>
          <w:sz w:val="26"/>
          <w:szCs w:val="26"/>
          <w:highlight w:val="white"/>
        </w:rPr>
        <w:t xml:space="preserve"> </w:t>
      </w:r>
    </w:p>
    <w:p w14:paraId="0000007E" w14:textId="77777777" w:rsidR="005640DD" w:rsidRDefault="00000000">
      <w:pPr>
        <w:rPr>
          <w:sz w:val="27"/>
          <w:szCs w:val="27"/>
        </w:rPr>
      </w:pPr>
      <w:r>
        <w:rPr>
          <w:rFonts w:ascii="Times New Roman" w:eastAsia="Times New Roman" w:hAnsi="Times New Roman" w:cs="Times New Roman"/>
          <w:color w:val="FFFFFF"/>
          <w:sz w:val="52"/>
          <w:szCs w:val="52"/>
        </w:rPr>
        <w:t xml:space="preserve">the existence of an eternal, imperishable self, that is, </w:t>
      </w:r>
      <w:proofErr w:type="spellStart"/>
      <w:r>
        <w:rPr>
          <w:rFonts w:ascii="Times New Roman" w:eastAsia="Times New Roman" w:hAnsi="Times New Roman" w:cs="Times New Roman"/>
          <w:color w:val="FFFFFF"/>
          <w:sz w:val="52"/>
          <w:szCs w:val="52"/>
        </w:rPr>
        <w:t>buddhahood</w:t>
      </w:r>
      <w:proofErr w:type="spellEnd"/>
      <w:r>
        <w:rPr>
          <w:rFonts w:ascii="Times New Roman" w:eastAsia="Times New Roman" w:hAnsi="Times New Roman" w:cs="Times New Roman"/>
          <w:color w:val="FFFFFF"/>
          <w:sz w:val="52"/>
          <w:szCs w:val="52"/>
        </w:rPr>
        <w:t xml:space="preserve">, is definitely the basic point of the </w:t>
      </w:r>
      <w:proofErr w:type="spellStart"/>
      <w:r>
        <w:rPr>
          <w:rFonts w:ascii="Times New Roman" w:eastAsia="Times New Roman" w:hAnsi="Times New Roman" w:cs="Times New Roman"/>
          <w:color w:val="FFFFFF"/>
          <w:sz w:val="52"/>
          <w:szCs w:val="52"/>
        </w:rPr>
        <w:t>Tathāgatagarbha</w:t>
      </w:r>
      <w:proofErr w:type="spellEnd"/>
      <w:r>
        <w:rPr>
          <w:rFonts w:ascii="Times New Roman" w:eastAsia="Times New Roman" w:hAnsi="Times New Roman" w:cs="Times New Roman"/>
          <w:color w:val="FFFFFF"/>
          <w:sz w:val="52"/>
          <w:szCs w:val="52"/>
        </w:rPr>
        <w:t xml:space="preserve"> Sutra</w:t>
      </w:r>
    </w:p>
    <w:p w14:paraId="0000007F" w14:textId="77777777" w:rsidR="005640DD" w:rsidRDefault="00000000">
      <w:pPr>
        <w:rPr>
          <w:sz w:val="25"/>
          <w:szCs w:val="25"/>
        </w:rPr>
      </w:pPr>
      <w:r>
        <w:rPr>
          <w:rFonts w:ascii="Times New Roman" w:eastAsia="Times New Roman" w:hAnsi="Times New Roman" w:cs="Times New Roman"/>
          <w:color w:val="FFFFFF"/>
          <w:sz w:val="52"/>
          <w:szCs w:val="52"/>
        </w:rPr>
        <w:t xml:space="preserve">the existence of an eternal, imperishable self, that is, </w:t>
      </w:r>
      <w:proofErr w:type="spellStart"/>
      <w:r>
        <w:rPr>
          <w:rFonts w:ascii="Times New Roman" w:eastAsia="Times New Roman" w:hAnsi="Times New Roman" w:cs="Times New Roman"/>
          <w:color w:val="FFFFFF"/>
          <w:sz w:val="52"/>
          <w:szCs w:val="52"/>
        </w:rPr>
        <w:t>buddhahood</w:t>
      </w:r>
      <w:proofErr w:type="spellEnd"/>
      <w:r>
        <w:rPr>
          <w:rFonts w:ascii="Times New Roman" w:eastAsia="Times New Roman" w:hAnsi="Times New Roman" w:cs="Times New Roman"/>
          <w:color w:val="FFFFFF"/>
          <w:sz w:val="52"/>
          <w:szCs w:val="52"/>
        </w:rPr>
        <w:t xml:space="preserve">, is definitely the basic point of the </w:t>
      </w:r>
      <w:proofErr w:type="spellStart"/>
      <w:r>
        <w:rPr>
          <w:rFonts w:ascii="Times New Roman" w:eastAsia="Times New Roman" w:hAnsi="Times New Roman" w:cs="Times New Roman"/>
          <w:color w:val="FFFFFF"/>
          <w:sz w:val="52"/>
          <w:szCs w:val="52"/>
        </w:rPr>
        <w:t>Tathāgatagarbha</w:t>
      </w:r>
      <w:proofErr w:type="spellEnd"/>
      <w:r>
        <w:rPr>
          <w:rFonts w:ascii="Times New Roman" w:eastAsia="Times New Roman" w:hAnsi="Times New Roman" w:cs="Times New Roman"/>
          <w:color w:val="FFFFFF"/>
          <w:sz w:val="52"/>
          <w:szCs w:val="52"/>
        </w:rPr>
        <w:t xml:space="preserve"> </w:t>
      </w:r>
      <w:proofErr w:type="spellStart"/>
      <w:r>
        <w:rPr>
          <w:rFonts w:ascii="Times New Roman" w:eastAsia="Times New Roman" w:hAnsi="Times New Roman" w:cs="Times New Roman"/>
          <w:color w:val="FFFFFF"/>
          <w:sz w:val="52"/>
          <w:szCs w:val="52"/>
        </w:rPr>
        <w:t>Sutrathe</w:t>
      </w:r>
      <w:proofErr w:type="spellEnd"/>
      <w:r>
        <w:rPr>
          <w:rFonts w:ascii="Times New Roman" w:eastAsia="Times New Roman" w:hAnsi="Times New Roman" w:cs="Times New Roman"/>
          <w:color w:val="FFFFFF"/>
          <w:sz w:val="52"/>
          <w:szCs w:val="52"/>
        </w:rPr>
        <w:t xml:space="preserve"> existence of an eternal, imperishable self, that is, </w:t>
      </w:r>
      <w:proofErr w:type="spellStart"/>
      <w:r>
        <w:rPr>
          <w:rFonts w:ascii="Times New Roman" w:eastAsia="Times New Roman" w:hAnsi="Times New Roman" w:cs="Times New Roman"/>
          <w:color w:val="FFFFFF"/>
          <w:sz w:val="52"/>
          <w:szCs w:val="52"/>
        </w:rPr>
        <w:t>buddhahood</w:t>
      </w:r>
      <w:proofErr w:type="spellEnd"/>
      <w:r>
        <w:rPr>
          <w:rFonts w:ascii="Times New Roman" w:eastAsia="Times New Roman" w:hAnsi="Times New Roman" w:cs="Times New Roman"/>
          <w:color w:val="FFFFFF"/>
          <w:sz w:val="52"/>
          <w:szCs w:val="52"/>
        </w:rPr>
        <w:t xml:space="preserve">, is definitely the basic point of the </w:t>
      </w:r>
      <w:proofErr w:type="spellStart"/>
      <w:r>
        <w:rPr>
          <w:rFonts w:ascii="Times New Roman" w:eastAsia="Times New Roman" w:hAnsi="Times New Roman" w:cs="Times New Roman"/>
          <w:color w:val="FFFFFF"/>
          <w:sz w:val="52"/>
          <w:szCs w:val="52"/>
        </w:rPr>
        <w:t>Tathāgatagarbha</w:t>
      </w:r>
      <w:proofErr w:type="spellEnd"/>
      <w:r>
        <w:rPr>
          <w:rFonts w:ascii="Times New Roman" w:eastAsia="Times New Roman" w:hAnsi="Times New Roman" w:cs="Times New Roman"/>
          <w:color w:val="FFFFFF"/>
          <w:sz w:val="52"/>
          <w:szCs w:val="52"/>
        </w:rPr>
        <w:t xml:space="preserve"> Sutra</w:t>
      </w:r>
    </w:p>
    <w:p w14:paraId="00000080" w14:textId="77777777" w:rsidR="005640DD" w:rsidRDefault="005640DD">
      <w:pPr>
        <w:rPr>
          <w:sz w:val="25"/>
          <w:szCs w:val="25"/>
        </w:rPr>
      </w:pPr>
    </w:p>
    <w:p w14:paraId="00000081" w14:textId="77777777" w:rsidR="005640DD" w:rsidRDefault="005640DD">
      <w:pPr>
        <w:rPr>
          <w:sz w:val="25"/>
          <w:szCs w:val="25"/>
        </w:rPr>
      </w:pPr>
    </w:p>
    <w:p w14:paraId="00000082" w14:textId="77777777" w:rsidR="005640DD" w:rsidRDefault="005640DD"/>
    <w:p w14:paraId="00000083" w14:textId="77777777" w:rsidR="005640DD" w:rsidRDefault="005640DD"/>
    <w:p w14:paraId="00000084" w14:textId="77777777" w:rsidR="005640DD" w:rsidRDefault="005640DD">
      <w:pPr>
        <w:spacing w:before="240" w:after="240" w:line="360" w:lineRule="auto"/>
      </w:pPr>
    </w:p>
    <w:p w14:paraId="00000085" w14:textId="77777777" w:rsidR="005640DD" w:rsidRDefault="005640DD">
      <w:pPr>
        <w:spacing w:before="240" w:after="240" w:line="360" w:lineRule="auto"/>
      </w:pPr>
    </w:p>
    <w:p w14:paraId="00000086" w14:textId="77777777" w:rsidR="005640DD" w:rsidRDefault="005640DD">
      <w:pPr>
        <w:spacing w:before="240" w:after="240" w:line="360" w:lineRule="auto"/>
      </w:pPr>
    </w:p>
    <w:p w14:paraId="00000087" w14:textId="77777777" w:rsidR="005640DD" w:rsidRDefault="005640DD">
      <w:pPr>
        <w:spacing w:before="240" w:after="240" w:line="360" w:lineRule="auto"/>
        <w:rPr>
          <w:color w:val="FF0000"/>
        </w:rPr>
      </w:pPr>
    </w:p>
    <w:p w14:paraId="00000088" w14:textId="77777777" w:rsidR="005640DD" w:rsidRDefault="005640DD">
      <w:pPr>
        <w:spacing w:before="240" w:after="240" w:line="360" w:lineRule="auto"/>
        <w:rPr>
          <w:color w:val="FF0000"/>
        </w:rPr>
      </w:pPr>
    </w:p>
    <w:p w14:paraId="00000089" w14:textId="77777777" w:rsidR="005640DD" w:rsidRDefault="005640DD">
      <w:pPr>
        <w:spacing w:before="240" w:after="240" w:line="360" w:lineRule="auto"/>
        <w:rPr>
          <w:color w:val="FF0000"/>
        </w:rPr>
      </w:pPr>
    </w:p>
    <w:p w14:paraId="0000008A" w14:textId="77777777" w:rsidR="005640DD" w:rsidRDefault="005640DD">
      <w:pPr>
        <w:spacing w:before="240" w:after="240" w:line="360" w:lineRule="auto"/>
        <w:rPr>
          <w:color w:val="FF0000"/>
        </w:rPr>
      </w:pPr>
    </w:p>
    <w:p w14:paraId="0000008B" w14:textId="77777777" w:rsidR="005640DD" w:rsidRDefault="005640DD">
      <w:pPr>
        <w:spacing w:before="240" w:after="240" w:line="360" w:lineRule="auto"/>
        <w:rPr>
          <w:color w:val="FF0000"/>
        </w:rPr>
      </w:pPr>
    </w:p>
    <w:p w14:paraId="0000008C" w14:textId="77777777" w:rsidR="005640DD" w:rsidRDefault="005640DD">
      <w:pPr>
        <w:spacing w:before="240" w:after="240" w:line="360" w:lineRule="auto"/>
        <w:rPr>
          <w:color w:val="FF0000"/>
        </w:rPr>
      </w:pPr>
    </w:p>
    <w:p w14:paraId="0000008D" w14:textId="77777777" w:rsidR="005640DD" w:rsidRDefault="005640DD">
      <w:pPr>
        <w:spacing w:before="240" w:after="240" w:line="360" w:lineRule="auto"/>
        <w:rPr>
          <w:color w:val="FF0000"/>
          <w:sz w:val="26"/>
          <w:szCs w:val="26"/>
        </w:rPr>
      </w:pPr>
    </w:p>
    <w:p w14:paraId="0000008E" w14:textId="77777777" w:rsidR="005640DD" w:rsidRDefault="005640DD">
      <w:pPr>
        <w:rPr>
          <w:sz w:val="27"/>
          <w:szCs w:val="27"/>
        </w:rPr>
      </w:pPr>
    </w:p>
    <w:p w14:paraId="0000008F" w14:textId="77777777" w:rsidR="005640DD" w:rsidRDefault="005640DD">
      <w:pPr>
        <w:spacing w:before="240" w:after="240" w:line="360" w:lineRule="auto"/>
        <w:rPr>
          <w:color w:val="FF0000"/>
          <w:sz w:val="26"/>
          <w:szCs w:val="26"/>
        </w:rPr>
      </w:pPr>
    </w:p>
    <w:p w14:paraId="00000090" w14:textId="77777777" w:rsidR="005640DD" w:rsidRDefault="005640DD">
      <w:pPr>
        <w:spacing w:before="240" w:after="240" w:line="360" w:lineRule="auto"/>
        <w:rPr>
          <w:color w:val="FF0000"/>
          <w:sz w:val="30"/>
          <w:szCs w:val="30"/>
        </w:rPr>
      </w:pPr>
    </w:p>
    <w:p w14:paraId="00000091" w14:textId="77777777" w:rsidR="005640DD" w:rsidRDefault="005640DD">
      <w:pPr>
        <w:spacing w:before="240" w:after="240" w:line="360" w:lineRule="auto"/>
        <w:rPr>
          <w:sz w:val="30"/>
          <w:szCs w:val="30"/>
        </w:rPr>
      </w:pPr>
    </w:p>
    <w:p w14:paraId="00000092" w14:textId="77777777" w:rsidR="005640DD" w:rsidRDefault="005640DD">
      <w:pPr>
        <w:spacing w:before="240" w:after="240" w:line="360" w:lineRule="auto"/>
      </w:pPr>
    </w:p>
    <w:p w14:paraId="00000093" w14:textId="77777777" w:rsidR="005640DD" w:rsidRDefault="005640DD"/>
    <w:p w14:paraId="00000094" w14:textId="77777777" w:rsidR="005640DD" w:rsidRDefault="005640DD"/>
    <w:p w14:paraId="00000095" w14:textId="77777777" w:rsidR="005640DD" w:rsidRDefault="005640DD"/>
    <w:p w14:paraId="00000096" w14:textId="77777777" w:rsidR="005640DD" w:rsidRDefault="005640DD"/>
    <w:p w14:paraId="00000097" w14:textId="77777777" w:rsidR="005640DD" w:rsidRDefault="005640DD"/>
    <w:p w14:paraId="00000098" w14:textId="77777777" w:rsidR="005640DD" w:rsidRDefault="005640DD">
      <w:pPr>
        <w:spacing w:before="240" w:after="240" w:line="360" w:lineRule="auto"/>
        <w:rPr>
          <w:rFonts w:ascii="Times New Roman" w:eastAsia="Times New Roman" w:hAnsi="Times New Roman" w:cs="Times New Roman"/>
          <w:sz w:val="27"/>
          <w:szCs w:val="27"/>
        </w:rPr>
      </w:pPr>
    </w:p>
    <w:p w14:paraId="00000099" w14:textId="77777777" w:rsidR="005640DD" w:rsidRDefault="00000000">
      <w:pPr>
        <w:spacing w:before="240" w:after="240"/>
        <w:rPr>
          <w:rFonts w:ascii="Times New Roman" w:eastAsia="Times New Roman" w:hAnsi="Times New Roman" w:cs="Times New Roman"/>
          <w:sz w:val="27"/>
          <w:szCs w:val="27"/>
        </w:rPr>
      </w:pPr>
      <w:r>
        <w:t>.</w:t>
      </w:r>
    </w:p>
    <w:p w14:paraId="0000009A" w14:textId="77777777" w:rsidR="005640DD" w:rsidRDefault="005640DD">
      <w:pPr>
        <w:spacing w:line="360" w:lineRule="auto"/>
        <w:rPr>
          <w:rFonts w:ascii="Times New Roman" w:eastAsia="Times New Roman" w:hAnsi="Times New Roman" w:cs="Times New Roman"/>
          <w:sz w:val="27"/>
          <w:szCs w:val="27"/>
        </w:rPr>
      </w:pPr>
    </w:p>
    <w:p w14:paraId="0000009B" w14:textId="77777777" w:rsidR="005640DD" w:rsidRDefault="005640DD">
      <w:pPr>
        <w:spacing w:line="360" w:lineRule="auto"/>
        <w:rPr>
          <w:rFonts w:ascii="Times New Roman" w:eastAsia="Times New Roman" w:hAnsi="Times New Roman" w:cs="Times New Roman"/>
          <w:sz w:val="27"/>
          <w:szCs w:val="27"/>
        </w:rPr>
      </w:pPr>
    </w:p>
    <w:p w14:paraId="0000009C" w14:textId="77777777" w:rsidR="005640DD" w:rsidRDefault="00000000">
      <w:pPr>
        <w:spacing w:before="240" w:after="240" w:line="360" w:lineRule="auto"/>
        <w:rPr>
          <w:sz w:val="25"/>
          <w:szCs w:val="25"/>
        </w:rPr>
      </w:pPr>
      <w:r>
        <w:rPr>
          <w:sz w:val="25"/>
          <w:szCs w:val="25"/>
        </w:rPr>
        <w:t xml:space="preserve"> </w:t>
      </w:r>
    </w:p>
    <w:p w14:paraId="0000009D" w14:textId="77777777" w:rsidR="005640DD" w:rsidRDefault="00000000">
      <w:pPr>
        <w:spacing w:line="360" w:lineRule="auto"/>
      </w:pPr>
      <w:r>
        <w:t xml:space="preserve"> </w:t>
      </w:r>
    </w:p>
    <w:p w14:paraId="0000009E" w14:textId="77777777" w:rsidR="005640DD" w:rsidRDefault="005640DD">
      <w:pPr>
        <w:spacing w:after="240" w:line="360" w:lineRule="auto"/>
      </w:pPr>
    </w:p>
    <w:p w14:paraId="0000009F" w14:textId="77777777" w:rsidR="005640DD" w:rsidRDefault="005640DD">
      <w:pPr>
        <w:spacing w:after="240"/>
      </w:pPr>
    </w:p>
    <w:p w14:paraId="000000A0" w14:textId="77777777" w:rsidR="005640DD" w:rsidRDefault="005640DD">
      <w:pPr>
        <w:spacing w:after="240"/>
      </w:pPr>
    </w:p>
    <w:p w14:paraId="000000A1" w14:textId="77777777" w:rsidR="005640DD" w:rsidRDefault="005640DD">
      <w:pPr>
        <w:spacing w:after="240"/>
      </w:pPr>
    </w:p>
    <w:p w14:paraId="000000A2" w14:textId="77777777" w:rsidR="005640DD" w:rsidRDefault="005640DD">
      <w:pPr>
        <w:spacing w:after="240"/>
      </w:pPr>
    </w:p>
    <w:p w14:paraId="000000A3" w14:textId="77777777" w:rsidR="005640DD" w:rsidRDefault="005640DD">
      <w:pPr>
        <w:spacing w:after="240"/>
      </w:pPr>
    </w:p>
    <w:p w14:paraId="000000A4" w14:textId="77777777" w:rsidR="005640DD" w:rsidRDefault="005640DD">
      <w:pPr>
        <w:spacing w:after="240"/>
      </w:pPr>
    </w:p>
    <w:p w14:paraId="000000A5" w14:textId="77777777" w:rsidR="005640DD" w:rsidRDefault="005640DD">
      <w:pPr>
        <w:spacing w:after="240"/>
      </w:pPr>
    </w:p>
    <w:p w14:paraId="000000A6" w14:textId="77777777" w:rsidR="005640DD" w:rsidRDefault="005640DD">
      <w:pPr>
        <w:spacing w:after="240"/>
      </w:pPr>
    </w:p>
    <w:p w14:paraId="000000A7" w14:textId="77777777" w:rsidR="005640DD" w:rsidRDefault="005640DD">
      <w:pPr>
        <w:spacing w:after="240"/>
      </w:pPr>
    </w:p>
    <w:p w14:paraId="000000A8" w14:textId="77777777" w:rsidR="005640DD" w:rsidRDefault="005640DD">
      <w:pPr>
        <w:spacing w:after="240"/>
      </w:pPr>
    </w:p>
    <w:p w14:paraId="000000A9" w14:textId="77777777" w:rsidR="005640DD" w:rsidRDefault="005640DD">
      <w:pPr>
        <w:spacing w:line="360" w:lineRule="auto"/>
        <w:rPr>
          <w:sz w:val="20"/>
          <w:szCs w:val="20"/>
        </w:rPr>
      </w:pPr>
    </w:p>
    <w:p w14:paraId="000000AA" w14:textId="77777777" w:rsidR="005640DD" w:rsidRDefault="005640DD">
      <w:pPr>
        <w:spacing w:line="360" w:lineRule="auto"/>
        <w:rPr>
          <w:sz w:val="20"/>
          <w:szCs w:val="20"/>
        </w:rPr>
      </w:pPr>
    </w:p>
    <w:p w14:paraId="000000AB" w14:textId="77777777" w:rsidR="005640DD" w:rsidRDefault="005640DD">
      <w:pPr>
        <w:spacing w:line="360" w:lineRule="auto"/>
        <w:rPr>
          <w:sz w:val="20"/>
          <w:szCs w:val="20"/>
        </w:rPr>
      </w:pPr>
    </w:p>
    <w:p w14:paraId="000000AC" w14:textId="77777777" w:rsidR="005640DD" w:rsidRDefault="005640DD">
      <w:pPr>
        <w:spacing w:line="360" w:lineRule="auto"/>
        <w:rPr>
          <w:sz w:val="20"/>
          <w:szCs w:val="20"/>
        </w:rPr>
      </w:pPr>
    </w:p>
    <w:p w14:paraId="000000AD" w14:textId="77777777" w:rsidR="005640DD" w:rsidRDefault="005640DD">
      <w:pPr>
        <w:spacing w:line="360" w:lineRule="auto"/>
        <w:rPr>
          <w:sz w:val="20"/>
          <w:szCs w:val="20"/>
        </w:rPr>
      </w:pPr>
    </w:p>
    <w:p w14:paraId="000000AE" w14:textId="77777777" w:rsidR="005640DD" w:rsidRDefault="005640DD">
      <w:pPr>
        <w:spacing w:line="360" w:lineRule="auto"/>
        <w:rPr>
          <w:sz w:val="20"/>
          <w:szCs w:val="20"/>
        </w:rPr>
      </w:pPr>
    </w:p>
    <w:p w14:paraId="000000AF" w14:textId="77777777" w:rsidR="005640DD" w:rsidRDefault="005640DD">
      <w:pPr>
        <w:spacing w:line="360" w:lineRule="auto"/>
        <w:rPr>
          <w:sz w:val="20"/>
          <w:szCs w:val="20"/>
        </w:rPr>
      </w:pPr>
    </w:p>
    <w:p w14:paraId="000000B0" w14:textId="77777777" w:rsidR="005640DD" w:rsidRDefault="005640DD">
      <w:pPr>
        <w:spacing w:line="360" w:lineRule="auto"/>
        <w:rPr>
          <w:sz w:val="20"/>
          <w:szCs w:val="20"/>
        </w:rPr>
      </w:pPr>
    </w:p>
    <w:p w14:paraId="000000B1" w14:textId="77777777" w:rsidR="005640DD" w:rsidRDefault="005640DD">
      <w:pPr>
        <w:spacing w:line="360" w:lineRule="auto"/>
        <w:rPr>
          <w:sz w:val="20"/>
          <w:szCs w:val="20"/>
        </w:rPr>
      </w:pPr>
    </w:p>
    <w:p w14:paraId="000000B2" w14:textId="77777777" w:rsidR="005640DD" w:rsidRDefault="005640DD">
      <w:pPr>
        <w:spacing w:line="360" w:lineRule="auto"/>
        <w:rPr>
          <w:sz w:val="20"/>
          <w:szCs w:val="20"/>
        </w:rPr>
      </w:pPr>
    </w:p>
    <w:p w14:paraId="000000B3" w14:textId="77777777" w:rsidR="005640DD" w:rsidRDefault="005640DD">
      <w:pPr>
        <w:spacing w:line="360" w:lineRule="auto"/>
        <w:rPr>
          <w:sz w:val="20"/>
          <w:szCs w:val="20"/>
        </w:rPr>
      </w:pPr>
    </w:p>
    <w:p w14:paraId="000000B4" w14:textId="77777777" w:rsidR="005640DD" w:rsidRDefault="005640DD">
      <w:pPr>
        <w:spacing w:line="360" w:lineRule="auto"/>
        <w:rPr>
          <w:sz w:val="20"/>
          <w:szCs w:val="20"/>
        </w:rPr>
      </w:pPr>
    </w:p>
    <w:p w14:paraId="000000B5" w14:textId="77777777" w:rsidR="005640DD" w:rsidRDefault="005640DD">
      <w:pPr>
        <w:spacing w:line="360" w:lineRule="auto"/>
        <w:rPr>
          <w:sz w:val="20"/>
          <w:szCs w:val="20"/>
        </w:rPr>
      </w:pPr>
    </w:p>
    <w:p w14:paraId="000000B6" w14:textId="77777777" w:rsidR="005640DD" w:rsidRDefault="005640DD">
      <w:pPr>
        <w:spacing w:line="360" w:lineRule="auto"/>
        <w:rPr>
          <w:sz w:val="20"/>
          <w:szCs w:val="20"/>
        </w:rPr>
      </w:pPr>
    </w:p>
    <w:p w14:paraId="000000B7" w14:textId="77777777" w:rsidR="005640DD" w:rsidRDefault="005640DD">
      <w:pPr>
        <w:spacing w:line="360" w:lineRule="auto"/>
        <w:rPr>
          <w:sz w:val="20"/>
          <w:szCs w:val="20"/>
        </w:rPr>
      </w:pPr>
    </w:p>
    <w:p w14:paraId="000000B8" w14:textId="77777777" w:rsidR="005640DD" w:rsidRDefault="005640DD">
      <w:pPr>
        <w:spacing w:line="360" w:lineRule="auto"/>
        <w:rPr>
          <w:sz w:val="20"/>
          <w:szCs w:val="20"/>
        </w:rPr>
      </w:pPr>
    </w:p>
    <w:p w14:paraId="000000B9" w14:textId="77777777" w:rsidR="005640DD" w:rsidRDefault="005640DD">
      <w:pPr>
        <w:spacing w:line="360" w:lineRule="auto"/>
        <w:rPr>
          <w:sz w:val="20"/>
          <w:szCs w:val="20"/>
        </w:rPr>
      </w:pPr>
    </w:p>
    <w:p w14:paraId="000000BA" w14:textId="77777777" w:rsidR="005640DD" w:rsidRDefault="005640DD">
      <w:pPr>
        <w:spacing w:line="360" w:lineRule="auto"/>
        <w:rPr>
          <w:sz w:val="20"/>
          <w:szCs w:val="20"/>
        </w:rPr>
      </w:pPr>
    </w:p>
    <w:p w14:paraId="000000BB" w14:textId="77777777" w:rsidR="005640DD" w:rsidRDefault="005640DD">
      <w:pPr>
        <w:spacing w:line="360" w:lineRule="auto"/>
        <w:rPr>
          <w:sz w:val="20"/>
          <w:szCs w:val="20"/>
        </w:rPr>
      </w:pPr>
    </w:p>
    <w:p w14:paraId="000000BC" w14:textId="77777777" w:rsidR="005640DD" w:rsidRDefault="005640DD">
      <w:pPr>
        <w:spacing w:line="360" w:lineRule="auto"/>
        <w:rPr>
          <w:sz w:val="20"/>
          <w:szCs w:val="20"/>
        </w:rPr>
      </w:pPr>
    </w:p>
    <w:p w14:paraId="000000BD" w14:textId="77777777" w:rsidR="005640DD" w:rsidRDefault="005640DD">
      <w:pPr>
        <w:spacing w:line="360" w:lineRule="auto"/>
        <w:rPr>
          <w:sz w:val="20"/>
          <w:szCs w:val="20"/>
        </w:rPr>
      </w:pPr>
    </w:p>
    <w:p w14:paraId="000000BE" w14:textId="77777777" w:rsidR="005640DD" w:rsidRDefault="005640DD">
      <w:pPr>
        <w:spacing w:line="360" w:lineRule="auto"/>
        <w:rPr>
          <w:sz w:val="20"/>
          <w:szCs w:val="20"/>
        </w:rPr>
      </w:pPr>
    </w:p>
    <w:p w14:paraId="000000BF" w14:textId="77777777" w:rsidR="005640DD" w:rsidRDefault="005640DD">
      <w:pPr>
        <w:spacing w:line="360" w:lineRule="auto"/>
        <w:rPr>
          <w:sz w:val="20"/>
          <w:szCs w:val="20"/>
        </w:rPr>
      </w:pPr>
    </w:p>
    <w:p w14:paraId="000000C0" w14:textId="77777777" w:rsidR="005640DD" w:rsidRDefault="005640DD">
      <w:pPr>
        <w:spacing w:line="360" w:lineRule="auto"/>
        <w:rPr>
          <w:sz w:val="20"/>
          <w:szCs w:val="20"/>
        </w:rPr>
      </w:pPr>
    </w:p>
    <w:p w14:paraId="000000C1" w14:textId="77777777" w:rsidR="005640DD" w:rsidRDefault="005640DD">
      <w:pPr>
        <w:spacing w:line="360" w:lineRule="auto"/>
        <w:rPr>
          <w:sz w:val="20"/>
          <w:szCs w:val="20"/>
        </w:rPr>
      </w:pPr>
    </w:p>
    <w:p w14:paraId="000000C2" w14:textId="77777777" w:rsidR="005640DD" w:rsidRDefault="005640DD">
      <w:pPr>
        <w:spacing w:line="360" w:lineRule="auto"/>
        <w:rPr>
          <w:sz w:val="23"/>
          <w:szCs w:val="23"/>
        </w:rPr>
      </w:pPr>
    </w:p>
    <w:p w14:paraId="000000C3" w14:textId="77777777" w:rsidR="005640DD" w:rsidRDefault="005640DD">
      <w:pPr>
        <w:spacing w:line="360" w:lineRule="auto"/>
        <w:rPr>
          <w:rFonts w:ascii="Times New Roman" w:eastAsia="Times New Roman" w:hAnsi="Times New Roman" w:cs="Times New Roman"/>
          <w:sz w:val="25"/>
          <w:szCs w:val="25"/>
        </w:rPr>
      </w:pPr>
    </w:p>
    <w:p w14:paraId="000000C4" w14:textId="77777777" w:rsidR="005640DD" w:rsidRDefault="005640DD">
      <w:pPr>
        <w:spacing w:line="360" w:lineRule="auto"/>
        <w:rPr>
          <w:rFonts w:ascii="Times New Roman" w:eastAsia="Times New Roman" w:hAnsi="Times New Roman" w:cs="Times New Roman"/>
          <w:sz w:val="25"/>
          <w:szCs w:val="25"/>
        </w:rPr>
      </w:pPr>
    </w:p>
    <w:p w14:paraId="000000C5" w14:textId="77777777" w:rsidR="005640DD" w:rsidRDefault="005640DD">
      <w:pPr>
        <w:spacing w:line="360" w:lineRule="auto"/>
        <w:rPr>
          <w:rFonts w:ascii="Times New Roman" w:eastAsia="Times New Roman" w:hAnsi="Times New Roman" w:cs="Times New Roman"/>
          <w:sz w:val="25"/>
          <w:szCs w:val="25"/>
        </w:rPr>
      </w:pPr>
    </w:p>
    <w:p w14:paraId="000000C6" w14:textId="77777777" w:rsidR="005640DD" w:rsidRDefault="005640DD">
      <w:pPr>
        <w:spacing w:line="360" w:lineRule="auto"/>
        <w:rPr>
          <w:rFonts w:ascii="Times New Roman" w:eastAsia="Times New Roman" w:hAnsi="Times New Roman" w:cs="Times New Roman"/>
          <w:sz w:val="25"/>
          <w:szCs w:val="25"/>
        </w:rPr>
      </w:pPr>
    </w:p>
    <w:p w14:paraId="000000C7" w14:textId="77777777" w:rsidR="005640DD" w:rsidRDefault="005640DD">
      <w:pPr>
        <w:spacing w:line="360" w:lineRule="auto"/>
        <w:rPr>
          <w:rFonts w:ascii="Times New Roman" w:eastAsia="Times New Roman" w:hAnsi="Times New Roman" w:cs="Times New Roman"/>
          <w:sz w:val="25"/>
          <w:szCs w:val="25"/>
        </w:rPr>
      </w:pPr>
    </w:p>
    <w:p w14:paraId="000000C8" w14:textId="77777777" w:rsidR="005640DD" w:rsidRDefault="005640DD">
      <w:pPr>
        <w:spacing w:line="360" w:lineRule="auto"/>
        <w:rPr>
          <w:rFonts w:ascii="Times New Roman" w:eastAsia="Times New Roman" w:hAnsi="Times New Roman" w:cs="Times New Roman"/>
          <w:sz w:val="25"/>
          <w:szCs w:val="25"/>
        </w:rPr>
      </w:pPr>
    </w:p>
    <w:p w14:paraId="000000C9" w14:textId="77777777" w:rsidR="005640DD" w:rsidRDefault="005640DD">
      <w:pPr>
        <w:spacing w:line="360" w:lineRule="auto"/>
        <w:rPr>
          <w:rFonts w:ascii="Times New Roman" w:eastAsia="Times New Roman" w:hAnsi="Times New Roman" w:cs="Times New Roman"/>
          <w:sz w:val="25"/>
          <w:szCs w:val="25"/>
        </w:rPr>
      </w:pPr>
    </w:p>
    <w:p w14:paraId="000000CA" w14:textId="77777777" w:rsidR="005640DD" w:rsidRDefault="005640DD">
      <w:pPr>
        <w:spacing w:line="360" w:lineRule="auto"/>
        <w:rPr>
          <w:sz w:val="20"/>
          <w:szCs w:val="20"/>
        </w:rPr>
      </w:pPr>
    </w:p>
    <w:p w14:paraId="000000CB" w14:textId="77777777" w:rsidR="005640DD" w:rsidRDefault="005640DD">
      <w:pPr>
        <w:spacing w:line="360" w:lineRule="auto"/>
        <w:rPr>
          <w:sz w:val="20"/>
          <w:szCs w:val="20"/>
        </w:rPr>
      </w:pPr>
    </w:p>
    <w:p w14:paraId="000000CC" w14:textId="77777777" w:rsidR="005640DD" w:rsidRDefault="005640DD">
      <w:pPr>
        <w:spacing w:before="240" w:after="240"/>
      </w:pPr>
    </w:p>
    <w:p w14:paraId="000000CD" w14:textId="77777777" w:rsidR="005640DD" w:rsidRDefault="005640DD">
      <w:pPr>
        <w:spacing w:before="240" w:after="240"/>
      </w:pPr>
    </w:p>
    <w:p w14:paraId="000000CE" w14:textId="77777777" w:rsidR="005640DD" w:rsidRDefault="005640DD">
      <w:pPr>
        <w:spacing w:before="240" w:after="240"/>
      </w:pPr>
    </w:p>
    <w:p w14:paraId="000000CF" w14:textId="77777777" w:rsidR="005640DD" w:rsidRDefault="005640DD">
      <w:pPr>
        <w:spacing w:before="240" w:after="240"/>
      </w:pPr>
    </w:p>
    <w:p w14:paraId="000000D0" w14:textId="77777777" w:rsidR="005640DD" w:rsidRDefault="005640DD">
      <w:pPr>
        <w:spacing w:before="240" w:after="240"/>
      </w:pPr>
    </w:p>
    <w:p w14:paraId="000000D1" w14:textId="77777777" w:rsidR="005640DD" w:rsidRDefault="005640DD">
      <w:pPr>
        <w:spacing w:before="240" w:after="240"/>
      </w:pPr>
    </w:p>
    <w:p w14:paraId="000000D2" w14:textId="77777777" w:rsidR="005640DD" w:rsidRDefault="005640DD">
      <w:pPr>
        <w:spacing w:before="240" w:after="240"/>
      </w:pPr>
    </w:p>
    <w:p w14:paraId="000000D3" w14:textId="77777777" w:rsidR="005640DD" w:rsidRDefault="005640DD">
      <w:pPr>
        <w:spacing w:line="360" w:lineRule="auto"/>
      </w:pPr>
    </w:p>
    <w:p w14:paraId="000000D4" w14:textId="77777777" w:rsidR="005640DD" w:rsidRDefault="005640DD"/>
    <w:p w14:paraId="000000D5" w14:textId="77777777" w:rsidR="005640DD" w:rsidRDefault="005640DD">
      <w:pPr>
        <w:spacing w:line="360" w:lineRule="auto"/>
      </w:pPr>
    </w:p>
    <w:p w14:paraId="000000D6" w14:textId="77777777" w:rsidR="005640DD" w:rsidRDefault="005640DD">
      <w:pPr>
        <w:spacing w:line="360" w:lineRule="auto"/>
      </w:pPr>
    </w:p>
    <w:p w14:paraId="000000D7" w14:textId="77777777" w:rsidR="005640DD" w:rsidRDefault="005640DD">
      <w:pPr>
        <w:spacing w:line="360" w:lineRule="auto"/>
      </w:pPr>
    </w:p>
    <w:p w14:paraId="000000D8" w14:textId="77777777" w:rsidR="005640DD" w:rsidRDefault="005640DD">
      <w:pPr>
        <w:spacing w:line="360" w:lineRule="auto"/>
      </w:pPr>
    </w:p>
    <w:p w14:paraId="000000D9" w14:textId="77777777" w:rsidR="005640DD" w:rsidRDefault="005640DD">
      <w:pPr>
        <w:spacing w:line="360" w:lineRule="auto"/>
      </w:pPr>
    </w:p>
    <w:p w14:paraId="000000DA" w14:textId="77777777" w:rsidR="005640DD" w:rsidRDefault="005640DD">
      <w:pPr>
        <w:spacing w:line="360" w:lineRule="auto"/>
      </w:pPr>
    </w:p>
    <w:p w14:paraId="000000DB" w14:textId="77777777" w:rsidR="005640DD" w:rsidRDefault="005640DD">
      <w:pPr>
        <w:spacing w:line="360" w:lineRule="auto"/>
      </w:pPr>
    </w:p>
    <w:p w14:paraId="000000DC" w14:textId="77777777" w:rsidR="005640DD" w:rsidRDefault="005640DD">
      <w:pPr>
        <w:spacing w:line="360" w:lineRule="auto"/>
      </w:pPr>
    </w:p>
    <w:p w14:paraId="000000DD" w14:textId="77777777" w:rsidR="005640DD" w:rsidRDefault="005640DD">
      <w:pPr>
        <w:spacing w:line="360" w:lineRule="auto"/>
      </w:pPr>
    </w:p>
    <w:p w14:paraId="000000DE" w14:textId="77777777" w:rsidR="005640DD" w:rsidRDefault="005640DD">
      <w:pPr>
        <w:spacing w:line="360" w:lineRule="auto"/>
      </w:pPr>
    </w:p>
    <w:p w14:paraId="000000DF" w14:textId="77777777" w:rsidR="005640DD" w:rsidRDefault="005640DD">
      <w:pPr>
        <w:spacing w:after="240"/>
        <w:rPr>
          <w:rFonts w:ascii="Times New Roman" w:eastAsia="Times New Roman" w:hAnsi="Times New Roman" w:cs="Times New Roman"/>
          <w:sz w:val="27"/>
          <w:szCs w:val="27"/>
        </w:rPr>
      </w:pPr>
    </w:p>
    <w:p w14:paraId="000000E0" w14:textId="77777777" w:rsidR="005640DD" w:rsidRDefault="005640DD">
      <w:pPr>
        <w:spacing w:line="360" w:lineRule="auto"/>
        <w:rPr>
          <w:sz w:val="21"/>
          <w:szCs w:val="21"/>
        </w:rPr>
      </w:pPr>
    </w:p>
    <w:p w14:paraId="000000E1" w14:textId="77777777" w:rsidR="005640DD" w:rsidRDefault="00000000">
      <w:pPr>
        <w:spacing w:after="240" w:line="360" w:lineRule="auto"/>
        <w:rPr>
          <w:sz w:val="21"/>
          <w:szCs w:val="21"/>
        </w:rPr>
      </w:pPr>
      <w:r>
        <w:rPr>
          <w:sz w:val="21"/>
          <w:szCs w:val="21"/>
        </w:rPr>
        <w:t>.</w:t>
      </w:r>
    </w:p>
    <w:p w14:paraId="000000E2" w14:textId="77777777" w:rsidR="005640DD" w:rsidRDefault="005640DD">
      <w:pPr>
        <w:rPr>
          <w:rFonts w:ascii="Times New Roman" w:eastAsia="Times New Roman" w:hAnsi="Times New Roman" w:cs="Times New Roman"/>
          <w:sz w:val="27"/>
          <w:szCs w:val="27"/>
        </w:rPr>
      </w:pPr>
    </w:p>
    <w:sectPr w:rsidR="005640D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40DD"/>
    <w:rsid w:val="00190AF2"/>
    <w:rsid w:val="00226D62"/>
    <w:rsid w:val="00232A5C"/>
    <w:rsid w:val="002374EB"/>
    <w:rsid w:val="00270306"/>
    <w:rsid w:val="00284A86"/>
    <w:rsid w:val="003132DE"/>
    <w:rsid w:val="003503CF"/>
    <w:rsid w:val="004E6F03"/>
    <w:rsid w:val="005640DD"/>
    <w:rsid w:val="006E39B2"/>
    <w:rsid w:val="00942842"/>
    <w:rsid w:val="00A478DE"/>
    <w:rsid w:val="00B52623"/>
    <w:rsid w:val="00B965BF"/>
    <w:rsid w:val="00BE264F"/>
    <w:rsid w:val="00D16730"/>
    <w:rsid w:val="00D25C11"/>
    <w:rsid w:val="00D63E44"/>
    <w:rsid w:val="00D64B27"/>
    <w:rsid w:val="00D75F17"/>
    <w:rsid w:val="00DB6D09"/>
    <w:rsid w:val="00DC2192"/>
    <w:rsid w:val="00E027B6"/>
    <w:rsid w:val="00E2068A"/>
    <w:rsid w:val="00EB49CD"/>
    <w:rsid w:val="00ED49DE"/>
    <w:rsid w:val="00F06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AD6FD"/>
  <w15:docId w15:val="{4165DE4D-BCA6-4128-AD3B-CEB83038A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Nagarjuna" TargetMode="External"/><Relationship Id="rId5" Type="http://schemas.openxmlformats.org/officeDocument/2006/relationships/hyperlink" Target="https://en.wikipedia.org/wiki/Nagarjun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Year>1994</b:Year>
    <b:SourceType>DocumentFromInternetSite</b:SourceType>
    <b:URL>.org/tipitaka/kn/snp/snp.5.15.irel.html</b:URL>
    <b:Title>Sn 5.15 PTS: Sn 1116-1119</b:Title>
    <b:InternetSiteTitle>Mogharaja-manava-puccha: Mogharaja's Question</b:InternetSiteTitle>
    <b:Gdcea>{"AccessedType":"Website"}</b:Gdcea>
    <b:Author>
      <b:Author>
        <b:NameList>
          <b:Person>
            <b:First>John</b:First>
            <b:Middle>D</b:Middle>
            <b:Last>Ireland</b:Last>
          </b:Person>
        </b:NameList>
      </b:Author>
    </b:Author>
  </b:Source>
  <b:Source>
    <b:Tag>source2</b:Tag>
    <b:Year>1995</b:Year>
    <b:SourceType>Book</b:SourceType>
    <b:URL>https://terebess.hu/english/Nagarjuna.pdf</b:URL>
    <b:Title>The Fundamental Wisdom of the Middle Way</b:Title>
    <b:City>New York</b:City>
    <b:InternetSiteTitle>Nagarjuna’s Mulamadhyamakakarika TRANSLATION AND COMMENTARY BY JAY L. GARFIELD</b:InternetSiteTitle>
    <b:ShortTitle>The Fundamental Wisdom of the Middle Way</b:ShortTitle>
    <b:Publisher>Oxford University Press</b:Publisher>
    <b:Gdcea>{"AccessedType":"Website"}</b:Gdcea>
    <b:Author>
      <b:Author>
        <b:NameList>
          <b:Person>
            <b:First>Jay</b:First>
            <b:Middle>L</b:Middle>
            <b:Last>Garfield</b:Last>
          </b:Person>
        </b:NameList>
      </b:Author>
    </b:Author>
  </b:Source>
  <b:Source>
    <b:Tag>source3</b:Tag>
    <b:Month>December</b:Month>
    <b:Edition>2022</b:Edition>
    <b:Year>December</b:Year>
    <b:SourceType>Misc</b:SourceType>
    <b:URL>https://ev.turnitinuk.com/app/carta/en_us/?u=17130370&amp;student_user=1&amp;lang=en_us&amp;o=190616841</b:URL>
    <b:Title>Do Daoist conceptions of the self leave space for autonomous decisions and moral responsibility?</b:Title>
    <b:Gdcea>{"Description":"Module assignment","AccessedType":"OnlineDatabase","Database":"https://moodle.uwtsd.ac.uk/mod/turnitintooltwo/view.php?id\u003d290263"}</b:Gdcea>
    <b:Author>
      <b:Author>
        <b:NameList>
          <b:Person>
            <b:First>Martin</b:First>
            <b:Middle>J</b:Middle>
            <b:Last>Galbraith</b:Last>
          </b:Person>
        </b:NameList>
      </b:Author>
    </b:Author>
  </b:Source>
  <b:Source>
    <b:Tag>source4</b:Tag>
    <b:Year>2010</b:Year>
    <b:SourceType>Book</b:SourceType>
    <b:Title>Country Path Conversations</b:Title>
    <b:City>Bloomington</b:City>
    <b:Publisher>‎ Indiana University Press</b:Publisher>
    <b:Gdcea>{"AccessedType":"Print"}</b:Gdcea>
    <b:Author>
      <b:Author>
        <b:NameList>
          <b:Person>
            <b:First>Martin</b:First>
            <b:Last>Heidegger</b:Last>
          </b:Person>
        </b:NameList>
      </b:Author>
    </b:Author>
  </b:Source>
  <b:Source>
    <b:Tag>source5</b:Tag>
    <b:Issue>2</b:Issue>
    <b:Volume>11</b:Volume>
    <b:Year>1975</b:Year>
    <b:Pages>181-192</b:Pages>
    <b:SourceType>JournalArticle</b:SourceType>
    <b:URL>www.jstor.org/stable/i20005239</b:URL>
    <b:Title>“Non-Being and Mu the Metaphysical Nature of Negativity in the East and the West</b:Title>
    <b:InternetSiteTitle>JSTOR</b:InternetSiteTitle>
    <b:JournalName>Religious Studies</b:JournalName>
    <b:Gdcea>{"AccessedType":"Website"}</b:Gdcea>
    <b:Author>
      <b:Author>
        <b:NameList>
          <b:Person>
            <b:First>Masao</b:First>
            <b:Last>Abe</b:Last>
          </b:Person>
        </b:NameList>
      </b:Author>
    </b:Author>
  </b:Source>
  <b:Source>
    <b:Tag>source6</b:Tag>
    <b:SourceType>DocumentFromInternetSite</b:SourceType>
    <b:URL>https://www.3-16am.co.uk/articles/emptiness-and-no-self-n%C4%81g%C4%81rjuna-s-madhyamaka</b:URL>
    <b:Title>Emptiness and No-Self: Nāgārjuna's Madhyamaka</b:Title>
    <b:InternetSiteTitle>3:16 Richard Marshall's Philosophy Interviews after 3:AM</b:InternetSiteTitle>
    <b:Gdcea>{"AccessedType":"Website"}</b:Gdcea>
    <b:Author>
      <b:Author>
        <b:NameList>
          <b:Person>
            <b:First>Jan</b:First>
            <b:Last>Westerhoff</b:Last>
          </b:Person>
        </b:NameList>
      </b:Author>
    </b:Author>
  </b:Source>
  <b:Source>
    <b:Tag>source7</b:Tag>
    <b:Issue>4</b:Issue>
    <b:Volume>44</b:Volume>
    <b:Year>1994</b:Year>
    <b:Pages>659-684</b:Pages>
    <b:SourceType>JournalArticle</b:SourceType>
    <b:URL>http://ccbs.ntu.edu.tw/FULLTEXT/JR-ADM/king.htm</b:URL>
    <b:Title>Yogācāra and its Relationship with the Madhyamaka School</b:Title>
    <b:JournalName>Philosophy East &amp; West</b:JournalName>
    <b:Gdcea>{"AccessedType":"Website"}</b:Gdcea>
    <b:Author>
      <b:Author>
        <b:NameList>
          <b:Person>
            <b:First>Richard King</b:First>
            <b:Last>King</b:Last>
          </b:Person>
        </b:NameList>
      </b:Author>
    </b:Author>
  </b:Source>
  <b:Source>
    <b:Tag>source8</b:Tag>
    <b:Edition>2nd Edition</b:Edition>
    <b:Year>2012</b:Year>
    <b:SourceType>Book</b:SourceType>
    <b:Title>An Introduction to Buddhism</b:Title>
    <b:Publisher>Cambridge University Press;</b:Publisher>
    <b:Gdcea>{"AccessedType":"Print"}</b:Gdcea>
    <b:Author>
      <b:Author>
        <b:NameList>
          <b:Person>
            <b:First>Peter</b:First>
            <b:Last>Harvey</b:Last>
          </b:Person>
        </b:NameList>
      </b:Author>
    </b:Author>
  </b:Source>
  <b:Source>
    <b:Tag>source9</b:Tag>
    <b:Year>1998</b:Year>
    <b:SourceType>Book</b:SourceType>
    <b:Title>A Zen Life of Dialogue</b:Title>
    <b:Publisher>Tuttle Publishing</b:Publisher>
    <b:Gdcea>{"AccessedType":"Print"}</b:Gdcea>
    <b:Author>
      <b:Author>
        <b:NameList>
          <b:Person>
            <b:First>Masao</b:First>
            <b:Last>Abe</b:Last>
          </b:Person>
        </b:NameList>
      </b:Author>
    </b:Author>
  </b:Source>
  <b:Source>
    <b:Tag>source10</b:Tag>
    <b:Year>1970</b:Year>
    <b:SourceType>Book</b:SourceType>
    <b:Title>The Field Of Zen</b:Title>
    <b:Publisher>‎ Harper &amp; Row</b:Publisher>
    <b:Gdcea>{"AccessedType":"Print"}</b:Gdcea>
    <b:Author>
      <b:Author>
        <b:NameList>
          <b:Person>
            <b:First>D</b:First>
            <b:Middle>T</b:Middle>
            <b:Last>Suzuki</b:Last>
          </b:Person>
        </b:NameList>
      </b:Author>
    </b:Author>
  </b:Source>
  <b:Source>
    <b:Tag>source11</b:Tag>
    <b:Year>2022</b:Year>
    <b:SourceType>Misc</b:SourceType>
    <b:Title>HPPH7013-The Absence of Self in Mahayana Philosophy</b:Title>
    <b:Gdcea>{"Description":"powerpoint","AccessedType":"OnlineDatabase","Database":"https://moodle.uwtsd.ac.uk/course/view.php?id\u003d1853"}</b:Gdcea>
    <b:Author>
      <b:Author>
        <b:NameList>
          <b:Person>
            <b:Last>Shengmiao</b:Last>
          </b:Person>
        </b:NameList>
      </b:Author>
    </b:Author>
  </b:Source>
  <b:Source>
    <b:Tag>source12</b:Tag>
    <b:Year>2005</b:Year>
    <b:SourceType>Book</b:SourceType>
    <b:URL>https://www.lionsroar.com/studying-mind-from-the-inside/?utm_content=buffer7f38e&amp;utm_medium=social&amp;utm_source=facebook.com&amp;utm_campaign=buffer</b:URL>
    <b:Title>The Universe in a Single Atom</b:Title>
    <b:InternetSiteTitle>The Science of the Mind and the Science of the Brain</b:InternetSiteTitle>
    <b:Publisher>Morgan Road Books</b:Publisher>
    <b:Gdcea>{"AccessedType":"Website"}</b:Gdcea>
    <b:Author>
      <b:Author>
        <b:NameList>
          <b:Person>
            <b:First>Dalai</b:First>
            <b:Last>Lama</b:Last>
          </b:Person>
        </b:NameList>
      </b:Author>
    </b:Author>
  </b:Source>
  <b:Source>
    <b:Tag>source13</b:Tag>
    <b:Year>1959</b:Year>
    <b:SourceType>Book</b:SourceType>
    <b:Title>Zen and japanese buddhism</b:Title>
    <b:Publisher>Princetown University Press</b:Publisher>
    <b:Gdcea>{"AccessedType":"Print"}</b:Gdcea>
    <b:Author>
      <b:Author>
        <b:NameList>
          <b:Person>
            <b:First>D</b:First>
            <b:Middle>T</b:Middle>
            <b:Last>Suzuki</b:Last>
          </b:Person>
        </b:NameList>
      </b:Author>
    </b:Author>
  </b:Source>
  <b:Source>
    <b:Tag>source14</b:Tag>
    <b:Year>1990</b:Year>
    <b:SourceType>Book</b:SourceType>
    <b:Title>An Inquiry into the Good</b:Title>
    <b:Publisher>Yale University Press</b:Publisher>
    <b:Gdcea>{"AccessedType":"Print"}</b:Gdcea>
    <b:Author>
      <b:Author>
        <b:NameList>
          <b:Person>
            <b:First>Nishida</b:First>
            <b:Last>Kitaro</b:Last>
          </b:Person>
        </b:NameList>
      </b:Author>
    </b:Author>
  </b:Source>
  <b:Source>
    <b:Tag>source15</b:Tag>
    <b:Year>1983</b:Year>
    <b:SourceType>Book</b:SourceType>
    <b:Title>Religion and Nothingness</b:Title>
    <b:Publisher>University of California Press</b:Publisher>
    <b:Gdcea>{"AccessedType":"Print"}</b:Gdcea>
    <b:Author>
      <b:Author>
        <b:NameList>
          <b:Person>
            <b:First>Keji</b:First>
            <b:Last>Nishitani</b:Last>
          </b:Person>
        </b:NameList>
      </b:Author>
    </b:Author>
  </b:Source>
  <b:Source>
    <b:Tag>source16</b:Tag>
    <b:Year>1998</b:Year>
    <b:SourceType>Book</b:SourceType>
    <b:Title>Martin Heidegger: Between Good and Evil</b:Title>
    <b:Publisher>‎ Harvard University Press</b:Publisher>
    <b:Gdcea>{"AccessedType":"Print"}</b:Gdcea>
    <b:Author>
      <b:Author>
        <b:NameList>
          <b:Person>
            <b:First>Rudger</b:First>
            <b:Last>Safranski</b:Last>
          </b:Person>
        </b:NameList>
      </b:Author>
    </b:Author>
  </b:Source>
  <b:Source>
    <b:Tag>source17</b:Tag>
    <b:Issue>1</b:Issue>
    <b:Volume>1</b:Volume>
    <b:Year>2010</b:Year>
    <b:Pages>78-79</b:Pages>
    <b:SourceType>JournalArticle</b:SourceType>
    <b:URL>https://scholarworks.sjsu.edu/cgi/viewcontent.cgi?referer=&amp;httpsredir=1&amp;article=1006&amp;context=comparativephilosophy</b:URL>
    <b:Title>Typology of Nothig: Heidegger, Daoism and Buddhism</b:Title>
    <b:InternetSiteTitle>http://www.comparativephilosophy.org</b:InternetSiteTitle>
    <b:JournalName>Comparative Philosophy</b:JournalName>
    <b:Gdcea>{"AccessedType":"Website"}</b:Gdcea>
    <b:Author>
      <b:Author>
        <b:NameList>
          <b:Person>
            <b:First>Zhihua</b:First>
            <b:Last>Yao</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1</Pages>
  <Words>4342</Words>
  <Characters>24752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lastModifiedBy>
  <cp:revision>10</cp:revision>
  <dcterms:created xsi:type="dcterms:W3CDTF">2023-01-19T13:41:00Z</dcterms:created>
  <dcterms:modified xsi:type="dcterms:W3CDTF">2023-01-20T12:07:00Z</dcterms:modified>
</cp:coreProperties>
</file>