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A86A4A" w14:textId="77777777" w:rsidR="0018452D" w:rsidRDefault="0018452D" w:rsidP="0018452D">
      <w:pPr>
        <w:rPr>
          <w:rFonts w:eastAsia="Times New Roman" w:cstheme="minorHAnsi"/>
          <w:b/>
          <w:bCs/>
        </w:rPr>
      </w:pPr>
    </w:p>
    <w:p w14:paraId="5C027D6F" w14:textId="77777777" w:rsidR="0018452D" w:rsidRDefault="0018452D" w:rsidP="0018452D">
      <w:pPr>
        <w:outlineLvl w:val="0"/>
        <w:rPr>
          <w:rFonts w:ascii="Arial" w:eastAsia="Times New Roman" w:hAnsi="Arial" w:cs="Arial"/>
          <w:b/>
          <w:bCs/>
          <w:color w:val="111111"/>
          <w:kern w:val="36"/>
          <w14:ligatures w14:val="none"/>
        </w:rPr>
      </w:pPr>
      <w:bookmarkStart w:id="0" w:name="_Toc181644694"/>
      <w:r>
        <w:rPr>
          <w:noProof/>
        </w:rPr>
        <w:drawing>
          <wp:inline distT="0" distB="0" distL="0" distR="0" wp14:anchorId="50AF58D9" wp14:editId="27CA5D53">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bookmarkEnd w:id="0"/>
    </w:p>
    <w:p w14:paraId="66930262" w14:textId="77777777" w:rsidR="0018452D" w:rsidRDefault="0018452D" w:rsidP="0018452D">
      <w:pPr>
        <w:outlineLvl w:val="0"/>
        <w:rPr>
          <w:rFonts w:ascii="Arial" w:eastAsia="Times New Roman" w:hAnsi="Arial" w:cs="Arial"/>
          <w:b/>
          <w:bCs/>
          <w:color w:val="111111"/>
          <w:kern w:val="36"/>
          <w14:ligatures w14:val="none"/>
        </w:rPr>
      </w:pPr>
    </w:p>
    <w:p w14:paraId="30CF5B7E" w14:textId="77777777" w:rsidR="0018452D" w:rsidRDefault="0018452D" w:rsidP="0018452D">
      <w:pPr>
        <w:outlineLvl w:val="0"/>
        <w:rPr>
          <w:rFonts w:ascii="Arial" w:eastAsia="Times New Roman" w:hAnsi="Arial" w:cs="Arial"/>
          <w:b/>
          <w:bCs/>
          <w:color w:val="111111"/>
          <w:kern w:val="36"/>
          <w14:ligatures w14:val="none"/>
        </w:rPr>
      </w:pPr>
    </w:p>
    <w:p w14:paraId="1DF5CE36" w14:textId="77777777" w:rsidR="0018452D" w:rsidRDefault="0018452D" w:rsidP="0018452D">
      <w:pPr>
        <w:outlineLvl w:val="0"/>
        <w:rPr>
          <w:rFonts w:ascii="Arial" w:eastAsia="Times New Roman" w:hAnsi="Arial" w:cs="Arial"/>
          <w:b/>
          <w:bCs/>
          <w:color w:val="111111"/>
          <w:kern w:val="36"/>
          <w14:ligatures w14:val="none"/>
        </w:rPr>
      </w:pPr>
    </w:p>
    <w:p w14:paraId="79F4B47F" w14:textId="10E94FF9" w:rsidR="0018452D" w:rsidRDefault="0018452D" w:rsidP="0018452D">
      <w:pPr>
        <w:pStyle w:val="Heading1"/>
        <w:spacing w:line="480" w:lineRule="auto"/>
        <w:ind w:firstLine="850"/>
        <w:jc w:val="center"/>
        <w:rPr>
          <w:rFonts w:ascii="Times New Roman" w:eastAsia="Times New Roman" w:hAnsi="Times New Roman" w:cs="Times New Roman"/>
          <w:sz w:val="24"/>
          <w:szCs w:val="24"/>
        </w:rPr>
      </w:pPr>
      <w:bookmarkStart w:id="1" w:name="_Toc181644695"/>
      <w:r>
        <w:rPr>
          <w:rFonts w:ascii="Times New Roman" w:eastAsia="Times New Roman" w:hAnsi="Times New Roman" w:cs="Times New Roman"/>
          <w:sz w:val="24"/>
          <w:szCs w:val="24"/>
        </w:rPr>
        <w:t>BA (HONS) BUSINESS MANAGEMENT</w:t>
      </w:r>
      <w:bookmarkEnd w:id="1"/>
    </w:p>
    <w:p w14:paraId="6BFAE279" w14:textId="5341A316" w:rsidR="0018452D" w:rsidRDefault="0018452D" w:rsidP="0018452D">
      <w:pPr>
        <w:jc w:val="center"/>
        <w:rPr>
          <w:rFonts w:ascii="Times New Roman" w:eastAsia="Times New Roman" w:hAnsi="Times New Roman" w:cs="Times New Roman"/>
        </w:rPr>
      </w:pPr>
      <w:bookmarkStart w:id="2" w:name="_heading=h.30j0zll" w:colFirst="0" w:colLast="0"/>
      <w:bookmarkEnd w:id="2"/>
      <w:r>
        <w:rPr>
          <w:rFonts w:ascii="Times New Roman" w:eastAsia="Times New Roman" w:hAnsi="Times New Roman" w:cs="Times New Roman"/>
          <w:b/>
          <w:bCs/>
          <w:color w:val="0F4761" w:themeColor="accent1" w:themeShade="BF"/>
        </w:rPr>
        <w:t xml:space="preserve">     </w:t>
      </w:r>
      <w:r w:rsidRPr="0018452D">
        <w:rPr>
          <w:rFonts w:ascii="Times New Roman" w:eastAsia="Times New Roman" w:hAnsi="Times New Roman" w:cs="Times New Roman"/>
          <w:b/>
          <w:bCs/>
          <w:color w:val="0F4761" w:themeColor="accent1" w:themeShade="BF"/>
        </w:rPr>
        <w:t>Data Handling and Business Intelligence</w:t>
      </w:r>
    </w:p>
    <w:p w14:paraId="12CF2576" w14:textId="77777777" w:rsidR="0018452D" w:rsidRDefault="0018452D" w:rsidP="0018452D">
      <w:pPr>
        <w:rPr>
          <w:rFonts w:ascii="Times New Roman" w:eastAsia="Times New Roman" w:hAnsi="Times New Roman" w:cs="Times New Roman"/>
        </w:rPr>
      </w:pPr>
    </w:p>
    <w:p w14:paraId="2FDCC9C1" w14:textId="77777777" w:rsidR="0018452D" w:rsidRDefault="0018452D" w:rsidP="0018452D">
      <w:pPr>
        <w:rPr>
          <w:rFonts w:ascii="Times New Roman" w:eastAsia="Times New Roman" w:hAnsi="Times New Roman" w:cs="Times New Roman"/>
        </w:rPr>
      </w:pPr>
    </w:p>
    <w:p w14:paraId="4434B932" w14:textId="77777777" w:rsidR="0018452D" w:rsidRDefault="0018452D" w:rsidP="0018452D">
      <w:pPr>
        <w:rPr>
          <w:rFonts w:ascii="Times New Roman" w:eastAsia="Times New Roman" w:hAnsi="Times New Roman" w:cs="Times New Roman"/>
        </w:rPr>
      </w:pPr>
    </w:p>
    <w:p w14:paraId="35B182F7" w14:textId="77777777" w:rsidR="0018452D" w:rsidRDefault="0018452D" w:rsidP="0018452D">
      <w:pPr>
        <w:rPr>
          <w:rFonts w:ascii="Times New Roman" w:eastAsia="Times New Roman" w:hAnsi="Times New Roman" w:cs="Times New Roman"/>
        </w:rPr>
      </w:pPr>
    </w:p>
    <w:p w14:paraId="75FA025D" w14:textId="77777777" w:rsidR="0018452D" w:rsidRDefault="0018452D" w:rsidP="0018452D">
      <w:pPr>
        <w:rPr>
          <w:rFonts w:ascii="Times New Roman" w:eastAsia="Times New Roman" w:hAnsi="Times New Roman" w:cs="Times New Roman"/>
        </w:rPr>
      </w:pPr>
    </w:p>
    <w:p w14:paraId="13399250" w14:textId="5037C63C"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 xml:space="preserve">Student name: </w:t>
      </w:r>
      <w:r w:rsidR="00B06767">
        <w:rPr>
          <w:rFonts w:ascii="Times New Roman" w:eastAsia="Times New Roman" w:hAnsi="Times New Roman" w:cs="Times New Roman"/>
          <w:i/>
        </w:rPr>
        <w:t>Vladimir Stoyanov</w:t>
      </w:r>
    </w:p>
    <w:p w14:paraId="22AEC987" w14:textId="55F74836"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Student ID:</w:t>
      </w:r>
      <w:r w:rsidR="00B06767">
        <w:rPr>
          <w:rFonts w:ascii="Times New Roman" w:eastAsia="Times New Roman" w:hAnsi="Times New Roman" w:cs="Times New Roman"/>
          <w:i/>
        </w:rPr>
        <w:t xml:space="preserve"> 2219021</w:t>
      </w:r>
    </w:p>
    <w:p w14:paraId="2675F7F1" w14:textId="4469D64C"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 xml:space="preserve">Course code: </w:t>
      </w:r>
      <w:r w:rsidR="00B06767">
        <w:rPr>
          <w:rFonts w:ascii="Times New Roman" w:eastAsia="Times New Roman" w:hAnsi="Times New Roman" w:cs="Times New Roman"/>
          <w:i/>
        </w:rPr>
        <w:t>LCBB5000</w:t>
      </w:r>
    </w:p>
    <w:p w14:paraId="16B59F5C" w14:textId="5619687D"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 xml:space="preserve">Lector Name: </w:t>
      </w:r>
      <w:proofErr w:type="spellStart"/>
      <w:r w:rsidR="00B06767">
        <w:rPr>
          <w:rFonts w:ascii="Times New Roman" w:eastAsia="Times New Roman" w:hAnsi="Times New Roman" w:cs="Times New Roman"/>
          <w:i/>
        </w:rPr>
        <w:t>Shengfeng</w:t>
      </w:r>
      <w:proofErr w:type="spellEnd"/>
      <w:r w:rsidR="00B06767">
        <w:rPr>
          <w:rFonts w:ascii="Times New Roman" w:eastAsia="Times New Roman" w:hAnsi="Times New Roman" w:cs="Times New Roman"/>
          <w:i/>
        </w:rPr>
        <w:t xml:space="preserve"> Mei</w:t>
      </w:r>
    </w:p>
    <w:p w14:paraId="6A44696B" w14:textId="77777777" w:rsidR="0018452D" w:rsidRDefault="0018452D" w:rsidP="0018452D">
      <w:pPr>
        <w:rPr>
          <w:rFonts w:ascii="Times New Roman" w:eastAsia="Times New Roman" w:hAnsi="Times New Roman" w:cs="Times New Roman"/>
          <w:i/>
        </w:rPr>
      </w:pPr>
    </w:p>
    <w:p w14:paraId="07989558" w14:textId="77777777" w:rsidR="0018452D" w:rsidRDefault="0018452D" w:rsidP="0018452D">
      <w:pPr>
        <w:rPr>
          <w:rFonts w:ascii="Times New Roman" w:eastAsia="Times New Roman" w:hAnsi="Times New Roman" w:cs="Times New Roman"/>
          <w:i/>
        </w:rPr>
      </w:pPr>
    </w:p>
    <w:p w14:paraId="11F7273F" w14:textId="77777777" w:rsidR="0018452D" w:rsidRDefault="0018452D" w:rsidP="0018452D">
      <w:pPr>
        <w:rPr>
          <w:rFonts w:ascii="Times New Roman" w:eastAsia="Times New Roman" w:hAnsi="Times New Roman" w:cs="Times New Roman"/>
          <w:i/>
        </w:rPr>
      </w:pPr>
    </w:p>
    <w:p w14:paraId="67D4EEC4" w14:textId="77777777" w:rsidR="0018452D" w:rsidRDefault="0018452D" w:rsidP="0018452D">
      <w:pPr>
        <w:rPr>
          <w:rFonts w:ascii="Times New Roman" w:eastAsia="Times New Roman" w:hAnsi="Times New Roman" w:cs="Times New Roman"/>
          <w:i/>
        </w:rPr>
      </w:pPr>
    </w:p>
    <w:p w14:paraId="0B413958" w14:textId="77777777" w:rsidR="0018452D" w:rsidRDefault="0018452D" w:rsidP="0018452D">
      <w:pPr>
        <w:rPr>
          <w:rFonts w:ascii="Times New Roman" w:eastAsia="Times New Roman" w:hAnsi="Times New Roman" w:cs="Times New Roman"/>
          <w:i/>
        </w:rPr>
      </w:pPr>
    </w:p>
    <w:p w14:paraId="4D2C39FC" w14:textId="77777777" w:rsidR="0018452D" w:rsidRDefault="0018452D" w:rsidP="0018452D">
      <w:pPr>
        <w:rPr>
          <w:rFonts w:ascii="Times New Roman" w:eastAsia="Times New Roman" w:hAnsi="Times New Roman" w:cs="Times New Roman"/>
          <w:i/>
        </w:rPr>
      </w:pPr>
    </w:p>
    <w:p w14:paraId="46831BA7" w14:textId="77777777" w:rsidR="0018452D" w:rsidRDefault="0018452D" w:rsidP="0018452D">
      <w:pPr>
        <w:rPr>
          <w:rFonts w:ascii="Times New Roman" w:eastAsia="Times New Roman" w:hAnsi="Times New Roman" w:cs="Times New Roman"/>
          <w:i/>
        </w:rPr>
      </w:pPr>
    </w:p>
    <w:p w14:paraId="55E1690B" w14:textId="77777777" w:rsidR="00B660BC" w:rsidRDefault="00B660BC" w:rsidP="00B660BC">
      <w:pPr>
        <w:rPr>
          <w:rFonts w:ascii="Arial" w:hAnsi="Arial" w:cs="Arial"/>
        </w:rPr>
      </w:pPr>
    </w:p>
    <w:p w14:paraId="54E3B2F7" w14:textId="77777777" w:rsidR="0018452D" w:rsidRDefault="0018452D" w:rsidP="00B660BC">
      <w:pPr>
        <w:rPr>
          <w:rFonts w:ascii="Arial" w:hAnsi="Arial" w:cs="Arial"/>
        </w:rPr>
      </w:pPr>
    </w:p>
    <w:p w14:paraId="73D9CB37" w14:textId="77777777" w:rsidR="0018452D" w:rsidRPr="0018452D" w:rsidRDefault="0018452D" w:rsidP="00B660BC">
      <w:pPr>
        <w:rPr>
          <w:rFonts w:ascii="Arial" w:hAnsi="Arial" w:cs="Arial"/>
        </w:rPr>
      </w:pPr>
    </w:p>
    <w:sdt>
      <w:sdtPr>
        <w:rPr>
          <w:rFonts w:asciiTheme="minorHAnsi" w:eastAsiaTheme="minorEastAsia" w:hAnsiTheme="minorHAnsi" w:cstheme="minorBidi"/>
          <w:b w:val="0"/>
          <w:bCs w:val="0"/>
          <w:color w:val="auto"/>
          <w:kern w:val="2"/>
          <w:sz w:val="24"/>
          <w:szCs w:val="24"/>
          <w:lang w:val="en-GB" w:eastAsia="en-GB"/>
          <w14:ligatures w14:val="standardContextual"/>
        </w:rPr>
        <w:id w:val="-1347858803"/>
        <w:docPartObj>
          <w:docPartGallery w:val="Table of Contents"/>
          <w:docPartUnique/>
        </w:docPartObj>
      </w:sdtPr>
      <w:sdtEndPr>
        <w:rPr>
          <w:noProof/>
        </w:rPr>
      </w:sdtEndPr>
      <w:sdtContent>
        <w:p w14:paraId="69423C8E" w14:textId="7DF91630" w:rsidR="0018452D" w:rsidRDefault="0018452D">
          <w:pPr>
            <w:pStyle w:val="TOCHeading"/>
          </w:pPr>
          <w:r>
            <w:t>Table of Contents</w:t>
          </w:r>
        </w:p>
        <w:p w14:paraId="5538C9CF" w14:textId="1A9F4BEA" w:rsidR="0018452D" w:rsidRDefault="0018452D">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4320091" w:history="1">
            <w:r w:rsidRPr="00025AF7">
              <w:rPr>
                <w:rStyle w:val="Hyperlink"/>
                <w:noProof/>
              </w:rPr>
              <w:t>2. The Importance of Business Intelligence in Financial Services</w:t>
            </w:r>
            <w:r>
              <w:rPr>
                <w:noProof/>
                <w:webHidden/>
              </w:rPr>
              <w:tab/>
            </w:r>
            <w:r>
              <w:rPr>
                <w:noProof/>
                <w:webHidden/>
              </w:rPr>
              <w:fldChar w:fldCharType="begin"/>
            </w:r>
            <w:r>
              <w:rPr>
                <w:noProof/>
                <w:webHidden/>
              </w:rPr>
              <w:instrText xml:space="preserve"> PAGEREF _Toc184320091 \h </w:instrText>
            </w:r>
            <w:r>
              <w:rPr>
                <w:noProof/>
                <w:webHidden/>
              </w:rPr>
            </w:r>
            <w:r>
              <w:rPr>
                <w:noProof/>
                <w:webHidden/>
              </w:rPr>
              <w:fldChar w:fldCharType="separate"/>
            </w:r>
            <w:r>
              <w:rPr>
                <w:noProof/>
                <w:webHidden/>
              </w:rPr>
              <w:t>1</w:t>
            </w:r>
            <w:r>
              <w:rPr>
                <w:noProof/>
                <w:webHidden/>
              </w:rPr>
              <w:fldChar w:fldCharType="end"/>
            </w:r>
          </w:hyperlink>
        </w:p>
        <w:p w14:paraId="7EA2DC04" w14:textId="6B09E91A" w:rsidR="0018452D" w:rsidRDefault="0018452D">
          <w:pPr>
            <w:pStyle w:val="TOC2"/>
            <w:tabs>
              <w:tab w:val="right" w:leader="dot" w:pos="9016"/>
            </w:tabs>
            <w:rPr>
              <w:noProof/>
            </w:rPr>
          </w:pPr>
          <w:hyperlink w:anchor="_Toc184320092" w:history="1">
            <w:r w:rsidRPr="00025AF7">
              <w:rPr>
                <w:rStyle w:val="Hyperlink"/>
                <w:noProof/>
              </w:rPr>
              <w:t>3. Current Trends in Business Intelligence</w:t>
            </w:r>
            <w:r>
              <w:rPr>
                <w:noProof/>
                <w:webHidden/>
              </w:rPr>
              <w:tab/>
            </w:r>
            <w:r>
              <w:rPr>
                <w:noProof/>
                <w:webHidden/>
              </w:rPr>
              <w:fldChar w:fldCharType="begin"/>
            </w:r>
            <w:r>
              <w:rPr>
                <w:noProof/>
                <w:webHidden/>
              </w:rPr>
              <w:instrText xml:space="preserve"> PAGEREF _Toc184320092 \h </w:instrText>
            </w:r>
            <w:r>
              <w:rPr>
                <w:noProof/>
                <w:webHidden/>
              </w:rPr>
            </w:r>
            <w:r>
              <w:rPr>
                <w:noProof/>
                <w:webHidden/>
              </w:rPr>
              <w:fldChar w:fldCharType="separate"/>
            </w:r>
            <w:r>
              <w:rPr>
                <w:noProof/>
                <w:webHidden/>
              </w:rPr>
              <w:t>1</w:t>
            </w:r>
            <w:r>
              <w:rPr>
                <w:noProof/>
                <w:webHidden/>
              </w:rPr>
              <w:fldChar w:fldCharType="end"/>
            </w:r>
          </w:hyperlink>
        </w:p>
        <w:p w14:paraId="48DF9324" w14:textId="28C6B50A" w:rsidR="0018452D" w:rsidRDefault="0018452D">
          <w:pPr>
            <w:pStyle w:val="TOC2"/>
            <w:tabs>
              <w:tab w:val="right" w:leader="dot" w:pos="9016"/>
            </w:tabs>
            <w:rPr>
              <w:noProof/>
            </w:rPr>
          </w:pPr>
          <w:hyperlink w:anchor="_Toc184320093" w:history="1">
            <w:r w:rsidRPr="00025AF7">
              <w:rPr>
                <w:rStyle w:val="Hyperlink"/>
                <w:noProof/>
              </w:rPr>
              <w:t>4. Justifications for Adopting Modern BI Trends</w:t>
            </w:r>
            <w:r>
              <w:rPr>
                <w:noProof/>
                <w:webHidden/>
              </w:rPr>
              <w:tab/>
            </w:r>
            <w:r>
              <w:rPr>
                <w:noProof/>
                <w:webHidden/>
              </w:rPr>
              <w:fldChar w:fldCharType="begin"/>
            </w:r>
            <w:r>
              <w:rPr>
                <w:noProof/>
                <w:webHidden/>
              </w:rPr>
              <w:instrText xml:space="preserve"> PAGEREF _Toc184320093 \h </w:instrText>
            </w:r>
            <w:r>
              <w:rPr>
                <w:noProof/>
                <w:webHidden/>
              </w:rPr>
            </w:r>
            <w:r>
              <w:rPr>
                <w:noProof/>
                <w:webHidden/>
              </w:rPr>
              <w:fldChar w:fldCharType="separate"/>
            </w:r>
            <w:r>
              <w:rPr>
                <w:noProof/>
                <w:webHidden/>
              </w:rPr>
              <w:t>3</w:t>
            </w:r>
            <w:r>
              <w:rPr>
                <w:noProof/>
                <w:webHidden/>
              </w:rPr>
              <w:fldChar w:fldCharType="end"/>
            </w:r>
          </w:hyperlink>
        </w:p>
        <w:p w14:paraId="441CB880" w14:textId="286F127C" w:rsidR="0018452D" w:rsidRDefault="0018452D">
          <w:pPr>
            <w:pStyle w:val="TOC2"/>
            <w:tabs>
              <w:tab w:val="right" w:leader="dot" w:pos="9016"/>
            </w:tabs>
            <w:rPr>
              <w:noProof/>
            </w:rPr>
          </w:pPr>
          <w:hyperlink w:anchor="_Toc184320094" w:history="1">
            <w:r w:rsidRPr="00025AF7">
              <w:rPr>
                <w:rStyle w:val="Hyperlink"/>
                <w:noProof/>
              </w:rPr>
              <w:t>5. Real Examples and Data Supporting BI Adoption</w:t>
            </w:r>
            <w:r>
              <w:rPr>
                <w:noProof/>
                <w:webHidden/>
              </w:rPr>
              <w:tab/>
            </w:r>
            <w:r>
              <w:rPr>
                <w:noProof/>
                <w:webHidden/>
              </w:rPr>
              <w:fldChar w:fldCharType="begin"/>
            </w:r>
            <w:r>
              <w:rPr>
                <w:noProof/>
                <w:webHidden/>
              </w:rPr>
              <w:instrText xml:space="preserve"> PAGEREF _Toc184320094 \h </w:instrText>
            </w:r>
            <w:r>
              <w:rPr>
                <w:noProof/>
                <w:webHidden/>
              </w:rPr>
            </w:r>
            <w:r>
              <w:rPr>
                <w:noProof/>
                <w:webHidden/>
              </w:rPr>
              <w:fldChar w:fldCharType="separate"/>
            </w:r>
            <w:r>
              <w:rPr>
                <w:noProof/>
                <w:webHidden/>
              </w:rPr>
              <w:t>4</w:t>
            </w:r>
            <w:r>
              <w:rPr>
                <w:noProof/>
                <w:webHidden/>
              </w:rPr>
              <w:fldChar w:fldCharType="end"/>
            </w:r>
          </w:hyperlink>
        </w:p>
        <w:p w14:paraId="1CDED9F9" w14:textId="6BBF3F16" w:rsidR="0018452D" w:rsidRDefault="0018452D">
          <w:pPr>
            <w:pStyle w:val="TOC2"/>
            <w:tabs>
              <w:tab w:val="right" w:leader="dot" w:pos="9016"/>
            </w:tabs>
            <w:rPr>
              <w:noProof/>
            </w:rPr>
          </w:pPr>
          <w:hyperlink w:anchor="_Toc184320095" w:history="1">
            <w:r w:rsidRPr="00025AF7">
              <w:rPr>
                <w:rStyle w:val="Hyperlink"/>
                <w:noProof/>
              </w:rPr>
              <w:t>6. Challenges and Considerations.</w:t>
            </w:r>
            <w:r>
              <w:rPr>
                <w:noProof/>
                <w:webHidden/>
              </w:rPr>
              <w:tab/>
            </w:r>
            <w:r>
              <w:rPr>
                <w:noProof/>
                <w:webHidden/>
              </w:rPr>
              <w:fldChar w:fldCharType="begin"/>
            </w:r>
            <w:r>
              <w:rPr>
                <w:noProof/>
                <w:webHidden/>
              </w:rPr>
              <w:instrText xml:space="preserve"> PAGEREF _Toc184320095 \h </w:instrText>
            </w:r>
            <w:r>
              <w:rPr>
                <w:noProof/>
                <w:webHidden/>
              </w:rPr>
            </w:r>
            <w:r>
              <w:rPr>
                <w:noProof/>
                <w:webHidden/>
              </w:rPr>
              <w:fldChar w:fldCharType="separate"/>
            </w:r>
            <w:r>
              <w:rPr>
                <w:noProof/>
                <w:webHidden/>
              </w:rPr>
              <w:t>5</w:t>
            </w:r>
            <w:r>
              <w:rPr>
                <w:noProof/>
                <w:webHidden/>
              </w:rPr>
              <w:fldChar w:fldCharType="end"/>
            </w:r>
          </w:hyperlink>
        </w:p>
        <w:p w14:paraId="2C5CE646" w14:textId="68B1FD12" w:rsidR="0018452D" w:rsidRDefault="0018452D">
          <w:pPr>
            <w:pStyle w:val="TOC1"/>
            <w:tabs>
              <w:tab w:val="right" w:leader="dot" w:pos="9016"/>
            </w:tabs>
            <w:rPr>
              <w:noProof/>
            </w:rPr>
          </w:pPr>
          <w:hyperlink w:anchor="_Toc184320096" w:history="1">
            <w:r w:rsidRPr="00025AF7">
              <w:rPr>
                <w:rStyle w:val="Hyperlink"/>
                <w:noProof/>
              </w:rPr>
              <w:t>Conclusion</w:t>
            </w:r>
            <w:r>
              <w:rPr>
                <w:noProof/>
                <w:webHidden/>
              </w:rPr>
              <w:tab/>
            </w:r>
            <w:r>
              <w:rPr>
                <w:noProof/>
                <w:webHidden/>
              </w:rPr>
              <w:fldChar w:fldCharType="begin"/>
            </w:r>
            <w:r>
              <w:rPr>
                <w:noProof/>
                <w:webHidden/>
              </w:rPr>
              <w:instrText xml:space="preserve"> PAGEREF _Toc184320096 \h </w:instrText>
            </w:r>
            <w:r>
              <w:rPr>
                <w:noProof/>
                <w:webHidden/>
              </w:rPr>
            </w:r>
            <w:r>
              <w:rPr>
                <w:noProof/>
                <w:webHidden/>
              </w:rPr>
              <w:fldChar w:fldCharType="separate"/>
            </w:r>
            <w:r>
              <w:rPr>
                <w:noProof/>
                <w:webHidden/>
              </w:rPr>
              <w:t>5</w:t>
            </w:r>
            <w:r>
              <w:rPr>
                <w:noProof/>
                <w:webHidden/>
              </w:rPr>
              <w:fldChar w:fldCharType="end"/>
            </w:r>
          </w:hyperlink>
        </w:p>
        <w:p w14:paraId="02FAC37B" w14:textId="60A3ADC2" w:rsidR="0018452D" w:rsidRDefault="0018452D">
          <w:pPr>
            <w:pStyle w:val="TOC1"/>
            <w:tabs>
              <w:tab w:val="right" w:leader="dot" w:pos="9016"/>
            </w:tabs>
            <w:rPr>
              <w:noProof/>
            </w:rPr>
          </w:pPr>
          <w:hyperlink w:anchor="_Toc184320097" w:history="1">
            <w:r w:rsidRPr="00025AF7">
              <w:rPr>
                <w:rStyle w:val="Hyperlink"/>
                <w:noProof/>
              </w:rPr>
              <w:t>References</w:t>
            </w:r>
            <w:r>
              <w:rPr>
                <w:noProof/>
                <w:webHidden/>
              </w:rPr>
              <w:tab/>
            </w:r>
            <w:r>
              <w:rPr>
                <w:noProof/>
                <w:webHidden/>
              </w:rPr>
              <w:fldChar w:fldCharType="begin"/>
            </w:r>
            <w:r>
              <w:rPr>
                <w:noProof/>
                <w:webHidden/>
              </w:rPr>
              <w:instrText xml:space="preserve"> PAGEREF _Toc184320097 \h </w:instrText>
            </w:r>
            <w:r>
              <w:rPr>
                <w:noProof/>
                <w:webHidden/>
              </w:rPr>
            </w:r>
            <w:r>
              <w:rPr>
                <w:noProof/>
                <w:webHidden/>
              </w:rPr>
              <w:fldChar w:fldCharType="separate"/>
            </w:r>
            <w:r>
              <w:rPr>
                <w:noProof/>
                <w:webHidden/>
              </w:rPr>
              <w:t>6</w:t>
            </w:r>
            <w:r>
              <w:rPr>
                <w:noProof/>
                <w:webHidden/>
              </w:rPr>
              <w:fldChar w:fldCharType="end"/>
            </w:r>
          </w:hyperlink>
        </w:p>
        <w:p w14:paraId="2D19F2E5" w14:textId="024DCE89" w:rsidR="0018452D" w:rsidRDefault="0018452D">
          <w:r>
            <w:rPr>
              <w:b/>
              <w:bCs/>
              <w:noProof/>
            </w:rPr>
            <w:fldChar w:fldCharType="end"/>
          </w:r>
        </w:p>
      </w:sdtContent>
    </w:sdt>
    <w:p w14:paraId="47F649EB" w14:textId="77777777" w:rsidR="00B660BC" w:rsidRPr="0018452D" w:rsidRDefault="00B660BC" w:rsidP="0018452D">
      <w:pPr>
        <w:pStyle w:val="Title"/>
        <w:rPr>
          <w:rFonts w:ascii="Arial" w:hAnsi="Arial" w:cs="Arial"/>
          <w:sz w:val="24"/>
          <w:szCs w:val="24"/>
        </w:rPr>
      </w:pPr>
    </w:p>
    <w:p w14:paraId="71B41DD9" w14:textId="77777777" w:rsidR="0018452D" w:rsidRDefault="0018452D" w:rsidP="0018452D">
      <w:pPr>
        <w:pStyle w:val="Title"/>
        <w:jc w:val="center"/>
      </w:pPr>
    </w:p>
    <w:p w14:paraId="1D54B606" w14:textId="77777777" w:rsidR="0018452D" w:rsidRDefault="0018452D" w:rsidP="0018452D">
      <w:pPr>
        <w:pStyle w:val="Title"/>
        <w:jc w:val="center"/>
      </w:pPr>
    </w:p>
    <w:p w14:paraId="4E7E9802" w14:textId="25EA01D3" w:rsidR="00B660BC" w:rsidRPr="0018452D" w:rsidRDefault="00B660BC" w:rsidP="0018452D">
      <w:pPr>
        <w:pStyle w:val="Title"/>
        <w:jc w:val="center"/>
      </w:pPr>
      <w:r w:rsidRPr="0018452D">
        <w:t>Current Trends in Business Intelligence in the Financial Services Sector</w:t>
      </w:r>
    </w:p>
    <w:p w14:paraId="699A642F" w14:textId="77777777" w:rsidR="00B660BC" w:rsidRPr="0018452D" w:rsidRDefault="00B660BC" w:rsidP="00B660BC">
      <w:pPr>
        <w:rPr>
          <w:rFonts w:ascii="Arial" w:hAnsi="Arial" w:cs="Arial"/>
        </w:rPr>
      </w:pPr>
    </w:p>
    <w:p w14:paraId="630248A5" w14:textId="3C241ECC" w:rsidR="00B660BC" w:rsidRPr="0018452D" w:rsidRDefault="00B660BC" w:rsidP="00B660BC">
      <w:pPr>
        <w:rPr>
          <w:rFonts w:ascii="Arial" w:hAnsi="Arial" w:cs="Arial"/>
        </w:rPr>
      </w:pPr>
      <w:r w:rsidRPr="0018452D">
        <w:rPr>
          <w:rFonts w:ascii="Arial" w:hAnsi="Arial" w:cs="Arial"/>
        </w:rPr>
        <w:t xml:space="preserve"> 1. </w:t>
      </w:r>
      <w:r w:rsidRPr="0018452D">
        <w:rPr>
          <w:rStyle w:val="Heading1Char"/>
        </w:rPr>
        <w:t>Introduction</w:t>
      </w:r>
    </w:p>
    <w:p w14:paraId="69A9DF85" w14:textId="52AA4BA6" w:rsidR="00B660BC" w:rsidRPr="0018452D" w:rsidRDefault="00B660BC" w:rsidP="00B660BC">
      <w:pPr>
        <w:rPr>
          <w:rFonts w:ascii="Arial" w:hAnsi="Arial" w:cs="Arial"/>
        </w:rPr>
      </w:pPr>
      <w:r w:rsidRPr="0018452D">
        <w:rPr>
          <w:rFonts w:ascii="Arial" w:hAnsi="Arial" w:cs="Arial"/>
        </w:rPr>
        <w:t>Business Intelligence (BI) has become a cornerstone in managerial decision-making, especially with the proliferation of "big data" (</w:t>
      </w:r>
      <w:proofErr w:type="spellStart"/>
      <w:r w:rsidRPr="0018452D">
        <w:rPr>
          <w:rFonts w:ascii="Arial" w:hAnsi="Arial" w:cs="Arial"/>
        </w:rPr>
        <w:t>Puklavec</w:t>
      </w:r>
      <w:proofErr w:type="spellEnd"/>
      <w:r w:rsidRPr="0018452D">
        <w:rPr>
          <w:rFonts w:ascii="Arial" w:hAnsi="Arial" w:cs="Arial"/>
        </w:rPr>
        <w:t xml:space="preserve"> et al., 2018). The Financial Services sector, characteri</w:t>
      </w:r>
      <w:r w:rsidR="0018452D" w:rsidRPr="0018452D">
        <w:rPr>
          <w:rFonts w:ascii="Arial" w:hAnsi="Arial" w:cs="Arial"/>
        </w:rPr>
        <w:t>s</w:t>
      </w:r>
      <w:r w:rsidRPr="0018452D">
        <w:rPr>
          <w:rFonts w:ascii="Arial" w:hAnsi="Arial" w:cs="Arial"/>
        </w:rPr>
        <w:t>ed by vast amounts of data generated from transactions, customer interactions, and market activities, stands to gain significantly from advanced BI techniques. The "big data" phenomenon, encompassing the volume, variety, and velocity of data, has revolutioni</w:t>
      </w:r>
      <w:r w:rsidR="0018452D" w:rsidRPr="0018452D">
        <w:rPr>
          <w:rFonts w:ascii="Arial" w:hAnsi="Arial" w:cs="Arial"/>
        </w:rPr>
        <w:t>s</w:t>
      </w:r>
      <w:r w:rsidRPr="0018452D">
        <w:rPr>
          <w:rFonts w:ascii="Arial" w:hAnsi="Arial" w:cs="Arial"/>
        </w:rPr>
        <w:t>ed BI and its applications (Larson and Chang, 2016). This report explores current BI trends in the Financial Services sector, critically evaluating their impact on decision-making processes.</w:t>
      </w:r>
    </w:p>
    <w:p w14:paraId="34F0DBA4" w14:textId="77777777" w:rsidR="00B660BC" w:rsidRPr="0018452D" w:rsidRDefault="00B660BC" w:rsidP="0018452D">
      <w:pPr>
        <w:pStyle w:val="Heading2"/>
      </w:pPr>
    </w:p>
    <w:p w14:paraId="1726F2C1" w14:textId="60994E10" w:rsidR="00B660BC" w:rsidRPr="0018452D" w:rsidRDefault="00B660BC" w:rsidP="0018452D">
      <w:pPr>
        <w:pStyle w:val="Heading2"/>
      </w:pPr>
      <w:r w:rsidRPr="0018452D">
        <w:t xml:space="preserve"> </w:t>
      </w:r>
      <w:bookmarkStart w:id="3" w:name="_Toc184320091"/>
      <w:r w:rsidRPr="0018452D">
        <w:t>2. The Importance of Business Intelligence in Financial Services</w:t>
      </w:r>
      <w:bookmarkEnd w:id="3"/>
    </w:p>
    <w:p w14:paraId="4C3B973A" w14:textId="77777777" w:rsidR="00B660BC" w:rsidRPr="0018452D" w:rsidRDefault="00B660BC" w:rsidP="00B660BC">
      <w:pPr>
        <w:rPr>
          <w:rFonts w:ascii="Arial" w:hAnsi="Arial" w:cs="Arial"/>
        </w:rPr>
      </w:pPr>
      <w:r w:rsidRPr="0018452D">
        <w:rPr>
          <w:rFonts w:ascii="Arial" w:hAnsi="Arial" w:cs="Arial"/>
        </w:rPr>
        <w:t>The financial industry generates an enormous amount of data daily. BI tools help in transforming this raw data into actionable insights, enabling financial institutions to make informed decisions. Key dimensions of BI include data integration, analytical capabilities, content quality in business processes, and decision-making culture (</w:t>
      </w:r>
      <w:proofErr w:type="spellStart"/>
      <w:r w:rsidRPr="0018452D">
        <w:rPr>
          <w:rFonts w:ascii="Arial" w:hAnsi="Arial" w:cs="Arial"/>
        </w:rPr>
        <w:t>Eidizadeh</w:t>
      </w:r>
      <w:proofErr w:type="spellEnd"/>
      <w:r w:rsidRPr="0018452D">
        <w:rPr>
          <w:rFonts w:ascii="Arial" w:hAnsi="Arial" w:cs="Arial"/>
        </w:rPr>
        <w:t xml:space="preserve"> et al., 2017).</w:t>
      </w:r>
    </w:p>
    <w:p w14:paraId="25255FFE" w14:textId="77777777" w:rsidR="00B660BC" w:rsidRPr="0018452D" w:rsidRDefault="00B660BC" w:rsidP="0018452D">
      <w:pPr>
        <w:pStyle w:val="Heading2"/>
      </w:pPr>
    </w:p>
    <w:p w14:paraId="25E05789" w14:textId="28D99F0E" w:rsidR="00B660BC" w:rsidRPr="0018452D" w:rsidRDefault="00B660BC" w:rsidP="0018452D">
      <w:pPr>
        <w:pStyle w:val="Heading2"/>
      </w:pPr>
      <w:r w:rsidRPr="0018452D">
        <w:t xml:space="preserve"> </w:t>
      </w:r>
      <w:bookmarkStart w:id="4" w:name="_Toc184320092"/>
      <w:r w:rsidRPr="0018452D">
        <w:t>3. Current Trends in Business Intelligence</w:t>
      </w:r>
      <w:bookmarkEnd w:id="4"/>
    </w:p>
    <w:p w14:paraId="2A8AE874" w14:textId="77777777" w:rsidR="00B660BC" w:rsidRPr="0018452D" w:rsidRDefault="00B660BC" w:rsidP="00B660BC">
      <w:pPr>
        <w:rPr>
          <w:rFonts w:ascii="Arial" w:hAnsi="Arial" w:cs="Arial"/>
        </w:rPr>
      </w:pPr>
    </w:p>
    <w:p w14:paraId="2E048122" w14:textId="4BA2BBBC" w:rsidR="00B660BC" w:rsidRPr="0018452D" w:rsidRDefault="00B660BC" w:rsidP="00B660BC">
      <w:pPr>
        <w:rPr>
          <w:rFonts w:ascii="Arial" w:hAnsi="Arial" w:cs="Arial"/>
        </w:rPr>
      </w:pPr>
      <w:r w:rsidRPr="0018452D">
        <w:rPr>
          <w:rFonts w:ascii="Arial" w:hAnsi="Arial" w:cs="Arial"/>
        </w:rPr>
        <w:t xml:space="preserve"> a. Data Integration and Management</w:t>
      </w:r>
    </w:p>
    <w:p w14:paraId="7DDACAC4" w14:textId="5F72CAB1" w:rsidR="00B660BC" w:rsidRPr="0018452D" w:rsidRDefault="00B660BC" w:rsidP="00B660BC">
      <w:pPr>
        <w:rPr>
          <w:rFonts w:ascii="Arial" w:hAnsi="Arial" w:cs="Arial"/>
        </w:rPr>
      </w:pPr>
      <w:r w:rsidRPr="0018452D">
        <w:rPr>
          <w:rFonts w:ascii="Arial" w:hAnsi="Arial" w:cs="Arial"/>
        </w:rPr>
        <w:t xml:space="preserve">Data integration is the process of combining data from different sources to provide a unified view. In the Financial Services sector, integrating disparate data sources such as customer information, market data, and transactional data is crucial for gaining comprehensive insights. Data management platforms and Extract, Transform, </w:t>
      </w:r>
      <w:r w:rsidR="0018452D" w:rsidRPr="0018452D">
        <w:rPr>
          <w:rFonts w:ascii="Arial" w:hAnsi="Arial" w:cs="Arial"/>
        </w:rPr>
        <w:t xml:space="preserve">and </w:t>
      </w:r>
      <w:r w:rsidRPr="0018452D">
        <w:rPr>
          <w:rFonts w:ascii="Arial" w:hAnsi="Arial" w:cs="Arial"/>
        </w:rPr>
        <w:t>Load (ETL) tools like Informatica and Talend are widely used to streamline data integration processes.</w:t>
      </w:r>
    </w:p>
    <w:p w14:paraId="4DA1C41A" w14:textId="77777777" w:rsidR="00B660BC" w:rsidRPr="0018452D" w:rsidRDefault="00B660BC" w:rsidP="00B660BC">
      <w:pPr>
        <w:rPr>
          <w:rFonts w:ascii="Arial" w:hAnsi="Arial" w:cs="Arial"/>
        </w:rPr>
      </w:pPr>
    </w:p>
    <w:p w14:paraId="51ECFFDF" w14:textId="41B08BE1" w:rsidR="00B660BC" w:rsidRPr="0018452D" w:rsidRDefault="00B660BC" w:rsidP="00B660BC">
      <w:pPr>
        <w:rPr>
          <w:rFonts w:ascii="Arial" w:hAnsi="Arial" w:cs="Arial"/>
        </w:rPr>
      </w:pPr>
      <w:r w:rsidRPr="0018452D">
        <w:rPr>
          <w:rFonts w:ascii="Arial" w:hAnsi="Arial" w:cs="Arial"/>
        </w:rPr>
        <w:t>Example:</w:t>
      </w:r>
    </w:p>
    <w:p w14:paraId="0C20F378" w14:textId="77777777" w:rsidR="00B660BC" w:rsidRPr="0018452D" w:rsidRDefault="00B660BC" w:rsidP="00B660BC">
      <w:pPr>
        <w:rPr>
          <w:rFonts w:ascii="Arial" w:hAnsi="Arial" w:cs="Arial"/>
        </w:rPr>
      </w:pPr>
      <w:r w:rsidRPr="0018452D">
        <w:rPr>
          <w:rFonts w:ascii="Arial" w:hAnsi="Arial" w:cs="Arial"/>
        </w:rPr>
        <w:t>JPMorgan Chase uses advanced data integration techniques to consolidate data from various banking operations. This holistic view allows for better risk management and customer service by providing a complete picture of customer interactions and financial activities.</w:t>
      </w:r>
    </w:p>
    <w:p w14:paraId="6728F3D2" w14:textId="77777777" w:rsidR="00B660BC" w:rsidRPr="0018452D" w:rsidRDefault="00B660BC" w:rsidP="00B660BC">
      <w:pPr>
        <w:rPr>
          <w:rFonts w:ascii="Arial" w:hAnsi="Arial" w:cs="Arial"/>
        </w:rPr>
      </w:pPr>
    </w:p>
    <w:p w14:paraId="291EA618" w14:textId="1C28A300" w:rsidR="00B660BC" w:rsidRPr="0018452D" w:rsidRDefault="00B660BC" w:rsidP="00B660BC">
      <w:pPr>
        <w:rPr>
          <w:rFonts w:ascii="Arial" w:hAnsi="Arial" w:cs="Arial"/>
        </w:rPr>
      </w:pPr>
      <w:r w:rsidRPr="0018452D">
        <w:rPr>
          <w:rFonts w:ascii="Arial" w:hAnsi="Arial" w:cs="Arial"/>
        </w:rPr>
        <w:t xml:space="preserve"> b. Advanced Analytics and Machine Learning</w:t>
      </w:r>
    </w:p>
    <w:p w14:paraId="17D6A24A" w14:textId="6F81BABA" w:rsidR="00B660BC" w:rsidRPr="0018452D" w:rsidRDefault="00B660BC" w:rsidP="00B660BC">
      <w:pPr>
        <w:rPr>
          <w:rFonts w:ascii="Arial" w:hAnsi="Arial" w:cs="Arial"/>
        </w:rPr>
      </w:pPr>
      <w:r w:rsidRPr="0018452D">
        <w:rPr>
          <w:rFonts w:ascii="Arial" w:hAnsi="Arial" w:cs="Arial"/>
        </w:rPr>
        <w:t>Advanced analytics and machine learning (ML) are at the forefront of BI trends. These technologies enable predictive analytics, fraud detection, and personali</w:t>
      </w:r>
      <w:r w:rsidR="0018452D" w:rsidRPr="0018452D">
        <w:rPr>
          <w:rFonts w:ascii="Arial" w:hAnsi="Arial" w:cs="Arial"/>
        </w:rPr>
        <w:t>s</w:t>
      </w:r>
      <w:r w:rsidRPr="0018452D">
        <w:rPr>
          <w:rFonts w:ascii="Arial" w:hAnsi="Arial" w:cs="Arial"/>
        </w:rPr>
        <w:t>ed financial services. Financial institutions leverage ML algorithms to analy</w:t>
      </w:r>
      <w:r w:rsidR="0018452D" w:rsidRPr="0018452D">
        <w:rPr>
          <w:rFonts w:ascii="Arial" w:hAnsi="Arial" w:cs="Arial"/>
        </w:rPr>
        <w:t>s</w:t>
      </w:r>
      <w:r w:rsidRPr="0018452D">
        <w:rPr>
          <w:rFonts w:ascii="Arial" w:hAnsi="Arial" w:cs="Arial"/>
        </w:rPr>
        <w:t>e historical data and predict future trends, identify fraudulent activities, and tailor services to individual customer needs.</w:t>
      </w:r>
    </w:p>
    <w:p w14:paraId="201CB3DF" w14:textId="77777777" w:rsidR="00B660BC" w:rsidRPr="0018452D" w:rsidRDefault="00B660BC" w:rsidP="00B660BC">
      <w:pPr>
        <w:rPr>
          <w:rFonts w:ascii="Arial" w:hAnsi="Arial" w:cs="Arial"/>
        </w:rPr>
      </w:pPr>
    </w:p>
    <w:p w14:paraId="082D3454" w14:textId="5B8F4934" w:rsidR="00B660BC" w:rsidRPr="0018452D" w:rsidRDefault="00B660BC" w:rsidP="00B660BC">
      <w:pPr>
        <w:rPr>
          <w:rFonts w:ascii="Arial" w:hAnsi="Arial" w:cs="Arial"/>
        </w:rPr>
      </w:pPr>
      <w:r w:rsidRPr="0018452D">
        <w:rPr>
          <w:rFonts w:ascii="Arial" w:hAnsi="Arial" w:cs="Arial"/>
        </w:rPr>
        <w:t>Example:</w:t>
      </w:r>
    </w:p>
    <w:p w14:paraId="493D247A" w14:textId="4E0F1B2C" w:rsidR="00B660BC" w:rsidRPr="0018452D" w:rsidRDefault="00B660BC" w:rsidP="00B660BC">
      <w:pPr>
        <w:rPr>
          <w:rFonts w:ascii="Arial" w:hAnsi="Arial" w:cs="Arial"/>
        </w:rPr>
      </w:pPr>
      <w:r w:rsidRPr="0018452D">
        <w:rPr>
          <w:rFonts w:ascii="Arial" w:hAnsi="Arial" w:cs="Arial"/>
        </w:rPr>
        <w:t>HSBC employs machine learning models to enhance its fraud detection systems. By analy</w:t>
      </w:r>
      <w:r w:rsidR="0018452D" w:rsidRPr="0018452D">
        <w:rPr>
          <w:rFonts w:ascii="Arial" w:hAnsi="Arial" w:cs="Arial"/>
        </w:rPr>
        <w:t>s</w:t>
      </w:r>
      <w:r w:rsidRPr="0018452D">
        <w:rPr>
          <w:rFonts w:ascii="Arial" w:hAnsi="Arial" w:cs="Arial"/>
        </w:rPr>
        <w:t>ing transaction patterns and customer behavio</w:t>
      </w:r>
      <w:r w:rsidR="0018452D" w:rsidRPr="0018452D">
        <w:rPr>
          <w:rFonts w:ascii="Arial" w:hAnsi="Arial" w:cs="Arial"/>
        </w:rPr>
        <w:t>u</w:t>
      </w:r>
      <w:r w:rsidRPr="0018452D">
        <w:rPr>
          <w:rFonts w:ascii="Arial" w:hAnsi="Arial" w:cs="Arial"/>
        </w:rPr>
        <w:t>r, the bank can identify suspicious activities in real</w:t>
      </w:r>
      <w:r w:rsidR="0018452D" w:rsidRPr="0018452D">
        <w:rPr>
          <w:rFonts w:ascii="Arial" w:hAnsi="Arial" w:cs="Arial"/>
        </w:rPr>
        <w:t xml:space="preserve"> </w:t>
      </w:r>
      <w:r w:rsidRPr="0018452D">
        <w:rPr>
          <w:rFonts w:ascii="Arial" w:hAnsi="Arial" w:cs="Arial"/>
        </w:rPr>
        <w:t>time, reducing the risk of fraud and improving customer trust.</w:t>
      </w:r>
    </w:p>
    <w:p w14:paraId="49AD2B5F" w14:textId="77777777" w:rsidR="00B660BC" w:rsidRPr="0018452D" w:rsidRDefault="00B660BC" w:rsidP="00B660BC">
      <w:pPr>
        <w:rPr>
          <w:rFonts w:ascii="Arial" w:hAnsi="Arial" w:cs="Arial"/>
        </w:rPr>
      </w:pPr>
    </w:p>
    <w:p w14:paraId="1365A731" w14:textId="5535B9F9" w:rsidR="00B660BC" w:rsidRPr="0018452D" w:rsidRDefault="00B660BC" w:rsidP="00B660BC">
      <w:pPr>
        <w:rPr>
          <w:rFonts w:ascii="Arial" w:hAnsi="Arial" w:cs="Arial"/>
        </w:rPr>
      </w:pPr>
      <w:r w:rsidRPr="0018452D">
        <w:rPr>
          <w:rFonts w:ascii="Arial" w:hAnsi="Arial" w:cs="Arial"/>
        </w:rPr>
        <w:t xml:space="preserve"> c. Real-Time Data Processing</w:t>
      </w:r>
    </w:p>
    <w:p w14:paraId="3DCBC7CF" w14:textId="6D2929A7" w:rsidR="00B660BC" w:rsidRPr="0018452D" w:rsidRDefault="00B660BC" w:rsidP="00B660BC">
      <w:pPr>
        <w:rPr>
          <w:rFonts w:ascii="Arial" w:hAnsi="Arial" w:cs="Arial"/>
        </w:rPr>
      </w:pPr>
      <w:r w:rsidRPr="0018452D">
        <w:rPr>
          <w:rFonts w:ascii="Arial" w:hAnsi="Arial" w:cs="Arial"/>
        </w:rPr>
        <w:t>The Financial Services sector requires real-time data processing to make timely decisions in fast-paced markets. Real-time analytics platforms like Apache Kafka and Spark allow financial institutions to process and analy</w:t>
      </w:r>
      <w:r w:rsidR="0018452D" w:rsidRPr="0018452D">
        <w:rPr>
          <w:rFonts w:ascii="Arial" w:hAnsi="Arial" w:cs="Arial"/>
        </w:rPr>
        <w:t>s</w:t>
      </w:r>
      <w:r w:rsidRPr="0018452D">
        <w:rPr>
          <w:rFonts w:ascii="Arial" w:hAnsi="Arial" w:cs="Arial"/>
        </w:rPr>
        <w:t>e data as it is generated, enabling immediate responses to market changes and customer needs.</w:t>
      </w:r>
    </w:p>
    <w:p w14:paraId="4DBD3534" w14:textId="77777777" w:rsidR="00B660BC" w:rsidRPr="0018452D" w:rsidRDefault="00B660BC" w:rsidP="00B660BC">
      <w:pPr>
        <w:rPr>
          <w:rFonts w:ascii="Arial" w:hAnsi="Arial" w:cs="Arial"/>
        </w:rPr>
      </w:pPr>
    </w:p>
    <w:p w14:paraId="6EAEE008" w14:textId="351476DF" w:rsidR="00B660BC" w:rsidRPr="0018452D" w:rsidRDefault="00B660BC" w:rsidP="00B660BC">
      <w:pPr>
        <w:rPr>
          <w:rFonts w:ascii="Arial" w:hAnsi="Arial" w:cs="Arial"/>
        </w:rPr>
      </w:pPr>
      <w:r w:rsidRPr="0018452D">
        <w:rPr>
          <w:rFonts w:ascii="Arial" w:hAnsi="Arial" w:cs="Arial"/>
        </w:rPr>
        <w:t>Example:</w:t>
      </w:r>
    </w:p>
    <w:p w14:paraId="45D5926F" w14:textId="77777777" w:rsidR="00B660BC" w:rsidRPr="0018452D" w:rsidRDefault="00B660BC" w:rsidP="00B660BC">
      <w:pPr>
        <w:rPr>
          <w:rFonts w:ascii="Arial" w:hAnsi="Arial" w:cs="Arial"/>
        </w:rPr>
      </w:pPr>
      <w:r w:rsidRPr="0018452D">
        <w:rPr>
          <w:rFonts w:ascii="Arial" w:hAnsi="Arial" w:cs="Arial"/>
        </w:rPr>
        <w:t>Goldman Sachs uses real-time data analytics to monitor trading activities and market conditions. This capability allows the firm to make quick investment decisions and manage risks effectively.</w:t>
      </w:r>
    </w:p>
    <w:p w14:paraId="2D5F8C02" w14:textId="77777777" w:rsidR="00B660BC" w:rsidRPr="0018452D" w:rsidRDefault="00B660BC" w:rsidP="00B660BC">
      <w:pPr>
        <w:rPr>
          <w:rFonts w:ascii="Arial" w:hAnsi="Arial" w:cs="Arial"/>
        </w:rPr>
      </w:pPr>
    </w:p>
    <w:p w14:paraId="458B00D8" w14:textId="49F73F6C" w:rsidR="00B660BC" w:rsidRPr="0018452D" w:rsidRDefault="00B660BC" w:rsidP="00B660BC">
      <w:pPr>
        <w:rPr>
          <w:rFonts w:ascii="Arial" w:hAnsi="Arial" w:cs="Arial"/>
        </w:rPr>
      </w:pPr>
      <w:r w:rsidRPr="0018452D">
        <w:rPr>
          <w:rFonts w:ascii="Arial" w:hAnsi="Arial" w:cs="Arial"/>
        </w:rPr>
        <w:t xml:space="preserve"> d. Self-Service BI</w:t>
      </w:r>
    </w:p>
    <w:p w14:paraId="00AC2954" w14:textId="35A23B1C" w:rsidR="00B660BC" w:rsidRPr="0018452D" w:rsidRDefault="00B660BC" w:rsidP="00B660BC">
      <w:pPr>
        <w:rPr>
          <w:rFonts w:ascii="Arial" w:hAnsi="Arial" w:cs="Arial"/>
        </w:rPr>
      </w:pPr>
      <w:r w:rsidRPr="0018452D">
        <w:rPr>
          <w:rFonts w:ascii="Arial" w:hAnsi="Arial" w:cs="Arial"/>
        </w:rPr>
        <w:t>Self-service BI tools empower employees at all levels to access and analy</w:t>
      </w:r>
      <w:r w:rsidR="0018452D" w:rsidRPr="0018452D">
        <w:rPr>
          <w:rFonts w:ascii="Arial" w:hAnsi="Arial" w:cs="Arial"/>
        </w:rPr>
        <w:t>s</w:t>
      </w:r>
      <w:r w:rsidRPr="0018452D">
        <w:rPr>
          <w:rFonts w:ascii="Arial" w:hAnsi="Arial" w:cs="Arial"/>
        </w:rPr>
        <w:t>e data without needing extensive technical knowledge. Tools like Tableau and Microsoft Power BI enable financial analysts and managers to create their reports and dashboards, fostering a data-driven culture within the organi</w:t>
      </w:r>
      <w:r w:rsidR="0018452D" w:rsidRPr="0018452D">
        <w:rPr>
          <w:rFonts w:ascii="Arial" w:hAnsi="Arial" w:cs="Arial"/>
        </w:rPr>
        <w:t>s</w:t>
      </w:r>
      <w:r w:rsidRPr="0018452D">
        <w:rPr>
          <w:rFonts w:ascii="Arial" w:hAnsi="Arial" w:cs="Arial"/>
        </w:rPr>
        <w:t>ation.</w:t>
      </w:r>
    </w:p>
    <w:p w14:paraId="67BA1A3C" w14:textId="77777777" w:rsidR="00B660BC" w:rsidRPr="0018452D" w:rsidRDefault="00B660BC" w:rsidP="00B660BC">
      <w:pPr>
        <w:rPr>
          <w:rFonts w:ascii="Arial" w:hAnsi="Arial" w:cs="Arial"/>
        </w:rPr>
      </w:pPr>
    </w:p>
    <w:p w14:paraId="698D5BC4" w14:textId="43A1B9D2" w:rsidR="00B660BC" w:rsidRPr="0018452D" w:rsidRDefault="00B660BC" w:rsidP="00B660BC">
      <w:pPr>
        <w:rPr>
          <w:rFonts w:ascii="Arial" w:hAnsi="Arial" w:cs="Arial"/>
        </w:rPr>
      </w:pPr>
      <w:r w:rsidRPr="0018452D">
        <w:rPr>
          <w:rFonts w:ascii="Arial" w:hAnsi="Arial" w:cs="Arial"/>
        </w:rPr>
        <w:t>Example:</w:t>
      </w:r>
    </w:p>
    <w:p w14:paraId="6F06700D" w14:textId="6209F695" w:rsidR="00B660BC" w:rsidRPr="0018452D" w:rsidRDefault="00B660BC" w:rsidP="00B660BC">
      <w:pPr>
        <w:rPr>
          <w:rFonts w:ascii="Arial" w:hAnsi="Arial" w:cs="Arial"/>
        </w:rPr>
      </w:pPr>
      <w:r w:rsidRPr="0018452D">
        <w:rPr>
          <w:rFonts w:ascii="Arial" w:hAnsi="Arial" w:cs="Arial"/>
        </w:rPr>
        <w:t>Barclays has implemented self-service BI solutions to democrati</w:t>
      </w:r>
      <w:r w:rsidR="0018452D" w:rsidRPr="0018452D">
        <w:rPr>
          <w:rFonts w:ascii="Arial" w:hAnsi="Arial" w:cs="Arial"/>
        </w:rPr>
        <w:t>s</w:t>
      </w:r>
      <w:r w:rsidRPr="0018452D">
        <w:rPr>
          <w:rFonts w:ascii="Arial" w:hAnsi="Arial" w:cs="Arial"/>
        </w:rPr>
        <w:t>e data access across the organi</w:t>
      </w:r>
      <w:r w:rsidR="0018452D" w:rsidRPr="0018452D">
        <w:rPr>
          <w:rFonts w:ascii="Arial" w:hAnsi="Arial" w:cs="Arial"/>
        </w:rPr>
        <w:t>s</w:t>
      </w:r>
      <w:r w:rsidRPr="0018452D">
        <w:rPr>
          <w:rFonts w:ascii="Arial" w:hAnsi="Arial" w:cs="Arial"/>
        </w:rPr>
        <w:t>ation. By enabling non-technical staff to generate insights and reports, the bank has improved its decision-making processes and operational efficiency.</w:t>
      </w:r>
    </w:p>
    <w:p w14:paraId="65059A9B" w14:textId="77777777" w:rsidR="00B660BC" w:rsidRPr="0018452D" w:rsidRDefault="00B660BC" w:rsidP="00B660BC">
      <w:pPr>
        <w:rPr>
          <w:rFonts w:ascii="Arial" w:hAnsi="Arial" w:cs="Arial"/>
        </w:rPr>
      </w:pPr>
    </w:p>
    <w:p w14:paraId="23091E20" w14:textId="7FDD7DB8" w:rsidR="00B660BC" w:rsidRPr="0018452D" w:rsidRDefault="00B660BC" w:rsidP="00B660BC">
      <w:pPr>
        <w:rPr>
          <w:rFonts w:ascii="Arial" w:hAnsi="Arial" w:cs="Arial"/>
        </w:rPr>
      </w:pPr>
      <w:r w:rsidRPr="0018452D">
        <w:rPr>
          <w:rFonts w:ascii="Arial" w:hAnsi="Arial" w:cs="Arial"/>
        </w:rPr>
        <w:t xml:space="preserve"> e. Big Data and Cloud Computing</w:t>
      </w:r>
    </w:p>
    <w:p w14:paraId="2FD58818" w14:textId="123F0AEB" w:rsidR="00B660BC" w:rsidRPr="0018452D" w:rsidRDefault="00B660BC" w:rsidP="00B660BC">
      <w:pPr>
        <w:rPr>
          <w:rFonts w:ascii="Arial" w:hAnsi="Arial" w:cs="Arial"/>
        </w:rPr>
      </w:pPr>
      <w:r w:rsidRPr="0018452D">
        <w:rPr>
          <w:rFonts w:ascii="Arial" w:hAnsi="Arial" w:cs="Arial"/>
        </w:rPr>
        <w:t>The adoption of big data technologies and cloud computing is transforming how financial institutions store, process, and analy</w:t>
      </w:r>
      <w:r w:rsidR="0018452D" w:rsidRPr="0018452D">
        <w:rPr>
          <w:rFonts w:ascii="Arial" w:hAnsi="Arial" w:cs="Arial"/>
        </w:rPr>
        <w:t>s</w:t>
      </w:r>
      <w:r w:rsidRPr="0018452D">
        <w:rPr>
          <w:rFonts w:ascii="Arial" w:hAnsi="Arial" w:cs="Arial"/>
        </w:rPr>
        <w:t>e data. Cloud-based BI solutions offer scalability, flexibility, and cost-effectiveness. Platforms like Amazon Web Services (AWS) and Google Cloud provide the infrastructure needed to handle large volumes of financial data.</w:t>
      </w:r>
    </w:p>
    <w:p w14:paraId="2DD2CBB9" w14:textId="77777777" w:rsidR="00B660BC" w:rsidRPr="0018452D" w:rsidRDefault="00B660BC" w:rsidP="00B660BC">
      <w:pPr>
        <w:rPr>
          <w:rFonts w:ascii="Arial" w:hAnsi="Arial" w:cs="Arial"/>
        </w:rPr>
      </w:pPr>
    </w:p>
    <w:p w14:paraId="0ADE4B3B" w14:textId="0ABC9571" w:rsidR="00B660BC" w:rsidRPr="0018452D" w:rsidRDefault="00B660BC" w:rsidP="00B660BC">
      <w:pPr>
        <w:rPr>
          <w:rFonts w:ascii="Arial" w:hAnsi="Arial" w:cs="Arial"/>
        </w:rPr>
      </w:pPr>
      <w:r w:rsidRPr="0018452D">
        <w:rPr>
          <w:rFonts w:ascii="Arial" w:hAnsi="Arial" w:cs="Arial"/>
        </w:rPr>
        <w:t>Example:</w:t>
      </w:r>
    </w:p>
    <w:p w14:paraId="0CF8D3CE" w14:textId="25E55D0F" w:rsidR="00B660BC" w:rsidRPr="0018452D" w:rsidRDefault="00B660BC" w:rsidP="00B660BC">
      <w:pPr>
        <w:rPr>
          <w:rFonts w:ascii="Arial" w:hAnsi="Arial" w:cs="Arial"/>
        </w:rPr>
      </w:pPr>
      <w:r w:rsidRPr="0018452D">
        <w:rPr>
          <w:rFonts w:ascii="Arial" w:hAnsi="Arial" w:cs="Arial"/>
        </w:rPr>
        <w:t>Deutsche Bank has migrated its data analytics operations to the cloud, utili</w:t>
      </w:r>
      <w:r w:rsidR="0018452D" w:rsidRPr="0018452D">
        <w:rPr>
          <w:rFonts w:ascii="Arial" w:hAnsi="Arial" w:cs="Arial"/>
        </w:rPr>
        <w:t>s</w:t>
      </w:r>
      <w:r w:rsidRPr="0018452D">
        <w:rPr>
          <w:rFonts w:ascii="Arial" w:hAnsi="Arial" w:cs="Arial"/>
        </w:rPr>
        <w:t>ing AWS to enhance its data processing capabilities. This shift has improved the bank's ability to analy</w:t>
      </w:r>
      <w:r w:rsidR="0018452D" w:rsidRPr="0018452D">
        <w:rPr>
          <w:rFonts w:ascii="Arial" w:hAnsi="Arial" w:cs="Arial"/>
        </w:rPr>
        <w:t>s</w:t>
      </w:r>
      <w:r w:rsidRPr="0018452D">
        <w:rPr>
          <w:rFonts w:ascii="Arial" w:hAnsi="Arial" w:cs="Arial"/>
        </w:rPr>
        <w:t>e vast datasets, leading to more accurate forecasting and strategic planning.</w:t>
      </w:r>
    </w:p>
    <w:p w14:paraId="40E2303F" w14:textId="77777777" w:rsidR="00B660BC" w:rsidRPr="0018452D" w:rsidRDefault="00B660BC" w:rsidP="0018452D">
      <w:pPr>
        <w:pStyle w:val="Heading2"/>
      </w:pPr>
    </w:p>
    <w:p w14:paraId="4061B362" w14:textId="5C57D825" w:rsidR="00B660BC" w:rsidRPr="0018452D" w:rsidRDefault="00B660BC" w:rsidP="0018452D">
      <w:pPr>
        <w:pStyle w:val="Heading2"/>
      </w:pPr>
      <w:r w:rsidRPr="0018452D">
        <w:t xml:space="preserve"> </w:t>
      </w:r>
      <w:bookmarkStart w:id="5" w:name="_Toc184320093"/>
      <w:r w:rsidRPr="0018452D">
        <w:t>4. Justifications for Adopting Modern BI Trends</w:t>
      </w:r>
      <w:bookmarkEnd w:id="5"/>
    </w:p>
    <w:p w14:paraId="7F2B8FEA" w14:textId="77777777" w:rsidR="00B660BC" w:rsidRPr="0018452D" w:rsidRDefault="00B660BC" w:rsidP="00B660BC">
      <w:pPr>
        <w:rPr>
          <w:rFonts w:ascii="Arial" w:hAnsi="Arial" w:cs="Arial"/>
        </w:rPr>
      </w:pPr>
    </w:p>
    <w:p w14:paraId="453CF1A1" w14:textId="6EE3F75A" w:rsidR="00B660BC" w:rsidRPr="0018452D" w:rsidRDefault="00B660BC" w:rsidP="00B660BC">
      <w:pPr>
        <w:rPr>
          <w:rFonts w:ascii="Arial" w:hAnsi="Arial" w:cs="Arial"/>
        </w:rPr>
      </w:pPr>
      <w:r w:rsidRPr="0018452D">
        <w:rPr>
          <w:rFonts w:ascii="Arial" w:hAnsi="Arial" w:cs="Arial"/>
        </w:rPr>
        <w:t xml:space="preserve"> a. Enhancing Decision-Making Accuracy</w:t>
      </w:r>
    </w:p>
    <w:p w14:paraId="4E0E7D70" w14:textId="77777777" w:rsidR="00B660BC" w:rsidRPr="0018452D" w:rsidRDefault="00B660BC" w:rsidP="00B660BC">
      <w:pPr>
        <w:rPr>
          <w:rFonts w:ascii="Arial" w:hAnsi="Arial" w:cs="Arial"/>
        </w:rPr>
      </w:pPr>
      <w:r w:rsidRPr="0018452D">
        <w:rPr>
          <w:rFonts w:ascii="Arial" w:hAnsi="Arial" w:cs="Arial"/>
        </w:rPr>
        <w:lastRenderedPageBreak/>
        <w:t>Modern BI tools provide precise and timely data insights, enabling financial institutions to make informed decisions. Predictive analytics, for instance, allows banks to anticipate market trends and adjust their strategies accordingly.</w:t>
      </w:r>
    </w:p>
    <w:p w14:paraId="1CEF0443" w14:textId="77777777" w:rsidR="00B660BC" w:rsidRPr="0018452D" w:rsidRDefault="00B660BC" w:rsidP="00B660BC">
      <w:pPr>
        <w:rPr>
          <w:rFonts w:ascii="Arial" w:hAnsi="Arial" w:cs="Arial"/>
        </w:rPr>
      </w:pPr>
    </w:p>
    <w:p w14:paraId="18833843" w14:textId="4D6CB5CB" w:rsidR="00B660BC" w:rsidRPr="0018452D" w:rsidRDefault="00B660BC" w:rsidP="00B660BC">
      <w:pPr>
        <w:rPr>
          <w:rFonts w:ascii="Arial" w:hAnsi="Arial" w:cs="Arial"/>
        </w:rPr>
      </w:pPr>
      <w:r w:rsidRPr="0018452D">
        <w:rPr>
          <w:rFonts w:ascii="Arial" w:hAnsi="Arial" w:cs="Arial"/>
        </w:rPr>
        <w:t xml:space="preserve"> b. Improving Operational Efficiency</w:t>
      </w:r>
    </w:p>
    <w:p w14:paraId="7D122579" w14:textId="77777777" w:rsidR="00B660BC" w:rsidRPr="0018452D" w:rsidRDefault="00B660BC" w:rsidP="00B660BC">
      <w:pPr>
        <w:rPr>
          <w:rFonts w:ascii="Arial" w:hAnsi="Arial" w:cs="Arial"/>
        </w:rPr>
      </w:pPr>
      <w:r w:rsidRPr="0018452D">
        <w:rPr>
          <w:rFonts w:ascii="Arial" w:hAnsi="Arial" w:cs="Arial"/>
        </w:rPr>
        <w:t>BI tools streamline data analysis processes, saving time and resources. Automation of routine tasks, such as report generation and data cleansing, allows staff to focus on strategic initiatives. This improves operational efficiency and enhances the ability to respond to market changes swiftly.</w:t>
      </w:r>
    </w:p>
    <w:p w14:paraId="3C348992" w14:textId="77777777" w:rsidR="00B660BC" w:rsidRPr="0018452D" w:rsidRDefault="00B660BC" w:rsidP="00B660BC">
      <w:pPr>
        <w:rPr>
          <w:rFonts w:ascii="Arial" w:hAnsi="Arial" w:cs="Arial"/>
        </w:rPr>
      </w:pPr>
    </w:p>
    <w:p w14:paraId="468E6E32" w14:textId="677A58C5" w:rsidR="00B660BC" w:rsidRPr="0018452D" w:rsidRDefault="00B660BC" w:rsidP="00B660BC">
      <w:pPr>
        <w:rPr>
          <w:rFonts w:ascii="Arial" w:hAnsi="Arial" w:cs="Arial"/>
        </w:rPr>
      </w:pPr>
      <w:r w:rsidRPr="0018452D">
        <w:rPr>
          <w:rFonts w:ascii="Arial" w:hAnsi="Arial" w:cs="Arial"/>
        </w:rPr>
        <w:t xml:space="preserve"> c. Gaining Competitive Advantage</w:t>
      </w:r>
    </w:p>
    <w:p w14:paraId="61264AEE" w14:textId="23C48831" w:rsidR="00B660BC" w:rsidRPr="0018452D" w:rsidRDefault="00B660BC" w:rsidP="00B660BC">
      <w:pPr>
        <w:rPr>
          <w:rFonts w:ascii="Arial" w:hAnsi="Arial" w:cs="Arial"/>
        </w:rPr>
      </w:pPr>
      <w:r w:rsidRPr="0018452D">
        <w:rPr>
          <w:rFonts w:ascii="Arial" w:hAnsi="Arial" w:cs="Arial"/>
        </w:rPr>
        <w:t>Adopting modern BI trends provides financial institutions with a competitive edge. Data-driven insights enable the identification of market opportunities, optimi</w:t>
      </w:r>
      <w:r w:rsidR="0018452D" w:rsidRPr="0018452D">
        <w:rPr>
          <w:rFonts w:ascii="Arial" w:hAnsi="Arial" w:cs="Arial"/>
        </w:rPr>
        <w:t>s</w:t>
      </w:r>
      <w:r w:rsidRPr="0018452D">
        <w:rPr>
          <w:rFonts w:ascii="Arial" w:hAnsi="Arial" w:cs="Arial"/>
        </w:rPr>
        <w:t>ation of pricing strategies, and enhancement of customer experiences.</w:t>
      </w:r>
    </w:p>
    <w:p w14:paraId="15157357" w14:textId="77777777" w:rsidR="00B660BC" w:rsidRPr="0018452D" w:rsidRDefault="00B660BC" w:rsidP="00B660BC">
      <w:pPr>
        <w:rPr>
          <w:rFonts w:ascii="Arial" w:hAnsi="Arial" w:cs="Arial"/>
        </w:rPr>
      </w:pPr>
    </w:p>
    <w:p w14:paraId="72F69324" w14:textId="38A5B0BF" w:rsidR="00B660BC" w:rsidRPr="0018452D" w:rsidRDefault="00B660BC" w:rsidP="00B660BC">
      <w:pPr>
        <w:rPr>
          <w:rFonts w:ascii="Arial" w:hAnsi="Arial" w:cs="Arial"/>
        </w:rPr>
      </w:pPr>
      <w:r w:rsidRPr="0018452D">
        <w:rPr>
          <w:rFonts w:ascii="Arial" w:hAnsi="Arial" w:cs="Arial"/>
        </w:rPr>
        <w:t xml:space="preserve"> d. Facilitating Innovation</w:t>
      </w:r>
    </w:p>
    <w:p w14:paraId="7877B14E" w14:textId="77777777" w:rsidR="00B660BC" w:rsidRPr="0018452D" w:rsidRDefault="00B660BC" w:rsidP="00B660BC">
      <w:pPr>
        <w:rPr>
          <w:rFonts w:ascii="Arial" w:hAnsi="Arial" w:cs="Arial"/>
        </w:rPr>
      </w:pPr>
      <w:r w:rsidRPr="0018452D">
        <w:rPr>
          <w:rFonts w:ascii="Arial" w:hAnsi="Arial" w:cs="Arial"/>
        </w:rPr>
        <w:t>Modern BI tools encourage innovation by providing a deeper understanding of market trends and customer preferences. This allows financial institutions to develop new products and services that meet evolving customer needs.</w:t>
      </w:r>
    </w:p>
    <w:p w14:paraId="22D9E676" w14:textId="77777777" w:rsidR="00B660BC" w:rsidRPr="0018452D" w:rsidRDefault="00B660BC" w:rsidP="00B660BC">
      <w:pPr>
        <w:rPr>
          <w:rFonts w:ascii="Arial" w:hAnsi="Arial" w:cs="Arial"/>
        </w:rPr>
      </w:pPr>
    </w:p>
    <w:p w14:paraId="1C6B10B7" w14:textId="445A0228" w:rsidR="00B660BC" w:rsidRPr="0018452D" w:rsidRDefault="00B660BC" w:rsidP="00B660BC">
      <w:pPr>
        <w:rPr>
          <w:rFonts w:ascii="Arial" w:hAnsi="Arial" w:cs="Arial"/>
        </w:rPr>
      </w:pPr>
      <w:r w:rsidRPr="0018452D">
        <w:rPr>
          <w:rFonts w:ascii="Arial" w:hAnsi="Arial" w:cs="Arial"/>
        </w:rPr>
        <w:t xml:space="preserve"> e. Ensuring Data-Driven Culture</w:t>
      </w:r>
    </w:p>
    <w:p w14:paraId="526CF9C5" w14:textId="77777777" w:rsidR="00B660BC" w:rsidRPr="0018452D" w:rsidRDefault="00B660BC" w:rsidP="00B660BC">
      <w:pPr>
        <w:rPr>
          <w:rFonts w:ascii="Arial" w:hAnsi="Arial" w:cs="Arial"/>
        </w:rPr>
      </w:pPr>
      <w:r w:rsidRPr="0018452D">
        <w:rPr>
          <w:rFonts w:ascii="Arial" w:hAnsi="Arial" w:cs="Arial"/>
        </w:rPr>
        <w:t>Adopting modern BI trends fosters a data-driven culture within financial institutions. This means decision-making is based on data and insights rather than assumptions or gut feelings. A data-driven culture promotes transparency, accountability, and continuous improvement.</w:t>
      </w:r>
    </w:p>
    <w:p w14:paraId="39B6EABC" w14:textId="77777777" w:rsidR="00B660BC" w:rsidRPr="0018452D" w:rsidRDefault="00B660BC" w:rsidP="0018452D">
      <w:pPr>
        <w:pStyle w:val="Heading2"/>
      </w:pPr>
    </w:p>
    <w:p w14:paraId="395804EA" w14:textId="47CB7863" w:rsidR="00B660BC" w:rsidRPr="0018452D" w:rsidRDefault="00B660BC" w:rsidP="0018452D">
      <w:pPr>
        <w:pStyle w:val="Heading2"/>
      </w:pPr>
      <w:r w:rsidRPr="0018452D">
        <w:t xml:space="preserve"> </w:t>
      </w:r>
      <w:bookmarkStart w:id="6" w:name="_Toc184320094"/>
      <w:r w:rsidRPr="0018452D">
        <w:t>5. Real Examples and Data Supporting BI Adoption</w:t>
      </w:r>
      <w:bookmarkEnd w:id="6"/>
    </w:p>
    <w:p w14:paraId="00C15DF4" w14:textId="77777777" w:rsidR="00B660BC" w:rsidRPr="0018452D" w:rsidRDefault="00B660BC" w:rsidP="00B660BC">
      <w:pPr>
        <w:rPr>
          <w:rFonts w:ascii="Arial" w:hAnsi="Arial" w:cs="Arial"/>
        </w:rPr>
      </w:pPr>
    </w:p>
    <w:p w14:paraId="153DFE0F" w14:textId="425CC675" w:rsidR="00B660BC" w:rsidRPr="0018452D" w:rsidRDefault="00B660BC" w:rsidP="00B660BC">
      <w:pPr>
        <w:rPr>
          <w:rFonts w:ascii="Arial" w:hAnsi="Arial" w:cs="Arial"/>
        </w:rPr>
      </w:pPr>
      <w:r w:rsidRPr="0018452D">
        <w:rPr>
          <w:rFonts w:ascii="Arial" w:hAnsi="Arial" w:cs="Arial"/>
        </w:rPr>
        <w:t xml:space="preserve"> a. JPMorgan Chase</w:t>
      </w:r>
    </w:p>
    <w:p w14:paraId="06484392" w14:textId="77777777" w:rsidR="00B660BC" w:rsidRPr="0018452D" w:rsidRDefault="00B660BC" w:rsidP="00B660BC">
      <w:pPr>
        <w:rPr>
          <w:rFonts w:ascii="Arial" w:hAnsi="Arial" w:cs="Arial"/>
        </w:rPr>
      </w:pPr>
      <w:r w:rsidRPr="0018452D">
        <w:rPr>
          <w:rFonts w:ascii="Arial" w:hAnsi="Arial" w:cs="Arial"/>
        </w:rPr>
        <w:t>JPMorgan Chase uses advanced data integration techniques to consolidate data from various banking operations. This holistic view allows for better risk management and customer service by providing a complete picture of customer interactions and financial activities.</w:t>
      </w:r>
    </w:p>
    <w:p w14:paraId="1D54E6E9" w14:textId="77777777" w:rsidR="00B660BC" w:rsidRPr="0018452D" w:rsidRDefault="00B660BC" w:rsidP="00B660BC">
      <w:pPr>
        <w:rPr>
          <w:rFonts w:ascii="Arial" w:hAnsi="Arial" w:cs="Arial"/>
        </w:rPr>
      </w:pPr>
    </w:p>
    <w:p w14:paraId="5D2B3094" w14:textId="78001BEA" w:rsidR="00B660BC" w:rsidRPr="0018452D" w:rsidRDefault="00B660BC" w:rsidP="00B660BC">
      <w:pPr>
        <w:rPr>
          <w:rFonts w:ascii="Arial" w:hAnsi="Arial" w:cs="Arial"/>
        </w:rPr>
      </w:pPr>
      <w:r w:rsidRPr="0018452D">
        <w:rPr>
          <w:rFonts w:ascii="Arial" w:hAnsi="Arial" w:cs="Arial"/>
        </w:rPr>
        <w:lastRenderedPageBreak/>
        <w:t xml:space="preserve"> b. HSBC</w:t>
      </w:r>
    </w:p>
    <w:p w14:paraId="5CF37B3D" w14:textId="31D8ABE5" w:rsidR="00B660BC" w:rsidRPr="0018452D" w:rsidRDefault="00B660BC" w:rsidP="00B660BC">
      <w:pPr>
        <w:rPr>
          <w:rFonts w:ascii="Arial" w:hAnsi="Arial" w:cs="Arial"/>
        </w:rPr>
      </w:pPr>
      <w:r w:rsidRPr="0018452D">
        <w:rPr>
          <w:rFonts w:ascii="Arial" w:hAnsi="Arial" w:cs="Arial"/>
        </w:rPr>
        <w:t>HSBC employs machine learning models to enhance its fraud detection systems. By analy</w:t>
      </w:r>
      <w:r w:rsidR="0018452D" w:rsidRPr="0018452D">
        <w:rPr>
          <w:rFonts w:ascii="Arial" w:hAnsi="Arial" w:cs="Arial"/>
        </w:rPr>
        <w:t>s</w:t>
      </w:r>
      <w:r w:rsidRPr="0018452D">
        <w:rPr>
          <w:rFonts w:ascii="Arial" w:hAnsi="Arial" w:cs="Arial"/>
        </w:rPr>
        <w:t>ing transaction patterns and customer behavio</w:t>
      </w:r>
      <w:r w:rsidR="0018452D" w:rsidRPr="0018452D">
        <w:rPr>
          <w:rFonts w:ascii="Arial" w:hAnsi="Arial" w:cs="Arial"/>
        </w:rPr>
        <w:t>u</w:t>
      </w:r>
      <w:r w:rsidRPr="0018452D">
        <w:rPr>
          <w:rFonts w:ascii="Arial" w:hAnsi="Arial" w:cs="Arial"/>
        </w:rPr>
        <w:t>r, the bank can identify suspicious activities in real</w:t>
      </w:r>
      <w:r w:rsidR="0018452D" w:rsidRPr="0018452D">
        <w:rPr>
          <w:rFonts w:ascii="Arial" w:hAnsi="Arial" w:cs="Arial"/>
        </w:rPr>
        <w:t xml:space="preserve"> </w:t>
      </w:r>
      <w:r w:rsidRPr="0018452D">
        <w:rPr>
          <w:rFonts w:ascii="Arial" w:hAnsi="Arial" w:cs="Arial"/>
        </w:rPr>
        <w:t>time, reducing the risk of fraud and improving customer trust.</w:t>
      </w:r>
    </w:p>
    <w:p w14:paraId="03CBB0C0" w14:textId="77777777" w:rsidR="00B660BC" w:rsidRPr="0018452D" w:rsidRDefault="00B660BC" w:rsidP="00B660BC">
      <w:pPr>
        <w:rPr>
          <w:rFonts w:ascii="Arial" w:hAnsi="Arial" w:cs="Arial"/>
        </w:rPr>
      </w:pPr>
    </w:p>
    <w:p w14:paraId="38486435" w14:textId="1BDEF8FB" w:rsidR="00B660BC" w:rsidRPr="0018452D" w:rsidRDefault="00B660BC" w:rsidP="00B660BC">
      <w:pPr>
        <w:rPr>
          <w:rFonts w:ascii="Arial" w:hAnsi="Arial" w:cs="Arial"/>
        </w:rPr>
      </w:pPr>
      <w:r w:rsidRPr="0018452D">
        <w:rPr>
          <w:rFonts w:ascii="Arial" w:hAnsi="Arial" w:cs="Arial"/>
        </w:rPr>
        <w:t xml:space="preserve"> c. Goldman Sachs</w:t>
      </w:r>
    </w:p>
    <w:p w14:paraId="4C391068" w14:textId="77777777" w:rsidR="00B660BC" w:rsidRPr="0018452D" w:rsidRDefault="00B660BC" w:rsidP="00B660BC">
      <w:pPr>
        <w:rPr>
          <w:rFonts w:ascii="Arial" w:hAnsi="Arial" w:cs="Arial"/>
        </w:rPr>
      </w:pPr>
      <w:r w:rsidRPr="0018452D">
        <w:rPr>
          <w:rFonts w:ascii="Arial" w:hAnsi="Arial" w:cs="Arial"/>
        </w:rPr>
        <w:t>Goldman Sachs uses real-time data analytics to monitor trading activities and market conditions. This capability allows the firm to make quick investment decisions and manage risks effectively.</w:t>
      </w:r>
    </w:p>
    <w:p w14:paraId="443746BD" w14:textId="77777777" w:rsidR="00B660BC" w:rsidRPr="0018452D" w:rsidRDefault="00B660BC" w:rsidP="00B660BC">
      <w:pPr>
        <w:rPr>
          <w:rFonts w:ascii="Arial" w:hAnsi="Arial" w:cs="Arial"/>
        </w:rPr>
      </w:pPr>
    </w:p>
    <w:p w14:paraId="17A19C26" w14:textId="1CDB1712" w:rsidR="00B660BC" w:rsidRPr="0018452D" w:rsidRDefault="00B660BC" w:rsidP="00B660BC">
      <w:pPr>
        <w:rPr>
          <w:rFonts w:ascii="Arial" w:hAnsi="Arial" w:cs="Arial"/>
        </w:rPr>
      </w:pPr>
      <w:r w:rsidRPr="0018452D">
        <w:rPr>
          <w:rFonts w:ascii="Arial" w:hAnsi="Arial" w:cs="Arial"/>
        </w:rPr>
        <w:t xml:space="preserve"> d. Barclays</w:t>
      </w:r>
    </w:p>
    <w:p w14:paraId="2DF02F54" w14:textId="12021234" w:rsidR="00B660BC" w:rsidRPr="0018452D" w:rsidRDefault="00B660BC" w:rsidP="00B660BC">
      <w:pPr>
        <w:rPr>
          <w:rFonts w:ascii="Arial" w:hAnsi="Arial" w:cs="Arial"/>
        </w:rPr>
      </w:pPr>
      <w:r w:rsidRPr="0018452D">
        <w:rPr>
          <w:rFonts w:ascii="Arial" w:hAnsi="Arial" w:cs="Arial"/>
        </w:rPr>
        <w:t>Barclays has implemented self-service BI solutions to democrati</w:t>
      </w:r>
      <w:r w:rsidR="0018452D" w:rsidRPr="0018452D">
        <w:rPr>
          <w:rFonts w:ascii="Arial" w:hAnsi="Arial" w:cs="Arial"/>
        </w:rPr>
        <w:t>s</w:t>
      </w:r>
      <w:r w:rsidRPr="0018452D">
        <w:rPr>
          <w:rFonts w:ascii="Arial" w:hAnsi="Arial" w:cs="Arial"/>
        </w:rPr>
        <w:t>e data access across the organi</w:t>
      </w:r>
      <w:r w:rsidR="0018452D" w:rsidRPr="0018452D">
        <w:rPr>
          <w:rFonts w:ascii="Arial" w:hAnsi="Arial" w:cs="Arial"/>
        </w:rPr>
        <w:t>s</w:t>
      </w:r>
      <w:r w:rsidRPr="0018452D">
        <w:rPr>
          <w:rFonts w:ascii="Arial" w:hAnsi="Arial" w:cs="Arial"/>
        </w:rPr>
        <w:t>ation. By enabling non-technical staff to generate insights and reports, the bank has improved its decision-making processes and operational efficiency.</w:t>
      </w:r>
    </w:p>
    <w:p w14:paraId="725474F7" w14:textId="77777777" w:rsidR="00B660BC" w:rsidRPr="0018452D" w:rsidRDefault="00B660BC" w:rsidP="00B660BC">
      <w:pPr>
        <w:rPr>
          <w:rFonts w:ascii="Arial" w:hAnsi="Arial" w:cs="Arial"/>
        </w:rPr>
      </w:pPr>
    </w:p>
    <w:p w14:paraId="2D182490" w14:textId="19E505F9" w:rsidR="00B660BC" w:rsidRPr="0018452D" w:rsidRDefault="00B660BC" w:rsidP="00B660BC">
      <w:pPr>
        <w:rPr>
          <w:rFonts w:ascii="Arial" w:hAnsi="Arial" w:cs="Arial"/>
        </w:rPr>
      </w:pPr>
      <w:r w:rsidRPr="0018452D">
        <w:rPr>
          <w:rFonts w:ascii="Arial" w:hAnsi="Arial" w:cs="Arial"/>
        </w:rPr>
        <w:t xml:space="preserve"> e. Deutsche Bank</w:t>
      </w:r>
    </w:p>
    <w:p w14:paraId="123F7352" w14:textId="55271751" w:rsidR="00B660BC" w:rsidRPr="0018452D" w:rsidRDefault="00B660BC" w:rsidP="00B660BC">
      <w:pPr>
        <w:rPr>
          <w:rFonts w:ascii="Arial" w:hAnsi="Arial" w:cs="Arial"/>
        </w:rPr>
      </w:pPr>
      <w:r w:rsidRPr="0018452D">
        <w:rPr>
          <w:rFonts w:ascii="Arial" w:hAnsi="Arial" w:cs="Arial"/>
        </w:rPr>
        <w:t>Deutsche Bank has migrated its data analytics operations to the cloud, utili</w:t>
      </w:r>
      <w:r w:rsidR="0018452D" w:rsidRPr="0018452D">
        <w:rPr>
          <w:rFonts w:ascii="Arial" w:hAnsi="Arial" w:cs="Arial"/>
        </w:rPr>
        <w:t>s</w:t>
      </w:r>
      <w:r w:rsidRPr="0018452D">
        <w:rPr>
          <w:rFonts w:ascii="Arial" w:hAnsi="Arial" w:cs="Arial"/>
        </w:rPr>
        <w:t>ing AWS to enhance its data processing capabilities. This shift has improved the bank's ability to analy</w:t>
      </w:r>
      <w:r w:rsidR="0018452D" w:rsidRPr="0018452D">
        <w:rPr>
          <w:rFonts w:ascii="Arial" w:hAnsi="Arial" w:cs="Arial"/>
        </w:rPr>
        <w:t>s</w:t>
      </w:r>
      <w:r w:rsidRPr="0018452D">
        <w:rPr>
          <w:rFonts w:ascii="Arial" w:hAnsi="Arial" w:cs="Arial"/>
        </w:rPr>
        <w:t>e vast datasets, leading to more accurate forecasting and strategic planning.</w:t>
      </w:r>
    </w:p>
    <w:p w14:paraId="2737BD73" w14:textId="77777777" w:rsidR="00B660BC" w:rsidRPr="0018452D" w:rsidRDefault="00B660BC" w:rsidP="00B660BC">
      <w:pPr>
        <w:rPr>
          <w:rFonts w:ascii="Arial" w:hAnsi="Arial" w:cs="Arial"/>
        </w:rPr>
      </w:pPr>
    </w:p>
    <w:p w14:paraId="206BA225" w14:textId="7659D5E5" w:rsidR="00B660BC" w:rsidRPr="0018452D" w:rsidRDefault="00B660BC" w:rsidP="0018452D">
      <w:pPr>
        <w:pStyle w:val="Heading2"/>
      </w:pPr>
      <w:r w:rsidRPr="0018452D">
        <w:t xml:space="preserve"> </w:t>
      </w:r>
      <w:bookmarkStart w:id="7" w:name="_Toc184320095"/>
      <w:r w:rsidRPr="0018452D">
        <w:t>6</w:t>
      </w:r>
      <w:r w:rsidR="0018452D">
        <w:t>.</w:t>
      </w:r>
      <w:r w:rsidR="0018452D" w:rsidRPr="0018452D">
        <w:t xml:space="preserve"> Challenges and Considerations</w:t>
      </w:r>
      <w:r w:rsidRPr="0018452D">
        <w:t>.</w:t>
      </w:r>
      <w:bookmarkEnd w:id="7"/>
      <w:r w:rsidRPr="0018452D">
        <w:t xml:space="preserve"> </w:t>
      </w:r>
    </w:p>
    <w:p w14:paraId="5C383636" w14:textId="77777777" w:rsidR="00B660BC" w:rsidRPr="0018452D" w:rsidRDefault="00B660BC" w:rsidP="00B660BC">
      <w:pPr>
        <w:rPr>
          <w:rFonts w:ascii="Arial" w:hAnsi="Arial" w:cs="Arial"/>
        </w:rPr>
      </w:pPr>
    </w:p>
    <w:p w14:paraId="7384AE79" w14:textId="77777777" w:rsidR="00B660BC" w:rsidRPr="0018452D" w:rsidRDefault="00B660BC" w:rsidP="00B660BC">
      <w:pPr>
        <w:rPr>
          <w:rFonts w:ascii="Arial" w:hAnsi="Arial" w:cs="Arial"/>
        </w:rPr>
      </w:pPr>
      <w:r w:rsidRPr="0018452D">
        <w:rPr>
          <w:rFonts w:ascii="Arial" w:hAnsi="Arial" w:cs="Arial"/>
        </w:rPr>
        <w:t>While the benefits of adopting modern BI trends are significant, there are challenges to consider. These include data quality issues, the need for proper governance, and the requirement for ongoing training. It is essential to address these challenges to ensure successful BI implementation.</w:t>
      </w:r>
    </w:p>
    <w:p w14:paraId="442657A3" w14:textId="77777777" w:rsidR="00B660BC" w:rsidRPr="0018452D" w:rsidRDefault="00B660BC" w:rsidP="00B660BC">
      <w:pPr>
        <w:rPr>
          <w:rFonts w:ascii="Arial" w:hAnsi="Arial" w:cs="Arial"/>
        </w:rPr>
      </w:pPr>
    </w:p>
    <w:p w14:paraId="0DFCCF7A" w14:textId="4D740111" w:rsidR="00B660BC" w:rsidRPr="0018452D" w:rsidRDefault="00B660BC" w:rsidP="0018452D">
      <w:pPr>
        <w:pStyle w:val="Heading1"/>
      </w:pPr>
      <w:bookmarkStart w:id="8" w:name="_Toc184320096"/>
      <w:r w:rsidRPr="0018452D">
        <w:t>Conclusion</w:t>
      </w:r>
      <w:bookmarkEnd w:id="8"/>
    </w:p>
    <w:p w14:paraId="36B024D5" w14:textId="77777777" w:rsidR="00B660BC" w:rsidRPr="0018452D" w:rsidRDefault="00B660BC" w:rsidP="00B660BC">
      <w:pPr>
        <w:rPr>
          <w:rFonts w:ascii="Arial" w:hAnsi="Arial" w:cs="Arial"/>
        </w:rPr>
      </w:pPr>
    </w:p>
    <w:p w14:paraId="1E81CAFC" w14:textId="089603B1" w:rsidR="00B660BC" w:rsidRPr="0018452D" w:rsidRDefault="00B660BC" w:rsidP="00B660BC">
      <w:pPr>
        <w:rPr>
          <w:rFonts w:ascii="Arial" w:hAnsi="Arial" w:cs="Arial"/>
        </w:rPr>
      </w:pPr>
      <w:r w:rsidRPr="0018452D">
        <w:rPr>
          <w:rFonts w:ascii="Arial" w:hAnsi="Arial" w:cs="Arial"/>
        </w:rPr>
        <w:lastRenderedPageBreak/>
        <w:t>In conclusion, the adoption of modern BI trends, tools, and applications is vital for financial institutions to thrive in a dynamic and competitive market. These innovations enhance decision-making accuracy, improve operational efficiency, provide a competitive advantage, and foster innovation. Real-world examples from leading financial institutions such as JPMorgan Chase, HSBC, Goldman Sachs, Barclays, and Deutsche Bank demonstrate the transformative power of BI. As we advance, it is crucial to embrace a data-driven culture and address challenges related to data quality and governance to maximi</w:t>
      </w:r>
      <w:r w:rsidR="0018452D" w:rsidRPr="0018452D">
        <w:rPr>
          <w:rFonts w:ascii="Arial" w:hAnsi="Arial" w:cs="Arial"/>
        </w:rPr>
        <w:t>s</w:t>
      </w:r>
      <w:r w:rsidRPr="0018452D">
        <w:rPr>
          <w:rFonts w:ascii="Arial" w:hAnsi="Arial" w:cs="Arial"/>
        </w:rPr>
        <w:t>e the benefits of BI. By doing so, financial institutions can ensure long-term success and sustainability in an increasingly competitive market.</w:t>
      </w:r>
    </w:p>
    <w:p w14:paraId="7454E396" w14:textId="77777777" w:rsidR="00B660BC" w:rsidRPr="0018452D" w:rsidRDefault="00B660BC" w:rsidP="00B660BC">
      <w:pPr>
        <w:rPr>
          <w:rFonts w:ascii="Arial" w:hAnsi="Arial" w:cs="Arial"/>
        </w:rPr>
      </w:pPr>
    </w:p>
    <w:p w14:paraId="77ABDA9D" w14:textId="27B45D82" w:rsidR="00B660BC" w:rsidRPr="0018452D" w:rsidRDefault="00B660BC" w:rsidP="0018452D">
      <w:pPr>
        <w:pStyle w:val="Heading1"/>
      </w:pPr>
      <w:r w:rsidRPr="0018452D">
        <w:t xml:space="preserve"> </w:t>
      </w:r>
      <w:bookmarkStart w:id="9" w:name="_Toc184320097"/>
      <w:r w:rsidRPr="0018452D">
        <w:t>References</w:t>
      </w:r>
      <w:bookmarkEnd w:id="9"/>
    </w:p>
    <w:p w14:paraId="16EEB33F" w14:textId="77777777" w:rsidR="00B660BC" w:rsidRPr="0018452D" w:rsidRDefault="00B660BC" w:rsidP="00B660BC">
      <w:pPr>
        <w:rPr>
          <w:rFonts w:ascii="Arial" w:hAnsi="Arial" w:cs="Arial"/>
        </w:rPr>
      </w:pPr>
      <w:proofErr w:type="spellStart"/>
      <w:r w:rsidRPr="0018452D">
        <w:rPr>
          <w:rFonts w:ascii="Arial" w:hAnsi="Arial" w:cs="Arial"/>
        </w:rPr>
        <w:t>Eidizadeh</w:t>
      </w:r>
      <w:proofErr w:type="spellEnd"/>
      <w:r w:rsidRPr="0018452D">
        <w:rPr>
          <w:rFonts w:ascii="Arial" w:hAnsi="Arial" w:cs="Arial"/>
        </w:rPr>
        <w:t xml:space="preserve">, R., </w:t>
      </w:r>
      <w:proofErr w:type="spellStart"/>
      <w:r w:rsidRPr="0018452D">
        <w:rPr>
          <w:rFonts w:ascii="Arial" w:hAnsi="Arial" w:cs="Arial"/>
        </w:rPr>
        <w:t>Salehzadeh</w:t>
      </w:r>
      <w:proofErr w:type="spellEnd"/>
      <w:r w:rsidRPr="0018452D">
        <w:rPr>
          <w:rFonts w:ascii="Arial" w:hAnsi="Arial" w:cs="Arial"/>
        </w:rPr>
        <w:t xml:space="preserve">, R. and </w:t>
      </w:r>
      <w:proofErr w:type="spellStart"/>
      <w:r w:rsidRPr="0018452D">
        <w:rPr>
          <w:rFonts w:ascii="Arial" w:hAnsi="Arial" w:cs="Arial"/>
        </w:rPr>
        <w:t>Chitsaz</w:t>
      </w:r>
      <w:proofErr w:type="spellEnd"/>
      <w:r w:rsidRPr="0018452D">
        <w:rPr>
          <w:rFonts w:ascii="Arial" w:hAnsi="Arial" w:cs="Arial"/>
        </w:rPr>
        <w:t xml:space="preserve"> Esfahani, A. (2017), "Analysing the role of business intelligence, knowledge sharing and organisational innovation on gaining competitive advantage", Journal of Workplace Learning, Vol. 29 No. 4, pp. 250-267.</w:t>
      </w:r>
    </w:p>
    <w:p w14:paraId="5E5F3540" w14:textId="77777777" w:rsidR="00B660BC" w:rsidRPr="0018452D" w:rsidRDefault="00B660BC" w:rsidP="00B660BC">
      <w:pPr>
        <w:rPr>
          <w:rFonts w:ascii="Arial" w:hAnsi="Arial" w:cs="Arial"/>
        </w:rPr>
      </w:pPr>
    </w:p>
    <w:p w14:paraId="058ACF64" w14:textId="77777777" w:rsidR="00B660BC" w:rsidRPr="0018452D" w:rsidRDefault="00B660BC" w:rsidP="00B660BC">
      <w:pPr>
        <w:rPr>
          <w:rFonts w:ascii="Arial" w:hAnsi="Arial" w:cs="Arial"/>
        </w:rPr>
      </w:pPr>
      <w:proofErr w:type="spellStart"/>
      <w:r w:rsidRPr="0018452D">
        <w:rPr>
          <w:rFonts w:ascii="Arial" w:hAnsi="Arial" w:cs="Arial"/>
        </w:rPr>
        <w:t>Puklavec</w:t>
      </w:r>
      <w:proofErr w:type="spellEnd"/>
      <w:r w:rsidRPr="0018452D">
        <w:rPr>
          <w:rFonts w:ascii="Arial" w:hAnsi="Arial" w:cs="Arial"/>
        </w:rPr>
        <w:t xml:space="preserve">, B., Oliveira, T. and </w:t>
      </w:r>
      <w:proofErr w:type="spellStart"/>
      <w:r w:rsidRPr="0018452D">
        <w:rPr>
          <w:rFonts w:ascii="Arial" w:hAnsi="Arial" w:cs="Arial"/>
        </w:rPr>
        <w:t>Popovič</w:t>
      </w:r>
      <w:proofErr w:type="spellEnd"/>
      <w:r w:rsidRPr="0018452D">
        <w:rPr>
          <w:rFonts w:ascii="Arial" w:hAnsi="Arial" w:cs="Arial"/>
        </w:rPr>
        <w:t>, A. (2018), "Understanding the determinants of business intelligence system adoption stages: An empirical study of SMEs", Management &amp; Data Systems, Vol. 118 No. 1, pp. 236-261.</w:t>
      </w:r>
    </w:p>
    <w:p w14:paraId="3828C096" w14:textId="6F6FA188" w:rsidR="00B660BC" w:rsidRPr="0018452D" w:rsidRDefault="00B660BC">
      <w:pPr>
        <w:rPr>
          <w:rFonts w:ascii="Arial" w:hAnsi="Arial" w:cs="Arial"/>
        </w:rPr>
      </w:pPr>
    </w:p>
    <w:sectPr w:rsidR="00B660BC" w:rsidRPr="001845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0BC"/>
    <w:rsid w:val="0018452D"/>
    <w:rsid w:val="00232FBA"/>
    <w:rsid w:val="003C4298"/>
    <w:rsid w:val="00905481"/>
    <w:rsid w:val="00AF3A15"/>
    <w:rsid w:val="00B06767"/>
    <w:rsid w:val="00B660BC"/>
    <w:rsid w:val="00C12120"/>
    <w:rsid w:val="00FD3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F829DA"/>
  <w15:chartTrackingRefBased/>
  <w15:docId w15:val="{BA149E24-7BF2-A34C-8CF6-88705E794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0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60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60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0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0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0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0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0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0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0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60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60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0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0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0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0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0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0BC"/>
    <w:rPr>
      <w:rFonts w:eastAsiaTheme="majorEastAsia" w:cstheme="majorBidi"/>
      <w:color w:val="272727" w:themeColor="text1" w:themeTint="D8"/>
    </w:rPr>
  </w:style>
  <w:style w:type="paragraph" w:styleId="Title">
    <w:name w:val="Title"/>
    <w:basedOn w:val="Normal"/>
    <w:next w:val="Normal"/>
    <w:link w:val="TitleChar"/>
    <w:uiPriority w:val="10"/>
    <w:qFormat/>
    <w:rsid w:val="00B660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0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0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0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0BC"/>
    <w:pPr>
      <w:spacing w:before="160"/>
      <w:jc w:val="center"/>
    </w:pPr>
    <w:rPr>
      <w:i/>
      <w:iCs/>
      <w:color w:val="404040" w:themeColor="text1" w:themeTint="BF"/>
    </w:rPr>
  </w:style>
  <w:style w:type="character" w:customStyle="1" w:styleId="QuoteChar">
    <w:name w:val="Quote Char"/>
    <w:basedOn w:val="DefaultParagraphFont"/>
    <w:link w:val="Quote"/>
    <w:uiPriority w:val="29"/>
    <w:rsid w:val="00B660BC"/>
    <w:rPr>
      <w:i/>
      <w:iCs/>
      <w:color w:val="404040" w:themeColor="text1" w:themeTint="BF"/>
    </w:rPr>
  </w:style>
  <w:style w:type="paragraph" w:styleId="ListParagraph">
    <w:name w:val="List Paragraph"/>
    <w:basedOn w:val="Normal"/>
    <w:uiPriority w:val="34"/>
    <w:qFormat/>
    <w:rsid w:val="00B660BC"/>
    <w:pPr>
      <w:ind w:left="720"/>
      <w:contextualSpacing/>
    </w:pPr>
  </w:style>
  <w:style w:type="character" w:styleId="IntenseEmphasis">
    <w:name w:val="Intense Emphasis"/>
    <w:basedOn w:val="DefaultParagraphFont"/>
    <w:uiPriority w:val="21"/>
    <w:qFormat/>
    <w:rsid w:val="00B660BC"/>
    <w:rPr>
      <w:i/>
      <w:iCs/>
      <w:color w:val="0F4761" w:themeColor="accent1" w:themeShade="BF"/>
    </w:rPr>
  </w:style>
  <w:style w:type="paragraph" w:styleId="IntenseQuote">
    <w:name w:val="Intense Quote"/>
    <w:basedOn w:val="Normal"/>
    <w:next w:val="Normal"/>
    <w:link w:val="IntenseQuoteChar"/>
    <w:uiPriority w:val="30"/>
    <w:qFormat/>
    <w:rsid w:val="00B660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0BC"/>
    <w:rPr>
      <w:i/>
      <w:iCs/>
      <w:color w:val="0F4761" w:themeColor="accent1" w:themeShade="BF"/>
    </w:rPr>
  </w:style>
  <w:style w:type="character" w:styleId="IntenseReference">
    <w:name w:val="Intense Reference"/>
    <w:basedOn w:val="DefaultParagraphFont"/>
    <w:uiPriority w:val="32"/>
    <w:qFormat/>
    <w:rsid w:val="00B660BC"/>
    <w:rPr>
      <w:b/>
      <w:bCs/>
      <w:smallCaps/>
      <w:color w:val="0F4761" w:themeColor="accent1" w:themeShade="BF"/>
      <w:spacing w:val="5"/>
    </w:rPr>
  </w:style>
  <w:style w:type="paragraph" w:styleId="TOCHeading">
    <w:name w:val="TOC Heading"/>
    <w:basedOn w:val="Heading1"/>
    <w:next w:val="Normal"/>
    <w:uiPriority w:val="39"/>
    <w:unhideWhenUsed/>
    <w:qFormat/>
    <w:rsid w:val="0018452D"/>
    <w:pPr>
      <w:spacing w:before="480" w:after="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unhideWhenUsed/>
    <w:rsid w:val="0018452D"/>
    <w:pPr>
      <w:spacing w:before="120" w:after="0"/>
      <w:ind w:left="240"/>
    </w:pPr>
    <w:rPr>
      <w:b/>
      <w:bCs/>
      <w:sz w:val="22"/>
      <w:szCs w:val="22"/>
    </w:rPr>
  </w:style>
  <w:style w:type="paragraph" w:styleId="TOC1">
    <w:name w:val="toc 1"/>
    <w:basedOn w:val="Normal"/>
    <w:next w:val="Normal"/>
    <w:autoRedefine/>
    <w:uiPriority w:val="39"/>
    <w:unhideWhenUsed/>
    <w:rsid w:val="0018452D"/>
    <w:pPr>
      <w:spacing w:before="120" w:after="0"/>
    </w:pPr>
    <w:rPr>
      <w:b/>
      <w:bCs/>
      <w:i/>
      <w:iCs/>
    </w:rPr>
  </w:style>
  <w:style w:type="character" w:styleId="Hyperlink">
    <w:name w:val="Hyperlink"/>
    <w:basedOn w:val="DefaultParagraphFont"/>
    <w:uiPriority w:val="99"/>
    <w:unhideWhenUsed/>
    <w:rsid w:val="0018452D"/>
    <w:rPr>
      <w:color w:val="467886" w:themeColor="hyperlink"/>
      <w:u w:val="single"/>
    </w:rPr>
  </w:style>
  <w:style w:type="paragraph" w:styleId="TOC3">
    <w:name w:val="toc 3"/>
    <w:basedOn w:val="Normal"/>
    <w:next w:val="Normal"/>
    <w:autoRedefine/>
    <w:uiPriority w:val="39"/>
    <w:semiHidden/>
    <w:unhideWhenUsed/>
    <w:rsid w:val="0018452D"/>
    <w:pPr>
      <w:spacing w:after="0"/>
      <w:ind w:left="480"/>
    </w:pPr>
    <w:rPr>
      <w:sz w:val="20"/>
      <w:szCs w:val="20"/>
    </w:rPr>
  </w:style>
  <w:style w:type="paragraph" w:styleId="TOC4">
    <w:name w:val="toc 4"/>
    <w:basedOn w:val="Normal"/>
    <w:next w:val="Normal"/>
    <w:autoRedefine/>
    <w:uiPriority w:val="39"/>
    <w:semiHidden/>
    <w:unhideWhenUsed/>
    <w:rsid w:val="0018452D"/>
    <w:pPr>
      <w:spacing w:after="0"/>
      <w:ind w:left="720"/>
    </w:pPr>
    <w:rPr>
      <w:sz w:val="20"/>
      <w:szCs w:val="20"/>
    </w:rPr>
  </w:style>
  <w:style w:type="paragraph" w:styleId="TOC5">
    <w:name w:val="toc 5"/>
    <w:basedOn w:val="Normal"/>
    <w:next w:val="Normal"/>
    <w:autoRedefine/>
    <w:uiPriority w:val="39"/>
    <w:semiHidden/>
    <w:unhideWhenUsed/>
    <w:rsid w:val="0018452D"/>
    <w:pPr>
      <w:spacing w:after="0"/>
      <w:ind w:left="960"/>
    </w:pPr>
    <w:rPr>
      <w:sz w:val="20"/>
      <w:szCs w:val="20"/>
    </w:rPr>
  </w:style>
  <w:style w:type="paragraph" w:styleId="TOC6">
    <w:name w:val="toc 6"/>
    <w:basedOn w:val="Normal"/>
    <w:next w:val="Normal"/>
    <w:autoRedefine/>
    <w:uiPriority w:val="39"/>
    <w:semiHidden/>
    <w:unhideWhenUsed/>
    <w:rsid w:val="0018452D"/>
    <w:pPr>
      <w:spacing w:after="0"/>
      <w:ind w:left="1200"/>
    </w:pPr>
    <w:rPr>
      <w:sz w:val="20"/>
      <w:szCs w:val="20"/>
    </w:rPr>
  </w:style>
  <w:style w:type="paragraph" w:styleId="TOC7">
    <w:name w:val="toc 7"/>
    <w:basedOn w:val="Normal"/>
    <w:next w:val="Normal"/>
    <w:autoRedefine/>
    <w:uiPriority w:val="39"/>
    <w:semiHidden/>
    <w:unhideWhenUsed/>
    <w:rsid w:val="0018452D"/>
    <w:pPr>
      <w:spacing w:after="0"/>
      <w:ind w:left="1440"/>
    </w:pPr>
    <w:rPr>
      <w:sz w:val="20"/>
      <w:szCs w:val="20"/>
    </w:rPr>
  </w:style>
  <w:style w:type="paragraph" w:styleId="TOC8">
    <w:name w:val="toc 8"/>
    <w:basedOn w:val="Normal"/>
    <w:next w:val="Normal"/>
    <w:autoRedefine/>
    <w:uiPriority w:val="39"/>
    <w:semiHidden/>
    <w:unhideWhenUsed/>
    <w:rsid w:val="0018452D"/>
    <w:pPr>
      <w:spacing w:after="0"/>
      <w:ind w:left="1680"/>
    </w:pPr>
    <w:rPr>
      <w:sz w:val="20"/>
      <w:szCs w:val="20"/>
    </w:rPr>
  </w:style>
  <w:style w:type="paragraph" w:styleId="TOC9">
    <w:name w:val="toc 9"/>
    <w:basedOn w:val="Normal"/>
    <w:next w:val="Normal"/>
    <w:autoRedefine/>
    <w:uiPriority w:val="39"/>
    <w:semiHidden/>
    <w:unhideWhenUsed/>
    <w:rsid w:val="0018452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B0883-7220-2F48-B15C-2C8C23902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1461</Words>
  <Characters>8334</Characters>
  <Application>Microsoft Office Word</Application>
  <DocSecurity>0</DocSecurity>
  <Lines>69</Lines>
  <Paragraphs>19</Paragraphs>
  <ScaleCrop>false</ScaleCrop>
  <Company/>
  <LinksUpToDate>false</LinksUpToDate>
  <CharactersWithSpaces>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 dolea</dc:creator>
  <cp:keywords/>
  <dc:description/>
  <cp:lastModifiedBy>Vladimir Stoyanov (2219021)</cp:lastModifiedBy>
  <cp:revision>2</cp:revision>
  <dcterms:created xsi:type="dcterms:W3CDTF">2024-12-09T22:48:00Z</dcterms:created>
  <dcterms:modified xsi:type="dcterms:W3CDTF">2024-12-09T22:48:00Z</dcterms:modified>
</cp:coreProperties>
</file>