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B676B" w14:textId="77777777" w:rsidR="002C13E4" w:rsidRPr="002C13E4" w:rsidRDefault="002C13E4" w:rsidP="002C13E4">
      <w:pPr>
        <w:spacing w:after="0" w:line="360" w:lineRule="auto"/>
        <w:jc w:val="center"/>
        <w:rPr>
          <w:rFonts w:ascii="Arial" w:hAnsi="Arial" w:cs="Arial"/>
        </w:rPr>
      </w:pPr>
      <w:bookmarkStart w:id="0" w:name="_Hlk128058310"/>
    </w:p>
    <w:p w14:paraId="4B0B5B7F" w14:textId="77777777" w:rsidR="002C13E4" w:rsidRPr="002C13E4" w:rsidRDefault="002C13E4" w:rsidP="002C13E4">
      <w:pPr>
        <w:spacing w:after="0" w:line="360" w:lineRule="auto"/>
        <w:jc w:val="center"/>
        <w:rPr>
          <w:rFonts w:ascii="Arial" w:hAnsi="Arial" w:cs="Arial"/>
        </w:rPr>
      </w:pPr>
    </w:p>
    <w:p w14:paraId="0DC1F8FF" w14:textId="77777777" w:rsidR="002C13E4" w:rsidRPr="002C13E4" w:rsidRDefault="002C13E4" w:rsidP="002C13E4">
      <w:pPr>
        <w:spacing w:after="0" w:line="360" w:lineRule="auto"/>
        <w:jc w:val="center"/>
        <w:rPr>
          <w:rFonts w:ascii="Arial" w:hAnsi="Arial" w:cs="Arial"/>
        </w:rPr>
      </w:pPr>
    </w:p>
    <w:p w14:paraId="657A0AA7" w14:textId="77777777" w:rsidR="002C13E4" w:rsidRPr="002C13E4" w:rsidRDefault="002C13E4" w:rsidP="002C13E4">
      <w:pPr>
        <w:spacing w:after="0" w:line="360" w:lineRule="auto"/>
        <w:jc w:val="center"/>
        <w:rPr>
          <w:rFonts w:ascii="Arial" w:hAnsi="Arial" w:cs="Arial"/>
        </w:rPr>
      </w:pPr>
    </w:p>
    <w:p w14:paraId="15F79577" w14:textId="77777777" w:rsidR="002C13E4" w:rsidRPr="002C13E4" w:rsidRDefault="002C13E4" w:rsidP="002C13E4">
      <w:pPr>
        <w:spacing w:after="0" w:line="360" w:lineRule="auto"/>
        <w:jc w:val="center"/>
        <w:rPr>
          <w:rFonts w:ascii="Arial" w:hAnsi="Arial" w:cs="Arial"/>
        </w:rPr>
      </w:pPr>
    </w:p>
    <w:p w14:paraId="562DC62E" w14:textId="77777777" w:rsidR="002C13E4" w:rsidRPr="002C13E4" w:rsidRDefault="002C13E4" w:rsidP="002C13E4">
      <w:pPr>
        <w:spacing w:after="0" w:line="360" w:lineRule="auto"/>
        <w:jc w:val="center"/>
        <w:rPr>
          <w:rFonts w:ascii="Arial" w:hAnsi="Arial" w:cs="Arial"/>
        </w:rPr>
      </w:pPr>
    </w:p>
    <w:p w14:paraId="3518A548" w14:textId="77777777" w:rsidR="00084331" w:rsidRPr="002C13E4" w:rsidRDefault="002C13E4" w:rsidP="002C13E4">
      <w:pPr>
        <w:spacing w:after="0" w:line="360" w:lineRule="auto"/>
        <w:jc w:val="center"/>
        <w:rPr>
          <w:rFonts w:ascii="Arial" w:hAnsi="Arial" w:cs="Arial"/>
        </w:rPr>
      </w:pPr>
      <w:r w:rsidRPr="002C13E4">
        <w:rPr>
          <w:rFonts w:ascii="Arial" w:hAnsi="Arial" w:cs="Arial"/>
        </w:rPr>
        <w:t>ANNOTATED BIBLIOGRAPHY</w:t>
      </w:r>
    </w:p>
    <w:p w14:paraId="0D899B71" w14:textId="77777777" w:rsidR="002C13E4" w:rsidRPr="002C13E4" w:rsidRDefault="002C13E4" w:rsidP="002C13E4">
      <w:pPr>
        <w:spacing w:after="0" w:line="360" w:lineRule="auto"/>
        <w:jc w:val="center"/>
        <w:rPr>
          <w:rFonts w:ascii="Arial" w:hAnsi="Arial" w:cs="Arial"/>
        </w:rPr>
      </w:pPr>
    </w:p>
    <w:p w14:paraId="731D012F" w14:textId="77777777" w:rsidR="002C13E4" w:rsidRPr="002C13E4" w:rsidRDefault="002C13E4" w:rsidP="002C13E4">
      <w:pPr>
        <w:spacing w:after="0" w:line="360" w:lineRule="auto"/>
        <w:jc w:val="center"/>
        <w:rPr>
          <w:rFonts w:ascii="Arial" w:hAnsi="Arial" w:cs="Arial"/>
        </w:rPr>
      </w:pPr>
    </w:p>
    <w:p w14:paraId="3AC35EB0" w14:textId="40ECDBC4" w:rsidR="002C13E4" w:rsidRPr="002C13E4" w:rsidRDefault="00E45C69" w:rsidP="002C13E4">
      <w:pPr>
        <w:spacing w:after="0" w:line="360" w:lineRule="auto"/>
        <w:jc w:val="center"/>
        <w:rPr>
          <w:rFonts w:ascii="Arial" w:hAnsi="Arial" w:cs="Arial"/>
        </w:rPr>
      </w:pPr>
      <w:r>
        <w:rPr>
          <w:rFonts w:ascii="Arial" w:hAnsi="Arial" w:cs="Arial"/>
        </w:rPr>
        <w:t>Student’s Name: Fatima Al Hassan</w:t>
      </w:r>
    </w:p>
    <w:p w14:paraId="74144E17" w14:textId="4ABD401A" w:rsidR="00084331" w:rsidRPr="002C13E4" w:rsidRDefault="00084331" w:rsidP="002C13E4">
      <w:pPr>
        <w:spacing w:after="0" w:line="360" w:lineRule="auto"/>
        <w:jc w:val="center"/>
        <w:rPr>
          <w:rFonts w:ascii="Arial" w:hAnsi="Arial" w:cs="Arial"/>
        </w:rPr>
      </w:pPr>
      <w:r w:rsidRPr="002C13E4">
        <w:rPr>
          <w:rFonts w:ascii="Arial" w:hAnsi="Arial" w:cs="Arial"/>
        </w:rPr>
        <w:t xml:space="preserve">Student </w:t>
      </w:r>
      <w:r w:rsidR="00E45C69">
        <w:rPr>
          <w:rFonts w:ascii="Arial" w:hAnsi="Arial" w:cs="Arial"/>
        </w:rPr>
        <w:t>Number: 2129080</w:t>
      </w:r>
    </w:p>
    <w:p w14:paraId="4A04C57C" w14:textId="53064D1E" w:rsidR="00084331" w:rsidRPr="002C13E4" w:rsidRDefault="00E45C69" w:rsidP="002C13E4">
      <w:pPr>
        <w:spacing w:after="0" w:line="360" w:lineRule="auto"/>
        <w:jc w:val="center"/>
        <w:rPr>
          <w:rFonts w:ascii="Arial" w:hAnsi="Arial" w:cs="Arial"/>
        </w:rPr>
      </w:pPr>
      <w:r>
        <w:rPr>
          <w:rFonts w:ascii="Arial" w:hAnsi="Arial" w:cs="Arial"/>
        </w:rPr>
        <w:t>Lecturer’s Name: Alice Clayton</w:t>
      </w:r>
    </w:p>
    <w:p w14:paraId="34190CED" w14:textId="2AB79657" w:rsidR="00084331" w:rsidRPr="002C13E4" w:rsidRDefault="00084331" w:rsidP="002C13E4">
      <w:pPr>
        <w:spacing w:after="0" w:line="360" w:lineRule="auto"/>
        <w:jc w:val="center"/>
        <w:rPr>
          <w:rFonts w:ascii="Arial" w:hAnsi="Arial" w:cs="Arial"/>
        </w:rPr>
      </w:pPr>
      <w:r w:rsidRPr="002C13E4">
        <w:rPr>
          <w:rFonts w:ascii="Arial" w:hAnsi="Arial" w:cs="Arial"/>
        </w:rPr>
        <w:t xml:space="preserve">Module </w:t>
      </w:r>
      <w:r w:rsidR="00E45C69" w:rsidRPr="002C13E4">
        <w:rPr>
          <w:rFonts w:ascii="Arial" w:hAnsi="Arial" w:cs="Arial"/>
        </w:rPr>
        <w:t>Code</w:t>
      </w:r>
      <w:r w:rsidR="00E45C69">
        <w:rPr>
          <w:rFonts w:ascii="Arial" w:hAnsi="Arial" w:cs="Arial"/>
        </w:rPr>
        <w:t>: LCHS4006</w:t>
      </w:r>
    </w:p>
    <w:p w14:paraId="4011A2A2" w14:textId="5A0D98C9" w:rsidR="00084331" w:rsidRPr="002C13E4" w:rsidRDefault="00E45C69" w:rsidP="002C13E4">
      <w:pPr>
        <w:spacing w:after="0" w:line="360" w:lineRule="auto"/>
        <w:jc w:val="center"/>
        <w:rPr>
          <w:rFonts w:ascii="Arial" w:hAnsi="Arial" w:cs="Arial"/>
        </w:rPr>
      </w:pPr>
      <w:r>
        <w:rPr>
          <w:rFonts w:ascii="Arial" w:hAnsi="Arial" w:cs="Arial"/>
        </w:rPr>
        <w:t>Assignment Number: component 1part 2</w:t>
      </w:r>
    </w:p>
    <w:p w14:paraId="7F990613" w14:textId="7BDC6BEE" w:rsidR="00084331" w:rsidRPr="002C13E4" w:rsidRDefault="00084331" w:rsidP="00E45C69">
      <w:pPr>
        <w:spacing w:after="0" w:line="360" w:lineRule="auto"/>
        <w:rPr>
          <w:rFonts w:ascii="Arial" w:hAnsi="Arial" w:cs="Arial"/>
        </w:rPr>
      </w:pPr>
    </w:p>
    <w:p w14:paraId="2C8B1651" w14:textId="77777777" w:rsidR="00084331" w:rsidRPr="002C13E4" w:rsidRDefault="00084331" w:rsidP="002C13E4">
      <w:pPr>
        <w:spacing w:after="0" w:line="360" w:lineRule="auto"/>
        <w:jc w:val="center"/>
        <w:rPr>
          <w:rFonts w:ascii="Arial" w:hAnsi="Arial" w:cs="Arial"/>
        </w:rPr>
      </w:pPr>
    </w:p>
    <w:p w14:paraId="6EE3EE3A" w14:textId="77777777" w:rsidR="00084331" w:rsidRPr="002C13E4" w:rsidRDefault="00084331" w:rsidP="002C13E4">
      <w:pPr>
        <w:spacing w:after="0" w:line="360" w:lineRule="auto"/>
        <w:jc w:val="center"/>
        <w:rPr>
          <w:rFonts w:ascii="Arial" w:hAnsi="Arial" w:cs="Arial"/>
        </w:rPr>
      </w:pPr>
    </w:p>
    <w:p w14:paraId="393707E1" w14:textId="77777777" w:rsidR="00084331" w:rsidRPr="002C13E4" w:rsidRDefault="00084331" w:rsidP="002C13E4">
      <w:pPr>
        <w:spacing w:after="0" w:line="360" w:lineRule="auto"/>
        <w:jc w:val="center"/>
        <w:rPr>
          <w:rFonts w:ascii="Arial" w:hAnsi="Arial" w:cs="Arial"/>
        </w:rPr>
      </w:pPr>
    </w:p>
    <w:p w14:paraId="0F36104B" w14:textId="77777777" w:rsidR="002C13E4" w:rsidRPr="002C13E4" w:rsidRDefault="002C13E4" w:rsidP="002C13E4">
      <w:pPr>
        <w:spacing w:after="0" w:line="360" w:lineRule="auto"/>
        <w:rPr>
          <w:rFonts w:ascii="Arial" w:hAnsi="Arial" w:cs="Arial"/>
        </w:rPr>
      </w:pPr>
      <w:r w:rsidRPr="002C13E4">
        <w:rPr>
          <w:rFonts w:ascii="Arial" w:hAnsi="Arial" w:cs="Arial"/>
        </w:rPr>
        <w:br w:type="page"/>
      </w:r>
    </w:p>
    <w:p w14:paraId="281BC0A6" w14:textId="77777777" w:rsidR="00084331" w:rsidRPr="002C13E4" w:rsidRDefault="00084331" w:rsidP="002C13E4">
      <w:pPr>
        <w:spacing w:after="0" w:line="360" w:lineRule="auto"/>
        <w:jc w:val="center"/>
        <w:rPr>
          <w:rFonts w:ascii="Arial" w:hAnsi="Arial" w:cs="Arial"/>
        </w:rPr>
      </w:pPr>
      <w:r w:rsidRPr="002C13E4">
        <w:rPr>
          <w:rFonts w:ascii="Arial" w:hAnsi="Arial" w:cs="Arial"/>
        </w:rPr>
        <w:lastRenderedPageBreak/>
        <w:t>Annotated Bibliography</w:t>
      </w:r>
    </w:p>
    <w:p w14:paraId="4BBA6B02" w14:textId="38A573F9" w:rsidR="00433C0D" w:rsidRDefault="00433C0D" w:rsidP="002C13E4">
      <w:pPr>
        <w:spacing w:after="0" w:line="360" w:lineRule="auto"/>
        <w:ind w:firstLine="720"/>
        <w:rPr>
          <w:rFonts w:ascii="Arial" w:hAnsi="Arial" w:cs="Arial"/>
        </w:rPr>
      </w:pPr>
      <w:r w:rsidRPr="002C13E4">
        <w:rPr>
          <w:rFonts w:ascii="Arial" w:hAnsi="Arial" w:cs="Arial"/>
        </w:rPr>
        <w:t xml:space="preserve">In this annotated biography, the author seeks to present how the two creche activities, drawing and painting, and swinging games could be </w:t>
      </w:r>
      <w:r w:rsidR="003C5A72" w:rsidRPr="002C13E4">
        <w:rPr>
          <w:rFonts w:ascii="Arial" w:hAnsi="Arial" w:cs="Arial"/>
        </w:rPr>
        <w:t>fused into child development. Th</w:t>
      </w:r>
      <w:r w:rsidR="00E45C69">
        <w:rPr>
          <w:rFonts w:ascii="Arial" w:hAnsi="Arial" w:cs="Arial"/>
        </w:rPr>
        <w:t xml:space="preserve">is report </w:t>
      </w:r>
      <w:r w:rsidR="003C5A72" w:rsidRPr="002C13E4">
        <w:rPr>
          <w:rFonts w:ascii="Arial" w:hAnsi="Arial" w:cs="Arial"/>
        </w:rPr>
        <w:t>includes a total of s</w:t>
      </w:r>
      <w:r w:rsidR="001B08AC">
        <w:rPr>
          <w:rFonts w:ascii="Arial" w:hAnsi="Arial" w:cs="Arial"/>
        </w:rPr>
        <w:t>even</w:t>
      </w:r>
      <w:r w:rsidR="003C5A72" w:rsidRPr="002C13E4">
        <w:rPr>
          <w:rFonts w:ascii="Arial" w:hAnsi="Arial" w:cs="Arial"/>
        </w:rPr>
        <w:t xml:space="preserve"> annotated bibliographies drawn from books and journal publications. The credibility of the sources has been offered through the various publication sites such as journals of psy</w:t>
      </w:r>
      <w:r w:rsidR="00664D3A" w:rsidRPr="002C13E4">
        <w:rPr>
          <w:rFonts w:ascii="Arial" w:hAnsi="Arial" w:cs="Arial"/>
        </w:rPr>
        <w:t xml:space="preserve">chology, university publications, and known press publication companies. </w:t>
      </w:r>
    </w:p>
    <w:p w14:paraId="49A8093D" w14:textId="77777777" w:rsidR="002C13E4" w:rsidRPr="002C13E4" w:rsidRDefault="002C13E4" w:rsidP="002C13E4">
      <w:pPr>
        <w:spacing w:after="0" w:line="360" w:lineRule="auto"/>
        <w:ind w:firstLine="720"/>
        <w:rPr>
          <w:rFonts w:ascii="Arial" w:hAnsi="Arial" w:cs="Arial"/>
        </w:rPr>
      </w:pPr>
    </w:p>
    <w:p w14:paraId="4E773703" w14:textId="77777777" w:rsidR="007E7908" w:rsidRPr="002C13E4" w:rsidRDefault="007E7908" w:rsidP="002C13E4">
      <w:pPr>
        <w:spacing w:after="0" w:line="360" w:lineRule="auto"/>
        <w:rPr>
          <w:rFonts w:ascii="Arial" w:hAnsi="Arial" w:cs="Arial"/>
        </w:rPr>
      </w:pPr>
      <w:r w:rsidRPr="002C13E4">
        <w:rPr>
          <w:rFonts w:ascii="Arial" w:hAnsi="Arial" w:cs="Arial"/>
        </w:rPr>
        <w:t xml:space="preserve">Bradbury, D. E. (1937) “The contribution of the child study movement to child psychology” </w:t>
      </w:r>
      <w:r w:rsidRPr="002C13E4">
        <w:rPr>
          <w:rFonts w:ascii="Arial" w:hAnsi="Arial" w:cs="Arial"/>
          <w:i/>
          <w:iCs/>
        </w:rPr>
        <w:t>Psychological Bulletin, 34</w:t>
      </w:r>
      <w:r w:rsidRPr="002C13E4">
        <w:rPr>
          <w:rFonts w:ascii="Arial" w:hAnsi="Arial" w:cs="Arial"/>
        </w:rPr>
        <w:t>(1), 21–38. </w:t>
      </w:r>
      <w:hyperlink r:id="rId9" w:tgtFrame="_blank" w:history="1">
        <w:r w:rsidRPr="002C13E4">
          <w:rPr>
            <w:rStyle w:val="Hyperlink"/>
            <w:rFonts w:ascii="Arial" w:hAnsi="Arial" w:cs="Arial"/>
            <w:color w:val="auto"/>
          </w:rPr>
          <w:t>https://doi.org/10.1037/h0059794</w:t>
        </w:r>
      </w:hyperlink>
    </w:p>
    <w:p w14:paraId="4E863D5D" w14:textId="71AEDA76" w:rsidR="008F59F3" w:rsidRPr="002C13E4" w:rsidRDefault="003D40E2" w:rsidP="002C13E4">
      <w:pPr>
        <w:spacing w:after="0" w:line="360" w:lineRule="auto"/>
        <w:ind w:firstLine="720"/>
        <w:rPr>
          <w:rFonts w:ascii="Arial" w:hAnsi="Arial" w:cs="Arial"/>
        </w:rPr>
      </w:pPr>
      <w:r w:rsidRPr="002C13E4">
        <w:rPr>
          <w:rFonts w:ascii="Arial" w:hAnsi="Arial" w:cs="Arial"/>
        </w:rPr>
        <w:t xml:space="preserve">In this psychological review, Bradbury (1937) explores the activities orchestrated by child movement. </w:t>
      </w:r>
      <w:r w:rsidR="008F59F3" w:rsidRPr="002C13E4">
        <w:rPr>
          <w:rFonts w:ascii="Arial" w:hAnsi="Arial" w:cs="Arial"/>
        </w:rPr>
        <w:t>This review Covers the history of the child study movement from the 1883 release of Hall's The Contents of Children's Minds on Entering School through the 1917 establishment of the Iowa Child Welfare Research Station. The article elaborates on Hall's questionnaire methodology, his application of the recapitulation theory to child development, and the impact of his enthusiasm and insight on the field of child psychology. </w:t>
      </w:r>
      <w:r w:rsidR="002C70DE" w:rsidRPr="002C13E4">
        <w:rPr>
          <w:rFonts w:ascii="Arial" w:hAnsi="Arial" w:cs="Arial"/>
        </w:rPr>
        <w:t xml:space="preserve">This article is helpful in the current study as it gives insights on the recapitulation theory on child development. </w:t>
      </w:r>
    </w:p>
    <w:p w14:paraId="0EECF95F" w14:textId="77777777" w:rsidR="00782F81" w:rsidRPr="002C13E4" w:rsidRDefault="00782F81" w:rsidP="002C13E4">
      <w:pPr>
        <w:spacing w:after="0" w:line="360" w:lineRule="auto"/>
        <w:rPr>
          <w:rFonts w:ascii="Arial" w:hAnsi="Arial" w:cs="Arial"/>
        </w:rPr>
      </w:pPr>
      <w:r w:rsidRPr="002C13E4">
        <w:rPr>
          <w:rFonts w:ascii="Arial" w:hAnsi="Arial" w:cs="Arial"/>
        </w:rPr>
        <w:t xml:space="preserve">Clark University. (1889) </w:t>
      </w:r>
      <w:r w:rsidRPr="002C13E4">
        <w:rPr>
          <w:rFonts w:ascii="Arial" w:hAnsi="Arial" w:cs="Arial"/>
          <w:i/>
          <w:iCs/>
        </w:rPr>
        <w:t>Register and official announcement</w:t>
      </w:r>
      <w:r w:rsidRPr="002C13E4">
        <w:rPr>
          <w:rFonts w:ascii="Arial" w:hAnsi="Arial" w:cs="Arial"/>
        </w:rPr>
        <w:t>. Worcester, MA: Author. </w:t>
      </w:r>
    </w:p>
    <w:p w14:paraId="34276A29" w14:textId="77777777" w:rsidR="00A87A05" w:rsidRPr="002C13E4" w:rsidRDefault="005A14F1" w:rsidP="002C13E4">
      <w:pPr>
        <w:spacing w:after="0" w:line="360" w:lineRule="auto"/>
        <w:rPr>
          <w:rFonts w:ascii="Arial" w:hAnsi="Arial" w:cs="Arial"/>
        </w:rPr>
      </w:pPr>
      <w:r w:rsidRPr="002C13E4">
        <w:rPr>
          <w:rFonts w:ascii="Arial" w:hAnsi="Arial" w:cs="Arial"/>
        </w:rPr>
        <w:t xml:space="preserve">Clark explored </w:t>
      </w:r>
      <w:r w:rsidR="0083617D" w:rsidRPr="002C13E4">
        <w:rPr>
          <w:rFonts w:ascii="Arial" w:hAnsi="Arial" w:cs="Arial"/>
        </w:rPr>
        <w:t xml:space="preserve">certain strengths in Piaget and luquet’s theories through the drawing stages of children. </w:t>
      </w:r>
      <w:r w:rsidR="00BB3EA4" w:rsidRPr="002C13E4">
        <w:rPr>
          <w:rFonts w:ascii="Arial" w:hAnsi="Arial" w:cs="Arial"/>
        </w:rPr>
        <w:t xml:space="preserve">Clark studied children aged 6 to 16 years who were asked to draw an </w:t>
      </w:r>
      <w:r w:rsidR="00053D34" w:rsidRPr="002C13E4">
        <w:rPr>
          <w:rFonts w:ascii="Arial" w:hAnsi="Arial" w:cs="Arial"/>
        </w:rPr>
        <w:t>apple with</w:t>
      </w:r>
      <w:r w:rsidR="00BB3EA4" w:rsidRPr="002C13E4">
        <w:rPr>
          <w:rFonts w:ascii="Arial" w:hAnsi="Arial" w:cs="Arial"/>
        </w:rPr>
        <w:t xml:space="preserve"> a hatpin passing through it. The results were that the younger children drew a </w:t>
      </w:r>
      <w:r w:rsidR="00D456DA" w:rsidRPr="002C13E4">
        <w:rPr>
          <w:rFonts w:ascii="Arial" w:hAnsi="Arial" w:cs="Arial"/>
        </w:rPr>
        <w:t>continuous</w:t>
      </w:r>
      <w:r w:rsidR="00BB3EA4" w:rsidRPr="002C13E4">
        <w:rPr>
          <w:rFonts w:ascii="Arial" w:hAnsi="Arial" w:cs="Arial"/>
        </w:rPr>
        <w:t xml:space="preserve"> line</w:t>
      </w:r>
      <w:r w:rsidR="00D456DA" w:rsidRPr="002C13E4">
        <w:rPr>
          <w:rFonts w:ascii="Arial" w:hAnsi="Arial" w:cs="Arial"/>
        </w:rPr>
        <w:t xml:space="preserve"> while their </w:t>
      </w:r>
      <w:r w:rsidR="00053D34" w:rsidRPr="002C13E4">
        <w:rPr>
          <w:rFonts w:ascii="Arial" w:hAnsi="Arial" w:cs="Arial"/>
        </w:rPr>
        <w:t>counterparts drew</w:t>
      </w:r>
      <w:r w:rsidR="00D456DA" w:rsidRPr="002C13E4">
        <w:rPr>
          <w:rFonts w:ascii="Arial" w:hAnsi="Arial" w:cs="Arial"/>
        </w:rPr>
        <w:t xml:space="preserve"> the visible parts of the pin. </w:t>
      </w:r>
      <w:r w:rsidR="00053D34" w:rsidRPr="002C13E4">
        <w:rPr>
          <w:rFonts w:ascii="Arial" w:hAnsi="Arial" w:cs="Arial"/>
        </w:rPr>
        <w:t xml:space="preserve">This article reiterates on the four stages of children drawing, particularly the intellectual realism. </w:t>
      </w:r>
      <w:r w:rsidR="0025644F" w:rsidRPr="002C13E4">
        <w:rPr>
          <w:rFonts w:ascii="Arial" w:hAnsi="Arial" w:cs="Arial"/>
        </w:rPr>
        <w:t>It is a further continuation of l</w:t>
      </w:r>
      <w:r w:rsidR="00D43304" w:rsidRPr="002C13E4">
        <w:rPr>
          <w:rFonts w:ascii="Arial" w:hAnsi="Arial" w:cs="Arial"/>
        </w:rPr>
        <w:t>u</w:t>
      </w:r>
      <w:r w:rsidR="0025644F" w:rsidRPr="002C13E4">
        <w:rPr>
          <w:rFonts w:ascii="Arial" w:hAnsi="Arial" w:cs="Arial"/>
        </w:rPr>
        <w:t>quet</w:t>
      </w:r>
      <w:r w:rsidR="00666896" w:rsidRPr="002C13E4">
        <w:rPr>
          <w:rFonts w:ascii="Arial" w:hAnsi="Arial" w:cs="Arial"/>
        </w:rPr>
        <w:t xml:space="preserve"> (1972) who argued that a </w:t>
      </w:r>
      <w:r w:rsidR="00D43304" w:rsidRPr="002C13E4">
        <w:rPr>
          <w:rFonts w:ascii="Arial" w:hAnsi="Arial" w:cs="Arial"/>
        </w:rPr>
        <w:t>general</w:t>
      </w:r>
      <w:r w:rsidR="00666896" w:rsidRPr="002C13E4">
        <w:rPr>
          <w:rFonts w:ascii="Arial" w:hAnsi="Arial" w:cs="Arial"/>
        </w:rPr>
        <w:t xml:space="preserve"> tendency for conceptual knowledge to be dominant over perceptual experience exists in children’s drawings up from the age of 8 or 9 years. </w:t>
      </w:r>
      <w:r w:rsidR="003D2A83" w:rsidRPr="002C13E4">
        <w:rPr>
          <w:rFonts w:ascii="Arial" w:hAnsi="Arial" w:cs="Arial"/>
        </w:rPr>
        <w:t xml:space="preserve">As such, there is the probability of impossible views. This resource will be an appropriate one to further elaborate on the drawing and painting activity using </w:t>
      </w:r>
      <w:r w:rsidR="00D43304" w:rsidRPr="002C13E4">
        <w:rPr>
          <w:rFonts w:ascii="Arial" w:hAnsi="Arial" w:cs="Arial"/>
        </w:rPr>
        <w:t xml:space="preserve">Piaget Theory of development. </w:t>
      </w:r>
    </w:p>
    <w:p w14:paraId="672066A8" w14:textId="77777777" w:rsidR="002C13E4" w:rsidRDefault="002C13E4" w:rsidP="002C13E4">
      <w:pPr>
        <w:spacing w:after="0" w:line="360" w:lineRule="auto"/>
        <w:rPr>
          <w:rFonts w:ascii="Arial" w:hAnsi="Arial" w:cs="Arial"/>
        </w:rPr>
      </w:pPr>
    </w:p>
    <w:p w14:paraId="610F2AF9" w14:textId="77777777" w:rsidR="00782F81" w:rsidRPr="002C13E4" w:rsidRDefault="00782F81" w:rsidP="002C13E4">
      <w:pPr>
        <w:spacing w:after="0" w:line="360" w:lineRule="auto"/>
        <w:rPr>
          <w:rFonts w:ascii="Arial" w:hAnsi="Arial" w:cs="Arial"/>
        </w:rPr>
      </w:pPr>
      <w:r w:rsidRPr="002C13E4">
        <w:rPr>
          <w:rFonts w:ascii="Arial" w:hAnsi="Arial" w:cs="Arial"/>
        </w:rPr>
        <w:t>Luquet, G.H.</w:t>
      </w:r>
      <w:r w:rsidR="00D43304" w:rsidRPr="002C13E4">
        <w:rPr>
          <w:rFonts w:ascii="Arial" w:hAnsi="Arial" w:cs="Arial"/>
        </w:rPr>
        <w:t xml:space="preserve"> (</w:t>
      </w:r>
      <w:r w:rsidRPr="002C13E4">
        <w:rPr>
          <w:rFonts w:ascii="Arial" w:hAnsi="Arial" w:cs="Arial"/>
        </w:rPr>
        <w:t>1927</w:t>
      </w:r>
      <w:r w:rsidR="00D43304" w:rsidRPr="002C13E4">
        <w:rPr>
          <w:rFonts w:ascii="Arial" w:hAnsi="Arial" w:cs="Arial"/>
        </w:rPr>
        <w:t xml:space="preserve">) </w:t>
      </w:r>
      <w:r w:rsidRPr="002C13E4">
        <w:rPr>
          <w:rFonts w:ascii="Arial" w:hAnsi="Arial" w:cs="Arial"/>
        </w:rPr>
        <w:t xml:space="preserve">Le dessin </w:t>
      </w:r>
      <w:proofErr w:type="spellStart"/>
      <w:r w:rsidR="00AA71AC" w:rsidRPr="002C13E4">
        <w:rPr>
          <w:rFonts w:ascii="Arial" w:hAnsi="Arial" w:cs="Arial"/>
        </w:rPr>
        <w:t>enfantin</w:t>
      </w:r>
      <w:proofErr w:type="spellEnd"/>
      <w:r w:rsidR="00AA71AC" w:rsidRPr="002C13E4">
        <w:rPr>
          <w:rFonts w:ascii="Arial" w:hAnsi="Arial" w:cs="Arial"/>
        </w:rPr>
        <w:t>. (</w:t>
      </w:r>
      <w:proofErr w:type="spellStart"/>
      <w:r w:rsidRPr="002C13E4">
        <w:rPr>
          <w:rFonts w:ascii="Arial" w:hAnsi="Arial" w:cs="Arial"/>
        </w:rPr>
        <w:t>Bibliothèque</w:t>
      </w:r>
      <w:proofErr w:type="spellEnd"/>
      <w:r w:rsidRPr="002C13E4">
        <w:rPr>
          <w:rFonts w:ascii="Arial" w:hAnsi="Arial" w:cs="Arial"/>
        </w:rPr>
        <w:t xml:space="preserve"> de </w:t>
      </w:r>
      <w:proofErr w:type="spellStart"/>
      <w:r w:rsidRPr="002C13E4">
        <w:rPr>
          <w:rFonts w:ascii="Arial" w:hAnsi="Arial" w:cs="Arial"/>
        </w:rPr>
        <w:t>psychologie</w:t>
      </w:r>
      <w:proofErr w:type="spellEnd"/>
      <w:r w:rsidRPr="002C13E4">
        <w:rPr>
          <w:rFonts w:ascii="Arial" w:hAnsi="Arial" w:cs="Arial"/>
        </w:rPr>
        <w:t xml:space="preserve"> de l" enfant et de </w:t>
      </w:r>
      <w:proofErr w:type="spellStart"/>
      <w:r w:rsidRPr="002C13E4">
        <w:rPr>
          <w:rFonts w:ascii="Arial" w:hAnsi="Arial" w:cs="Arial"/>
        </w:rPr>
        <w:t>pédagogie</w:t>
      </w:r>
      <w:proofErr w:type="spellEnd"/>
      <w:r w:rsidRPr="002C13E4">
        <w:rPr>
          <w:rFonts w:ascii="Arial" w:hAnsi="Arial" w:cs="Arial"/>
        </w:rPr>
        <w:t>.).</w:t>
      </w:r>
    </w:p>
    <w:p w14:paraId="1DF07A89" w14:textId="552322F2" w:rsidR="005C4DAB" w:rsidRPr="002C13E4" w:rsidRDefault="00963F85" w:rsidP="002C13E4">
      <w:pPr>
        <w:spacing w:after="0" w:line="360" w:lineRule="auto"/>
        <w:ind w:firstLine="720"/>
        <w:rPr>
          <w:rFonts w:ascii="Arial" w:hAnsi="Arial" w:cs="Arial"/>
        </w:rPr>
      </w:pPr>
      <w:r w:rsidRPr="002C13E4">
        <w:rPr>
          <w:rFonts w:ascii="Arial" w:hAnsi="Arial" w:cs="Arial"/>
        </w:rPr>
        <w:t xml:space="preserve">Luquet presents the four stages that that children drawings pass through which include involuntary, </w:t>
      </w:r>
      <w:r w:rsidR="00CA4E9F" w:rsidRPr="002C13E4">
        <w:rPr>
          <w:rFonts w:ascii="Arial" w:hAnsi="Arial" w:cs="Arial"/>
        </w:rPr>
        <w:t>synthesis,</w:t>
      </w:r>
      <w:r w:rsidR="009F2295" w:rsidRPr="002C13E4">
        <w:rPr>
          <w:rFonts w:ascii="Arial" w:hAnsi="Arial" w:cs="Arial"/>
        </w:rPr>
        <w:t xml:space="preserve"> intellectual realism, </w:t>
      </w:r>
      <w:r w:rsidR="00C914AB" w:rsidRPr="002C13E4">
        <w:rPr>
          <w:rFonts w:ascii="Arial" w:hAnsi="Arial" w:cs="Arial"/>
        </w:rPr>
        <w:t xml:space="preserve">and visual realism. </w:t>
      </w:r>
      <w:r w:rsidR="00CA4E9F" w:rsidRPr="002C13E4">
        <w:rPr>
          <w:rFonts w:ascii="Arial" w:hAnsi="Arial" w:cs="Arial"/>
        </w:rPr>
        <w:t xml:space="preserve">The study is presented in two parts, the first part considers elements of drawing, </w:t>
      </w:r>
      <w:r w:rsidR="00BA1B29" w:rsidRPr="002C13E4">
        <w:rPr>
          <w:rFonts w:ascii="Arial" w:hAnsi="Arial" w:cs="Arial"/>
        </w:rPr>
        <w:t xml:space="preserve">and evolution of child’s drawing from the beginning to the time it becomes an adult character. </w:t>
      </w:r>
      <w:r w:rsidR="00F84CF3" w:rsidRPr="002C13E4">
        <w:rPr>
          <w:rFonts w:ascii="Arial" w:hAnsi="Arial" w:cs="Arial"/>
        </w:rPr>
        <w:t xml:space="preserve">Luquet (1927) argues that children develop progressively from one stage to the next, and that even in the final stage, children can still draw </w:t>
      </w:r>
      <w:r w:rsidR="00F84CF3" w:rsidRPr="002C13E4">
        <w:rPr>
          <w:rFonts w:ascii="Arial" w:hAnsi="Arial" w:cs="Arial"/>
        </w:rPr>
        <w:lastRenderedPageBreak/>
        <w:t>from earlier phases if they so want. He believes that children do not often draw the same thing over and over again because they're just lazy, but because that is how they want to draw it.</w:t>
      </w:r>
      <w:r w:rsidR="00BA1B29" w:rsidRPr="002C13E4">
        <w:rPr>
          <w:rFonts w:ascii="Arial" w:hAnsi="Arial" w:cs="Arial"/>
        </w:rPr>
        <w:t xml:space="preserve"> </w:t>
      </w:r>
      <w:r w:rsidR="008F3265" w:rsidRPr="002C13E4">
        <w:rPr>
          <w:rFonts w:ascii="Arial" w:hAnsi="Arial" w:cs="Arial"/>
        </w:rPr>
        <w:t>Intuitively,</w:t>
      </w:r>
      <w:r w:rsidR="00F84CF3" w:rsidRPr="002C13E4">
        <w:rPr>
          <w:rFonts w:ascii="Arial" w:hAnsi="Arial" w:cs="Arial"/>
        </w:rPr>
        <w:t xml:space="preserve"> it is important to remember that Luquet's theory is more than just a stage theory, and that a child can easily go back and forth between stages, representing both the part and the whole of an object they see when they draw.</w:t>
      </w:r>
      <w:r w:rsidR="00BA1B29" w:rsidRPr="002C13E4">
        <w:rPr>
          <w:rFonts w:ascii="Arial" w:hAnsi="Arial" w:cs="Arial"/>
        </w:rPr>
        <w:t xml:space="preserve"> This </w:t>
      </w:r>
      <w:r w:rsidR="00B3740D">
        <w:rPr>
          <w:rFonts w:ascii="Arial" w:hAnsi="Arial" w:cs="Arial"/>
        </w:rPr>
        <w:t xml:space="preserve">resource </w:t>
      </w:r>
      <w:r w:rsidR="00BA1B29" w:rsidRPr="002C13E4">
        <w:rPr>
          <w:rFonts w:ascii="Arial" w:hAnsi="Arial" w:cs="Arial"/>
        </w:rPr>
        <w:t xml:space="preserve">will be important in evaluating how drawing and painting can help child’s cognitive development. </w:t>
      </w:r>
      <w:r w:rsidR="00E1197A" w:rsidRPr="002C13E4">
        <w:rPr>
          <w:rFonts w:ascii="Arial" w:hAnsi="Arial" w:cs="Arial"/>
        </w:rPr>
        <w:t xml:space="preserve">It will act to support </w:t>
      </w:r>
      <w:r w:rsidR="00C9073D" w:rsidRPr="002C13E4">
        <w:rPr>
          <w:rFonts w:ascii="Arial" w:hAnsi="Arial" w:cs="Arial"/>
        </w:rPr>
        <w:t>Piaget</w:t>
      </w:r>
      <w:r w:rsidR="00E1197A" w:rsidRPr="002C13E4">
        <w:rPr>
          <w:rFonts w:ascii="Arial" w:hAnsi="Arial" w:cs="Arial"/>
        </w:rPr>
        <w:t xml:space="preserve"> theory which alludes that children ability develop as a result of interaction with their environment. </w:t>
      </w:r>
      <w:r w:rsidR="008536C1" w:rsidRPr="002C13E4">
        <w:rPr>
          <w:rFonts w:ascii="Arial" w:hAnsi="Arial" w:cs="Arial"/>
        </w:rPr>
        <w:t xml:space="preserve">Further, the resource helps understand the concept of </w:t>
      </w:r>
      <w:r w:rsidR="009A4DDC" w:rsidRPr="002C13E4">
        <w:rPr>
          <w:rFonts w:ascii="Arial" w:hAnsi="Arial" w:cs="Arial"/>
        </w:rPr>
        <w:t>descry</w:t>
      </w:r>
      <w:r w:rsidR="008536C1" w:rsidRPr="002C13E4">
        <w:rPr>
          <w:rFonts w:ascii="Arial" w:hAnsi="Arial" w:cs="Arial"/>
        </w:rPr>
        <w:t xml:space="preserve"> learning with little teacher intervention. </w:t>
      </w:r>
    </w:p>
    <w:p w14:paraId="2D9998B6" w14:textId="77777777" w:rsidR="002C13E4" w:rsidRDefault="002C13E4" w:rsidP="002C13E4">
      <w:pPr>
        <w:spacing w:after="0" w:line="360" w:lineRule="auto"/>
        <w:rPr>
          <w:rFonts w:ascii="Arial" w:hAnsi="Arial" w:cs="Arial"/>
        </w:rPr>
      </w:pPr>
    </w:p>
    <w:p w14:paraId="788447C5" w14:textId="065C7947" w:rsidR="00782F81" w:rsidRPr="002C13E4" w:rsidRDefault="00782F81" w:rsidP="002C13E4">
      <w:pPr>
        <w:spacing w:after="0" w:line="360" w:lineRule="auto"/>
        <w:rPr>
          <w:rFonts w:ascii="Arial" w:hAnsi="Arial" w:cs="Arial"/>
        </w:rPr>
      </w:pPr>
      <w:proofErr w:type="spellStart"/>
      <w:r w:rsidRPr="002C13E4">
        <w:rPr>
          <w:rFonts w:ascii="Arial" w:hAnsi="Arial" w:cs="Arial"/>
        </w:rPr>
        <w:t>Patsula</w:t>
      </w:r>
      <w:proofErr w:type="spellEnd"/>
      <w:r w:rsidRPr="002C13E4">
        <w:rPr>
          <w:rFonts w:ascii="Arial" w:hAnsi="Arial" w:cs="Arial"/>
        </w:rPr>
        <w:t>, P.J. (1999) “Applying learning theories to online instructional design”, </w:t>
      </w:r>
      <w:r w:rsidRPr="002C13E4">
        <w:rPr>
          <w:rFonts w:ascii="Arial" w:hAnsi="Arial" w:cs="Arial"/>
          <w:i/>
          <w:iCs/>
        </w:rPr>
        <w:t xml:space="preserve">Athabasca University, </w:t>
      </w:r>
      <w:r w:rsidR="00574AB4" w:rsidRPr="002C13E4">
        <w:rPr>
          <w:rFonts w:ascii="Arial" w:hAnsi="Arial" w:cs="Arial"/>
          <w:i/>
          <w:iCs/>
        </w:rPr>
        <w:t>Seoul. [</w:t>
      </w:r>
      <w:r w:rsidRPr="002C13E4">
        <w:rPr>
          <w:rFonts w:ascii="Arial" w:hAnsi="Arial" w:cs="Arial"/>
          <w:i/>
          <w:iCs/>
        </w:rPr>
        <w:t xml:space="preserve">Online] http://www. </w:t>
      </w:r>
      <w:proofErr w:type="spellStart"/>
      <w:r w:rsidRPr="002C13E4">
        <w:rPr>
          <w:rFonts w:ascii="Arial" w:hAnsi="Arial" w:cs="Arial"/>
          <w:i/>
          <w:iCs/>
        </w:rPr>
        <w:t>patsula</w:t>
      </w:r>
      <w:proofErr w:type="spellEnd"/>
      <w:r w:rsidRPr="002C13E4">
        <w:rPr>
          <w:rFonts w:ascii="Arial" w:hAnsi="Arial" w:cs="Arial"/>
          <w:i/>
          <w:iCs/>
        </w:rPr>
        <w:t>. com/</w:t>
      </w:r>
      <w:proofErr w:type="spellStart"/>
      <w:r w:rsidRPr="002C13E4">
        <w:rPr>
          <w:rFonts w:ascii="Arial" w:hAnsi="Arial" w:cs="Arial"/>
          <w:i/>
          <w:iCs/>
        </w:rPr>
        <w:t>usefo</w:t>
      </w:r>
      <w:proofErr w:type="spellEnd"/>
      <w:r w:rsidRPr="002C13E4">
        <w:rPr>
          <w:rFonts w:ascii="Arial" w:hAnsi="Arial" w:cs="Arial"/>
          <w:i/>
          <w:iCs/>
        </w:rPr>
        <w:t>/</w:t>
      </w:r>
      <w:proofErr w:type="spellStart"/>
      <w:r w:rsidRPr="002C13E4">
        <w:rPr>
          <w:rFonts w:ascii="Arial" w:hAnsi="Arial" w:cs="Arial"/>
          <w:i/>
          <w:iCs/>
        </w:rPr>
        <w:t>webbasedlearning</w:t>
      </w:r>
      <w:proofErr w:type="spellEnd"/>
      <w:r w:rsidRPr="002C13E4">
        <w:rPr>
          <w:rFonts w:ascii="Arial" w:hAnsi="Arial" w:cs="Arial"/>
          <w:i/>
          <w:iCs/>
        </w:rPr>
        <w:t>/tutorial1</w:t>
      </w:r>
      <w:proofErr w:type="gramStart"/>
      <w:r w:rsidRPr="002C13E4">
        <w:rPr>
          <w:rFonts w:ascii="Arial" w:hAnsi="Arial" w:cs="Arial"/>
          <w:i/>
          <w:iCs/>
        </w:rPr>
        <w:t>/[</w:t>
      </w:r>
      <w:proofErr w:type="gramEnd"/>
      <w:r w:rsidRPr="002C13E4">
        <w:rPr>
          <w:rFonts w:ascii="Arial" w:hAnsi="Arial" w:cs="Arial"/>
          <w:i/>
          <w:iCs/>
        </w:rPr>
        <w:t>9 September, 2005]</w:t>
      </w:r>
      <w:r w:rsidRPr="002C13E4">
        <w:rPr>
          <w:rFonts w:ascii="Arial" w:hAnsi="Arial" w:cs="Arial"/>
        </w:rPr>
        <w:t>.</w:t>
      </w:r>
    </w:p>
    <w:p w14:paraId="05C23F9D" w14:textId="6C040045" w:rsidR="00C65BC9" w:rsidRPr="002C13E4" w:rsidRDefault="001F2467" w:rsidP="002C13E4">
      <w:pPr>
        <w:spacing w:after="0" w:line="360" w:lineRule="auto"/>
        <w:ind w:firstLine="720"/>
        <w:rPr>
          <w:rFonts w:ascii="Arial" w:hAnsi="Arial" w:cs="Arial"/>
        </w:rPr>
      </w:pPr>
      <w:proofErr w:type="spellStart"/>
      <w:r w:rsidRPr="002C13E4">
        <w:rPr>
          <w:rFonts w:ascii="Arial" w:hAnsi="Arial" w:cs="Arial"/>
        </w:rPr>
        <w:t>Patsula</w:t>
      </w:r>
      <w:proofErr w:type="spellEnd"/>
      <w:r w:rsidRPr="002C13E4">
        <w:rPr>
          <w:rFonts w:ascii="Arial" w:hAnsi="Arial" w:cs="Arial"/>
        </w:rPr>
        <w:t xml:space="preserve"> presents a tutorial, </w:t>
      </w:r>
      <w:r w:rsidR="002C13E4" w:rsidRPr="002C13E4">
        <w:rPr>
          <w:rFonts w:ascii="Arial" w:hAnsi="Arial" w:cs="Arial"/>
        </w:rPr>
        <w:t>“Applying</w:t>
      </w:r>
      <w:r w:rsidRPr="002C13E4">
        <w:rPr>
          <w:rFonts w:ascii="Arial" w:hAnsi="Arial" w:cs="Arial"/>
        </w:rPr>
        <w:t xml:space="preserve"> learning theories to online instructional design”. The tutorial presented consist of </w:t>
      </w:r>
      <w:r w:rsidR="00882B56" w:rsidRPr="002C13E4">
        <w:rPr>
          <w:rFonts w:ascii="Arial" w:hAnsi="Arial" w:cs="Arial"/>
        </w:rPr>
        <w:t xml:space="preserve">five learning </w:t>
      </w:r>
      <w:r w:rsidR="002C13E4" w:rsidRPr="002C13E4">
        <w:rPr>
          <w:rFonts w:ascii="Arial" w:hAnsi="Arial" w:cs="Arial"/>
        </w:rPr>
        <w:t>modules</w:t>
      </w:r>
      <w:r w:rsidR="00882B56" w:rsidRPr="002C13E4">
        <w:rPr>
          <w:rFonts w:ascii="Arial" w:hAnsi="Arial" w:cs="Arial"/>
        </w:rPr>
        <w:t xml:space="preserve">: verbal information, intellectual skills, cognitive strategies, motor skills, and attitudes. </w:t>
      </w:r>
      <w:proofErr w:type="spellStart"/>
      <w:r w:rsidR="00E942EB" w:rsidRPr="002C13E4">
        <w:rPr>
          <w:rFonts w:ascii="Arial" w:hAnsi="Arial" w:cs="Arial"/>
        </w:rPr>
        <w:t>Patsula</w:t>
      </w:r>
      <w:proofErr w:type="spellEnd"/>
      <w:r w:rsidR="00E942EB" w:rsidRPr="002C13E4">
        <w:rPr>
          <w:rFonts w:ascii="Arial" w:hAnsi="Arial" w:cs="Arial"/>
        </w:rPr>
        <w:t xml:space="preserve"> engages a</w:t>
      </w:r>
      <w:r w:rsidR="0028189F" w:rsidRPr="002C13E4">
        <w:rPr>
          <w:rFonts w:ascii="Arial" w:hAnsi="Arial" w:cs="Arial"/>
        </w:rPr>
        <w:t xml:space="preserve"> total of five theories which </w:t>
      </w:r>
      <w:r w:rsidR="007B3E8B" w:rsidRPr="002C13E4">
        <w:rPr>
          <w:rFonts w:ascii="Arial" w:hAnsi="Arial" w:cs="Arial"/>
        </w:rPr>
        <w:t>include conditions</w:t>
      </w:r>
      <w:r w:rsidR="0028189F" w:rsidRPr="002C13E4">
        <w:rPr>
          <w:rFonts w:ascii="Arial" w:hAnsi="Arial" w:cs="Arial"/>
        </w:rPr>
        <w:t xml:space="preserve"> of learning theory, constructivist theory, minimalist theory, social learning theory, and theory of social cognitive development. </w:t>
      </w:r>
      <w:r w:rsidR="00E15BEF" w:rsidRPr="002C13E4">
        <w:rPr>
          <w:rFonts w:ascii="Arial" w:hAnsi="Arial" w:cs="Arial"/>
        </w:rPr>
        <w:t xml:space="preserve">The end of the tutorial </w:t>
      </w:r>
      <w:r w:rsidR="003E2E6F" w:rsidRPr="002C13E4">
        <w:rPr>
          <w:rFonts w:ascii="Arial" w:hAnsi="Arial" w:cs="Arial"/>
        </w:rPr>
        <w:t>presents</w:t>
      </w:r>
      <w:r w:rsidR="00E15BEF" w:rsidRPr="002C13E4">
        <w:rPr>
          <w:rFonts w:ascii="Arial" w:hAnsi="Arial" w:cs="Arial"/>
        </w:rPr>
        <w:t xml:space="preserve"> a quiz review that features a total of 10 questions. Besides, the tutorial includes </w:t>
      </w:r>
      <w:r w:rsidR="00ED7363" w:rsidRPr="002C13E4">
        <w:rPr>
          <w:rFonts w:ascii="Arial" w:hAnsi="Arial" w:cs="Arial"/>
        </w:rPr>
        <w:t>an application quiz that focuses on Vygotsky’s mediated tools. This re</w:t>
      </w:r>
      <w:r w:rsidR="00AF2880">
        <w:rPr>
          <w:rFonts w:ascii="Arial" w:hAnsi="Arial" w:cs="Arial"/>
        </w:rPr>
        <w:t>source</w:t>
      </w:r>
      <w:r w:rsidR="00ED7363" w:rsidRPr="002C13E4">
        <w:rPr>
          <w:rFonts w:ascii="Arial" w:hAnsi="Arial" w:cs="Arial"/>
        </w:rPr>
        <w:t xml:space="preserve"> will be vital in the study of Vygo</w:t>
      </w:r>
      <w:r w:rsidR="00C65BC9" w:rsidRPr="002C13E4">
        <w:rPr>
          <w:rFonts w:ascii="Arial" w:hAnsi="Arial" w:cs="Arial"/>
        </w:rPr>
        <w:t xml:space="preserve">tsky developmental stage through the study of the swinging activity. This is evaluated on the provision of tools and </w:t>
      </w:r>
      <w:r w:rsidR="0035142A" w:rsidRPr="002C13E4">
        <w:rPr>
          <w:rFonts w:ascii="Arial" w:hAnsi="Arial" w:cs="Arial"/>
        </w:rPr>
        <w:t>equipment’s</w:t>
      </w:r>
      <w:r w:rsidR="00C65BC9" w:rsidRPr="002C13E4">
        <w:rPr>
          <w:rFonts w:ascii="Arial" w:hAnsi="Arial" w:cs="Arial"/>
        </w:rPr>
        <w:t xml:space="preserve"> to aid motor skills of children. To better understand what is meant by "instructional tools," consider the following: "cognitive methods, a mentor, peers, computers, printed materials, or any instrument that </w:t>
      </w:r>
      <w:r w:rsidR="00424BCC" w:rsidRPr="002C13E4">
        <w:rPr>
          <w:rFonts w:ascii="Arial" w:hAnsi="Arial" w:cs="Arial"/>
        </w:rPr>
        <w:t>organizes</w:t>
      </w:r>
      <w:r w:rsidR="00C65BC9" w:rsidRPr="002C13E4">
        <w:rPr>
          <w:rFonts w:ascii="Arial" w:hAnsi="Arial" w:cs="Arial"/>
        </w:rPr>
        <w:t xml:space="preserve"> and offers information for the learner." An instructional coach's job is "to </w:t>
      </w:r>
      <w:r w:rsidR="00424BCC" w:rsidRPr="002C13E4">
        <w:rPr>
          <w:rFonts w:ascii="Arial" w:hAnsi="Arial" w:cs="Arial"/>
        </w:rPr>
        <w:t>organize</w:t>
      </w:r>
      <w:r w:rsidR="00C65BC9" w:rsidRPr="002C13E4">
        <w:rPr>
          <w:rFonts w:ascii="Arial" w:hAnsi="Arial" w:cs="Arial"/>
        </w:rPr>
        <w:t xml:space="preserve"> dynamic support to enable [learners] complete a task near the upper limit of their zone of proximal development and then to systematically withdraw this support as the learner rises to higher levels of confidence."</w:t>
      </w:r>
    </w:p>
    <w:p w14:paraId="080F24DC" w14:textId="77777777" w:rsidR="002C13E4" w:rsidRDefault="002C13E4" w:rsidP="002C13E4">
      <w:pPr>
        <w:spacing w:after="0" w:line="360" w:lineRule="auto"/>
        <w:rPr>
          <w:rFonts w:ascii="Arial" w:hAnsi="Arial" w:cs="Arial"/>
        </w:rPr>
      </w:pPr>
    </w:p>
    <w:p w14:paraId="4805AF96" w14:textId="77777777" w:rsidR="00782F81" w:rsidRPr="002C13E4" w:rsidRDefault="00782F81" w:rsidP="002C13E4">
      <w:pPr>
        <w:spacing w:after="0" w:line="360" w:lineRule="auto"/>
        <w:rPr>
          <w:rFonts w:ascii="Arial" w:hAnsi="Arial" w:cs="Arial"/>
        </w:rPr>
      </w:pPr>
      <w:r w:rsidRPr="002C13E4">
        <w:rPr>
          <w:rFonts w:ascii="Arial" w:hAnsi="Arial" w:cs="Arial"/>
        </w:rPr>
        <w:t>Verenika, I. (2003) Vygotsky's socio-cultural theory and the zone of proximal development.</w:t>
      </w:r>
    </w:p>
    <w:p w14:paraId="1D2DF904" w14:textId="77777777" w:rsidR="00BA1B29" w:rsidRPr="002C13E4" w:rsidRDefault="00BA1B29" w:rsidP="002C13E4">
      <w:pPr>
        <w:spacing w:after="0" w:line="360" w:lineRule="auto"/>
        <w:ind w:firstLine="720"/>
        <w:rPr>
          <w:rFonts w:ascii="Arial" w:hAnsi="Arial" w:cs="Arial"/>
        </w:rPr>
      </w:pPr>
      <w:r w:rsidRPr="002C13E4">
        <w:rPr>
          <w:rFonts w:ascii="Arial" w:hAnsi="Arial" w:cs="Arial"/>
        </w:rPr>
        <w:t xml:space="preserve">Verenika (2003) </w:t>
      </w:r>
      <w:r w:rsidR="00D16289" w:rsidRPr="002C13E4">
        <w:rPr>
          <w:rFonts w:ascii="Arial" w:hAnsi="Arial" w:cs="Arial"/>
        </w:rPr>
        <w:t xml:space="preserve">presents a thesis </w:t>
      </w:r>
      <w:r w:rsidR="00343638" w:rsidRPr="002C13E4">
        <w:rPr>
          <w:rFonts w:ascii="Arial" w:hAnsi="Arial" w:cs="Arial"/>
        </w:rPr>
        <w:t xml:space="preserve">on “Vygotsky’s Socio-cultural theory and the zone of Proximal Development” </w:t>
      </w:r>
      <w:r w:rsidR="00D16289" w:rsidRPr="002C13E4">
        <w:rPr>
          <w:rFonts w:ascii="Arial" w:hAnsi="Arial" w:cs="Arial"/>
        </w:rPr>
        <w:t>in the University of Wo</w:t>
      </w:r>
      <w:r w:rsidR="00343638" w:rsidRPr="002C13E4">
        <w:rPr>
          <w:rFonts w:ascii="Arial" w:hAnsi="Arial" w:cs="Arial"/>
        </w:rPr>
        <w:t xml:space="preserve">llongong, Irina. </w:t>
      </w:r>
      <w:r w:rsidR="00933750" w:rsidRPr="002C13E4">
        <w:rPr>
          <w:rFonts w:ascii="Arial" w:hAnsi="Arial" w:cs="Arial"/>
        </w:rPr>
        <w:t xml:space="preserve">Verenika critically evaluates Vygotsky’s life goal which was </w:t>
      </w:r>
      <w:r w:rsidR="00806931" w:rsidRPr="002C13E4">
        <w:rPr>
          <w:rFonts w:ascii="Arial" w:hAnsi="Arial" w:cs="Arial"/>
        </w:rPr>
        <w:t>to create</w:t>
      </w:r>
      <w:r w:rsidR="00933750" w:rsidRPr="002C13E4">
        <w:rPr>
          <w:rFonts w:ascii="Arial" w:hAnsi="Arial" w:cs="Arial"/>
        </w:rPr>
        <w:t xml:space="preserve"> a psychology adequate for the </w:t>
      </w:r>
      <w:r w:rsidR="00806931" w:rsidRPr="002C13E4">
        <w:rPr>
          <w:rFonts w:ascii="Arial" w:hAnsi="Arial" w:cs="Arial"/>
        </w:rPr>
        <w:t>investigation of</w:t>
      </w:r>
      <w:r w:rsidR="007860AF" w:rsidRPr="002C13E4">
        <w:rPr>
          <w:rFonts w:ascii="Arial" w:hAnsi="Arial" w:cs="Arial"/>
        </w:rPr>
        <w:t xml:space="preserve"> consciousness. In this review, the author uses other theories to build up on the topic. Specifically, the author uses a systematic analysis by reviewing both qualitative and quantitative </w:t>
      </w:r>
      <w:r w:rsidR="007860AF" w:rsidRPr="002C13E4">
        <w:rPr>
          <w:rFonts w:ascii="Arial" w:hAnsi="Arial" w:cs="Arial"/>
        </w:rPr>
        <w:lastRenderedPageBreak/>
        <w:t xml:space="preserve">articles on the phenomena, </w:t>
      </w:r>
      <w:r w:rsidR="00806931" w:rsidRPr="002C13E4">
        <w:rPr>
          <w:rFonts w:ascii="Arial" w:hAnsi="Arial" w:cs="Arial"/>
        </w:rPr>
        <w:t>“Vygotsky</w:t>
      </w:r>
      <w:r w:rsidR="007860AF" w:rsidRPr="002C13E4">
        <w:rPr>
          <w:rFonts w:ascii="Arial" w:hAnsi="Arial" w:cs="Arial"/>
        </w:rPr>
        <w:t xml:space="preserve"> development theory”. </w:t>
      </w:r>
      <w:r w:rsidR="007E135A" w:rsidRPr="002C13E4">
        <w:rPr>
          <w:rFonts w:ascii="Arial" w:hAnsi="Arial" w:cs="Arial"/>
        </w:rPr>
        <w:t xml:space="preserve">This resource is an appropriate fit for the current study as it is a peer reviewed one and published for the faculty of social sciences. </w:t>
      </w:r>
      <w:r w:rsidR="00D434DB" w:rsidRPr="002C13E4">
        <w:rPr>
          <w:rFonts w:ascii="Arial" w:hAnsi="Arial" w:cs="Arial"/>
        </w:rPr>
        <w:t xml:space="preserve">In addition, the disciplines for the article include Education: social and behavioral sciences. It will be an appropriate citation for the use of promoting activity two “Swinging”. The resource will help in explaining how </w:t>
      </w:r>
      <w:r w:rsidR="00806931" w:rsidRPr="002C13E4">
        <w:rPr>
          <w:rFonts w:ascii="Arial" w:hAnsi="Arial" w:cs="Arial"/>
        </w:rPr>
        <w:t xml:space="preserve">children interaction with the nature can help them grow. Besides, the instruction tool, “Swings” are important in letting the child gain confidence and learn on their own. </w:t>
      </w:r>
    </w:p>
    <w:p w14:paraId="07B6DB09" w14:textId="77777777" w:rsidR="002C13E4" w:rsidRDefault="002C13E4" w:rsidP="002C13E4">
      <w:pPr>
        <w:spacing w:after="0" w:line="360" w:lineRule="auto"/>
        <w:rPr>
          <w:rFonts w:ascii="Arial" w:hAnsi="Arial" w:cs="Arial"/>
        </w:rPr>
      </w:pPr>
    </w:p>
    <w:p w14:paraId="0CFD8DD0" w14:textId="77777777" w:rsidR="00782F81" w:rsidRPr="002C13E4" w:rsidRDefault="00782F81" w:rsidP="002C13E4">
      <w:pPr>
        <w:spacing w:after="0" w:line="360" w:lineRule="auto"/>
        <w:rPr>
          <w:rFonts w:ascii="Arial" w:hAnsi="Arial" w:cs="Arial"/>
        </w:rPr>
      </w:pPr>
      <w:r w:rsidRPr="002C13E4">
        <w:rPr>
          <w:rFonts w:ascii="Arial" w:hAnsi="Arial" w:cs="Arial"/>
        </w:rPr>
        <w:t xml:space="preserve">Vygotsky, L. (1978) </w:t>
      </w:r>
      <w:r w:rsidRPr="002C13E4">
        <w:rPr>
          <w:rFonts w:ascii="Arial" w:hAnsi="Arial" w:cs="Arial"/>
          <w:i/>
        </w:rPr>
        <w:t>Mind in Society</w:t>
      </w:r>
      <w:r w:rsidRPr="002C13E4">
        <w:rPr>
          <w:rFonts w:ascii="Arial" w:hAnsi="Arial" w:cs="Arial"/>
        </w:rPr>
        <w:t>. Cambridge, MA: Harvard University Press</w:t>
      </w:r>
    </w:p>
    <w:p w14:paraId="7636181C" w14:textId="5992894E" w:rsidR="008536C1" w:rsidRPr="002C13E4" w:rsidRDefault="008536C1" w:rsidP="002C13E4">
      <w:pPr>
        <w:spacing w:after="0" w:line="360" w:lineRule="auto"/>
        <w:ind w:firstLine="720"/>
        <w:rPr>
          <w:rFonts w:ascii="Arial" w:hAnsi="Arial" w:cs="Arial"/>
        </w:rPr>
      </w:pPr>
      <w:r w:rsidRPr="002C13E4">
        <w:rPr>
          <w:rFonts w:ascii="Arial" w:hAnsi="Arial" w:cs="Arial"/>
        </w:rPr>
        <w:t xml:space="preserve">The great Russian psychologist, LS Vygotsky </w:t>
      </w:r>
      <w:r w:rsidR="002D1865" w:rsidRPr="002C13E4">
        <w:rPr>
          <w:rFonts w:ascii="Arial" w:hAnsi="Arial" w:cs="Arial"/>
        </w:rPr>
        <w:t xml:space="preserve">is among the most recognized pioneers in the developmental psychology. In the book, “Mind in society”, </w:t>
      </w:r>
      <w:r w:rsidR="002C13E4" w:rsidRPr="002C13E4">
        <w:rPr>
          <w:rFonts w:ascii="Arial" w:hAnsi="Arial" w:cs="Arial"/>
        </w:rPr>
        <w:t>Vygotsky presents</w:t>
      </w:r>
      <w:r w:rsidR="006F335A" w:rsidRPr="002C13E4">
        <w:rPr>
          <w:rFonts w:ascii="Arial" w:hAnsi="Arial" w:cs="Arial"/>
        </w:rPr>
        <w:t xml:space="preserve"> a unique selection of Vygotsky’s important essays. </w:t>
      </w:r>
      <w:r w:rsidR="00591BB3" w:rsidRPr="002C13E4">
        <w:rPr>
          <w:rFonts w:ascii="Arial" w:hAnsi="Arial" w:cs="Arial"/>
        </w:rPr>
        <w:t xml:space="preserve">In chapter 1 up to chapter </w:t>
      </w:r>
      <w:r w:rsidR="00130DA8" w:rsidRPr="002C13E4">
        <w:rPr>
          <w:rFonts w:ascii="Arial" w:hAnsi="Arial" w:cs="Arial"/>
        </w:rPr>
        <w:t xml:space="preserve">4, Vygotsky explores the concept of too, which is specific to human </w:t>
      </w:r>
      <w:r w:rsidR="002C13E4" w:rsidRPr="002C13E4">
        <w:rPr>
          <w:rFonts w:ascii="Arial" w:hAnsi="Arial" w:cs="Arial"/>
        </w:rPr>
        <w:t>activity,</w:t>
      </w:r>
      <w:r w:rsidR="00130DA8" w:rsidRPr="002C13E4">
        <w:rPr>
          <w:rFonts w:ascii="Arial" w:hAnsi="Arial" w:cs="Arial"/>
        </w:rPr>
        <w:t xml:space="preserve"> and how it can transform man’s nature. Such tools include the tools man interacts with in the culture such as swinging tools. </w:t>
      </w:r>
      <w:r w:rsidR="001E29ED" w:rsidRPr="002C13E4">
        <w:rPr>
          <w:rFonts w:ascii="Arial" w:hAnsi="Arial" w:cs="Arial"/>
        </w:rPr>
        <w:t>Through the use of signs and tools, the psychologist extends the concept of mediation in human environment interaction. All through chapter five</w:t>
      </w:r>
      <w:r w:rsidR="00013343" w:rsidRPr="002C13E4">
        <w:rPr>
          <w:rFonts w:ascii="Arial" w:hAnsi="Arial" w:cs="Arial"/>
        </w:rPr>
        <w:t xml:space="preserve"> Vygotsky introduces the concept of higher psychological functions.  This resource is appropriate for the current study as it </w:t>
      </w:r>
      <w:r w:rsidR="0089129C" w:rsidRPr="002C13E4">
        <w:rPr>
          <w:rFonts w:ascii="Arial" w:hAnsi="Arial" w:cs="Arial"/>
        </w:rPr>
        <w:t>highlights</w:t>
      </w:r>
      <w:r w:rsidR="00013343" w:rsidRPr="002C13E4">
        <w:rPr>
          <w:rFonts w:ascii="Arial" w:hAnsi="Arial" w:cs="Arial"/>
        </w:rPr>
        <w:t xml:space="preserve"> the works of Vygotsky who is among the theorists being studied in the paper. </w:t>
      </w:r>
    </w:p>
    <w:p w14:paraId="1447E92E" w14:textId="77777777" w:rsidR="002C13E4" w:rsidRDefault="002C13E4" w:rsidP="002C13E4">
      <w:pPr>
        <w:spacing w:after="0" w:line="360" w:lineRule="auto"/>
        <w:rPr>
          <w:rFonts w:ascii="Arial" w:hAnsi="Arial" w:cs="Arial"/>
        </w:rPr>
      </w:pPr>
    </w:p>
    <w:p w14:paraId="25C938B1" w14:textId="77777777" w:rsidR="00782F81" w:rsidRPr="002C13E4" w:rsidRDefault="00782F81" w:rsidP="002C13E4">
      <w:pPr>
        <w:spacing w:after="0" w:line="360" w:lineRule="auto"/>
        <w:rPr>
          <w:rFonts w:ascii="Arial" w:hAnsi="Arial" w:cs="Arial"/>
        </w:rPr>
      </w:pPr>
      <w:r w:rsidRPr="002C13E4">
        <w:rPr>
          <w:rFonts w:ascii="Arial" w:hAnsi="Arial" w:cs="Arial"/>
        </w:rPr>
        <w:t xml:space="preserve">Young, J.L. (2016) “G. Stanley Hall, child study, and the American public”, </w:t>
      </w:r>
      <w:r w:rsidRPr="002C13E4">
        <w:rPr>
          <w:rFonts w:ascii="Arial" w:hAnsi="Arial" w:cs="Arial"/>
          <w:i/>
          <w:iCs/>
        </w:rPr>
        <w:t>The Journal of genetic psychology</w:t>
      </w:r>
      <w:r w:rsidRPr="002C13E4">
        <w:rPr>
          <w:rFonts w:ascii="Arial" w:hAnsi="Arial" w:cs="Arial"/>
        </w:rPr>
        <w:t>, </w:t>
      </w:r>
      <w:r w:rsidRPr="002C13E4">
        <w:rPr>
          <w:rFonts w:ascii="Arial" w:hAnsi="Arial" w:cs="Arial"/>
          <w:i/>
          <w:iCs/>
        </w:rPr>
        <w:t>177</w:t>
      </w:r>
      <w:r w:rsidRPr="002C13E4">
        <w:rPr>
          <w:rFonts w:ascii="Arial" w:hAnsi="Arial" w:cs="Arial"/>
        </w:rPr>
        <w:t>(6), pp.195-208.</w:t>
      </w:r>
    </w:p>
    <w:p w14:paraId="3390B3DF" w14:textId="77777777" w:rsidR="000A7D0A" w:rsidRPr="002C13E4" w:rsidRDefault="00433C0D" w:rsidP="002C13E4">
      <w:pPr>
        <w:spacing w:after="0" w:line="360" w:lineRule="auto"/>
        <w:ind w:firstLine="720"/>
        <w:rPr>
          <w:rFonts w:ascii="Arial" w:hAnsi="Arial" w:cs="Arial"/>
        </w:rPr>
      </w:pPr>
      <w:r w:rsidRPr="002C13E4">
        <w:rPr>
          <w:rFonts w:ascii="Arial" w:hAnsi="Arial" w:cs="Arial"/>
        </w:rPr>
        <w:t xml:space="preserve">In this Genetic psychology journal, </w:t>
      </w:r>
      <w:r w:rsidR="000A7D0A" w:rsidRPr="002C13E4">
        <w:rPr>
          <w:rFonts w:ascii="Arial" w:hAnsi="Arial" w:cs="Arial"/>
        </w:rPr>
        <w:t>Young (2016)</w:t>
      </w:r>
      <w:r w:rsidR="00885D7C" w:rsidRPr="002C13E4">
        <w:rPr>
          <w:rFonts w:ascii="Arial" w:hAnsi="Arial" w:cs="Arial"/>
        </w:rPr>
        <w:t xml:space="preserve"> explores the works of G. Stanley hall, Child Study</w:t>
      </w:r>
      <w:r w:rsidRPr="002C13E4">
        <w:rPr>
          <w:rFonts w:ascii="Arial" w:hAnsi="Arial" w:cs="Arial"/>
        </w:rPr>
        <w:t xml:space="preserve">, and the American Public”. Hall's carefully constructed identity as an educational expert and his encounters with the American public are examined by the author from 1880 to 1900, a time period that many consider to be Hall's most influential. The extent of Hall's nationwide impact can be shown by drawing on newspaper coverage of his lecture tour to create a map of his stops across the country. His opinions and research on child life were routinely addressed in newspapers and popular periodicals following his speeches to educators on the psychology underlying children and pedagogy. Various settings are mentioned as examples of how Hall's ideas were shared, discussed, and sometimes disregarded. We also talk about how he tried to enlist public help and funding for his studies of children. Both the budding discipline of psychology and the general public viewed these attempts with suspicion.  This source will be important in evaluating child developmental stages. </w:t>
      </w:r>
    </w:p>
    <w:p w14:paraId="5151361F" w14:textId="77777777" w:rsidR="00433C0D" w:rsidRPr="002C13E4" w:rsidRDefault="00433C0D" w:rsidP="002C13E4">
      <w:pPr>
        <w:spacing w:after="0" w:line="360" w:lineRule="auto"/>
        <w:rPr>
          <w:rFonts w:ascii="Arial" w:hAnsi="Arial" w:cs="Arial"/>
        </w:rPr>
      </w:pPr>
      <w:r w:rsidRPr="002C13E4">
        <w:rPr>
          <w:rFonts w:ascii="Arial" w:hAnsi="Arial" w:cs="Arial"/>
        </w:rPr>
        <w:br w:type="page"/>
      </w:r>
    </w:p>
    <w:p w14:paraId="3396215F" w14:textId="77777777" w:rsidR="009F33BE" w:rsidRPr="002C13E4" w:rsidRDefault="009F33BE" w:rsidP="002C13E4">
      <w:pPr>
        <w:spacing w:after="0" w:line="360" w:lineRule="auto"/>
        <w:rPr>
          <w:rFonts w:ascii="Arial" w:hAnsi="Arial" w:cs="Arial"/>
        </w:rPr>
      </w:pPr>
      <w:r w:rsidRPr="002C13E4">
        <w:rPr>
          <w:rFonts w:ascii="Arial" w:hAnsi="Arial" w:cs="Arial"/>
        </w:rPr>
        <w:lastRenderedPageBreak/>
        <w:t>References</w:t>
      </w:r>
      <w:r w:rsidR="00433C0D" w:rsidRPr="002C13E4">
        <w:rPr>
          <w:rFonts w:ascii="Arial" w:hAnsi="Arial" w:cs="Arial"/>
        </w:rPr>
        <w:t xml:space="preserve"> List</w:t>
      </w:r>
    </w:p>
    <w:p w14:paraId="218B18BF" w14:textId="77777777" w:rsidR="00433C0D" w:rsidRPr="002C13E4" w:rsidRDefault="00433C0D" w:rsidP="002C13E4">
      <w:pPr>
        <w:spacing w:after="0" w:line="360" w:lineRule="auto"/>
        <w:rPr>
          <w:rFonts w:ascii="Arial" w:hAnsi="Arial" w:cs="Arial"/>
        </w:rPr>
      </w:pPr>
      <w:r w:rsidRPr="002C13E4">
        <w:rPr>
          <w:rFonts w:ascii="Arial" w:hAnsi="Arial" w:cs="Arial"/>
        </w:rPr>
        <w:t>Bradbury, D. E. (1937) “The contribution of the child study movement to child psychology” Psychological Bulletin, 34(1), 21–38. https://doi.org/10.1037/h0059794.</w:t>
      </w:r>
    </w:p>
    <w:p w14:paraId="70412C0E" w14:textId="77777777" w:rsidR="00433C0D" w:rsidRPr="002C13E4" w:rsidRDefault="00433C0D" w:rsidP="002C13E4">
      <w:pPr>
        <w:spacing w:after="0" w:line="360" w:lineRule="auto"/>
        <w:rPr>
          <w:rFonts w:ascii="Arial" w:hAnsi="Arial" w:cs="Arial"/>
        </w:rPr>
      </w:pPr>
      <w:r w:rsidRPr="002C13E4">
        <w:rPr>
          <w:rFonts w:ascii="Arial" w:hAnsi="Arial" w:cs="Arial"/>
        </w:rPr>
        <w:t xml:space="preserve">Clark University. (1889) </w:t>
      </w:r>
      <w:r w:rsidRPr="002C13E4">
        <w:rPr>
          <w:rFonts w:ascii="Arial" w:hAnsi="Arial" w:cs="Arial"/>
          <w:i/>
          <w:iCs/>
        </w:rPr>
        <w:t>Register and official announcement</w:t>
      </w:r>
      <w:r w:rsidRPr="002C13E4">
        <w:rPr>
          <w:rFonts w:ascii="Arial" w:hAnsi="Arial" w:cs="Arial"/>
        </w:rPr>
        <w:t>. Worcester, MA: Author. </w:t>
      </w:r>
    </w:p>
    <w:p w14:paraId="0F43F8AB" w14:textId="0B9FD50A" w:rsidR="00433C0D" w:rsidRPr="002C13E4" w:rsidRDefault="00433C0D" w:rsidP="002C13E4">
      <w:pPr>
        <w:spacing w:after="0" w:line="360" w:lineRule="auto"/>
        <w:rPr>
          <w:rFonts w:ascii="Arial" w:hAnsi="Arial" w:cs="Arial"/>
        </w:rPr>
      </w:pPr>
      <w:r w:rsidRPr="002C13E4">
        <w:rPr>
          <w:rFonts w:ascii="Arial" w:hAnsi="Arial" w:cs="Arial"/>
        </w:rPr>
        <w:t>Luquet, G.H.</w:t>
      </w:r>
      <w:r w:rsidR="001B08AC">
        <w:rPr>
          <w:rFonts w:ascii="Arial" w:hAnsi="Arial" w:cs="Arial"/>
        </w:rPr>
        <w:t xml:space="preserve"> (</w:t>
      </w:r>
      <w:r w:rsidRPr="002C13E4">
        <w:rPr>
          <w:rFonts w:ascii="Arial" w:hAnsi="Arial" w:cs="Arial"/>
        </w:rPr>
        <w:t>1927</w:t>
      </w:r>
      <w:r w:rsidR="001B08AC">
        <w:rPr>
          <w:rFonts w:ascii="Arial" w:hAnsi="Arial" w:cs="Arial"/>
        </w:rPr>
        <w:t xml:space="preserve">) </w:t>
      </w:r>
      <w:r w:rsidR="001B08AC" w:rsidRPr="002C13E4">
        <w:rPr>
          <w:rFonts w:ascii="Arial" w:hAnsi="Arial" w:cs="Arial"/>
        </w:rPr>
        <w:t>Le</w:t>
      </w:r>
      <w:r w:rsidRPr="002C13E4">
        <w:rPr>
          <w:rFonts w:ascii="Arial" w:hAnsi="Arial" w:cs="Arial"/>
        </w:rPr>
        <w:t xml:space="preserve"> dessin </w:t>
      </w:r>
      <w:proofErr w:type="spellStart"/>
      <w:proofErr w:type="gramStart"/>
      <w:r w:rsidR="00191CD7" w:rsidRPr="002C13E4">
        <w:rPr>
          <w:rFonts w:ascii="Arial" w:hAnsi="Arial" w:cs="Arial"/>
        </w:rPr>
        <w:t>enfantin</w:t>
      </w:r>
      <w:proofErr w:type="spellEnd"/>
      <w:r w:rsidR="008864E6">
        <w:rPr>
          <w:rFonts w:ascii="Arial" w:hAnsi="Arial" w:cs="Arial"/>
        </w:rPr>
        <w:t>.</w:t>
      </w:r>
      <w:r w:rsidR="00191CD7" w:rsidRPr="002C13E4">
        <w:rPr>
          <w:rFonts w:ascii="Arial" w:hAnsi="Arial" w:cs="Arial"/>
        </w:rPr>
        <w:t>(</w:t>
      </w:r>
      <w:proofErr w:type="spellStart"/>
      <w:proofErr w:type="gramEnd"/>
      <w:r w:rsidRPr="002C13E4">
        <w:rPr>
          <w:rFonts w:ascii="Arial" w:hAnsi="Arial" w:cs="Arial"/>
        </w:rPr>
        <w:t>Bibliothèque</w:t>
      </w:r>
      <w:proofErr w:type="spellEnd"/>
      <w:r w:rsidRPr="002C13E4">
        <w:rPr>
          <w:rFonts w:ascii="Arial" w:hAnsi="Arial" w:cs="Arial"/>
        </w:rPr>
        <w:t xml:space="preserve"> de </w:t>
      </w:r>
      <w:proofErr w:type="spellStart"/>
      <w:r w:rsidRPr="002C13E4">
        <w:rPr>
          <w:rFonts w:ascii="Arial" w:hAnsi="Arial" w:cs="Arial"/>
        </w:rPr>
        <w:t>psychologie</w:t>
      </w:r>
      <w:proofErr w:type="spellEnd"/>
      <w:r w:rsidRPr="002C13E4">
        <w:rPr>
          <w:rFonts w:ascii="Arial" w:hAnsi="Arial" w:cs="Arial"/>
        </w:rPr>
        <w:t xml:space="preserve"> de l" enfant et de </w:t>
      </w:r>
      <w:proofErr w:type="spellStart"/>
      <w:r w:rsidRPr="002C13E4">
        <w:rPr>
          <w:rFonts w:ascii="Arial" w:hAnsi="Arial" w:cs="Arial"/>
        </w:rPr>
        <w:t>pédagogie</w:t>
      </w:r>
      <w:proofErr w:type="spellEnd"/>
      <w:r w:rsidRPr="002C13E4">
        <w:rPr>
          <w:rFonts w:ascii="Arial" w:hAnsi="Arial" w:cs="Arial"/>
        </w:rPr>
        <w:t>.).</w:t>
      </w:r>
    </w:p>
    <w:p w14:paraId="3DA77B08" w14:textId="77777777" w:rsidR="00433C0D" w:rsidRPr="002C13E4" w:rsidRDefault="00433C0D" w:rsidP="002C13E4">
      <w:pPr>
        <w:spacing w:after="0" w:line="360" w:lineRule="auto"/>
        <w:rPr>
          <w:rFonts w:ascii="Arial" w:hAnsi="Arial" w:cs="Arial"/>
        </w:rPr>
      </w:pPr>
      <w:proofErr w:type="spellStart"/>
      <w:r w:rsidRPr="002C13E4">
        <w:rPr>
          <w:rFonts w:ascii="Arial" w:hAnsi="Arial" w:cs="Arial"/>
        </w:rPr>
        <w:t>Patsula</w:t>
      </w:r>
      <w:proofErr w:type="spellEnd"/>
      <w:r w:rsidRPr="002C13E4">
        <w:rPr>
          <w:rFonts w:ascii="Arial" w:hAnsi="Arial" w:cs="Arial"/>
        </w:rPr>
        <w:t>, P.J. (1999) “Applying learning theories to online instructional design”, </w:t>
      </w:r>
      <w:r w:rsidRPr="002C13E4">
        <w:rPr>
          <w:rFonts w:ascii="Arial" w:hAnsi="Arial" w:cs="Arial"/>
          <w:i/>
          <w:iCs/>
        </w:rPr>
        <w:t xml:space="preserve">Athabasca University, </w:t>
      </w:r>
      <w:r w:rsidR="001B08AC" w:rsidRPr="002C13E4">
        <w:rPr>
          <w:rFonts w:ascii="Arial" w:hAnsi="Arial" w:cs="Arial"/>
          <w:i/>
          <w:iCs/>
        </w:rPr>
        <w:t>Seoul. [</w:t>
      </w:r>
      <w:r w:rsidRPr="002C13E4">
        <w:rPr>
          <w:rFonts w:ascii="Arial" w:hAnsi="Arial" w:cs="Arial"/>
          <w:i/>
          <w:iCs/>
        </w:rPr>
        <w:t xml:space="preserve">Online] http://www. </w:t>
      </w:r>
      <w:proofErr w:type="spellStart"/>
      <w:r w:rsidRPr="002C13E4">
        <w:rPr>
          <w:rFonts w:ascii="Arial" w:hAnsi="Arial" w:cs="Arial"/>
          <w:i/>
          <w:iCs/>
        </w:rPr>
        <w:t>patsula</w:t>
      </w:r>
      <w:proofErr w:type="spellEnd"/>
      <w:r w:rsidRPr="002C13E4">
        <w:rPr>
          <w:rFonts w:ascii="Arial" w:hAnsi="Arial" w:cs="Arial"/>
          <w:i/>
          <w:iCs/>
        </w:rPr>
        <w:t>. com/</w:t>
      </w:r>
      <w:proofErr w:type="spellStart"/>
      <w:r w:rsidRPr="002C13E4">
        <w:rPr>
          <w:rFonts w:ascii="Arial" w:hAnsi="Arial" w:cs="Arial"/>
          <w:i/>
          <w:iCs/>
        </w:rPr>
        <w:t>usefo</w:t>
      </w:r>
      <w:proofErr w:type="spellEnd"/>
      <w:r w:rsidRPr="002C13E4">
        <w:rPr>
          <w:rFonts w:ascii="Arial" w:hAnsi="Arial" w:cs="Arial"/>
          <w:i/>
          <w:iCs/>
        </w:rPr>
        <w:t>/</w:t>
      </w:r>
      <w:proofErr w:type="spellStart"/>
      <w:r w:rsidRPr="002C13E4">
        <w:rPr>
          <w:rFonts w:ascii="Arial" w:hAnsi="Arial" w:cs="Arial"/>
          <w:i/>
          <w:iCs/>
        </w:rPr>
        <w:t>webbasedlearning</w:t>
      </w:r>
      <w:proofErr w:type="spellEnd"/>
      <w:r w:rsidRPr="002C13E4">
        <w:rPr>
          <w:rFonts w:ascii="Arial" w:hAnsi="Arial" w:cs="Arial"/>
          <w:i/>
          <w:iCs/>
        </w:rPr>
        <w:t>/tutorial1</w:t>
      </w:r>
      <w:proofErr w:type="gramStart"/>
      <w:r w:rsidRPr="002C13E4">
        <w:rPr>
          <w:rFonts w:ascii="Arial" w:hAnsi="Arial" w:cs="Arial"/>
          <w:i/>
          <w:iCs/>
        </w:rPr>
        <w:t>/[</w:t>
      </w:r>
      <w:proofErr w:type="gramEnd"/>
      <w:r w:rsidRPr="002C13E4">
        <w:rPr>
          <w:rFonts w:ascii="Arial" w:hAnsi="Arial" w:cs="Arial"/>
          <w:i/>
          <w:iCs/>
        </w:rPr>
        <w:t>9 September, 2005]</w:t>
      </w:r>
      <w:r w:rsidRPr="002C13E4">
        <w:rPr>
          <w:rFonts w:ascii="Arial" w:hAnsi="Arial" w:cs="Arial"/>
        </w:rPr>
        <w:t>.</w:t>
      </w:r>
    </w:p>
    <w:p w14:paraId="5D27C39C" w14:textId="77777777" w:rsidR="00433C0D" w:rsidRPr="002C13E4" w:rsidRDefault="00433C0D" w:rsidP="002C13E4">
      <w:pPr>
        <w:spacing w:after="0" w:line="360" w:lineRule="auto"/>
        <w:rPr>
          <w:rFonts w:ascii="Arial" w:hAnsi="Arial" w:cs="Arial"/>
        </w:rPr>
      </w:pPr>
      <w:proofErr w:type="spellStart"/>
      <w:r w:rsidRPr="002C13E4">
        <w:rPr>
          <w:rFonts w:ascii="Arial" w:hAnsi="Arial" w:cs="Arial"/>
        </w:rPr>
        <w:t>Verenikina</w:t>
      </w:r>
      <w:proofErr w:type="spellEnd"/>
      <w:r w:rsidRPr="002C13E4">
        <w:rPr>
          <w:rFonts w:ascii="Arial" w:hAnsi="Arial" w:cs="Arial"/>
        </w:rPr>
        <w:t>, I. (2003) Vygotsky's socio-cultural theory and the zone of proximal development.</w:t>
      </w:r>
    </w:p>
    <w:p w14:paraId="5988327A" w14:textId="77777777" w:rsidR="00433C0D" w:rsidRPr="002C13E4" w:rsidRDefault="00433C0D" w:rsidP="002C13E4">
      <w:pPr>
        <w:spacing w:after="0" w:line="360" w:lineRule="auto"/>
        <w:rPr>
          <w:rFonts w:ascii="Arial" w:hAnsi="Arial" w:cs="Arial"/>
        </w:rPr>
      </w:pPr>
      <w:r w:rsidRPr="002C13E4">
        <w:rPr>
          <w:rFonts w:ascii="Arial" w:hAnsi="Arial" w:cs="Arial"/>
        </w:rPr>
        <w:t xml:space="preserve">Vygotsky, L. (1978) </w:t>
      </w:r>
      <w:r w:rsidRPr="002C13E4">
        <w:rPr>
          <w:rFonts w:ascii="Arial" w:hAnsi="Arial" w:cs="Arial"/>
          <w:i/>
          <w:iCs/>
        </w:rPr>
        <w:t>Mind in Society</w:t>
      </w:r>
      <w:r w:rsidRPr="002C13E4">
        <w:rPr>
          <w:rFonts w:ascii="Arial" w:hAnsi="Arial" w:cs="Arial"/>
        </w:rPr>
        <w:t>. Cambridge, MA: Harvard University Press</w:t>
      </w:r>
    </w:p>
    <w:p w14:paraId="5905675B" w14:textId="77777777" w:rsidR="00433C0D" w:rsidRPr="002C13E4" w:rsidRDefault="00433C0D" w:rsidP="002C13E4">
      <w:pPr>
        <w:spacing w:after="0" w:line="360" w:lineRule="auto"/>
        <w:rPr>
          <w:rFonts w:ascii="Arial" w:hAnsi="Arial" w:cs="Arial"/>
        </w:rPr>
      </w:pPr>
      <w:r w:rsidRPr="002C13E4">
        <w:rPr>
          <w:rFonts w:ascii="Arial" w:hAnsi="Arial" w:cs="Arial"/>
        </w:rPr>
        <w:t xml:space="preserve">Young, J.L. (2016) “G. Stanley Hall, child study, and the American public”, </w:t>
      </w:r>
      <w:r w:rsidRPr="002C13E4">
        <w:rPr>
          <w:rFonts w:ascii="Arial" w:hAnsi="Arial" w:cs="Arial"/>
          <w:i/>
          <w:iCs/>
        </w:rPr>
        <w:t>The Journal of genetic psychology</w:t>
      </w:r>
      <w:r w:rsidRPr="002C13E4">
        <w:rPr>
          <w:rFonts w:ascii="Arial" w:hAnsi="Arial" w:cs="Arial"/>
        </w:rPr>
        <w:t>, </w:t>
      </w:r>
      <w:r w:rsidRPr="002C13E4">
        <w:rPr>
          <w:rFonts w:ascii="Arial" w:hAnsi="Arial" w:cs="Arial"/>
          <w:i/>
          <w:iCs/>
        </w:rPr>
        <w:t>177</w:t>
      </w:r>
      <w:r w:rsidRPr="002C13E4">
        <w:rPr>
          <w:rFonts w:ascii="Arial" w:hAnsi="Arial" w:cs="Arial"/>
        </w:rPr>
        <w:t>(6), pp.195-208.</w:t>
      </w:r>
    </w:p>
    <w:p w14:paraId="3F5B039F" w14:textId="77777777" w:rsidR="00433C0D" w:rsidRPr="002C13E4" w:rsidRDefault="00433C0D" w:rsidP="002C13E4">
      <w:pPr>
        <w:spacing w:after="0" w:line="360" w:lineRule="auto"/>
        <w:rPr>
          <w:rFonts w:ascii="Arial" w:hAnsi="Arial" w:cs="Arial"/>
        </w:rPr>
      </w:pPr>
    </w:p>
    <w:p w14:paraId="21A6C461" w14:textId="77777777" w:rsidR="009F33BE" w:rsidRPr="002C13E4" w:rsidRDefault="009F33BE" w:rsidP="002C13E4">
      <w:pPr>
        <w:spacing w:after="0" w:line="360" w:lineRule="auto"/>
        <w:rPr>
          <w:rFonts w:ascii="Arial" w:hAnsi="Arial" w:cs="Arial"/>
        </w:rPr>
      </w:pPr>
    </w:p>
    <w:bookmarkEnd w:id="0"/>
    <w:p w14:paraId="15C87A02" w14:textId="77777777" w:rsidR="009F33BE" w:rsidRPr="002C13E4" w:rsidRDefault="009F33BE" w:rsidP="002C13E4">
      <w:pPr>
        <w:spacing w:after="0" w:line="360" w:lineRule="auto"/>
        <w:rPr>
          <w:rFonts w:ascii="Arial" w:hAnsi="Arial" w:cs="Arial"/>
        </w:rPr>
      </w:pPr>
    </w:p>
    <w:sectPr w:rsidR="009F33BE" w:rsidRPr="002C13E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E617F" w14:textId="77777777" w:rsidR="00CB236C" w:rsidRDefault="00CB236C" w:rsidP="00CB236C">
      <w:pPr>
        <w:spacing w:after="0" w:line="240" w:lineRule="auto"/>
      </w:pPr>
      <w:r>
        <w:separator/>
      </w:r>
    </w:p>
  </w:endnote>
  <w:endnote w:type="continuationSeparator" w:id="0">
    <w:p w14:paraId="3AD06A9D" w14:textId="77777777" w:rsidR="00CB236C" w:rsidRDefault="00CB236C" w:rsidP="00CB2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4C9A5" w14:textId="77777777" w:rsidR="00CB236C" w:rsidRDefault="00CB236C" w:rsidP="00CB236C">
      <w:pPr>
        <w:spacing w:after="0" w:line="240" w:lineRule="auto"/>
      </w:pPr>
      <w:r>
        <w:separator/>
      </w:r>
    </w:p>
  </w:footnote>
  <w:footnote w:type="continuationSeparator" w:id="0">
    <w:p w14:paraId="308BF90E" w14:textId="77777777" w:rsidR="00CB236C" w:rsidRDefault="00CB236C" w:rsidP="00CB23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AwMjc1MbA0MDQzMjRR0lEKTi0uzszPAykwrAUAvM7dBiwAAAA="/>
  </w:docVars>
  <w:rsids>
    <w:rsidRoot w:val="009F33BE"/>
    <w:rsid w:val="0000385A"/>
    <w:rsid w:val="00013343"/>
    <w:rsid w:val="00025C04"/>
    <w:rsid w:val="00053D34"/>
    <w:rsid w:val="00063ED3"/>
    <w:rsid w:val="00084331"/>
    <w:rsid w:val="000A3A79"/>
    <w:rsid w:val="000A7D0A"/>
    <w:rsid w:val="00130DA8"/>
    <w:rsid w:val="0017081E"/>
    <w:rsid w:val="00182286"/>
    <w:rsid w:val="00191CD7"/>
    <w:rsid w:val="001B08AC"/>
    <w:rsid w:val="001C0E23"/>
    <w:rsid w:val="001D5A50"/>
    <w:rsid w:val="001E29ED"/>
    <w:rsid w:val="001F2467"/>
    <w:rsid w:val="0025644F"/>
    <w:rsid w:val="00264FED"/>
    <w:rsid w:val="0028189F"/>
    <w:rsid w:val="00285D8E"/>
    <w:rsid w:val="002C13E4"/>
    <w:rsid w:val="002C690A"/>
    <w:rsid w:val="002C70DE"/>
    <w:rsid w:val="002D1865"/>
    <w:rsid w:val="002D742A"/>
    <w:rsid w:val="00343638"/>
    <w:rsid w:val="0035142A"/>
    <w:rsid w:val="003861CA"/>
    <w:rsid w:val="003C5A72"/>
    <w:rsid w:val="003D2A83"/>
    <w:rsid w:val="003D40E2"/>
    <w:rsid w:val="003E2E6F"/>
    <w:rsid w:val="003E378A"/>
    <w:rsid w:val="003F4E9C"/>
    <w:rsid w:val="00424BCC"/>
    <w:rsid w:val="00433C0D"/>
    <w:rsid w:val="00443364"/>
    <w:rsid w:val="0050535C"/>
    <w:rsid w:val="00565364"/>
    <w:rsid w:val="00574AB4"/>
    <w:rsid w:val="00591BB3"/>
    <w:rsid w:val="005A14F1"/>
    <w:rsid w:val="005C4DAB"/>
    <w:rsid w:val="00647128"/>
    <w:rsid w:val="00664D3A"/>
    <w:rsid w:val="00666896"/>
    <w:rsid w:val="00684B8C"/>
    <w:rsid w:val="00691B01"/>
    <w:rsid w:val="006C02E7"/>
    <w:rsid w:val="006F335A"/>
    <w:rsid w:val="00704009"/>
    <w:rsid w:val="00782F81"/>
    <w:rsid w:val="007860AF"/>
    <w:rsid w:val="007B3E8B"/>
    <w:rsid w:val="007E135A"/>
    <w:rsid w:val="007E7908"/>
    <w:rsid w:val="00806931"/>
    <w:rsid w:val="00816C29"/>
    <w:rsid w:val="0083617D"/>
    <w:rsid w:val="008536C1"/>
    <w:rsid w:val="008758E2"/>
    <w:rsid w:val="00881C3D"/>
    <w:rsid w:val="00882B56"/>
    <w:rsid w:val="00885D7C"/>
    <w:rsid w:val="008864E6"/>
    <w:rsid w:val="0089129C"/>
    <w:rsid w:val="008B585D"/>
    <w:rsid w:val="008C0B34"/>
    <w:rsid w:val="008E7BF5"/>
    <w:rsid w:val="008F3265"/>
    <w:rsid w:val="008F59F3"/>
    <w:rsid w:val="00904E1B"/>
    <w:rsid w:val="00933750"/>
    <w:rsid w:val="009460C3"/>
    <w:rsid w:val="009520A7"/>
    <w:rsid w:val="0095418F"/>
    <w:rsid w:val="00963F85"/>
    <w:rsid w:val="00966FC3"/>
    <w:rsid w:val="00976EC0"/>
    <w:rsid w:val="0099065F"/>
    <w:rsid w:val="009A4DDC"/>
    <w:rsid w:val="009F2295"/>
    <w:rsid w:val="009F33BE"/>
    <w:rsid w:val="00A8499B"/>
    <w:rsid w:val="00A87A05"/>
    <w:rsid w:val="00AA71AC"/>
    <w:rsid w:val="00AF2880"/>
    <w:rsid w:val="00AF363F"/>
    <w:rsid w:val="00B270A6"/>
    <w:rsid w:val="00B3740D"/>
    <w:rsid w:val="00B65E9C"/>
    <w:rsid w:val="00BA1B29"/>
    <w:rsid w:val="00BB2596"/>
    <w:rsid w:val="00BB3EA4"/>
    <w:rsid w:val="00C20971"/>
    <w:rsid w:val="00C339B0"/>
    <w:rsid w:val="00C62E3A"/>
    <w:rsid w:val="00C65BC9"/>
    <w:rsid w:val="00C76235"/>
    <w:rsid w:val="00C9073D"/>
    <w:rsid w:val="00C914AB"/>
    <w:rsid w:val="00CA4E9F"/>
    <w:rsid w:val="00CB236C"/>
    <w:rsid w:val="00CC46CD"/>
    <w:rsid w:val="00CE04D6"/>
    <w:rsid w:val="00D16289"/>
    <w:rsid w:val="00D43304"/>
    <w:rsid w:val="00D434DB"/>
    <w:rsid w:val="00D456DA"/>
    <w:rsid w:val="00D6765B"/>
    <w:rsid w:val="00D7786A"/>
    <w:rsid w:val="00E103C1"/>
    <w:rsid w:val="00E1197A"/>
    <w:rsid w:val="00E15BEF"/>
    <w:rsid w:val="00E37EF7"/>
    <w:rsid w:val="00E45C69"/>
    <w:rsid w:val="00E66594"/>
    <w:rsid w:val="00E942EB"/>
    <w:rsid w:val="00EC5A29"/>
    <w:rsid w:val="00ED5E08"/>
    <w:rsid w:val="00ED7363"/>
    <w:rsid w:val="00F1262D"/>
    <w:rsid w:val="00F20FBA"/>
    <w:rsid w:val="00F84CF3"/>
    <w:rsid w:val="00F961D6"/>
    <w:rsid w:val="00FC4C26"/>
    <w:rsid w:val="00FE64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07201"/>
  <w15:chartTrackingRefBased/>
  <w15:docId w15:val="{B47B5568-B9F8-4785-8EE6-4678872C8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6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908"/>
    <w:rPr>
      <w:color w:val="0563C1" w:themeColor="hyperlink"/>
      <w:u w:val="single"/>
    </w:rPr>
  </w:style>
  <w:style w:type="character" w:styleId="UnresolvedMention">
    <w:name w:val="Unresolved Mention"/>
    <w:basedOn w:val="DefaultParagraphFont"/>
    <w:uiPriority w:val="99"/>
    <w:semiHidden/>
    <w:unhideWhenUsed/>
    <w:rsid w:val="007E7908"/>
    <w:rPr>
      <w:color w:val="605E5C"/>
      <w:shd w:val="clear" w:color="auto" w:fill="E1DFDD"/>
    </w:rPr>
  </w:style>
  <w:style w:type="paragraph" w:styleId="Header">
    <w:name w:val="header"/>
    <w:basedOn w:val="Normal"/>
    <w:link w:val="HeaderChar"/>
    <w:uiPriority w:val="99"/>
    <w:unhideWhenUsed/>
    <w:rsid w:val="00CB23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36C"/>
  </w:style>
  <w:style w:type="paragraph" w:styleId="Footer">
    <w:name w:val="footer"/>
    <w:basedOn w:val="Normal"/>
    <w:link w:val="FooterChar"/>
    <w:uiPriority w:val="99"/>
    <w:unhideWhenUsed/>
    <w:rsid w:val="00CB2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508061">
      <w:bodyDiv w:val="1"/>
      <w:marLeft w:val="0"/>
      <w:marRight w:val="0"/>
      <w:marTop w:val="0"/>
      <w:marBottom w:val="0"/>
      <w:divBdr>
        <w:top w:val="none" w:sz="0" w:space="0" w:color="auto"/>
        <w:left w:val="none" w:sz="0" w:space="0" w:color="auto"/>
        <w:bottom w:val="none" w:sz="0" w:space="0" w:color="auto"/>
        <w:right w:val="none" w:sz="0" w:space="0" w:color="auto"/>
      </w:divBdr>
    </w:div>
    <w:div w:id="1384983190">
      <w:bodyDiv w:val="1"/>
      <w:marLeft w:val="0"/>
      <w:marRight w:val="0"/>
      <w:marTop w:val="0"/>
      <w:marBottom w:val="0"/>
      <w:divBdr>
        <w:top w:val="none" w:sz="0" w:space="0" w:color="auto"/>
        <w:left w:val="none" w:sz="0" w:space="0" w:color="auto"/>
        <w:bottom w:val="none" w:sz="0" w:space="0" w:color="auto"/>
        <w:right w:val="none" w:sz="0" w:space="0" w:color="auto"/>
      </w:divBdr>
      <w:divsChild>
        <w:div w:id="1891261192">
          <w:marLeft w:val="0"/>
          <w:marRight w:val="0"/>
          <w:marTop w:val="0"/>
          <w:marBottom w:val="0"/>
          <w:divBdr>
            <w:top w:val="none" w:sz="0" w:space="0" w:color="auto"/>
            <w:left w:val="none" w:sz="0" w:space="0" w:color="auto"/>
            <w:bottom w:val="none" w:sz="0" w:space="0" w:color="auto"/>
            <w:right w:val="none" w:sz="0" w:space="0" w:color="auto"/>
          </w:divBdr>
          <w:divsChild>
            <w:div w:id="772019081">
              <w:marLeft w:val="0"/>
              <w:marRight w:val="0"/>
              <w:marTop w:val="0"/>
              <w:marBottom w:val="0"/>
              <w:divBdr>
                <w:top w:val="none" w:sz="0" w:space="0" w:color="auto"/>
                <w:left w:val="none" w:sz="0" w:space="0" w:color="auto"/>
                <w:bottom w:val="none" w:sz="0" w:space="0" w:color="auto"/>
                <w:right w:val="none" w:sz="0" w:space="0" w:color="auto"/>
              </w:divBdr>
              <w:divsChild>
                <w:div w:id="1269434450">
                  <w:marLeft w:val="0"/>
                  <w:marRight w:val="0"/>
                  <w:marTop w:val="0"/>
                  <w:marBottom w:val="0"/>
                  <w:divBdr>
                    <w:top w:val="none" w:sz="0" w:space="0" w:color="auto"/>
                    <w:left w:val="none" w:sz="0" w:space="0" w:color="auto"/>
                    <w:bottom w:val="none" w:sz="0" w:space="0" w:color="auto"/>
                    <w:right w:val="none" w:sz="0" w:space="0" w:color="auto"/>
                  </w:divBdr>
                  <w:divsChild>
                    <w:div w:id="114959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psycnet.apa.org/doi/10.1037/h00597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8" ma:contentTypeDescription="Create a new document." ma:contentTypeScope="" ma:versionID="82402cbc78e57c238657508cfb4e8a2f">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8fca443dfeefe5506b3a97cd93199972"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04E364-FB97-4F1D-8B02-BB14C2AA6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B4FFAB-ABB4-4FEA-A19A-7F9E1504B87A}">
  <ds:schemaRefs>
    <ds:schemaRef ds:uri="http://schemas.microsoft.com/sharepoint/v3/contenttype/forms"/>
  </ds:schemaRefs>
</ds:datastoreItem>
</file>

<file path=customXml/itemProps3.xml><?xml version="1.0" encoding="utf-8"?>
<ds:datastoreItem xmlns:ds="http://schemas.openxmlformats.org/officeDocument/2006/customXml" ds:itemID="{60095A05-4D27-41DA-856D-8DCB967F4623}">
  <ds:schemaRefs>
    <ds:schemaRef ds:uri="http://www.w3.org/XML/1998/namespace"/>
    <ds:schemaRef ds:uri="http://schemas.microsoft.com/office/2006/documentManagement/types"/>
    <ds:schemaRef ds:uri="ac030f0c-32f4-4761-8968-de7f208a415f"/>
    <ds:schemaRef ds:uri="http://schemas.microsoft.com/office/2006/metadata/properties"/>
    <ds:schemaRef ds:uri="http://purl.org/dc/dcmitype/"/>
    <ds:schemaRef ds:uri="http://schemas.openxmlformats.org/package/2006/metadata/core-properties"/>
    <ds:schemaRef ds:uri="http://schemas.microsoft.com/office/infopath/2007/PartnerControls"/>
    <ds:schemaRef ds:uri="http://purl.org/dc/elements/1.1/"/>
    <ds:schemaRef ds:uri="8ecffad1-7cd6-4418-bee0-2d8591d139cb"/>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1407</Words>
  <Characters>8020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Fatima</cp:lastModifiedBy>
  <cp:revision>2</cp:revision>
  <dcterms:created xsi:type="dcterms:W3CDTF">2023-02-23T16:22:00Z</dcterms:created>
  <dcterms:modified xsi:type="dcterms:W3CDTF">2023-02-23T16:22:00Z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