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lang w:val="en-US" w:eastAsia="en-US"/>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192E0D4" w:rsidR="00986B43" w:rsidRPr="00C315EE"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315EE">
              <w:rPr>
                <w:rFonts w:ascii="Times New Roman" w:hAnsi="Times New Roman" w:cs="Times New Roman"/>
                <w:bCs/>
                <w:color w:val="auto"/>
                <w:sz w:val="48"/>
              </w:rPr>
              <w:t>Jose Mauricio Lopez Rozo</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76B60BE6" w14:textId="77777777" w:rsidR="00F64639" w:rsidRPr="00560AEA" w:rsidRDefault="00177152" w:rsidP="00F64639">
            <w:pPr>
              <w:ind w:right="-957"/>
              <w:rPr>
                <w:rFonts w:ascii="Times New Roman" w:hAnsi="Times New Roman" w:cs="Times New Roman"/>
                <w:bCs/>
                <w:sz w:val="48"/>
              </w:rPr>
            </w:pPr>
            <w:hyperlink r:id="rId11" w:history="1">
              <w:r w:rsidR="00F64639" w:rsidRPr="00560AEA">
                <w:rPr>
                  <w:rStyle w:val="Hipervnculo"/>
                  <w:rFonts w:ascii="Times New Roman" w:hAnsi="Times New Roman" w:cs="Times New Roman"/>
                  <w:bCs/>
                  <w:color w:val="auto"/>
                  <w:sz w:val="48"/>
                  <w:u w:val="none"/>
                </w:rPr>
                <w:t>Jose.Rozo@pembrokeshire.gov.uk</w:t>
              </w:r>
            </w:hyperlink>
          </w:p>
          <w:p w14:paraId="40F36141" w14:textId="77777777" w:rsidR="00F64639" w:rsidRPr="00825845" w:rsidRDefault="00177152" w:rsidP="00F64639">
            <w:pPr>
              <w:ind w:right="-957"/>
              <w:rPr>
                <w:rFonts w:ascii="Times New Roman" w:hAnsi="Times New Roman" w:cs="Times New Roman"/>
                <w:bCs/>
                <w:sz w:val="48"/>
              </w:rPr>
            </w:pPr>
            <w:hyperlink r:id="rId12" w:history="1">
              <w:r w:rsidR="00F64639" w:rsidRPr="00825845">
                <w:rPr>
                  <w:rStyle w:val="Hipervnculo"/>
                  <w:rFonts w:ascii="Times New Roman" w:hAnsi="Times New Roman" w:cs="Times New Roman"/>
                  <w:bCs/>
                  <w:color w:val="auto"/>
                  <w:sz w:val="48"/>
                  <w:u w:val="none"/>
                </w:rPr>
                <w:t>2522465@student.uwtsd.ac.uk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D606332" w14:textId="77777777" w:rsidR="009169A8" w:rsidRPr="002F1AE9" w:rsidRDefault="009169A8" w:rsidP="009169A8">
            <w:pPr>
              <w:ind w:right="-957"/>
              <w:rPr>
                <w:rFonts w:ascii="Times New Roman" w:hAnsi="Times New Roman" w:cs="Times New Roman"/>
                <w:bCs/>
                <w:sz w:val="48"/>
              </w:rPr>
            </w:pPr>
            <w:r w:rsidRPr="002F1AE9">
              <w:rPr>
                <w:rFonts w:ascii="Times New Roman" w:hAnsi="Times New Roman" w:cs="Times New Roman"/>
                <w:bCs/>
                <w:sz w:val="48"/>
              </w:rPr>
              <w:t>2522465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409C0837" w14:textId="0F3CD92C" w:rsidR="00940D92" w:rsidRDefault="00940D92" w:rsidP="00940D92">
            <w:pPr>
              <w:spacing w:line="360" w:lineRule="auto"/>
              <w:jc w:val="both"/>
              <w:rPr>
                <w:rFonts w:ascii="Times New Roman" w:hAnsi="Times New Roman" w:cs="Times New Roman"/>
                <w:sz w:val="24"/>
                <w:szCs w:val="24"/>
              </w:rPr>
            </w:pPr>
            <w:r w:rsidRPr="00D944D2">
              <w:rPr>
                <w:rFonts w:ascii="Times New Roman" w:hAnsi="Times New Roman" w:cs="Times New Roman"/>
                <w:sz w:val="24"/>
                <w:szCs w:val="24"/>
              </w:rPr>
              <w:t xml:space="preserve">Safeguarding children is a complex area of social work practice that requires </w:t>
            </w:r>
            <w:r>
              <w:rPr>
                <w:rFonts w:ascii="Times New Roman" w:hAnsi="Times New Roman" w:cs="Times New Roman"/>
                <w:sz w:val="24"/>
                <w:szCs w:val="24"/>
              </w:rPr>
              <w:t xml:space="preserve">a holistic </w:t>
            </w:r>
            <w:r w:rsidRPr="00D944D2">
              <w:rPr>
                <w:rFonts w:ascii="Times New Roman" w:hAnsi="Times New Roman" w:cs="Times New Roman"/>
                <w:sz w:val="24"/>
                <w:szCs w:val="24"/>
              </w:rPr>
              <w:t>assess</w:t>
            </w:r>
            <w:r>
              <w:rPr>
                <w:rFonts w:ascii="Times New Roman" w:hAnsi="Times New Roman" w:cs="Times New Roman"/>
                <w:sz w:val="24"/>
                <w:szCs w:val="24"/>
              </w:rPr>
              <w:t>ment of</w:t>
            </w:r>
            <w:r w:rsidRPr="00D944D2">
              <w:rPr>
                <w:rFonts w:ascii="Times New Roman" w:hAnsi="Times New Roman" w:cs="Times New Roman"/>
                <w:sz w:val="24"/>
                <w:szCs w:val="24"/>
              </w:rPr>
              <w:t xml:space="preserve"> risk</w:t>
            </w:r>
            <w:r>
              <w:rPr>
                <w:rFonts w:ascii="Times New Roman" w:hAnsi="Times New Roman" w:cs="Times New Roman"/>
                <w:sz w:val="24"/>
                <w:szCs w:val="24"/>
              </w:rPr>
              <w:t xml:space="preserve">s, </w:t>
            </w:r>
            <w:r w:rsidRPr="00D944D2">
              <w:rPr>
                <w:rFonts w:ascii="Times New Roman" w:hAnsi="Times New Roman" w:cs="Times New Roman"/>
                <w:sz w:val="24"/>
                <w:szCs w:val="24"/>
              </w:rPr>
              <w:t xml:space="preserve">considering the wider circumstances </w:t>
            </w:r>
            <w:r>
              <w:rPr>
                <w:rFonts w:ascii="Times New Roman" w:hAnsi="Times New Roman" w:cs="Times New Roman"/>
                <w:sz w:val="24"/>
                <w:szCs w:val="24"/>
              </w:rPr>
              <w:t xml:space="preserve">that are </w:t>
            </w:r>
            <w:r w:rsidRPr="00D944D2">
              <w:rPr>
                <w:rFonts w:ascii="Times New Roman" w:hAnsi="Times New Roman" w:cs="Times New Roman"/>
                <w:sz w:val="24"/>
                <w:szCs w:val="24"/>
              </w:rPr>
              <w:t>affecting the child or young person</w:t>
            </w:r>
            <w:r>
              <w:rPr>
                <w:rFonts w:ascii="Times New Roman" w:hAnsi="Times New Roman" w:cs="Times New Roman"/>
                <w:sz w:val="24"/>
                <w:szCs w:val="24"/>
              </w:rPr>
              <w:t>, including their own voice, feeling and wishes about the situation</w:t>
            </w:r>
            <w:r w:rsidRPr="00D944D2">
              <w:rPr>
                <w:rFonts w:ascii="Times New Roman" w:hAnsi="Times New Roman" w:cs="Times New Roman"/>
                <w:sz w:val="24"/>
                <w:szCs w:val="24"/>
              </w:rPr>
              <w:t>. Decisions about whether statutory intervention is required</w:t>
            </w:r>
            <w:r w:rsidR="00DE1216">
              <w:rPr>
                <w:rFonts w:ascii="Times New Roman" w:hAnsi="Times New Roman" w:cs="Times New Roman"/>
                <w:sz w:val="24"/>
                <w:szCs w:val="24"/>
              </w:rPr>
              <w:t xml:space="preserve">, </w:t>
            </w:r>
            <w:r w:rsidR="00071101">
              <w:rPr>
                <w:rFonts w:ascii="Times New Roman" w:hAnsi="Times New Roman" w:cs="Times New Roman"/>
                <w:sz w:val="24"/>
                <w:szCs w:val="24"/>
              </w:rPr>
              <w:t xml:space="preserve">I needed to </w:t>
            </w:r>
            <w:r w:rsidR="0034034F">
              <w:rPr>
                <w:rFonts w:ascii="Times New Roman" w:hAnsi="Times New Roman" w:cs="Times New Roman"/>
                <w:sz w:val="24"/>
                <w:szCs w:val="24"/>
              </w:rPr>
              <w:t>assess the ac</w:t>
            </w:r>
            <w:r w:rsidRPr="00D944D2">
              <w:rPr>
                <w:rFonts w:ascii="Times New Roman" w:hAnsi="Times New Roman" w:cs="Times New Roman"/>
                <w:sz w:val="24"/>
                <w:szCs w:val="24"/>
              </w:rPr>
              <w:t>tual or potential harm alongside family relationships, social and environmental circumstances</w:t>
            </w:r>
            <w:r>
              <w:rPr>
                <w:rFonts w:ascii="Times New Roman" w:hAnsi="Times New Roman" w:cs="Times New Roman"/>
                <w:sz w:val="24"/>
                <w:szCs w:val="24"/>
              </w:rPr>
              <w:t xml:space="preserve"> applying ecological system’s theory (Teater, 2024)</w:t>
            </w:r>
            <w:r w:rsidRPr="00D944D2">
              <w:rPr>
                <w:rFonts w:ascii="Times New Roman" w:hAnsi="Times New Roman" w:cs="Times New Roman"/>
                <w:sz w:val="24"/>
                <w:szCs w:val="24"/>
              </w:rPr>
              <w:t xml:space="preserve">, and the child or young person’s </w:t>
            </w:r>
            <w:r>
              <w:rPr>
                <w:rFonts w:ascii="Times New Roman" w:hAnsi="Times New Roman" w:cs="Times New Roman"/>
                <w:sz w:val="24"/>
                <w:szCs w:val="24"/>
              </w:rPr>
              <w:t>perspectives</w:t>
            </w:r>
            <w:r w:rsidRPr="00D944D2">
              <w:rPr>
                <w:rFonts w:ascii="Times New Roman" w:hAnsi="Times New Roman" w:cs="Times New Roman"/>
                <w:sz w:val="24"/>
                <w:szCs w:val="24"/>
              </w:rPr>
              <w:t xml:space="preserve">. </w:t>
            </w:r>
            <w:r w:rsidR="001C369A">
              <w:rPr>
                <w:rFonts w:ascii="Times New Roman" w:hAnsi="Times New Roman" w:cs="Times New Roman"/>
                <w:sz w:val="24"/>
                <w:szCs w:val="24"/>
              </w:rPr>
              <w:t>To get an e</w:t>
            </w:r>
            <w:r w:rsidRPr="00D944D2">
              <w:rPr>
                <w:rFonts w:ascii="Times New Roman" w:hAnsi="Times New Roman" w:cs="Times New Roman"/>
                <w:sz w:val="24"/>
                <w:szCs w:val="24"/>
              </w:rPr>
              <w:t>ffective decision-making</w:t>
            </w:r>
            <w:r w:rsidR="001C369A">
              <w:rPr>
                <w:rFonts w:ascii="Times New Roman" w:hAnsi="Times New Roman" w:cs="Times New Roman"/>
                <w:sz w:val="24"/>
                <w:szCs w:val="24"/>
              </w:rPr>
              <w:t xml:space="preserve">, I </w:t>
            </w:r>
            <w:r w:rsidRPr="00D944D2">
              <w:rPr>
                <w:rFonts w:ascii="Times New Roman" w:hAnsi="Times New Roman" w:cs="Times New Roman"/>
                <w:sz w:val="24"/>
                <w:szCs w:val="24"/>
              </w:rPr>
              <w:t>require</w:t>
            </w:r>
            <w:r w:rsidR="001C369A">
              <w:rPr>
                <w:rFonts w:ascii="Times New Roman" w:hAnsi="Times New Roman" w:cs="Times New Roman"/>
                <w:sz w:val="24"/>
                <w:szCs w:val="24"/>
              </w:rPr>
              <w:t>d to make a</w:t>
            </w:r>
            <w:r>
              <w:rPr>
                <w:rFonts w:ascii="Times New Roman" w:hAnsi="Times New Roman" w:cs="Times New Roman"/>
                <w:sz w:val="24"/>
                <w:szCs w:val="24"/>
              </w:rPr>
              <w:t xml:space="preserve"> </w:t>
            </w:r>
            <w:r w:rsidRPr="00D944D2">
              <w:rPr>
                <w:rFonts w:ascii="Times New Roman" w:hAnsi="Times New Roman" w:cs="Times New Roman"/>
                <w:sz w:val="24"/>
                <w:szCs w:val="24"/>
              </w:rPr>
              <w:t>critical evaluat</w:t>
            </w:r>
            <w:r>
              <w:rPr>
                <w:rFonts w:ascii="Times New Roman" w:hAnsi="Times New Roman" w:cs="Times New Roman"/>
                <w:sz w:val="24"/>
                <w:szCs w:val="24"/>
              </w:rPr>
              <w:t>ion of the</w:t>
            </w:r>
            <w:r w:rsidRPr="00D944D2">
              <w:rPr>
                <w:rFonts w:ascii="Times New Roman" w:hAnsi="Times New Roman" w:cs="Times New Roman"/>
                <w:sz w:val="24"/>
                <w:szCs w:val="24"/>
              </w:rPr>
              <w:t xml:space="preserve"> information from multiple sources while recognising the uncertainty, ambiguity and complexity that can characterise </w:t>
            </w:r>
            <w:r>
              <w:rPr>
                <w:rFonts w:ascii="Times New Roman" w:hAnsi="Times New Roman" w:cs="Times New Roman"/>
                <w:sz w:val="24"/>
                <w:szCs w:val="24"/>
              </w:rPr>
              <w:t xml:space="preserve">a </w:t>
            </w:r>
            <w:r w:rsidRPr="00D944D2">
              <w:rPr>
                <w:rFonts w:ascii="Times New Roman" w:hAnsi="Times New Roman" w:cs="Times New Roman"/>
                <w:sz w:val="24"/>
                <w:szCs w:val="24"/>
              </w:rPr>
              <w:t xml:space="preserve">safeguarding situation (O’Sullivan, 2020). </w:t>
            </w:r>
            <w:r>
              <w:rPr>
                <w:rFonts w:ascii="Times New Roman" w:hAnsi="Times New Roman" w:cs="Times New Roman"/>
                <w:sz w:val="24"/>
                <w:szCs w:val="24"/>
              </w:rPr>
              <w:t>Safeguarding a</w:t>
            </w:r>
            <w:r w:rsidRPr="00D944D2">
              <w:rPr>
                <w:rFonts w:ascii="Times New Roman" w:hAnsi="Times New Roman" w:cs="Times New Roman"/>
                <w:sz w:val="24"/>
                <w:szCs w:val="24"/>
              </w:rPr>
              <w:t xml:space="preserve">ssessment is therefore </w:t>
            </w:r>
            <w:r>
              <w:rPr>
                <w:rFonts w:ascii="Times New Roman" w:hAnsi="Times New Roman" w:cs="Times New Roman"/>
                <w:sz w:val="24"/>
                <w:szCs w:val="24"/>
              </w:rPr>
              <w:t xml:space="preserve">the application of </w:t>
            </w:r>
            <w:r w:rsidRPr="00D944D2">
              <w:rPr>
                <w:rFonts w:ascii="Times New Roman" w:hAnsi="Times New Roman" w:cs="Times New Roman"/>
                <w:sz w:val="24"/>
                <w:szCs w:val="24"/>
              </w:rPr>
              <w:t>professional curiosity, critical analysis</w:t>
            </w:r>
            <w:r>
              <w:rPr>
                <w:rFonts w:ascii="Times New Roman" w:hAnsi="Times New Roman" w:cs="Times New Roman"/>
                <w:sz w:val="24"/>
                <w:szCs w:val="24"/>
              </w:rPr>
              <w:t xml:space="preserve"> of evidence and accountability of decision making</w:t>
            </w:r>
            <w:r w:rsidRPr="00D944D2">
              <w:rPr>
                <w:rFonts w:ascii="Times New Roman" w:hAnsi="Times New Roman" w:cs="Times New Roman"/>
                <w:sz w:val="24"/>
                <w:szCs w:val="24"/>
              </w:rPr>
              <w:t>,</w:t>
            </w:r>
            <w:r>
              <w:rPr>
                <w:rFonts w:ascii="Times New Roman" w:hAnsi="Times New Roman" w:cs="Times New Roman"/>
                <w:sz w:val="24"/>
                <w:szCs w:val="24"/>
              </w:rPr>
              <w:t xml:space="preserve"> and should not be limited only to the </w:t>
            </w:r>
            <w:r w:rsidRPr="00D944D2">
              <w:rPr>
                <w:rFonts w:ascii="Times New Roman" w:hAnsi="Times New Roman" w:cs="Times New Roman"/>
                <w:sz w:val="24"/>
                <w:szCs w:val="24"/>
              </w:rPr>
              <w:t>simpl</w:t>
            </w:r>
            <w:r>
              <w:rPr>
                <w:rFonts w:ascii="Times New Roman" w:hAnsi="Times New Roman" w:cs="Times New Roman"/>
                <w:sz w:val="24"/>
                <w:szCs w:val="24"/>
              </w:rPr>
              <w:t xml:space="preserve">e </w:t>
            </w:r>
            <w:r w:rsidRPr="00D944D2">
              <w:rPr>
                <w:rFonts w:ascii="Times New Roman" w:hAnsi="Times New Roman" w:cs="Times New Roman"/>
                <w:sz w:val="24"/>
                <w:szCs w:val="24"/>
              </w:rPr>
              <w:t>process of gathering information (Douglas and Fourie, 2021).</w:t>
            </w:r>
          </w:p>
          <w:p w14:paraId="294275C1" w14:textId="77777777" w:rsidR="007D757D" w:rsidRDefault="007D757D" w:rsidP="00940D92">
            <w:pPr>
              <w:spacing w:line="360" w:lineRule="auto"/>
              <w:jc w:val="both"/>
              <w:rPr>
                <w:rFonts w:ascii="Times New Roman" w:hAnsi="Times New Roman" w:cs="Times New Roman"/>
                <w:sz w:val="24"/>
                <w:szCs w:val="24"/>
              </w:rPr>
            </w:pPr>
          </w:p>
          <w:p w14:paraId="3CF3F841" w14:textId="77777777" w:rsidR="00940D92" w:rsidRDefault="00940D92" w:rsidP="00940D92">
            <w:pPr>
              <w:spacing w:line="360" w:lineRule="auto"/>
              <w:jc w:val="both"/>
              <w:rPr>
                <w:rFonts w:ascii="Times New Roman" w:hAnsi="Times New Roman" w:cs="Times New Roman"/>
                <w:sz w:val="24"/>
                <w:szCs w:val="24"/>
              </w:rPr>
            </w:pPr>
            <w:r w:rsidRPr="0024104D">
              <w:rPr>
                <w:rFonts w:ascii="Times New Roman" w:hAnsi="Times New Roman" w:cs="Times New Roman"/>
                <w:sz w:val="24"/>
                <w:szCs w:val="24"/>
              </w:rPr>
              <w:t xml:space="preserve">With a holistic approach, I </w:t>
            </w:r>
            <w:r>
              <w:rPr>
                <w:rFonts w:ascii="Times New Roman" w:hAnsi="Times New Roman" w:cs="Times New Roman"/>
                <w:sz w:val="24"/>
                <w:szCs w:val="24"/>
              </w:rPr>
              <w:t>analysed</w:t>
            </w:r>
            <w:r w:rsidRPr="0024104D">
              <w:rPr>
                <w:rFonts w:ascii="Times New Roman" w:hAnsi="Times New Roman" w:cs="Times New Roman"/>
                <w:sz w:val="24"/>
                <w:szCs w:val="24"/>
              </w:rPr>
              <w:t xml:space="preserve"> previous referrals and involvements with social services, </w:t>
            </w:r>
            <w:r>
              <w:rPr>
                <w:rFonts w:ascii="Times New Roman" w:hAnsi="Times New Roman" w:cs="Times New Roman"/>
                <w:sz w:val="24"/>
                <w:szCs w:val="24"/>
              </w:rPr>
              <w:t xml:space="preserve">including </w:t>
            </w:r>
            <w:r w:rsidRPr="0024104D">
              <w:rPr>
                <w:rFonts w:ascii="Times New Roman" w:hAnsi="Times New Roman" w:cs="Times New Roman"/>
                <w:sz w:val="24"/>
                <w:szCs w:val="24"/>
              </w:rPr>
              <w:t>the current support in place, family circumstances, and any patterns that might indicate potential risks, rather than focusing solely on the incident itself (Douglas and Fourie, 2021). I</w:t>
            </w:r>
            <w:r>
              <w:rPr>
                <w:rFonts w:ascii="Times New Roman" w:hAnsi="Times New Roman" w:cs="Times New Roman"/>
                <w:sz w:val="24"/>
                <w:szCs w:val="24"/>
              </w:rPr>
              <w:t xml:space="preserve"> realised</w:t>
            </w:r>
            <w:r w:rsidRPr="0024104D">
              <w:rPr>
                <w:rFonts w:ascii="Times New Roman" w:hAnsi="Times New Roman" w:cs="Times New Roman"/>
                <w:sz w:val="24"/>
                <w:szCs w:val="24"/>
              </w:rPr>
              <w:t xml:space="preserve"> that the primary </w:t>
            </w:r>
            <w:r w:rsidRPr="0024104D">
              <w:rPr>
                <w:rFonts w:ascii="Times New Roman" w:hAnsi="Times New Roman" w:cs="Times New Roman"/>
                <w:sz w:val="24"/>
                <w:szCs w:val="24"/>
              </w:rPr>
              <w:lastRenderedPageBreak/>
              <w:t xml:space="preserve">source of risk in this incident was located outside the family. </w:t>
            </w:r>
            <w:r>
              <w:rPr>
                <w:rFonts w:ascii="Times New Roman" w:hAnsi="Times New Roman" w:cs="Times New Roman"/>
                <w:sz w:val="24"/>
                <w:szCs w:val="24"/>
              </w:rPr>
              <w:t>To provide some context of the circumstances, t</w:t>
            </w:r>
            <w:r w:rsidRPr="00E26C8C">
              <w:rPr>
                <w:rFonts w:ascii="Times New Roman" w:hAnsi="Times New Roman" w:cs="Times New Roman"/>
                <w:sz w:val="24"/>
                <w:szCs w:val="24"/>
              </w:rPr>
              <w:t xml:space="preserve">he case concerns a young person under the age of 18 from African background who is fluent in English and </w:t>
            </w:r>
            <w:r>
              <w:rPr>
                <w:rFonts w:ascii="Times New Roman" w:hAnsi="Times New Roman" w:cs="Times New Roman"/>
                <w:sz w:val="24"/>
                <w:szCs w:val="24"/>
              </w:rPr>
              <w:t xml:space="preserve">who </w:t>
            </w:r>
            <w:r w:rsidRPr="00E26C8C">
              <w:rPr>
                <w:rFonts w:ascii="Times New Roman" w:hAnsi="Times New Roman" w:cs="Times New Roman"/>
                <w:sz w:val="24"/>
                <w:szCs w:val="24"/>
              </w:rPr>
              <w:t>is supported by a single parent who works full-time due to financial constraints, which may limit the parent’s availability to provide supervision and support</w:t>
            </w:r>
            <w:r>
              <w:rPr>
                <w:rFonts w:ascii="Times New Roman" w:hAnsi="Times New Roman" w:cs="Times New Roman"/>
                <w:sz w:val="24"/>
                <w:szCs w:val="24"/>
              </w:rPr>
              <w:t xml:space="preserve">, the referral stated </w:t>
            </w:r>
            <w:r w:rsidRPr="00E26C8C">
              <w:rPr>
                <w:rFonts w:ascii="Times New Roman" w:hAnsi="Times New Roman" w:cs="Times New Roman"/>
                <w:sz w:val="24"/>
                <w:szCs w:val="24"/>
              </w:rPr>
              <w:t>allegations of sexual exploitation</w:t>
            </w:r>
            <w:r>
              <w:rPr>
                <w:rFonts w:ascii="Times New Roman" w:hAnsi="Times New Roman" w:cs="Times New Roman"/>
                <w:sz w:val="24"/>
                <w:szCs w:val="24"/>
              </w:rPr>
              <w:t xml:space="preserve">.  </w:t>
            </w:r>
          </w:p>
          <w:p w14:paraId="69791ADC" w14:textId="77777777" w:rsidR="007D757D" w:rsidRDefault="007D757D" w:rsidP="00940D92">
            <w:pPr>
              <w:spacing w:line="360" w:lineRule="auto"/>
              <w:jc w:val="both"/>
              <w:rPr>
                <w:rFonts w:ascii="Times New Roman" w:hAnsi="Times New Roman" w:cs="Times New Roman"/>
                <w:sz w:val="24"/>
                <w:szCs w:val="24"/>
              </w:rPr>
            </w:pPr>
          </w:p>
          <w:p w14:paraId="76879A05" w14:textId="77777777" w:rsidR="00940D92" w:rsidRDefault="00940D92" w:rsidP="00940D92">
            <w:pPr>
              <w:spacing w:line="360" w:lineRule="auto"/>
              <w:jc w:val="both"/>
              <w:rPr>
                <w:rFonts w:ascii="Times New Roman" w:hAnsi="Times New Roman" w:cs="Times New Roman"/>
                <w:sz w:val="24"/>
                <w:szCs w:val="24"/>
              </w:rPr>
            </w:pPr>
            <w:r w:rsidRPr="0024104D">
              <w:rPr>
                <w:rFonts w:ascii="Times New Roman" w:hAnsi="Times New Roman" w:cs="Times New Roman"/>
                <w:sz w:val="24"/>
                <w:szCs w:val="24"/>
              </w:rPr>
              <w:t xml:space="preserve">This led me to consider the risk beyond parenting capacity and to assess the wider social and environmental contexts in which the young person was experiencing harm. To support this approach, I used the Triangle Assessment Framework as a tool to structure my assessment (Jack and Donnellan, 2020). This framework supported my assessment within a safeguarding context by encouraging consideration of risks that may arise within peer groups, communities, educational settings, online environments, </w:t>
            </w:r>
            <w:r>
              <w:rPr>
                <w:rFonts w:ascii="Times New Roman" w:hAnsi="Times New Roman" w:cs="Times New Roman"/>
                <w:sz w:val="24"/>
                <w:szCs w:val="24"/>
              </w:rPr>
              <w:t xml:space="preserve">their African cultural background </w:t>
            </w:r>
            <w:r w:rsidRPr="0024104D">
              <w:rPr>
                <w:rFonts w:ascii="Times New Roman" w:hAnsi="Times New Roman" w:cs="Times New Roman"/>
                <w:sz w:val="24"/>
                <w:szCs w:val="24"/>
              </w:rPr>
              <w:t>and other contexts beyond the family home (Firmin, 2020).</w:t>
            </w:r>
          </w:p>
          <w:p w14:paraId="68050B86" w14:textId="77777777" w:rsidR="007D757D" w:rsidRDefault="007D757D" w:rsidP="00940D92">
            <w:pPr>
              <w:spacing w:line="360" w:lineRule="auto"/>
              <w:jc w:val="both"/>
              <w:rPr>
                <w:rFonts w:ascii="Times New Roman" w:hAnsi="Times New Roman" w:cs="Times New Roman"/>
                <w:sz w:val="24"/>
                <w:szCs w:val="24"/>
              </w:rPr>
            </w:pPr>
          </w:p>
          <w:p w14:paraId="4B2CABCD" w14:textId="77777777" w:rsidR="00940D92" w:rsidRDefault="00940D92" w:rsidP="00940D92">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a s</w:t>
            </w:r>
            <w:r w:rsidRPr="006F1376">
              <w:rPr>
                <w:rFonts w:ascii="Times New Roman" w:hAnsi="Times New Roman" w:cs="Times New Roman"/>
                <w:sz w:val="24"/>
                <w:szCs w:val="24"/>
              </w:rPr>
              <w:t xml:space="preserve">afeguarding practice </w:t>
            </w:r>
            <w:r>
              <w:rPr>
                <w:rFonts w:ascii="Times New Roman" w:hAnsi="Times New Roman" w:cs="Times New Roman"/>
                <w:sz w:val="24"/>
                <w:szCs w:val="24"/>
              </w:rPr>
              <w:t>within</w:t>
            </w:r>
            <w:r w:rsidRPr="006F1376">
              <w:rPr>
                <w:rFonts w:ascii="Times New Roman" w:hAnsi="Times New Roman" w:cs="Times New Roman"/>
                <w:sz w:val="24"/>
                <w:szCs w:val="24"/>
              </w:rPr>
              <w:t xml:space="preserve"> a child-centred and multi-agency approach, particularly when considering whether the circumstances indicated significant harm</w:t>
            </w:r>
            <w:r>
              <w:rPr>
                <w:rFonts w:ascii="Times New Roman" w:hAnsi="Times New Roman" w:cs="Times New Roman"/>
                <w:sz w:val="24"/>
                <w:szCs w:val="24"/>
              </w:rPr>
              <w:t xml:space="preserve">, a joint investigation section 47 Children Act 1989 (The United Kingdom Government) was agreed followed by a multidisciplinary strategy meeting where concerns were shared from education setting, safeguarding health board, the Police department and social services. </w:t>
            </w:r>
            <w:r w:rsidRPr="006F1376">
              <w:rPr>
                <w:rFonts w:ascii="Times New Roman" w:hAnsi="Times New Roman" w:cs="Times New Roman"/>
                <w:sz w:val="24"/>
                <w:szCs w:val="24"/>
              </w:rPr>
              <w:t xml:space="preserve">This </w:t>
            </w:r>
            <w:r>
              <w:rPr>
                <w:rFonts w:ascii="Times New Roman" w:hAnsi="Times New Roman" w:cs="Times New Roman"/>
                <w:sz w:val="24"/>
                <w:szCs w:val="24"/>
              </w:rPr>
              <w:t xml:space="preserve">makes me reflect </w:t>
            </w:r>
            <w:r w:rsidRPr="006F1376">
              <w:rPr>
                <w:rFonts w:ascii="Times New Roman" w:hAnsi="Times New Roman" w:cs="Times New Roman"/>
                <w:sz w:val="24"/>
                <w:szCs w:val="24"/>
              </w:rPr>
              <w:t xml:space="preserve">that safeguarding is not </w:t>
            </w:r>
            <w:r>
              <w:rPr>
                <w:rFonts w:ascii="Times New Roman" w:hAnsi="Times New Roman" w:cs="Times New Roman"/>
                <w:sz w:val="24"/>
                <w:szCs w:val="24"/>
              </w:rPr>
              <w:t>only</w:t>
            </w:r>
            <w:r w:rsidRPr="006F1376">
              <w:rPr>
                <w:rFonts w:ascii="Times New Roman" w:hAnsi="Times New Roman" w:cs="Times New Roman"/>
                <w:sz w:val="24"/>
                <w:szCs w:val="24"/>
              </w:rPr>
              <w:t xml:space="preserve"> an immediate response to abuse</w:t>
            </w:r>
            <w:r>
              <w:rPr>
                <w:rFonts w:ascii="Times New Roman" w:hAnsi="Times New Roman" w:cs="Times New Roman"/>
                <w:sz w:val="24"/>
                <w:szCs w:val="24"/>
              </w:rPr>
              <w:t xml:space="preserve">, but </w:t>
            </w:r>
            <w:r w:rsidRPr="006F1376">
              <w:rPr>
                <w:rFonts w:ascii="Times New Roman" w:hAnsi="Times New Roman" w:cs="Times New Roman"/>
                <w:sz w:val="24"/>
                <w:szCs w:val="24"/>
              </w:rPr>
              <w:t>also involves prevention, early identification of risk and coordinated intervention to prevent the escalation of harm (Douglas and Fourie, 2021)</w:t>
            </w:r>
            <w:r>
              <w:rPr>
                <w:rFonts w:ascii="Times New Roman" w:hAnsi="Times New Roman" w:cs="Times New Roman"/>
                <w:sz w:val="24"/>
                <w:szCs w:val="24"/>
              </w:rPr>
              <w:t xml:space="preserve">. </w:t>
            </w:r>
          </w:p>
          <w:p w14:paraId="77AD28E0" w14:textId="77777777" w:rsidR="007D757D" w:rsidRDefault="007D757D" w:rsidP="00940D92">
            <w:pPr>
              <w:spacing w:line="360" w:lineRule="auto"/>
              <w:jc w:val="both"/>
              <w:rPr>
                <w:rFonts w:ascii="Times New Roman" w:hAnsi="Times New Roman" w:cs="Times New Roman"/>
                <w:sz w:val="24"/>
                <w:szCs w:val="24"/>
              </w:rPr>
            </w:pPr>
          </w:p>
          <w:p w14:paraId="0BC7A63A" w14:textId="77777777" w:rsidR="00940D92" w:rsidRDefault="00940D92" w:rsidP="00940D92">
            <w:pPr>
              <w:spacing w:line="360" w:lineRule="auto"/>
              <w:jc w:val="both"/>
              <w:rPr>
                <w:rFonts w:ascii="Times New Roman" w:hAnsi="Times New Roman" w:cs="Times New Roman"/>
                <w:sz w:val="24"/>
                <w:szCs w:val="24"/>
              </w:rPr>
            </w:pPr>
            <w:r w:rsidRPr="00342725">
              <w:rPr>
                <w:rFonts w:ascii="Times New Roman" w:hAnsi="Times New Roman" w:cs="Times New Roman"/>
                <w:sz w:val="24"/>
                <w:szCs w:val="24"/>
              </w:rPr>
              <w:t xml:space="preserve">I also </w:t>
            </w:r>
            <w:r>
              <w:rPr>
                <w:rFonts w:ascii="Times New Roman" w:hAnsi="Times New Roman" w:cs="Times New Roman"/>
                <w:sz w:val="24"/>
                <w:szCs w:val="24"/>
              </w:rPr>
              <w:t>review</w:t>
            </w:r>
            <w:r w:rsidRPr="00342725">
              <w:rPr>
                <w:rFonts w:ascii="Times New Roman" w:hAnsi="Times New Roman" w:cs="Times New Roman"/>
                <w:sz w:val="24"/>
                <w:szCs w:val="24"/>
              </w:rPr>
              <w:t xml:space="preserve"> the ethical responsibilities associated with my role as a social worker, particularly those </w:t>
            </w:r>
            <w:r>
              <w:rPr>
                <w:rFonts w:ascii="Times New Roman" w:hAnsi="Times New Roman" w:cs="Times New Roman"/>
                <w:sz w:val="24"/>
                <w:szCs w:val="24"/>
              </w:rPr>
              <w:t>included</w:t>
            </w:r>
            <w:r w:rsidRPr="00342725">
              <w:rPr>
                <w:rFonts w:ascii="Times New Roman" w:hAnsi="Times New Roman" w:cs="Times New Roman"/>
                <w:sz w:val="24"/>
                <w:szCs w:val="24"/>
              </w:rPr>
              <w:t xml:space="preserve"> in the Code of Professional Practice, </w:t>
            </w:r>
            <w:r>
              <w:rPr>
                <w:rFonts w:ascii="Times New Roman" w:hAnsi="Times New Roman" w:cs="Times New Roman"/>
                <w:sz w:val="24"/>
                <w:szCs w:val="24"/>
              </w:rPr>
              <w:t>such as</w:t>
            </w:r>
            <w:r w:rsidRPr="00342725">
              <w:rPr>
                <w:rFonts w:ascii="Times New Roman" w:hAnsi="Times New Roman" w:cs="Times New Roman"/>
                <w:sz w:val="24"/>
                <w:szCs w:val="24"/>
              </w:rPr>
              <w:t xml:space="preserve"> respecting individuals’ dignity, views and choices, promoting their safety and well-being, and maintaining professional accountability (Social Care Wales, 2026). These principles required me to critically reflect on my professional judgement and consider the potential impact of my decisions on the young person and their family</w:t>
            </w:r>
            <w:r>
              <w:rPr>
                <w:rFonts w:ascii="Times New Roman" w:hAnsi="Times New Roman" w:cs="Times New Roman"/>
                <w:sz w:val="24"/>
                <w:szCs w:val="24"/>
              </w:rPr>
              <w:t>, also to balance my social work e</w:t>
            </w:r>
            <w:r w:rsidRPr="00342725">
              <w:rPr>
                <w:rFonts w:ascii="Times New Roman" w:hAnsi="Times New Roman" w:cs="Times New Roman"/>
                <w:sz w:val="24"/>
                <w:szCs w:val="24"/>
              </w:rPr>
              <w:t xml:space="preserve">thical </w:t>
            </w:r>
            <w:r>
              <w:rPr>
                <w:rFonts w:ascii="Times New Roman" w:hAnsi="Times New Roman" w:cs="Times New Roman"/>
                <w:sz w:val="24"/>
                <w:szCs w:val="24"/>
              </w:rPr>
              <w:t xml:space="preserve">values </w:t>
            </w:r>
            <w:r w:rsidRPr="00342725">
              <w:rPr>
                <w:rFonts w:ascii="Times New Roman" w:hAnsi="Times New Roman" w:cs="Times New Roman"/>
                <w:sz w:val="24"/>
                <w:szCs w:val="24"/>
              </w:rPr>
              <w:t>consider</w:t>
            </w:r>
            <w:r>
              <w:rPr>
                <w:rFonts w:ascii="Times New Roman" w:hAnsi="Times New Roman" w:cs="Times New Roman"/>
                <w:sz w:val="24"/>
                <w:szCs w:val="24"/>
              </w:rPr>
              <w:t>ing</w:t>
            </w:r>
            <w:r w:rsidRPr="00342725">
              <w:rPr>
                <w:rFonts w:ascii="Times New Roman" w:hAnsi="Times New Roman" w:cs="Times New Roman"/>
                <w:sz w:val="24"/>
                <w:szCs w:val="24"/>
              </w:rPr>
              <w:t xml:space="preserve"> the individual circumstances of</w:t>
            </w:r>
            <w:r>
              <w:rPr>
                <w:rFonts w:ascii="Times New Roman" w:hAnsi="Times New Roman" w:cs="Times New Roman"/>
                <w:sz w:val="24"/>
                <w:szCs w:val="24"/>
              </w:rPr>
              <w:t xml:space="preserve"> the young person within their environment context </w:t>
            </w:r>
            <w:r w:rsidRPr="00342725">
              <w:rPr>
                <w:rFonts w:ascii="Times New Roman" w:hAnsi="Times New Roman" w:cs="Times New Roman"/>
                <w:sz w:val="24"/>
                <w:szCs w:val="24"/>
              </w:rPr>
              <w:t xml:space="preserve">(Banks, 2022). </w:t>
            </w:r>
            <w:r>
              <w:rPr>
                <w:rFonts w:ascii="Times New Roman" w:hAnsi="Times New Roman" w:cs="Times New Roman"/>
                <w:sz w:val="24"/>
                <w:szCs w:val="24"/>
              </w:rPr>
              <w:t>My r</w:t>
            </w:r>
            <w:r w:rsidRPr="00342725">
              <w:rPr>
                <w:rFonts w:ascii="Times New Roman" w:hAnsi="Times New Roman" w:cs="Times New Roman"/>
                <w:sz w:val="24"/>
                <w:szCs w:val="24"/>
              </w:rPr>
              <w:t xml:space="preserve">elationship-based practice was also important in </w:t>
            </w:r>
            <w:r>
              <w:rPr>
                <w:rFonts w:ascii="Times New Roman" w:hAnsi="Times New Roman" w:cs="Times New Roman"/>
                <w:sz w:val="24"/>
                <w:szCs w:val="24"/>
              </w:rPr>
              <w:t xml:space="preserve">the </w:t>
            </w:r>
            <w:r w:rsidRPr="00342725">
              <w:rPr>
                <w:rFonts w:ascii="Times New Roman" w:hAnsi="Times New Roman" w:cs="Times New Roman"/>
                <w:sz w:val="24"/>
                <w:szCs w:val="24"/>
              </w:rPr>
              <w:t xml:space="preserve">assessment, as developing trust and maintaining a safe professional relationship were necessary to </w:t>
            </w:r>
            <w:r w:rsidRPr="00342725">
              <w:rPr>
                <w:rFonts w:ascii="Times New Roman" w:hAnsi="Times New Roman" w:cs="Times New Roman"/>
                <w:sz w:val="24"/>
                <w:szCs w:val="24"/>
              </w:rPr>
              <w:lastRenderedPageBreak/>
              <w:t>support the young person to communicate openly, while also enabling me to fulfil my statutory safeguarding responsibilities (Ruch, Turney and Ward, 2018)</w:t>
            </w:r>
            <w:r>
              <w:rPr>
                <w:rFonts w:ascii="Times New Roman" w:hAnsi="Times New Roman" w:cs="Times New Roman"/>
                <w:sz w:val="24"/>
                <w:szCs w:val="24"/>
              </w:rPr>
              <w:t xml:space="preserve">. </w:t>
            </w:r>
          </w:p>
          <w:p w14:paraId="0A3852B5" w14:textId="77777777" w:rsidR="007D757D" w:rsidRDefault="007D757D" w:rsidP="00940D92">
            <w:pPr>
              <w:spacing w:line="360" w:lineRule="auto"/>
              <w:jc w:val="both"/>
              <w:rPr>
                <w:rFonts w:ascii="Times New Roman" w:hAnsi="Times New Roman" w:cs="Times New Roman"/>
                <w:sz w:val="24"/>
                <w:szCs w:val="24"/>
              </w:rPr>
            </w:pPr>
          </w:p>
          <w:p w14:paraId="28B62839" w14:textId="77777777" w:rsidR="007D757D" w:rsidRDefault="00940D92" w:rsidP="00940D92">
            <w:pPr>
              <w:spacing w:line="360" w:lineRule="auto"/>
              <w:jc w:val="both"/>
              <w:rPr>
                <w:rFonts w:ascii="Times New Roman" w:hAnsi="Times New Roman" w:cs="Times New Roman"/>
                <w:sz w:val="24"/>
                <w:szCs w:val="24"/>
              </w:rPr>
            </w:pPr>
            <w:r w:rsidRPr="00720517">
              <w:rPr>
                <w:rFonts w:ascii="Times New Roman" w:hAnsi="Times New Roman" w:cs="Times New Roman"/>
                <w:sz w:val="24"/>
                <w:szCs w:val="24"/>
              </w:rPr>
              <w:t xml:space="preserve">Within the Welsh context, I </w:t>
            </w:r>
            <w:r>
              <w:rPr>
                <w:rFonts w:ascii="Times New Roman" w:hAnsi="Times New Roman" w:cs="Times New Roman"/>
                <w:sz w:val="24"/>
                <w:szCs w:val="24"/>
              </w:rPr>
              <w:t>considered</w:t>
            </w:r>
            <w:r w:rsidRPr="00720517">
              <w:rPr>
                <w:rFonts w:ascii="Times New Roman" w:hAnsi="Times New Roman" w:cs="Times New Roman"/>
                <w:sz w:val="24"/>
                <w:szCs w:val="24"/>
              </w:rPr>
              <w:t xml:space="preserve"> this case primarily within Part 7 of the Social Services and Well-being</w:t>
            </w:r>
            <w:r>
              <w:rPr>
                <w:rFonts w:ascii="Times New Roman" w:hAnsi="Times New Roman" w:cs="Times New Roman"/>
                <w:sz w:val="24"/>
                <w:szCs w:val="24"/>
              </w:rPr>
              <w:t xml:space="preserve"> </w:t>
            </w:r>
            <w:r w:rsidRPr="00720517">
              <w:rPr>
                <w:rFonts w:ascii="Times New Roman" w:hAnsi="Times New Roman" w:cs="Times New Roman"/>
                <w:sz w:val="24"/>
                <w:szCs w:val="24"/>
              </w:rPr>
              <w:t>Act 2014, which provides the statutory framework for safeguarding children and adults at risk of abuse, neglect or harm</w:t>
            </w:r>
            <w:r>
              <w:rPr>
                <w:rFonts w:ascii="Times New Roman" w:hAnsi="Times New Roman" w:cs="Times New Roman"/>
                <w:sz w:val="24"/>
                <w:szCs w:val="24"/>
              </w:rPr>
              <w:t xml:space="preserve"> (Welsh Government, 2014)</w:t>
            </w:r>
            <w:r w:rsidRPr="00720517">
              <w:rPr>
                <w:rFonts w:ascii="Times New Roman" w:hAnsi="Times New Roman" w:cs="Times New Roman"/>
                <w:sz w:val="24"/>
                <w:szCs w:val="24"/>
              </w:rPr>
              <w:t xml:space="preserve">. I also </w:t>
            </w:r>
            <w:r>
              <w:rPr>
                <w:rFonts w:ascii="Times New Roman" w:hAnsi="Times New Roman" w:cs="Times New Roman"/>
                <w:sz w:val="24"/>
                <w:szCs w:val="24"/>
              </w:rPr>
              <w:t>examined</w:t>
            </w:r>
            <w:r w:rsidRPr="00720517">
              <w:rPr>
                <w:rFonts w:ascii="Times New Roman" w:hAnsi="Times New Roman" w:cs="Times New Roman"/>
                <w:sz w:val="24"/>
                <w:szCs w:val="24"/>
              </w:rPr>
              <w:t xml:space="preserve"> Section 6 of the Act, which requires </w:t>
            </w:r>
            <w:r>
              <w:rPr>
                <w:rFonts w:ascii="Times New Roman" w:hAnsi="Times New Roman" w:cs="Times New Roman"/>
                <w:sz w:val="24"/>
                <w:szCs w:val="24"/>
              </w:rPr>
              <w:t>me to consider the young person’s</w:t>
            </w:r>
            <w:r w:rsidRPr="00720517">
              <w:rPr>
                <w:rFonts w:ascii="Times New Roman" w:hAnsi="Times New Roman" w:cs="Times New Roman"/>
                <w:sz w:val="24"/>
                <w:szCs w:val="24"/>
              </w:rPr>
              <w:t xml:space="preserve"> individual’s views, wishes and feelings, dignity and participation in decisions that affect them (</w:t>
            </w:r>
            <w:r>
              <w:rPr>
                <w:rFonts w:ascii="Times New Roman" w:hAnsi="Times New Roman" w:cs="Times New Roman"/>
                <w:sz w:val="24"/>
                <w:szCs w:val="24"/>
              </w:rPr>
              <w:t xml:space="preserve">Social Care Wales </w:t>
            </w:r>
            <w:r w:rsidRPr="00720517">
              <w:rPr>
                <w:rFonts w:ascii="Times New Roman" w:hAnsi="Times New Roman" w:cs="Times New Roman"/>
                <w:sz w:val="24"/>
                <w:szCs w:val="24"/>
              </w:rPr>
              <w:t>2</w:t>
            </w:r>
            <w:r>
              <w:rPr>
                <w:rFonts w:ascii="Times New Roman" w:hAnsi="Times New Roman" w:cs="Times New Roman"/>
                <w:sz w:val="24"/>
                <w:szCs w:val="24"/>
              </w:rPr>
              <w:t>026</w:t>
            </w:r>
            <w:r w:rsidRPr="00720517">
              <w:rPr>
                <w:rFonts w:ascii="Times New Roman" w:hAnsi="Times New Roman" w:cs="Times New Roman"/>
                <w:sz w:val="24"/>
                <w:szCs w:val="24"/>
              </w:rPr>
              <w:t xml:space="preserve">). These statutory duties </w:t>
            </w:r>
            <w:r>
              <w:rPr>
                <w:rFonts w:ascii="Times New Roman" w:hAnsi="Times New Roman" w:cs="Times New Roman"/>
                <w:sz w:val="24"/>
                <w:szCs w:val="24"/>
              </w:rPr>
              <w:t xml:space="preserve">on the </w:t>
            </w:r>
            <w:r w:rsidRPr="00720517">
              <w:rPr>
                <w:rFonts w:ascii="Times New Roman" w:hAnsi="Times New Roman" w:cs="Times New Roman"/>
                <w:sz w:val="24"/>
                <w:szCs w:val="24"/>
              </w:rPr>
              <w:t>Wales Safeguarding Procedures</w:t>
            </w:r>
            <w:r>
              <w:rPr>
                <w:rFonts w:ascii="Times New Roman" w:hAnsi="Times New Roman" w:cs="Times New Roman"/>
                <w:sz w:val="24"/>
                <w:szCs w:val="24"/>
              </w:rPr>
              <w:t xml:space="preserve"> states that </w:t>
            </w:r>
            <w:r w:rsidRPr="00720517">
              <w:rPr>
                <w:rFonts w:ascii="Times New Roman" w:hAnsi="Times New Roman" w:cs="Times New Roman"/>
                <w:sz w:val="24"/>
                <w:szCs w:val="24"/>
              </w:rPr>
              <w:t>practitioners a</w:t>
            </w:r>
            <w:r>
              <w:rPr>
                <w:rFonts w:ascii="Times New Roman" w:hAnsi="Times New Roman" w:cs="Times New Roman"/>
                <w:sz w:val="24"/>
                <w:szCs w:val="24"/>
              </w:rPr>
              <w:t>nd</w:t>
            </w:r>
            <w:r w:rsidRPr="00720517">
              <w:rPr>
                <w:rFonts w:ascii="Times New Roman" w:hAnsi="Times New Roman" w:cs="Times New Roman"/>
                <w:sz w:val="24"/>
                <w:szCs w:val="24"/>
              </w:rPr>
              <w:t xml:space="preserve"> agencies </w:t>
            </w:r>
            <w:r>
              <w:rPr>
                <w:rFonts w:ascii="Times New Roman" w:hAnsi="Times New Roman" w:cs="Times New Roman"/>
                <w:sz w:val="24"/>
                <w:szCs w:val="24"/>
              </w:rPr>
              <w:t xml:space="preserve">must </w:t>
            </w:r>
            <w:r w:rsidRPr="00720517">
              <w:rPr>
                <w:rFonts w:ascii="Times New Roman" w:hAnsi="Times New Roman" w:cs="Times New Roman"/>
                <w:sz w:val="24"/>
                <w:szCs w:val="24"/>
              </w:rPr>
              <w:t xml:space="preserve">apply the legislation </w:t>
            </w:r>
            <w:r>
              <w:rPr>
                <w:rFonts w:ascii="Times New Roman" w:hAnsi="Times New Roman" w:cs="Times New Roman"/>
                <w:sz w:val="24"/>
                <w:szCs w:val="24"/>
              </w:rPr>
              <w:t xml:space="preserve">to complete </w:t>
            </w:r>
            <w:r w:rsidRPr="00720517">
              <w:rPr>
                <w:rFonts w:ascii="Times New Roman" w:hAnsi="Times New Roman" w:cs="Times New Roman"/>
                <w:sz w:val="24"/>
                <w:szCs w:val="24"/>
              </w:rPr>
              <w:t xml:space="preserve">their safeguarding responsibilities (Wales Safeguarding Procedures, 2021). </w:t>
            </w:r>
          </w:p>
          <w:p w14:paraId="6F1CDE7B" w14:textId="77777777" w:rsidR="007C146A" w:rsidRDefault="007C146A" w:rsidP="00940D92">
            <w:pPr>
              <w:spacing w:line="360" w:lineRule="auto"/>
              <w:jc w:val="both"/>
              <w:rPr>
                <w:rFonts w:ascii="Times New Roman" w:hAnsi="Times New Roman" w:cs="Times New Roman"/>
                <w:sz w:val="24"/>
                <w:szCs w:val="24"/>
              </w:rPr>
            </w:pPr>
          </w:p>
          <w:p w14:paraId="0540AEE1" w14:textId="4DEF4452" w:rsidR="00940D92" w:rsidRDefault="00940D92" w:rsidP="00940D92">
            <w:pPr>
              <w:spacing w:line="360" w:lineRule="auto"/>
              <w:jc w:val="both"/>
              <w:rPr>
                <w:rFonts w:ascii="Times New Roman" w:hAnsi="Times New Roman" w:cs="Times New Roman"/>
                <w:sz w:val="24"/>
                <w:szCs w:val="24"/>
              </w:rPr>
            </w:pPr>
            <w:r w:rsidRPr="00720517">
              <w:rPr>
                <w:rFonts w:ascii="Times New Roman" w:hAnsi="Times New Roman" w:cs="Times New Roman"/>
                <w:sz w:val="24"/>
                <w:szCs w:val="24"/>
              </w:rPr>
              <w:t xml:space="preserve">Given the nature of the concerns in this case, I also </w:t>
            </w:r>
            <w:r>
              <w:rPr>
                <w:rFonts w:ascii="Times New Roman" w:hAnsi="Times New Roman" w:cs="Times New Roman"/>
                <w:sz w:val="24"/>
                <w:szCs w:val="24"/>
              </w:rPr>
              <w:t xml:space="preserve">critically reflected on </w:t>
            </w:r>
            <w:r w:rsidRPr="00720517">
              <w:rPr>
                <w:rFonts w:ascii="Times New Roman" w:hAnsi="Times New Roman" w:cs="Times New Roman"/>
                <w:sz w:val="24"/>
                <w:szCs w:val="24"/>
              </w:rPr>
              <w:t xml:space="preserve">the specific statutory guidance on safeguarding children from child sexual exploitation, which emphasises a child-centred and multi-agency response that considers the child’s holistic needs alongside the risks of exploitation (Welsh Government, 2021). </w:t>
            </w:r>
          </w:p>
          <w:p w14:paraId="4EF70037" w14:textId="77777777" w:rsidR="007C146A" w:rsidRDefault="007C146A" w:rsidP="00940D92">
            <w:pPr>
              <w:spacing w:line="360" w:lineRule="auto"/>
              <w:jc w:val="both"/>
              <w:rPr>
                <w:rFonts w:ascii="Times New Roman" w:hAnsi="Times New Roman" w:cs="Times New Roman"/>
                <w:sz w:val="24"/>
                <w:szCs w:val="24"/>
              </w:rPr>
            </w:pPr>
          </w:p>
          <w:p w14:paraId="1D819CDF" w14:textId="77777777" w:rsidR="00940D92" w:rsidRDefault="00940D92" w:rsidP="00940D92">
            <w:pPr>
              <w:spacing w:line="360" w:lineRule="auto"/>
              <w:jc w:val="both"/>
              <w:rPr>
                <w:rFonts w:ascii="Times New Roman" w:hAnsi="Times New Roman" w:cs="Times New Roman"/>
                <w:sz w:val="24"/>
                <w:szCs w:val="24"/>
              </w:rPr>
            </w:pPr>
            <w:r w:rsidRPr="00AE32FF">
              <w:rPr>
                <w:rFonts w:ascii="Times New Roman" w:hAnsi="Times New Roman" w:cs="Times New Roman"/>
                <w:sz w:val="24"/>
                <w:szCs w:val="24"/>
              </w:rPr>
              <w:t>The </w:t>
            </w:r>
            <w:r w:rsidRPr="00DB04C5">
              <w:rPr>
                <w:rFonts w:ascii="Times New Roman" w:hAnsi="Times New Roman" w:cs="Times New Roman"/>
                <w:sz w:val="24"/>
                <w:szCs w:val="24"/>
              </w:rPr>
              <w:t>Wales Safeguarding Procedures and Working Together to Safeguard People</w:t>
            </w:r>
            <w:r w:rsidRPr="00AE32FF">
              <w:rPr>
                <w:rFonts w:ascii="Times New Roman" w:hAnsi="Times New Roman" w:cs="Times New Roman"/>
                <w:sz w:val="24"/>
                <w:szCs w:val="24"/>
              </w:rPr>
              <w:t> provide important practice guidance for responding to safeguarding concerns in Wales (Social Care Wales, 2019)</w:t>
            </w:r>
            <w:r>
              <w:rPr>
                <w:rFonts w:ascii="Times New Roman" w:hAnsi="Times New Roman" w:cs="Times New Roman"/>
                <w:sz w:val="24"/>
                <w:szCs w:val="24"/>
              </w:rPr>
              <w:t>, i</w:t>
            </w:r>
            <w:r w:rsidRPr="00AE32FF">
              <w:rPr>
                <w:rFonts w:ascii="Times New Roman" w:hAnsi="Times New Roman" w:cs="Times New Roman"/>
                <w:sz w:val="24"/>
                <w:szCs w:val="24"/>
              </w:rPr>
              <w:t xml:space="preserve">n particular, Volume 5 provides guidance on handling individual cases involving children at risk, including information sharing, strategy discussions and multi-agency decision-making (Welsh Government, 2019). Volume 7 specifically addresses safeguarding children from child sexual exploitation </w:t>
            </w:r>
            <w:r w:rsidRPr="00F60D50">
              <w:rPr>
                <w:rFonts w:ascii="Times New Roman" w:hAnsi="Times New Roman" w:cs="Times New Roman"/>
                <w:i/>
                <w:iCs/>
                <w:sz w:val="24"/>
                <w:szCs w:val="24"/>
              </w:rPr>
              <w:t>CSE</w:t>
            </w:r>
            <w:r w:rsidRPr="00AE32FF">
              <w:rPr>
                <w:rFonts w:ascii="Times New Roman" w:hAnsi="Times New Roman" w:cs="Times New Roman"/>
                <w:sz w:val="24"/>
                <w:szCs w:val="24"/>
              </w:rPr>
              <w:t>, recognising the complexity of exploitation, including grooming, coercion and the difficulties children may experience in recognising that they are being exploited (Welsh Government, 2021).</w:t>
            </w:r>
            <w:r>
              <w:rPr>
                <w:rFonts w:ascii="Times New Roman" w:hAnsi="Times New Roman" w:cs="Times New Roman"/>
                <w:sz w:val="24"/>
                <w:szCs w:val="24"/>
              </w:rPr>
              <w:t xml:space="preserve"> The </w:t>
            </w:r>
            <w:r w:rsidRPr="00AE32FF">
              <w:rPr>
                <w:rFonts w:ascii="Times New Roman" w:hAnsi="Times New Roman" w:cs="Times New Roman"/>
                <w:sz w:val="24"/>
                <w:szCs w:val="24"/>
              </w:rPr>
              <w:t>Section 47</w:t>
            </w:r>
            <w:r w:rsidRPr="008C3684">
              <w:rPr>
                <w:rFonts w:ascii="Times New Roman" w:hAnsi="Times New Roman" w:cs="Times New Roman"/>
                <w:sz w:val="24"/>
                <w:szCs w:val="24"/>
              </w:rPr>
              <w:t xml:space="preserve"> </w:t>
            </w:r>
            <w:r w:rsidRPr="00DB04C5">
              <w:rPr>
                <w:rFonts w:ascii="Times New Roman" w:hAnsi="Times New Roman" w:cs="Times New Roman"/>
                <w:sz w:val="24"/>
                <w:szCs w:val="24"/>
              </w:rPr>
              <w:t>Children Act 1989</w:t>
            </w:r>
            <w:r w:rsidRPr="00AE32FF">
              <w:rPr>
                <w:rFonts w:ascii="Times New Roman" w:hAnsi="Times New Roman" w:cs="Times New Roman"/>
                <w:sz w:val="24"/>
                <w:szCs w:val="24"/>
              </w:rPr>
              <w:t> provides the statutory basis for enquiries where there is reasonable cause to suspect that a child is suffering, or is likely to suffer, significant harm (</w:t>
            </w:r>
            <w:r>
              <w:rPr>
                <w:rFonts w:ascii="Times New Roman" w:hAnsi="Times New Roman" w:cs="Times New Roman"/>
                <w:sz w:val="24"/>
                <w:szCs w:val="24"/>
              </w:rPr>
              <w:t xml:space="preserve">The </w:t>
            </w:r>
            <w:r w:rsidRPr="00AE32FF">
              <w:rPr>
                <w:rFonts w:ascii="Times New Roman" w:hAnsi="Times New Roman" w:cs="Times New Roman"/>
                <w:sz w:val="24"/>
                <w:szCs w:val="24"/>
              </w:rPr>
              <w:t>U</w:t>
            </w:r>
            <w:r>
              <w:rPr>
                <w:rFonts w:ascii="Times New Roman" w:hAnsi="Times New Roman" w:cs="Times New Roman"/>
                <w:sz w:val="24"/>
                <w:szCs w:val="24"/>
              </w:rPr>
              <w:t xml:space="preserve">nited </w:t>
            </w:r>
            <w:r w:rsidRPr="00AE32FF">
              <w:rPr>
                <w:rFonts w:ascii="Times New Roman" w:hAnsi="Times New Roman" w:cs="Times New Roman"/>
                <w:sz w:val="24"/>
                <w:szCs w:val="24"/>
              </w:rPr>
              <w:t>K</w:t>
            </w:r>
            <w:r>
              <w:rPr>
                <w:rFonts w:ascii="Times New Roman" w:hAnsi="Times New Roman" w:cs="Times New Roman"/>
                <w:sz w:val="24"/>
                <w:szCs w:val="24"/>
              </w:rPr>
              <w:t>ingdom</w:t>
            </w:r>
            <w:r w:rsidRPr="00AE32FF">
              <w:rPr>
                <w:rFonts w:ascii="Times New Roman" w:hAnsi="Times New Roman" w:cs="Times New Roman"/>
                <w:sz w:val="24"/>
                <w:szCs w:val="24"/>
              </w:rPr>
              <w:t xml:space="preserve"> Government, 1989)</w:t>
            </w:r>
            <w:r>
              <w:rPr>
                <w:rFonts w:ascii="Times New Roman" w:hAnsi="Times New Roman" w:cs="Times New Roman"/>
                <w:sz w:val="24"/>
                <w:szCs w:val="24"/>
              </w:rPr>
              <w:t>.</w:t>
            </w:r>
          </w:p>
          <w:p w14:paraId="6E654280" w14:textId="77777777" w:rsidR="007C146A" w:rsidRPr="00AE32FF" w:rsidRDefault="007C146A" w:rsidP="00940D92">
            <w:pPr>
              <w:spacing w:line="360" w:lineRule="auto"/>
              <w:jc w:val="both"/>
              <w:rPr>
                <w:rFonts w:ascii="Times New Roman" w:hAnsi="Times New Roman" w:cs="Times New Roman"/>
                <w:sz w:val="24"/>
                <w:szCs w:val="24"/>
              </w:rPr>
            </w:pPr>
          </w:p>
          <w:p w14:paraId="106BD428" w14:textId="77777777" w:rsidR="00940D92" w:rsidRDefault="00940D92" w:rsidP="00940D92">
            <w:pPr>
              <w:spacing w:line="360" w:lineRule="auto"/>
              <w:jc w:val="both"/>
              <w:rPr>
                <w:rFonts w:ascii="Times New Roman" w:hAnsi="Times New Roman" w:cs="Times New Roman"/>
                <w:sz w:val="24"/>
                <w:szCs w:val="24"/>
              </w:rPr>
            </w:pPr>
            <w:r w:rsidRPr="00065C57">
              <w:rPr>
                <w:rFonts w:ascii="Times New Roman" w:hAnsi="Times New Roman" w:cs="Times New Roman"/>
                <w:sz w:val="24"/>
                <w:szCs w:val="24"/>
              </w:rPr>
              <w:t>The Children Act 2004 is also relevant to the wider legislative context, particularly in relation t</w:t>
            </w:r>
            <w:r>
              <w:rPr>
                <w:rFonts w:ascii="Times New Roman" w:hAnsi="Times New Roman" w:cs="Times New Roman"/>
                <w:sz w:val="24"/>
                <w:szCs w:val="24"/>
              </w:rPr>
              <w:t>he multi</w:t>
            </w:r>
            <w:r w:rsidRPr="00065C57">
              <w:rPr>
                <w:rFonts w:ascii="Times New Roman" w:hAnsi="Times New Roman" w:cs="Times New Roman"/>
                <w:sz w:val="24"/>
                <w:szCs w:val="24"/>
              </w:rPr>
              <w:t xml:space="preserve">agency </w:t>
            </w:r>
            <w:r>
              <w:rPr>
                <w:rFonts w:ascii="Times New Roman" w:hAnsi="Times New Roman" w:cs="Times New Roman"/>
                <w:sz w:val="24"/>
                <w:szCs w:val="24"/>
              </w:rPr>
              <w:t xml:space="preserve">work </w:t>
            </w:r>
            <w:r w:rsidRPr="00065C57">
              <w:rPr>
                <w:rFonts w:ascii="Times New Roman" w:hAnsi="Times New Roman" w:cs="Times New Roman"/>
                <w:sz w:val="24"/>
                <w:szCs w:val="24"/>
              </w:rPr>
              <w:t>to safeguard and promote the welfare of children (</w:t>
            </w:r>
            <w:r>
              <w:rPr>
                <w:rFonts w:ascii="Times New Roman" w:hAnsi="Times New Roman" w:cs="Times New Roman"/>
                <w:sz w:val="24"/>
                <w:szCs w:val="24"/>
              </w:rPr>
              <w:t xml:space="preserve">The </w:t>
            </w:r>
            <w:r w:rsidRPr="00AE32FF">
              <w:rPr>
                <w:rFonts w:ascii="Times New Roman" w:hAnsi="Times New Roman" w:cs="Times New Roman"/>
                <w:sz w:val="24"/>
                <w:szCs w:val="24"/>
              </w:rPr>
              <w:t>U</w:t>
            </w:r>
            <w:r>
              <w:rPr>
                <w:rFonts w:ascii="Times New Roman" w:hAnsi="Times New Roman" w:cs="Times New Roman"/>
                <w:sz w:val="24"/>
                <w:szCs w:val="24"/>
              </w:rPr>
              <w:t xml:space="preserve">nited </w:t>
            </w:r>
            <w:r w:rsidRPr="00AE32FF">
              <w:rPr>
                <w:rFonts w:ascii="Times New Roman" w:hAnsi="Times New Roman" w:cs="Times New Roman"/>
                <w:sz w:val="24"/>
                <w:szCs w:val="24"/>
              </w:rPr>
              <w:t>K</w:t>
            </w:r>
            <w:r>
              <w:rPr>
                <w:rFonts w:ascii="Times New Roman" w:hAnsi="Times New Roman" w:cs="Times New Roman"/>
                <w:sz w:val="24"/>
                <w:szCs w:val="24"/>
              </w:rPr>
              <w:t>ingdom</w:t>
            </w:r>
            <w:r w:rsidRPr="00AE32FF">
              <w:rPr>
                <w:rFonts w:ascii="Times New Roman" w:hAnsi="Times New Roman" w:cs="Times New Roman"/>
                <w:sz w:val="24"/>
                <w:szCs w:val="24"/>
              </w:rPr>
              <w:t xml:space="preserve"> Government</w:t>
            </w:r>
            <w:r w:rsidRPr="00065C57">
              <w:rPr>
                <w:rFonts w:ascii="Times New Roman" w:hAnsi="Times New Roman" w:cs="Times New Roman"/>
                <w:sz w:val="24"/>
                <w:szCs w:val="24"/>
              </w:rPr>
              <w:t xml:space="preserve">, 2004). </w:t>
            </w:r>
            <w:r>
              <w:rPr>
                <w:rFonts w:ascii="Times New Roman" w:hAnsi="Times New Roman" w:cs="Times New Roman"/>
                <w:sz w:val="24"/>
                <w:szCs w:val="24"/>
              </w:rPr>
              <w:t>The s</w:t>
            </w:r>
            <w:r w:rsidRPr="00065C57">
              <w:rPr>
                <w:rFonts w:ascii="Times New Roman" w:hAnsi="Times New Roman" w:cs="Times New Roman"/>
                <w:sz w:val="24"/>
                <w:szCs w:val="24"/>
              </w:rPr>
              <w:t xml:space="preserve">ections 10 and 11 emphasise </w:t>
            </w:r>
            <w:r>
              <w:rPr>
                <w:rFonts w:ascii="Times New Roman" w:hAnsi="Times New Roman" w:cs="Times New Roman"/>
                <w:sz w:val="24"/>
                <w:szCs w:val="24"/>
              </w:rPr>
              <w:t xml:space="preserve">multi agency </w:t>
            </w:r>
            <w:r w:rsidRPr="00065C57">
              <w:rPr>
                <w:rFonts w:ascii="Times New Roman" w:hAnsi="Times New Roman" w:cs="Times New Roman"/>
                <w:sz w:val="24"/>
                <w:szCs w:val="24"/>
              </w:rPr>
              <w:t>cooperation between relevant agencies and the</w:t>
            </w:r>
            <w:r>
              <w:rPr>
                <w:rFonts w:ascii="Times New Roman" w:hAnsi="Times New Roman" w:cs="Times New Roman"/>
                <w:sz w:val="24"/>
                <w:szCs w:val="24"/>
              </w:rPr>
              <w:t xml:space="preserve">ir </w:t>
            </w:r>
            <w:r w:rsidRPr="00065C57">
              <w:rPr>
                <w:rFonts w:ascii="Times New Roman" w:hAnsi="Times New Roman" w:cs="Times New Roman"/>
                <w:sz w:val="24"/>
                <w:szCs w:val="24"/>
              </w:rPr>
              <w:t>safeguarding</w:t>
            </w:r>
            <w:r>
              <w:rPr>
                <w:rFonts w:ascii="Times New Roman" w:hAnsi="Times New Roman" w:cs="Times New Roman"/>
                <w:sz w:val="24"/>
                <w:szCs w:val="24"/>
              </w:rPr>
              <w:t xml:space="preserve"> duties when concerns have been evidenced. </w:t>
            </w:r>
            <w:r w:rsidRPr="00065C57">
              <w:rPr>
                <w:rFonts w:ascii="Times New Roman" w:hAnsi="Times New Roman" w:cs="Times New Roman"/>
                <w:sz w:val="24"/>
                <w:szCs w:val="24"/>
              </w:rPr>
              <w:t>The Human Rights Act 1998</w:t>
            </w:r>
            <w:r>
              <w:rPr>
                <w:rFonts w:ascii="Times New Roman" w:hAnsi="Times New Roman" w:cs="Times New Roman"/>
                <w:sz w:val="24"/>
                <w:szCs w:val="24"/>
              </w:rPr>
              <w:t xml:space="preserve"> (The </w:t>
            </w:r>
            <w:r w:rsidRPr="00AE32FF">
              <w:rPr>
                <w:rFonts w:ascii="Times New Roman" w:hAnsi="Times New Roman" w:cs="Times New Roman"/>
                <w:sz w:val="24"/>
                <w:szCs w:val="24"/>
              </w:rPr>
              <w:t>U</w:t>
            </w:r>
            <w:r>
              <w:rPr>
                <w:rFonts w:ascii="Times New Roman" w:hAnsi="Times New Roman" w:cs="Times New Roman"/>
                <w:sz w:val="24"/>
                <w:szCs w:val="24"/>
              </w:rPr>
              <w:t xml:space="preserve">nited </w:t>
            </w:r>
            <w:r w:rsidRPr="00AE32FF">
              <w:rPr>
                <w:rFonts w:ascii="Times New Roman" w:hAnsi="Times New Roman" w:cs="Times New Roman"/>
                <w:sz w:val="24"/>
                <w:szCs w:val="24"/>
              </w:rPr>
              <w:lastRenderedPageBreak/>
              <w:t>K</w:t>
            </w:r>
            <w:r>
              <w:rPr>
                <w:rFonts w:ascii="Times New Roman" w:hAnsi="Times New Roman" w:cs="Times New Roman"/>
                <w:sz w:val="24"/>
                <w:szCs w:val="24"/>
              </w:rPr>
              <w:t>ingdom</w:t>
            </w:r>
            <w:r w:rsidRPr="00AE32FF">
              <w:rPr>
                <w:rFonts w:ascii="Times New Roman" w:hAnsi="Times New Roman" w:cs="Times New Roman"/>
                <w:sz w:val="24"/>
                <w:szCs w:val="24"/>
              </w:rPr>
              <w:t xml:space="preserve"> Government</w:t>
            </w:r>
            <w:r>
              <w:rPr>
                <w:rFonts w:ascii="Times New Roman" w:hAnsi="Times New Roman" w:cs="Times New Roman"/>
                <w:sz w:val="24"/>
                <w:szCs w:val="24"/>
              </w:rPr>
              <w:t>, 1989)</w:t>
            </w:r>
            <w:r w:rsidRPr="00065C57">
              <w:rPr>
                <w:rFonts w:ascii="Times New Roman" w:hAnsi="Times New Roman" w:cs="Times New Roman"/>
                <w:sz w:val="24"/>
                <w:szCs w:val="24"/>
              </w:rPr>
              <w:t xml:space="preserve"> provides an important context for safeguarding practice, particularly where interventions may affect the young person’s private and family life</w:t>
            </w:r>
            <w:r>
              <w:rPr>
                <w:rFonts w:ascii="Times New Roman" w:hAnsi="Times New Roman" w:cs="Times New Roman"/>
                <w:sz w:val="24"/>
                <w:szCs w:val="24"/>
              </w:rPr>
              <w:t xml:space="preserve">. </w:t>
            </w:r>
            <w:r w:rsidRPr="00065C57">
              <w:rPr>
                <w:rFonts w:ascii="Times New Roman" w:hAnsi="Times New Roman" w:cs="Times New Roman"/>
                <w:sz w:val="24"/>
                <w:szCs w:val="24"/>
              </w:rPr>
              <w:t>The European Convention on Human Rights provides the wider human rights framework, including Article 8, which protects the right to respect for private and family life while recognising that proportionate and lawful inter</w:t>
            </w:r>
            <w:r>
              <w:rPr>
                <w:rFonts w:ascii="Times New Roman" w:hAnsi="Times New Roman" w:cs="Times New Roman"/>
                <w:sz w:val="24"/>
                <w:szCs w:val="24"/>
              </w:rPr>
              <w:t xml:space="preserve">vention </w:t>
            </w:r>
            <w:r w:rsidRPr="00065C57">
              <w:rPr>
                <w:rFonts w:ascii="Times New Roman" w:hAnsi="Times New Roman" w:cs="Times New Roman"/>
                <w:sz w:val="24"/>
                <w:szCs w:val="24"/>
              </w:rPr>
              <w:t xml:space="preserve">may be justified for purposes </w:t>
            </w:r>
            <w:r>
              <w:rPr>
                <w:rFonts w:ascii="Times New Roman" w:hAnsi="Times New Roman" w:cs="Times New Roman"/>
                <w:sz w:val="24"/>
                <w:szCs w:val="24"/>
              </w:rPr>
              <w:t xml:space="preserve">of </w:t>
            </w:r>
            <w:r w:rsidRPr="00065C57">
              <w:rPr>
                <w:rFonts w:ascii="Times New Roman" w:hAnsi="Times New Roman" w:cs="Times New Roman"/>
                <w:sz w:val="24"/>
                <w:szCs w:val="24"/>
              </w:rPr>
              <w:t>protect</w:t>
            </w:r>
            <w:r>
              <w:rPr>
                <w:rFonts w:ascii="Times New Roman" w:hAnsi="Times New Roman" w:cs="Times New Roman"/>
                <w:sz w:val="24"/>
                <w:szCs w:val="24"/>
              </w:rPr>
              <w:t>ion other people’s rights</w:t>
            </w:r>
            <w:r w:rsidRPr="00065C57">
              <w:rPr>
                <w:rFonts w:ascii="Times New Roman" w:hAnsi="Times New Roman" w:cs="Times New Roman"/>
                <w:sz w:val="24"/>
                <w:szCs w:val="24"/>
              </w:rPr>
              <w:t xml:space="preserve"> (Council of Europe, 1950).</w:t>
            </w:r>
          </w:p>
          <w:p w14:paraId="699C967F" w14:textId="77777777" w:rsidR="007C146A" w:rsidRDefault="007C146A" w:rsidP="00940D92">
            <w:pPr>
              <w:spacing w:line="360" w:lineRule="auto"/>
              <w:jc w:val="both"/>
              <w:rPr>
                <w:rFonts w:ascii="Times New Roman" w:hAnsi="Times New Roman" w:cs="Times New Roman"/>
                <w:sz w:val="24"/>
                <w:szCs w:val="24"/>
              </w:rPr>
            </w:pPr>
          </w:p>
          <w:p w14:paraId="13B6BE67" w14:textId="77777777" w:rsidR="00940D92" w:rsidRDefault="00940D92" w:rsidP="00940D92">
            <w:pPr>
              <w:spacing w:line="360" w:lineRule="auto"/>
              <w:jc w:val="both"/>
              <w:rPr>
                <w:rFonts w:ascii="Times New Roman" w:hAnsi="Times New Roman" w:cs="Times New Roman"/>
                <w:sz w:val="24"/>
                <w:szCs w:val="24"/>
              </w:rPr>
            </w:pPr>
            <w:r w:rsidRPr="00F0749A">
              <w:rPr>
                <w:rFonts w:ascii="Times New Roman" w:hAnsi="Times New Roman" w:cs="Times New Roman"/>
                <w:sz w:val="24"/>
                <w:szCs w:val="24"/>
              </w:rPr>
              <w:t>The Sexual Offences Act 2003 was also relevant to my understanding of the potential criminal behaviour of the alleged adult perpetrator and the legal context surrounding sexual offences (</w:t>
            </w:r>
            <w:r>
              <w:rPr>
                <w:rFonts w:ascii="Times New Roman" w:hAnsi="Times New Roman" w:cs="Times New Roman"/>
                <w:sz w:val="24"/>
                <w:szCs w:val="24"/>
              </w:rPr>
              <w:t xml:space="preserve">The </w:t>
            </w:r>
            <w:r w:rsidRPr="00F0749A">
              <w:rPr>
                <w:rFonts w:ascii="Times New Roman" w:hAnsi="Times New Roman" w:cs="Times New Roman"/>
                <w:sz w:val="24"/>
                <w:szCs w:val="24"/>
              </w:rPr>
              <w:t>U</w:t>
            </w:r>
            <w:r>
              <w:rPr>
                <w:rFonts w:ascii="Times New Roman" w:hAnsi="Times New Roman" w:cs="Times New Roman"/>
                <w:sz w:val="24"/>
                <w:szCs w:val="24"/>
              </w:rPr>
              <w:t xml:space="preserve">nited </w:t>
            </w:r>
            <w:r w:rsidRPr="00F0749A">
              <w:rPr>
                <w:rFonts w:ascii="Times New Roman" w:hAnsi="Times New Roman" w:cs="Times New Roman"/>
                <w:sz w:val="24"/>
                <w:szCs w:val="24"/>
              </w:rPr>
              <w:t>K</w:t>
            </w:r>
            <w:r>
              <w:rPr>
                <w:rFonts w:ascii="Times New Roman" w:hAnsi="Times New Roman" w:cs="Times New Roman"/>
                <w:sz w:val="24"/>
                <w:szCs w:val="24"/>
              </w:rPr>
              <w:t>ingdom</w:t>
            </w:r>
            <w:r w:rsidRPr="00F0749A">
              <w:rPr>
                <w:rFonts w:ascii="Times New Roman" w:hAnsi="Times New Roman" w:cs="Times New Roman"/>
                <w:sz w:val="24"/>
                <w:szCs w:val="24"/>
              </w:rPr>
              <w:t xml:space="preserve"> Government, 2003). This was particularly important when considering the possibility of </w:t>
            </w:r>
            <w:r>
              <w:rPr>
                <w:rFonts w:ascii="Times New Roman" w:hAnsi="Times New Roman" w:cs="Times New Roman"/>
                <w:sz w:val="24"/>
                <w:szCs w:val="24"/>
              </w:rPr>
              <w:t xml:space="preserve">the young person’s </w:t>
            </w:r>
            <w:r w:rsidRPr="00F0749A">
              <w:rPr>
                <w:rFonts w:ascii="Times New Roman" w:hAnsi="Times New Roman" w:cs="Times New Roman"/>
                <w:sz w:val="24"/>
                <w:szCs w:val="24"/>
              </w:rPr>
              <w:t xml:space="preserve">sexual exploitation, as </w:t>
            </w:r>
            <w:r>
              <w:rPr>
                <w:rFonts w:ascii="Times New Roman" w:hAnsi="Times New Roman" w:cs="Times New Roman"/>
                <w:sz w:val="24"/>
                <w:szCs w:val="24"/>
              </w:rPr>
              <w:t xml:space="preserve">they </w:t>
            </w:r>
            <w:r w:rsidRPr="00F0749A">
              <w:rPr>
                <w:rFonts w:ascii="Times New Roman" w:hAnsi="Times New Roman" w:cs="Times New Roman"/>
                <w:sz w:val="24"/>
                <w:szCs w:val="24"/>
              </w:rPr>
              <w:t xml:space="preserve">may perceive </w:t>
            </w:r>
            <w:r>
              <w:rPr>
                <w:rFonts w:ascii="Times New Roman" w:hAnsi="Times New Roman" w:cs="Times New Roman"/>
                <w:sz w:val="24"/>
                <w:szCs w:val="24"/>
              </w:rPr>
              <w:t>the</w:t>
            </w:r>
            <w:r w:rsidRPr="00F0749A">
              <w:rPr>
                <w:rFonts w:ascii="Times New Roman" w:hAnsi="Times New Roman" w:cs="Times New Roman"/>
                <w:sz w:val="24"/>
                <w:szCs w:val="24"/>
              </w:rPr>
              <w:t xml:space="preserve"> exploitative relationship as consensual while being influenced or controlled through grooming, coercion or other forms of manipulation (Welsh Government, 2021).</w:t>
            </w:r>
            <w:r>
              <w:rPr>
                <w:rFonts w:ascii="Times New Roman" w:hAnsi="Times New Roman" w:cs="Times New Roman"/>
                <w:sz w:val="24"/>
                <w:szCs w:val="24"/>
              </w:rPr>
              <w:t xml:space="preserve"> As the evidence suggested in this specific case, the young person received </w:t>
            </w:r>
            <w:r w:rsidRPr="00AE32FF">
              <w:rPr>
                <w:rFonts w:ascii="Times New Roman" w:hAnsi="Times New Roman" w:cs="Times New Roman"/>
                <w:sz w:val="24"/>
                <w:szCs w:val="24"/>
              </w:rPr>
              <w:t>money and gifts, including a laptop and mobile phone</w:t>
            </w:r>
            <w:r>
              <w:rPr>
                <w:rFonts w:ascii="Times New Roman" w:hAnsi="Times New Roman" w:cs="Times New Roman"/>
                <w:sz w:val="24"/>
                <w:szCs w:val="24"/>
              </w:rPr>
              <w:t xml:space="preserve"> in exchange for sexual contact, reaching the threshold to be seen as an exploitative scenario. </w:t>
            </w:r>
          </w:p>
          <w:p w14:paraId="2765EBBC" w14:textId="77777777" w:rsidR="007C146A" w:rsidRDefault="007C146A" w:rsidP="00940D92">
            <w:pPr>
              <w:spacing w:line="360" w:lineRule="auto"/>
              <w:jc w:val="both"/>
              <w:rPr>
                <w:rFonts w:ascii="Times New Roman" w:hAnsi="Times New Roman" w:cs="Times New Roman"/>
                <w:sz w:val="24"/>
                <w:szCs w:val="24"/>
              </w:rPr>
            </w:pPr>
          </w:p>
          <w:p w14:paraId="64B32DE9" w14:textId="77777777" w:rsidR="00940D92" w:rsidRDefault="00940D92" w:rsidP="00940D92">
            <w:pPr>
              <w:spacing w:line="360" w:lineRule="auto"/>
              <w:jc w:val="both"/>
              <w:rPr>
                <w:rFonts w:ascii="Times New Roman" w:hAnsi="Times New Roman" w:cs="Times New Roman"/>
                <w:sz w:val="24"/>
                <w:szCs w:val="24"/>
              </w:rPr>
            </w:pPr>
            <w:r w:rsidRPr="00E67334">
              <w:rPr>
                <w:rFonts w:ascii="Times New Roman" w:hAnsi="Times New Roman" w:cs="Times New Roman"/>
                <w:sz w:val="24"/>
                <w:szCs w:val="24"/>
              </w:rPr>
              <w:t xml:space="preserve">The context of safeguarding in cases of sexual exploitation provides a useful framework for understanding how young people’s experiences of harm may be shaped by relationships and environments beyond the family home (Firmin, 2020). A young person may experience exploitation while still retaining some capacity to make decisions, express </w:t>
            </w:r>
            <w:r>
              <w:rPr>
                <w:rFonts w:ascii="Times New Roman" w:hAnsi="Times New Roman" w:cs="Times New Roman"/>
                <w:sz w:val="24"/>
                <w:szCs w:val="24"/>
              </w:rPr>
              <w:t xml:space="preserve">their wishes, feelings and </w:t>
            </w:r>
            <w:r w:rsidRPr="00E67334">
              <w:rPr>
                <w:rFonts w:ascii="Times New Roman" w:hAnsi="Times New Roman" w:cs="Times New Roman"/>
                <w:sz w:val="24"/>
                <w:szCs w:val="24"/>
              </w:rPr>
              <w:t>preferences,</w:t>
            </w:r>
            <w:r>
              <w:rPr>
                <w:rFonts w:ascii="Times New Roman" w:hAnsi="Times New Roman" w:cs="Times New Roman"/>
                <w:sz w:val="24"/>
                <w:szCs w:val="24"/>
              </w:rPr>
              <w:t xml:space="preserve"> capacity to</w:t>
            </w:r>
            <w:r w:rsidRPr="00E67334">
              <w:rPr>
                <w:rFonts w:ascii="Times New Roman" w:hAnsi="Times New Roman" w:cs="Times New Roman"/>
                <w:sz w:val="24"/>
                <w:szCs w:val="24"/>
              </w:rPr>
              <w:t xml:space="preserve"> resist,</w:t>
            </w:r>
            <w:r>
              <w:rPr>
                <w:rFonts w:ascii="Times New Roman" w:hAnsi="Times New Roman" w:cs="Times New Roman"/>
                <w:sz w:val="24"/>
                <w:szCs w:val="24"/>
              </w:rPr>
              <w:t xml:space="preserve"> or</w:t>
            </w:r>
            <w:r w:rsidRPr="00E67334">
              <w:rPr>
                <w:rFonts w:ascii="Times New Roman" w:hAnsi="Times New Roman" w:cs="Times New Roman"/>
                <w:sz w:val="24"/>
                <w:szCs w:val="24"/>
              </w:rPr>
              <w:t xml:space="preserve"> negotiate, </w:t>
            </w:r>
            <w:r>
              <w:rPr>
                <w:rFonts w:ascii="Times New Roman" w:hAnsi="Times New Roman" w:cs="Times New Roman"/>
                <w:sz w:val="24"/>
                <w:szCs w:val="24"/>
              </w:rPr>
              <w:t>and</w:t>
            </w:r>
            <w:r w:rsidRPr="00E67334">
              <w:rPr>
                <w:rFonts w:ascii="Times New Roman" w:hAnsi="Times New Roman" w:cs="Times New Roman"/>
                <w:sz w:val="24"/>
                <w:szCs w:val="24"/>
              </w:rPr>
              <w:t xml:space="preserve"> exercise </w:t>
            </w:r>
            <w:r>
              <w:rPr>
                <w:rFonts w:ascii="Times New Roman" w:hAnsi="Times New Roman" w:cs="Times New Roman"/>
                <w:sz w:val="24"/>
                <w:szCs w:val="24"/>
              </w:rPr>
              <w:t xml:space="preserve">some kind of </w:t>
            </w:r>
            <w:r w:rsidRPr="00E67334">
              <w:rPr>
                <w:rFonts w:ascii="Times New Roman" w:hAnsi="Times New Roman" w:cs="Times New Roman"/>
                <w:sz w:val="24"/>
                <w:szCs w:val="24"/>
              </w:rPr>
              <w:t xml:space="preserve">control over </w:t>
            </w:r>
            <w:r>
              <w:rPr>
                <w:rFonts w:ascii="Times New Roman" w:hAnsi="Times New Roman" w:cs="Times New Roman"/>
                <w:sz w:val="24"/>
                <w:szCs w:val="24"/>
              </w:rPr>
              <w:t xml:space="preserve">some </w:t>
            </w:r>
            <w:r w:rsidRPr="00E67334">
              <w:rPr>
                <w:rFonts w:ascii="Times New Roman" w:hAnsi="Times New Roman" w:cs="Times New Roman"/>
                <w:sz w:val="24"/>
                <w:szCs w:val="24"/>
              </w:rPr>
              <w:t xml:space="preserve">aspects of their circumstances. However, Pearce (2019) emphasises the importance of understanding exploitation through the dynamics of power and relationships, rather than assuming that </w:t>
            </w:r>
            <w:r>
              <w:rPr>
                <w:rFonts w:ascii="Times New Roman" w:hAnsi="Times New Roman" w:cs="Times New Roman"/>
                <w:sz w:val="24"/>
                <w:szCs w:val="24"/>
              </w:rPr>
              <w:t xml:space="preserve">the </w:t>
            </w:r>
            <w:r w:rsidRPr="00E67334">
              <w:rPr>
                <w:rFonts w:ascii="Times New Roman" w:hAnsi="Times New Roman" w:cs="Times New Roman"/>
                <w:sz w:val="24"/>
                <w:szCs w:val="24"/>
              </w:rPr>
              <w:t>young people’s behaviour necessarily reflects complet</w:t>
            </w:r>
            <w:r>
              <w:rPr>
                <w:rFonts w:ascii="Times New Roman" w:hAnsi="Times New Roman" w:cs="Times New Roman"/>
                <w:sz w:val="24"/>
                <w:szCs w:val="24"/>
              </w:rPr>
              <w:t>ly</w:t>
            </w:r>
            <w:r w:rsidRPr="00E67334">
              <w:rPr>
                <w:rFonts w:ascii="Times New Roman" w:hAnsi="Times New Roman" w:cs="Times New Roman"/>
                <w:sz w:val="24"/>
                <w:szCs w:val="24"/>
              </w:rPr>
              <w:t xml:space="preserve"> </w:t>
            </w:r>
            <w:r>
              <w:rPr>
                <w:rFonts w:ascii="Times New Roman" w:hAnsi="Times New Roman" w:cs="Times New Roman"/>
                <w:sz w:val="24"/>
                <w:szCs w:val="24"/>
              </w:rPr>
              <w:t xml:space="preserve">voluntary free decision of being part of the situation. </w:t>
            </w:r>
          </w:p>
          <w:p w14:paraId="128CDF73" w14:textId="77777777" w:rsidR="007C146A" w:rsidRDefault="007C146A" w:rsidP="00940D92">
            <w:pPr>
              <w:spacing w:line="360" w:lineRule="auto"/>
              <w:jc w:val="both"/>
              <w:rPr>
                <w:rFonts w:ascii="Times New Roman" w:hAnsi="Times New Roman" w:cs="Times New Roman"/>
                <w:sz w:val="24"/>
                <w:szCs w:val="24"/>
              </w:rPr>
            </w:pPr>
          </w:p>
          <w:p w14:paraId="48F54233" w14:textId="77777777" w:rsidR="00940D92" w:rsidRDefault="00940D92" w:rsidP="00940D92">
            <w:pPr>
              <w:spacing w:line="360" w:lineRule="auto"/>
              <w:jc w:val="both"/>
              <w:rPr>
                <w:rFonts w:ascii="Times New Roman" w:hAnsi="Times New Roman" w:cs="Times New Roman"/>
                <w:sz w:val="24"/>
                <w:szCs w:val="24"/>
              </w:rPr>
            </w:pPr>
            <w:r w:rsidRPr="00A774BF">
              <w:rPr>
                <w:rFonts w:ascii="Times New Roman" w:hAnsi="Times New Roman" w:cs="Times New Roman"/>
                <w:sz w:val="24"/>
                <w:szCs w:val="24"/>
              </w:rPr>
              <w:t>Within the Welsh safeguarding framework</w:t>
            </w:r>
            <w:r>
              <w:rPr>
                <w:rFonts w:ascii="Times New Roman" w:hAnsi="Times New Roman" w:cs="Times New Roman"/>
                <w:sz w:val="24"/>
                <w:szCs w:val="24"/>
              </w:rPr>
              <w:t xml:space="preserve"> </w:t>
            </w:r>
            <w:r w:rsidRPr="002F56DA">
              <w:rPr>
                <w:rFonts w:ascii="Times New Roman" w:hAnsi="Times New Roman" w:cs="Times New Roman"/>
                <w:i/>
                <w:iCs/>
                <w:sz w:val="24"/>
                <w:szCs w:val="24"/>
              </w:rPr>
              <w:t>Working Together to Safeguard People: Volume 7</w:t>
            </w:r>
            <w:r w:rsidRPr="00A774BF">
              <w:rPr>
                <w:rFonts w:ascii="Times New Roman" w:hAnsi="Times New Roman" w:cs="Times New Roman"/>
                <w:sz w:val="24"/>
                <w:szCs w:val="24"/>
              </w:rPr>
              <w:t xml:space="preserve">, child sexual exploitation is </w:t>
            </w:r>
            <w:r>
              <w:rPr>
                <w:rFonts w:ascii="Times New Roman" w:hAnsi="Times New Roman" w:cs="Times New Roman"/>
                <w:sz w:val="24"/>
                <w:szCs w:val="24"/>
              </w:rPr>
              <w:t>identified</w:t>
            </w:r>
            <w:r w:rsidRPr="00A774BF">
              <w:rPr>
                <w:rFonts w:ascii="Times New Roman" w:hAnsi="Times New Roman" w:cs="Times New Roman"/>
                <w:sz w:val="24"/>
                <w:szCs w:val="24"/>
              </w:rPr>
              <w:t xml:space="preserve"> as a form of child sexual abuse that can involve grooming, exploitation and an exchange of money, goods, accommodation, experiences, affection or other perceived benefits (Welsh Government, 2021). Importantly, young people may not recognise that they are being exploited and may perceive the relationship or sexual activity as consensual. Consequently, I </w:t>
            </w:r>
            <w:r>
              <w:rPr>
                <w:rFonts w:ascii="Times New Roman" w:hAnsi="Times New Roman" w:cs="Times New Roman"/>
                <w:sz w:val="24"/>
                <w:szCs w:val="24"/>
              </w:rPr>
              <w:t>appreciate</w:t>
            </w:r>
            <w:r w:rsidRPr="00A774BF">
              <w:rPr>
                <w:rFonts w:ascii="Times New Roman" w:hAnsi="Times New Roman" w:cs="Times New Roman"/>
                <w:sz w:val="24"/>
                <w:szCs w:val="24"/>
              </w:rPr>
              <w:t xml:space="preserve"> the need for a coordinated multi-agency response involving social care, </w:t>
            </w:r>
            <w:r>
              <w:rPr>
                <w:rFonts w:ascii="Times New Roman" w:hAnsi="Times New Roman" w:cs="Times New Roman"/>
                <w:sz w:val="24"/>
                <w:szCs w:val="24"/>
              </w:rPr>
              <w:t xml:space="preserve">which according to </w:t>
            </w:r>
            <w:r w:rsidRPr="00720517">
              <w:rPr>
                <w:rFonts w:ascii="Times New Roman" w:hAnsi="Times New Roman" w:cs="Times New Roman"/>
                <w:sz w:val="24"/>
                <w:szCs w:val="24"/>
              </w:rPr>
              <w:t>Kelly and Chisnell’s (2019) emphasis on balancing the protection of children with respect for their rights, relationships and individual circumstances</w:t>
            </w:r>
            <w:r>
              <w:rPr>
                <w:rFonts w:ascii="Times New Roman" w:hAnsi="Times New Roman" w:cs="Times New Roman"/>
                <w:sz w:val="24"/>
                <w:szCs w:val="24"/>
              </w:rPr>
              <w:t xml:space="preserve">. </w:t>
            </w:r>
          </w:p>
          <w:p w14:paraId="5AD94053" w14:textId="77777777" w:rsidR="007C146A" w:rsidRDefault="007C146A" w:rsidP="00940D92">
            <w:pPr>
              <w:spacing w:line="360" w:lineRule="auto"/>
              <w:jc w:val="both"/>
              <w:rPr>
                <w:rFonts w:ascii="Times New Roman" w:hAnsi="Times New Roman" w:cs="Times New Roman"/>
                <w:sz w:val="24"/>
                <w:szCs w:val="24"/>
              </w:rPr>
            </w:pPr>
          </w:p>
          <w:p w14:paraId="03F9705A" w14:textId="77777777" w:rsidR="00940D92" w:rsidRDefault="00940D92" w:rsidP="00940D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Following the analysis and triage of the initial referral from the </w:t>
            </w:r>
            <w:r w:rsidRPr="00D12C47">
              <w:rPr>
                <w:rFonts w:ascii="Times New Roman" w:hAnsi="Times New Roman" w:cs="Times New Roman"/>
                <w:sz w:val="24"/>
                <w:szCs w:val="24"/>
              </w:rPr>
              <w:t xml:space="preserve">educational setting </w:t>
            </w:r>
            <w:r>
              <w:rPr>
                <w:rFonts w:ascii="Times New Roman" w:hAnsi="Times New Roman" w:cs="Times New Roman"/>
                <w:sz w:val="24"/>
                <w:szCs w:val="24"/>
              </w:rPr>
              <w:t xml:space="preserve">around </w:t>
            </w:r>
            <w:r w:rsidRPr="00D12C47">
              <w:rPr>
                <w:rFonts w:ascii="Times New Roman" w:hAnsi="Times New Roman" w:cs="Times New Roman"/>
                <w:sz w:val="24"/>
                <w:szCs w:val="24"/>
              </w:rPr>
              <w:t xml:space="preserve">concerns </w:t>
            </w:r>
            <w:r>
              <w:rPr>
                <w:rFonts w:ascii="Times New Roman" w:hAnsi="Times New Roman" w:cs="Times New Roman"/>
                <w:sz w:val="24"/>
                <w:szCs w:val="24"/>
              </w:rPr>
              <w:t>of</w:t>
            </w:r>
            <w:r w:rsidRPr="00D12C47">
              <w:rPr>
                <w:rFonts w:ascii="Times New Roman" w:hAnsi="Times New Roman" w:cs="Times New Roman"/>
                <w:sz w:val="24"/>
                <w:szCs w:val="24"/>
              </w:rPr>
              <w:t xml:space="preserve"> sexual exploitation by an unknown adult, </w:t>
            </w:r>
            <w:r>
              <w:rPr>
                <w:rFonts w:ascii="Times New Roman" w:hAnsi="Times New Roman" w:cs="Times New Roman"/>
                <w:sz w:val="24"/>
                <w:szCs w:val="24"/>
              </w:rPr>
              <w:t xml:space="preserve">it has been also evidenced </w:t>
            </w:r>
            <w:r w:rsidRPr="00D12C47">
              <w:rPr>
                <w:rFonts w:ascii="Times New Roman" w:hAnsi="Times New Roman" w:cs="Times New Roman"/>
                <w:sz w:val="24"/>
                <w:szCs w:val="24"/>
              </w:rPr>
              <w:t xml:space="preserve">sudden changes </w:t>
            </w:r>
            <w:r>
              <w:rPr>
                <w:rFonts w:ascii="Times New Roman" w:hAnsi="Times New Roman" w:cs="Times New Roman"/>
                <w:sz w:val="24"/>
                <w:szCs w:val="24"/>
              </w:rPr>
              <w:t xml:space="preserve">from the young person about their </w:t>
            </w:r>
            <w:r w:rsidRPr="00D12C47">
              <w:rPr>
                <w:rFonts w:ascii="Times New Roman" w:hAnsi="Times New Roman" w:cs="Times New Roman"/>
                <w:sz w:val="24"/>
                <w:szCs w:val="24"/>
              </w:rPr>
              <w:t xml:space="preserve">emotional presentation, </w:t>
            </w:r>
            <w:r>
              <w:rPr>
                <w:rFonts w:ascii="Times New Roman" w:hAnsi="Times New Roman" w:cs="Times New Roman"/>
                <w:sz w:val="24"/>
                <w:szCs w:val="24"/>
              </w:rPr>
              <w:t xml:space="preserve">school attendance, poor mental health </w:t>
            </w:r>
            <w:r w:rsidRPr="00D12C47">
              <w:rPr>
                <w:rFonts w:ascii="Times New Roman" w:hAnsi="Times New Roman" w:cs="Times New Roman"/>
                <w:sz w:val="24"/>
                <w:szCs w:val="24"/>
              </w:rPr>
              <w:t xml:space="preserve">and </w:t>
            </w:r>
            <w:r>
              <w:rPr>
                <w:rFonts w:ascii="Times New Roman" w:hAnsi="Times New Roman" w:cs="Times New Roman"/>
                <w:sz w:val="24"/>
                <w:szCs w:val="24"/>
              </w:rPr>
              <w:t>isolation</w:t>
            </w:r>
            <w:r w:rsidRPr="00D12C47">
              <w:rPr>
                <w:rFonts w:ascii="Times New Roman" w:hAnsi="Times New Roman" w:cs="Times New Roman"/>
                <w:sz w:val="24"/>
                <w:szCs w:val="24"/>
              </w:rPr>
              <w:t xml:space="preserve">. These indicators suggested possible emotional and psychological </w:t>
            </w:r>
            <w:r>
              <w:rPr>
                <w:rFonts w:ascii="Times New Roman" w:hAnsi="Times New Roman" w:cs="Times New Roman"/>
                <w:sz w:val="24"/>
                <w:szCs w:val="24"/>
              </w:rPr>
              <w:t xml:space="preserve">detrimental which </w:t>
            </w:r>
            <w:r w:rsidRPr="00D12C47">
              <w:rPr>
                <w:rFonts w:ascii="Times New Roman" w:hAnsi="Times New Roman" w:cs="Times New Roman"/>
                <w:sz w:val="24"/>
                <w:szCs w:val="24"/>
              </w:rPr>
              <w:t xml:space="preserve">required further assessment rather than being </w:t>
            </w:r>
            <w:r>
              <w:rPr>
                <w:rFonts w:ascii="Times New Roman" w:hAnsi="Times New Roman" w:cs="Times New Roman"/>
                <w:sz w:val="24"/>
                <w:szCs w:val="24"/>
              </w:rPr>
              <w:t>explored</w:t>
            </w:r>
            <w:r w:rsidRPr="00D12C47">
              <w:rPr>
                <w:rFonts w:ascii="Times New Roman" w:hAnsi="Times New Roman" w:cs="Times New Roman"/>
                <w:sz w:val="24"/>
                <w:szCs w:val="24"/>
              </w:rPr>
              <w:t xml:space="preserve"> in isolation (Douglas and Fourie, 2021). The referral was therefore triaged by children’s social care within the safeguarding framework of the Social Services and Well-being (Wales) Act 2014 and the Wales Safeguarding Procedures, with the concerns</w:t>
            </w:r>
            <w:r>
              <w:rPr>
                <w:rFonts w:ascii="Times New Roman" w:hAnsi="Times New Roman" w:cs="Times New Roman"/>
                <w:sz w:val="24"/>
                <w:szCs w:val="24"/>
              </w:rPr>
              <w:t xml:space="preserve"> assessed</w:t>
            </w:r>
            <w:r w:rsidRPr="00D12C47">
              <w:rPr>
                <w:rFonts w:ascii="Times New Roman" w:hAnsi="Times New Roman" w:cs="Times New Roman"/>
                <w:sz w:val="24"/>
                <w:szCs w:val="24"/>
              </w:rPr>
              <w:t xml:space="preserve"> against the threshold for potential </w:t>
            </w:r>
            <w:r>
              <w:rPr>
                <w:rFonts w:ascii="Times New Roman" w:hAnsi="Times New Roman" w:cs="Times New Roman"/>
                <w:sz w:val="24"/>
                <w:szCs w:val="24"/>
              </w:rPr>
              <w:t xml:space="preserve">reaching the criteria of being at risk of experiencing </w:t>
            </w:r>
            <w:r w:rsidRPr="00D12C47">
              <w:rPr>
                <w:rFonts w:ascii="Times New Roman" w:hAnsi="Times New Roman" w:cs="Times New Roman"/>
                <w:sz w:val="24"/>
                <w:szCs w:val="24"/>
              </w:rPr>
              <w:t>significant harm under Section 47 of the Children Act 1989 (UK Government, 1989). Given the nature of the allegations and potential risk of significant harm, the case progressed to a strategy discussion.</w:t>
            </w:r>
          </w:p>
          <w:p w14:paraId="2E843601" w14:textId="77777777" w:rsidR="007C146A" w:rsidRDefault="007C146A" w:rsidP="00940D92">
            <w:pPr>
              <w:spacing w:line="360" w:lineRule="auto"/>
              <w:jc w:val="both"/>
              <w:rPr>
                <w:rFonts w:ascii="Times New Roman" w:hAnsi="Times New Roman" w:cs="Times New Roman"/>
                <w:sz w:val="24"/>
                <w:szCs w:val="24"/>
              </w:rPr>
            </w:pPr>
          </w:p>
          <w:p w14:paraId="1357EDA9" w14:textId="77777777" w:rsidR="00940D92" w:rsidRDefault="00940D92" w:rsidP="00940D92">
            <w:pPr>
              <w:spacing w:line="360" w:lineRule="auto"/>
              <w:jc w:val="both"/>
              <w:rPr>
                <w:rFonts w:ascii="Times New Roman" w:hAnsi="Times New Roman" w:cs="Times New Roman"/>
                <w:sz w:val="24"/>
                <w:szCs w:val="24"/>
              </w:rPr>
            </w:pPr>
            <w:r w:rsidRPr="00F54B20">
              <w:rPr>
                <w:rFonts w:ascii="Times New Roman" w:hAnsi="Times New Roman" w:cs="Times New Roman"/>
                <w:sz w:val="24"/>
                <w:szCs w:val="24"/>
              </w:rPr>
              <w:t xml:space="preserve">Jack and Donnellan (2020) argue that assessment with children should consider developmental needs, parenting capacity, and family and environmental circumstances. I therefore approached this case holistically, considering the different systems within the young person’s environment and drawing </w:t>
            </w:r>
            <w:r>
              <w:rPr>
                <w:rFonts w:ascii="Times New Roman" w:hAnsi="Times New Roman" w:cs="Times New Roman"/>
                <w:sz w:val="24"/>
                <w:szCs w:val="24"/>
              </w:rPr>
              <w:t xml:space="preserve">it </w:t>
            </w:r>
            <w:r w:rsidRPr="00F54B20">
              <w:rPr>
                <w:rFonts w:ascii="Times New Roman" w:hAnsi="Times New Roman" w:cs="Times New Roman"/>
                <w:sz w:val="24"/>
                <w:szCs w:val="24"/>
              </w:rPr>
              <w:t xml:space="preserve">on Bronfenbrenner’s ecological perspective </w:t>
            </w:r>
            <w:r>
              <w:rPr>
                <w:rFonts w:ascii="Times New Roman" w:hAnsi="Times New Roman" w:cs="Times New Roman"/>
                <w:sz w:val="24"/>
                <w:szCs w:val="24"/>
              </w:rPr>
              <w:t>(</w:t>
            </w:r>
            <w:r w:rsidRPr="00F54B20">
              <w:rPr>
                <w:rFonts w:ascii="Times New Roman" w:hAnsi="Times New Roman" w:cs="Times New Roman"/>
                <w:sz w:val="24"/>
                <w:szCs w:val="24"/>
              </w:rPr>
              <w:t>Teater</w:t>
            </w:r>
            <w:r>
              <w:rPr>
                <w:rFonts w:ascii="Times New Roman" w:hAnsi="Times New Roman" w:cs="Times New Roman"/>
                <w:sz w:val="24"/>
                <w:szCs w:val="24"/>
              </w:rPr>
              <w:t xml:space="preserve">, </w:t>
            </w:r>
            <w:r w:rsidRPr="00F54B20">
              <w:rPr>
                <w:rFonts w:ascii="Times New Roman" w:hAnsi="Times New Roman" w:cs="Times New Roman"/>
                <w:sz w:val="24"/>
                <w:szCs w:val="24"/>
              </w:rPr>
              <w:t xml:space="preserve">2024). </w:t>
            </w:r>
            <w:r>
              <w:rPr>
                <w:rFonts w:ascii="Times New Roman" w:hAnsi="Times New Roman" w:cs="Times New Roman"/>
                <w:sz w:val="24"/>
                <w:szCs w:val="24"/>
              </w:rPr>
              <w:t xml:space="preserve">During supervision, I had the opportunity to reflect on my duty of </w:t>
            </w:r>
            <w:r w:rsidRPr="00AE32FF">
              <w:rPr>
                <w:rFonts w:ascii="Times New Roman" w:hAnsi="Times New Roman" w:cs="Times New Roman"/>
                <w:sz w:val="24"/>
                <w:szCs w:val="24"/>
              </w:rPr>
              <w:t>protecting the young person from abuse</w:t>
            </w:r>
            <w:r>
              <w:rPr>
                <w:rFonts w:ascii="Times New Roman" w:hAnsi="Times New Roman" w:cs="Times New Roman"/>
                <w:sz w:val="24"/>
                <w:szCs w:val="24"/>
              </w:rPr>
              <w:t xml:space="preserve"> of</w:t>
            </w:r>
            <w:r w:rsidRPr="00AE32FF">
              <w:rPr>
                <w:rFonts w:ascii="Times New Roman" w:hAnsi="Times New Roman" w:cs="Times New Roman"/>
                <w:sz w:val="24"/>
                <w:szCs w:val="24"/>
              </w:rPr>
              <w:t xml:space="preserve"> exploitation </w:t>
            </w:r>
            <w:r>
              <w:rPr>
                <w:rFonts w:ascii="Times New Roman" w:hAnsi="Times New Roman" w:cs="Times New Roman"/>
                <w:sz w:val="24"/>
                <w:szCs w:val="24"/>
              </w:rPr>
              <w:t xml:space="preserve">and </w:t>
            </w:r>
            <w:r w:rsidRPr="00AE32FF">
              <w:rPr>
                <w:rFonts w:ascii="Times New Roman" w:hAnsi="Times New Roman" w:cs="Times New Roman"/>
                <w:sz w:val="24"/>
                <w:szCs w:val="24"/>
              </w:rPr>
              <w:t>respecting family life, parental responsibilities, culture, identity and the young person’s right to participate in</w:t>
            </w:r>
            <w:r>
              <w:rPr>
                <w:rFonts w:ascii="Times New Roman" w:hAnsi="Times New Roman" w:cs="Times New Roman"/>
                <w:sz w:val="24"/>
                <w:szCs w:val="24"/>
              </w:rPr>
              <w:t xml:space="preserve"> their own</w:t>
            </w:r>
            <w:r w:rsidRPr="00AE32FF">
              <w:rPr>
                <w:rFonts w:ascii="Times New Roman" w:hAnsi="Times New Roman" w:cs="Times New Roman"/>
                <w:sz w:val="24"/>
                <w:szCs w:val="24"/>
              </w:rPr>
              <w:t xml:space="preserve"> decisions</w:t>
            </w:r>
            <w:r>
              <w:rPr>
                <w:rFonts w:ascii="Times New Roman" w:hAnsi="Times New Roman" w:cs="Times New Roman"/>
                <w:sz w:val="24"/>
                <w:szCs w:val="24"/>
              </w:rPr>
              <w:t xml:space="preserve">. </w:t>
            </w:r>
            <w:r w:rsidRPr="00AE32FF">
              <w:rPr>
                <w:rFonts w:ascii="Times New Roman" w:hAnsi="Times New Roman" w:cs="Times New Roman"/>
                <w:sz w:val="24"/>
                <w:szCs w:val="24"/>
              </w:rPr>
              <w:t>Safeguarding intervention therefore involved an ongoing consideration of proportionality,</w:t>
            </w:r>
            <w:r>
              <w:rPr>
                <w:rFonts w:ascii="Times New Roman" w:hAnsi="Times New Roman" w:cs="Times New Roman"/>
                <w:sz w:val="24"/>
                <w:szCs w:val="24"/>
              </w:rPr>
              <w:t xml:space="preserve"> </w:t>
            </w:r>
            <w:r w:rsidRPr="00AE32FF">
              <w:rPr>
                <w:rFonts w:ascii="Times New Roman" w:hAnsi="Times New Roman" w:cs="Times New Roman"/>
                <w:sz w:val="24"/>
                <w:szCs w:val="24"/>
              </w:rPr>
              <w:t xml:space="preserve">ensuring that </w:t>
            </w:r>
            <w:r>
              <w:rPr>
                <w:rFonts w:ascii="Times New Roman" w:hAnsi="Times New Roman" w:cs="Times New Roman"/>
                <w:sz w:val="24"/>
                <w:szCs w:val="24"/>
              </w:rPr>
              <w:t xml:space="preserve">thought the </w:t>
            </w:r>
            <w:r w:rsidRPr="00AE32FF">
              <w:rPr>
                <w:rFonts w:ascii="Times New Roman" w:hAnsi="Times New Roman" w:cs="Times New Roman"/>
                <w:sz w:val="24"/>
                <w:szCs w:val="24"/>
              </w:rPr>
              <w:t>statutory intervention </w:t>
            </w:r>
            <w:r>
              <w:rPr>
                <w:rFonts w:ascii="Times New Roman" w:hAnsi="Times New Roman" w:cs="Times New Roman"/>
                <w:sz w:val="24"/>
                <w:szCs w:val="24"/>
              </w:rPr>
              <w:t xml:space="preserve">that </w:t>
            </w:r>
            <w:r w:rsidRPr="00AE32FF">
              <w:rPr>
                <w:rFonts w:ascii="Times New Roman" w:hAnsi="Times New Roman" w:cs="Times New Roman"/>
                <w:sz w:val="24"/>
                <w:szCs w:val="24"/>
              </w:rPr>
              <w:t>the level of risk</w:t>
            </w:r>
            <w:r>
              <w:rPr>
                <w:rFonts w:ascii="Times New Roman" w:hAnsi="Times New Roman" w:cs="Times New Roman"/>
                <w:sz w:val="24"/>
                <w:szCs w:val="24"/>
              </w:rPr>
              <w:t xml:space="preserve"> can be identified </w:t>
            </w:r>
            <w:r w:rsidRPr="00AE32FF">
              <w:rPr>
                <w:rFonts w:ascii="Times New Roman" w:hAnsi="Times New Roman" w:cs="Times New Roman"/>
                <w:sz w:val="24"/>
                <w:szCs w:val="24"/>
              </w:rPr>
              <w:t>while maintaining respectful relationships with the young person and their family (Kelly and Chisnell, 2019).</w:t>
            </w:r>
          </w:p>
          <w:p w14:paraId="47FE6820" w14:textId="77777777" w:rsidR="007C146A" w:rsidRPr="00AE32FF" w:rsidRDefault="007C146A" w:rsidP="00940D92">
            <w:pPr>
              <w:spacing w:line="360" w:lineRule="auto"/>
              <w:jc w:val="both"/>
              <w:rPr>
                <w:rFonts w:ascii="Times New Roman" w:hAnsi="Times New Roman" w:cs="Times New Roman"/>
                <w:sz w:val="24"/>
                <w:szCs w:val="24"/>
              </w:rPr>
            </w:pPr>
          </w:p>
          <w:p w14:paraId="2F453261" w14:textId="77777777" w:rsidR="00940D92" w:rsidRDefault="00940D92" w:rsidP="00940D92">
            <w:pPr>
              <w:spacing w:line="360" w:lineRule="auto"/>
              <w:jc w:val="both"/>
              <w:rPr>
                <w:rFonts w:ascii="Times New Roman" w:hAnsi="Times New Roman" w:cs="Times New Roman"/>
                <w:sz w:val="24"/>
                <w:szCs w:val="24"/>
              </w:rPr>
            </w:pPr>
            <w:r w:rsidRPr="001F4860">
              <w:rPr>
                <w:rFonts w:ascii="Times New Roman" w:hAnsi="Times New Roman" w:cs="Times New Roman"/>
                <w:sz w:val="24"/>
                <w:szCs w:val="24"/>
              </w:rPr>
              <w:t xml:space="preserve">Applying Bronfenbrenner’s ecological </w:t>
            </w:r>
            <w:r>
              <w:rPr>
                <w:rFonts w:ascii="Times New Roman" w:hAnsi="Times New Roman" w:cs="Times New Roman"/>
                <w:sz w:val="24"/>
                <w:szCs w:val="24"/>
              </w:rPr>
              <w:t>system (</w:t>
            </w:r>
            <w:r w:rsidRPr="00F54B20">
              <w:rPr>
                <w:rFonts w:ascii="Times New Roman" w:hAnsi="Times New Roman" w:cs="Times New Roman"/>
                <w:sz w:val="24"/>
                <w:szCs w:val="24"/>
              </w:rPr>
              <w:t>Teater</w:t>
            </w:r>
            <w:r>
              <w:rPr>
                <w:rFonts w:ascii="Times New Roman" w:hAnsi="Times New Roman" w:cs="Times New Roman"/>
                <w:sz w:val="24"/>
                <w:szCs w:val="24"/>
              </w:rPr>
              <w:t xml:space="preserve">, </w:t>
            </w:r>
            <w:r w:rsidRPr="00F54B20">
              <w:rPr>
                <w:rFonts w:ascii="Times New Roman" w:hAnsi="Times New Roman" w:cs="Times New Roman"/>
                <w:sz w:val="24"/>
                <w:szCs w:val="24"/>
              </w:rPr>
              <w:t>2024)</w:t>
            </w:r>
            <w:r>
              <w:rPr>
                <w:rFonts w:ascii="Times New Roman" w:hAnsi="Times New Roman" w:cs="Times New Roman"/>
                <w:sz w:val="24"/>
                <w:szCs w:val="24"/>
              </w:rPr>
              <w:t>,</w:t>
            </w:r>
            <w:r w:rsidRPr="001F4860">
              <w:rPr>
                <w:rFonts w:ascii="Times New Roman" w:hAnsi="Times New Roman" w:cs="Times New Roman"/>
                <w:sz w:val="24"/>
                <w:szCs w:val="24"/>
              </w:rPr>
              <w:t xml:space="preserve"> enabled me to consider the young person within the context of their immediate relationships and wider environment. At the individual level, I </w:t>
            </w:r>
            <w:r>
              <w:rPr>
                <w:rFonts w:ascii="Times New Roman" w:hAnsi="Times New Roman" w:cs="Times New Roman"/>
                <w:sz w:val="24"/>
                <w:szCs w:val="24"/>
              </w:rPr>
              <w:t>weighted</w:t>
            </w:r>
            <w:r w:rsidRPr="001F4860">
              <w:rPr>
                <w:rFonts w:ascii="Times New Roman" w:hAnsi="Times New Roman" w:cs="Times New Roman"/>
                <w:sz w:val="24"/>
                <w:szCs w:val="24"/>
              </w:rPr>
              <w:t xml:space="preserve"> the young person’s developmental needs, views, </w:t>
            </w:r>
            <w:r>
              <w:rPr>
                <w:rFonts w:ascii="Times New Roman" w:hAnsi="Times New Roman" w:cs="Times New Roman"/>
                <w:sz w:val="24"/>
                <w:szCs w:val="24"/>
              </w:rPr>
              <w:t xml:space="preserve">and </w:t>
            </w:r>
            <w:r w:rsidRPr="001F4860">
              <w:rPr>
                <w:rFonts w:ascii="Times New Roman" w:hAnsi="Times New Roman" w:cs="Times New Roman"/>
                <w:sz w:val="24"/>
                <w:szCs w:val="24"/>
              </w:rPr>
              <w:t xml:space="preserve">feelings </w:t>
            </w:r>
            <w:r>
              <w:rPr>
                <w:rFonts w:ascii="Times New Roman" w:hAnsi="Times New Roman" w:cs="Times New Roman"/>
                <w:sz w:val="24"/>
                <w:szCs w:val="24"/>
              </w:rPr>
              <w:t xml:space="preserve">against their concerns of </w:t>
            </w:r>
            <w:r w:rsidRPr="001F4860">
              <w:rPr>
                <w:rFonts w:ascii="Times New Roman" w:hAnsi="Times New Roman" w:cs="Times New Roman"/>
                <w:sz w:val="24"/>
                <w:szCs w:val="24"/>
              </w:rPr>
              <w:t xml:space="preserve">emotional wellbeing and experiences of low mood. At the </w:t>
            </w:r>
            <w:r w:rsidRPr="00B1678F">
              <w:rPr>
                <w:rFonts w:ascii="Times New Roman" w:hAnsi="Times New Roman" w:cs="Times New Roman"/>
                <w:i/>
                <w:iCs/>
                <w:sz w:val="24"/>
                <w:szCs w:val="24"/>
              </w:rPr>
              <w:t>microsystem</w:t>
            </w:r>
            <w:r w:rsidRPr="001F4860">
              <w:rPr>
                <w:rFonts w:ascii="Times New Roman" w:hAnsi="Times New Roman" w:cs="Times New Roman"/>
                <w:sz w:val="24"/>
                <w:szCs w:val="24"/>
              </w:rPr>
              <w:t xml:space="preserve"> level, I </w:t>
            </w:r>
            <w:r>
              <w:rPr>
                <w:rFonts w:ascii="Times New Roman" w:hAnsi="Times New Roman" w:cs="Times New Roman"/>
                <w:sz w:val="24"/>
                <w:szCs w:val="24"/>
              </w:rPr>
              <w:t>took into account</w:t>
            </w:r>
            <w:r w:rsidRPr="001F4860">
              <w:rPr>
                <w:rFonts w:ascii="Times New Roman" w:hAnsi="Times New Roman" w:cs="Times New Roman"/>
                <w:sz w:val="24"/>
                <w:szCs w:val="24"/>
              </w:rPr>
              <w:t xml:space="preserve"> the young person’s immediate relationships and environments, particularly their relationship with their mother and experiences within education. I also </w:t>
            </w:r>
            <w:r>
              <w:rPr>
                <w:rFonts w:ascii="Times New Roman" w:hAnsi="Times New Roman" w:cs="Times New Roman"/>
                <w:sz w:val="24"/>
                <w:szCs w:val="24"/>
              </w:rPr>
              <w:t>assessed</w:t>
            </w:r>
            <w:r w:rsidRPr="001F4860">
              <w:rPr>
                <w:rFonts w:ascii="Times New Roman" w:hAnsi="Times New Roman" w:cs="Times New Roman"/>
                <w:sz w:val="24"/>
                <w:szCs w:val="24"/>
              </w:rPr>
              <w:t xml:space="preserve"> the </w:t>
            </w:r>
            <w:r w:rsidRPr="00B1678F">
              <w:rPr>
                <w:rFonts w:ascii="Times New Roman" w:hAnsi="Times New Roman" w:cs="Times New Roman"/>
                <w:i/>
                <w:iCs/>
                <w:sz w:val="24"/>
                <w:szCs w:val="24"/>
              </w:rPr>
              <w:t>mesosystem</w:t>
            </w:r>
            <w:r w:rsidRPr="001F4860">
              <w:rPr>
                <w:rFonts w:ascii="Times New Roman" w:hAnsi="Times New Roman" w:cs="Times New Roman"/>
                <w:sz w:val="24"/>
                <w:szCs w:val="24"/>
              </w:rPr>
              <w:t xml:space="preserve"> by examining the interactions between these environments and the extent to which parental capacity and communication with education supported the recognition and response to indicators of exploitation. The mother reported that she had not been fully aware of the potential signs of exploitation because the young person continued to return home, highlighting the complexity of recognising risk when apparent routines and relationships may mask underlying harm (Eamon, 2001).</w:t>
            </w:r>
          </w:p>
          <w:p w14:paraId="7E4B79E5" w14:textId="77777777" w:rsidR="007C146A" w:rsidRDefault="007C146A" w:rsidP="00940D92">
            <w:pPr>
              <w:spacing w:line="360" w:lineRule="auto"/>
              <w:jc w:val="both"/>
              <w:rPr>
                <w:rFonts w:ascii="Times New Roman" w:hAnsi="Times New Roman" w:cs="Times New Roman"/>
                <w:sz w:val="24"/>
                <w:szCs w:val="24"/>
              </w:rPr>
            </w:pPr>
          </w:p>
          <w:p w14:paraId="0CAA7FBE" w14:textId="77777777" w:rsidR="00940D92" w:rsidRDefault="00940D92" w:rsidP="00940D92">
            <w:pPr>
              <w:spacing w:line="360" w:lineRule="auto"/>
              <w:jc w:val="both"/>
              <w:rPr>
                <w:rFonts w:ascii="Times New Roman" w:hAnsi="Times New Roman" w:cs="Times New Roman"/>
                <w:sz w:val="24"/>
                <w:szCs w:val="24"/>
              </w:rPr>
            </w:pPr>
            <w:r w:rsidRPr="00530838">
              <w:rPr>
                <w:rFonts w:ascii="Times New Roman" w:hAnsi="Times New Roman" w:cs="Times New Roman"/>
                <w:sz w:val="24"/>
                <w:szCs w:val="24"/>
              </w:rPr>
              <w:t xml:space="preserve">The multi-agency approach highlighted the importance of recognising that different professionals may interpret the same circumstances from different perspectives. Initially, my assessment focused predominantly on parenting capacity and the family’s ability to respond to the young person’s circumstances. In contrast, the police focused on potential criminal offences and identifying the alleged perpetrator, particularly in relation to evidence that money and gifts, including a laptop and mobile phone, had been provided in connection with sexual contact, which could indicate potential child sexual exploitation. The headteacher focused on the impact on the young person’s attendance, education and engagement, while health professionals </w:t>
            </w:r>
            <w:r>
              <w:rPr>
                <w:rFonts w:ascii="Times New Roman" w:hAnsi="Times New Roman" w:cs="Times New Roman"/>
                <w:sz w:val="24"/>
                <w:szCs w:val="24"/>
              </w:rPr>
              <w:t>questioned</w:t>
            </w:r>
            <w:r w:rsidRPr="00530838">
              <w:rPr>
                <w:rFonts w:ascii="Times New Roman" w:hAnsi="Times New Roman" w:cs="Times New Roman"/>
                <w:sz w:val="24"/>
                <w:szCs w:val="24"/>
              </w:rPr>
              <w:t xml:space="preserve"> potential mental and physical sexual health consequences (Boland et al., 2021). The family appeared overwhelmed, while the young person expressed mixed emotions, including shame, anxiety, confusion, anger and concerns about being judged, alongside difficulties with trust (Ruch</w:t>
            </w:r>
            <w:r>
              <w:rPr>
                <w:rFonts w:ascii="Times New Roman" w:hAnsi="Times New Roman" w:cs="Times New Roman"/>
                <w:sz w:val="24"/>
                <w:szCs w:val="24"/>
              </w:rPr>
              <w:t xml:space="preserve"> et al. </w:t>
            </w:r>
            <w:r w:rsidRPr="00530838">
              <w:rPr>
                <w:rFonts w:ascii="Times New Roman" w:hAnsi="Times New Roman" w:cs="Times New Roman"/>
                <w:sz w:val="24"/>
                <w:szCs w:val="24"/>
              </w:rPr>
              <w:t>2018).</w:t>
            </w:r>
          </w:p>
          <w:p w14:paraId="277F5E2C" w14:textId="77777777" w:rsidR="007C146A" w:rsidRPr="00530838" w:rsidRDefault="007C146A" w:rsidP="00940D92">
            <w:pPr>
              <w:spacing w:line="360" w:lineRule="auto"/>
              <w:jc w:val="both"/>
              <w:rPr>
                <w:rFonts w:ascii="Times New Roman" w:hAnsi="Times New Roman" w:cs="Times New Roman"/>
                <w:sz w:val="24"/>
                <w:szCs w:val="24"/>
              </w:rPr>
            </w:pPr>
          </w:p>
          <w:p w14:paraId="03F360F6" w14:textId="77777777" w:rsidR="00940D92" w:rsidRDefault="00940D92" w:rsidP="00940D92">
            <w:pPr>
              <w:spacing w:line="360" w:lineRule="auto"/>
              <w:jc w:val="both"/>
              <w:rPr>
                <w:rFonts w:ascii="Times New Roman" w:hAnsi="Times New Roman" w:cs="Times New Roman"/>
                <w:sz w:val="24"/>
                <w:szCs w:val="24"/>
              </w:rPr>
            </w:pPr>
            <w:r w:rsidRPr="00530838">
              <w:rPr>
                <w:rFonts w:ascii="Times New Roman" w:hAnsi="Times New Roman" w:cs="Times New Roman"/>
                <w:sz w:val="24"/>
                <w:szCs w:val="24"/>
              </w:rPr>
              <w:t xml:space="preserve">Reflecting on these perspectives enabled me to recognise the importance of avoiding a single-agency interpretation of risk. Multi-agency information sharing contributed to a more holistic and evidence-informed assessment, while reducing duplication and ensuring that the young person’s voice remained central </w:t>
            </w:r>
            <w:r>
              <w:rPr>
                <w:rFonts w:ascii="Times New Roman" w:hAnsi="Times New Roman" w:cs="Times New Roman"/>
                <w:sz w:val="24"/>
                <w:szCs w:val="24"/>
              </w:rPr>
              <w:t>of the</w:t>
            </w:r>
            <w:r w:rsidRPr="00530838">
              <w:rPr>
                <w:rFonts w:ascii="Times New Roman" w:hAnsi="Times New Roman" w:cs="Times New Roman"/>
                <w:sz w:val="24"/>
                <w:szCs w:val="24"/>
              </w:rPr>
              <w:t xml:space="preserve"> </w:t>
            </w:r>
            <w:r>
              <w:rPr>
                <w:rFonts w:ascii="Times New Roman" w:hAnsi="Times New Roman" w:cs="Times New Roman"/>
                <w:sz w:val="24"/>
                <w:szCs w:val="24"/>
              </w:rPr>
              <w:t xml:space="preserve">assessment </w:t>
            </w:r>
            <w:r w:rsidRPr="00530838">
              <w:rPr>
                <w:rFonts w:ascii="Times New Roman" w:hAnsi="Times New Roman" w:cs="Times New Roman"/>
                <w:sz w:val="24"/>
                <w:szCs w:val="24"/>
              </w:rPr>
              <w:t xml:space="preserve">(Welsh Government, 2019). During supervision, I </w:t>
            </w:r>
            <w:r>
              <w:rPr>
                <w:rFonts w:ascii="Times New Roman" w:hAnsi="Times New Roman" w:cs="Times New Roman"/>
                <w:sz w:val="24"/>
                <w:szCs w:val="24"/>
              </w:rPr>
              <w:t xml:space="preserve">critically examine </w:t>
            </w:r>
            <w:r w:rsidRPr="00530838">
              <w:rPr>
                <w:rFonts w:ascii="Times New Roman" w:hAnsi="Times New Roman" w:cs="Times New Roman"/>
                <w:sz w:val="24"/>
                <w:szCs w:val="24"/>
              </w:rPr>
              <w:t xml:space="preserve">on the professional differences within the multidisciplinary team. Although differing priorities initially presented challenges, </w:t>
            </w:r>
            <w:r>
              <w:rPr>
                <w:rFonts w:ascii="Times New Roman" w:hAnsi="Times New Roman" w:cs="Times New Roman"/>
                <w:sz w:val="24"/>
                <w:szCs w:val="24"/>
              </w:rPr>
              <w:t xml:space="preserve">in a </w:t>
            </w:r>
            <w:r w:rsidRPr="00530838">
              <w:rPr>
                <w:rFonts w:ascii="Times New Roman" w:hAnsi="Times New Roman" w:cs="Times New Roman"/>
                <w:sz w:val="24"/>
                <w:szCs w:val="24"/>
              </w:rPr>
              <w:t>constructive</w:t>
            </w:r>
            <w:r>
              <w:rPr>
                <w:rFonts w:ascii="Times New Roman" w:hAnsi="Times New Roman" w:cs="Times New Roman"/>
                <w:sz w:val="24"/>
                <w:szCs w:val="24"/>
              </w:rPr>
              <w:t xml:space="preserve"> view,</w:t>
            </w:r>
            <w:r w:rsidRPr="00530838">
              <w:rPr>
                <w:rFonts w:ascii="Times New Roman" w:hAnsi="Times New Roman" w:cs="Times New Roman"/>
                <w:sz w:val="24"/>
                <w:szCs w:val="24"/>
              </w:rPr>
              <w:t xml:space="preserve"> professional disagreement</w:t>
            </w:r>
            <w:r>
              <w:rPr>
                <w:rFonts w:ascii="Times New Roman" w:hAnsi="Times New Roman" w:cs="Times New Roman"/>
                <w:sz w:val="24"/>
                <w:szCs w:val="24"/>
              </w:rPr>
              <w:t>s</w:t>
            </w:r>
            <w:r w:rsidRPr="00530838">
              <w:rPr>
                <w:rFonts w:ascii="Times New Roman" w:hAnsi="Times New Roman" w:cs="Times New Roman"/>
                <w:sz w:val="24"/>
                <w:szCs w:val="24"/>
              </w:rPr>
              <w:t xml:space="preserve"> encouraged critical reflection, openness to alternative interpretations and willingness to revise safeguarding decisions when new information emerged. This reinforced my understanding that effective multi-agency working can strengthen safeguarding planning and ensure that decisions remain focused on the young person’s safety and best interests (O’Sullivan, 2020).</w:t>
            </w:r>
          </w:p>
          <w:p w14:paraId="7C2527FA" w14:textId="77777777" w:rsidR="007C146A" w:rsidRPr="00530838" w:rsidRDefault="007C146A" w:rsidP="00940D92">
            <w:pPr>
              <w:spacing w:line="360" w:lineRule="auto"/>
              <w:jc w:val="both"/>
              <w:rPr>
                <w:rFonts w:ascii="Times New Roman" w:hAnsi="Times New Roman" w:cs="Times New Roman"/>
                <w:sz w:val="24"/>
                <w:szCs w:val="24"/>
              </w:rPr>
            </w:pPr>
          </w:p>
          <w:p w14:paraId="2ADB750A" w14:textId="77777777" w:rsidR="00940D92" w:rsidRPr="00EC715A" w:rsidRDefault="00940D92" w:rsidP="00940D92">
            <w:pPr>
              <w:spacing w:line="360" w:lineRule="auto"/>
              <w:jc w:val="both"/>
              <w:rPr>
                <w:rFonts w:ascii="Times New Roman" w:hAnsi="Times New Roman" w:cs="Times New Roman"/>
                <w:sz w:val="24"/>
                <w:szCs w:val="24"/>
              </w:rPr>
            </w:pPr>
            <w:r w:rsidRPr="00EC715A">
              <w:rPr>
                <w:rFonts w:ascii="Times New Roman" w:hAnsi="Times New Roman" w:cs="Times New Roman"/>
                <w:sz w:val="24"/>
                <w:szCs w:val="24"/>
              </w:rPr>
              <w:t xml:space="preserve">I </w:t>
            </w:r>
            <w:r>
              <w:rPr>
                <w:rFonts w:ascii="Times New Roman" w:hAnsi="Times New Roman" w:cs="Times New Roman"/>
                <w:sz w:val="24"/>
                <w:szCs w:val="24"/>
              </w:rPr>
              <w:t>established</w:t>
            </w:r>
            <w:r w:rsidRPr="00EC715A">
              <w:rPr>
                <w:rFonts w:ascii="Times New Roman" w:hAnsi="Times New Roman" w:cs="Times New Roman"/>
                <w:sz w:val="24"/>
                <w:szCs w:val="24"/>
              </w:rPr>
              <w:t xml:space="preserve"> the importance of adapting my communication to the young person’s age, developmental stage, level of understanding and cultural circumstances, while providing opportunities for them to ask questions and express their views (Douglas and Fourie, 2021). This was particularly important because the young person’s understanding of consent and exploitation appeared limited. Welsh Government (2021) recognises that children may not identify an exploitative relationship as abusive, particularly where grooming has established an emotional connection or created perceived benefits. Consequently, I needed to avoid interpreting the young person’s apparent acceptance of the relationship as evidence of responsibility for the situation and instead consider the wider dynamics of exploitation and power imbalance</w:t>
            </w:r>
            <w:r>
              <w:rPr>
                <w:rFonts w:ascii="Times New Roman" w:hAnsi="Times New Roman" w:cs="Times New Roman"/>
                <w:sz w:val="24"/>
                <w:szCs w:val="24"/>
              </w:rPr>
              <w:t>, applying the Code of Professional Practice promoting wellbeing (Social Care Wales 2026)</w:t>
            </w:r>
            <w:r w:rsidRPr="00EC715A">
              <w:rPr>
                <w:rFonts w:ascii="Times New Roman" w:hAnsi="Times New Roman" w:cs="Times New Roman"/>
                <w:sz w:val="24"/>
                <w:szCs w:val="24"/>
              </w:rPr>
              <w:t>.</w:t>
            </w:r>
          </w:p>
          <w:p w14:paraId="4025D8E6" w14:textId="75D38B28" w:rsidR="00940D92" w:rsidRDefault="00940D92" w:rsidP="00940D92">
            <w:pPr>
              <w:spacing w:line="360" w:lineRule="auto"/>
              <w:jc w:val="both"/>
              <w:rPr>
                <w:rFonts w:ascii="Times New Roman" w:hAnsi="Times New Roman" w:cs="Times New Roman"/>
                <w:sz w:val="24"/>
                <w:szCs w:val="24"/>
              </w:rPr>
            </w:pPr>
            <w:r w:rsidRPr="00EC715A">
              <w:rPr>
                <w:rFonts w:ascii="Times New Roman" w:hAnsi="Times New Roman" w:cs="Times New Roman"/>
                <w:sz w:val="24"/>
                <w:szCs w:val="24"/>
              </w:rPr>
              <w:t xml:space="preserve">I also </w:t>
            </w:r>
            <w:r>
              <w:rPr>
                <w:rFonts w:ascii="Times New Roman" w:hAnsi="Times New Roman" w:cs="Times New Roman"/>
                <w:sz w:val="24"/>
                <w:szCs w:val="24"/>
              </w:rPr>
              <w:t>recognised</w:t>
            </w:r>
            <w:r w:rsidRPr="00EC715A">
              <w:rPr>
                <w:rFonts w:ascii="Times New Roman" w:hAnsi="Times New Roman" w:cs="Times New Roman"/>
                <w:sz w:val="24"/>
                <w:szCs w:val="24"/>
              </w:rPr>
              <w:t xml:space="preserve"> that being interviewed by professionals, including the police and social services, </w:t>
            </w:r>
            <w:r>
              <w:rPr>
                <w:rFonts w:ascii="Times New Roman" w:hAnsi="Times New Roman" w:cs="Times New Roman"/>
                <w:sz w:val="24"/>
                <w:szCs w:val="24"/>
              </w:rPr>
              <w:t xml:space="preserve">as part of the Section 47 enquiry, </w:t>
            </w:r>
            <w:r w:rsidRPr="00EC715A">
              <w:rPr>
                <w:rFonts w:ascii="Times New Roman" w:hAnsi="Times New Roman" w:cs="Times New Roman"/>
                <w:sz w:val="24"/>
                <w:szCs w:val="24"/>
              </w:rPr>
              <w:t>without a family member present could increase feelings of anxiety, vulnerability or intimidation. This reinforced the importance of creating a safe and trusting environment, clearly explaining the purpose of professional involvement, and ensuring that the young person’s views remained central to safeguarding assessment and decision-making (O’Sullivan, 2020).</w:t>
            </w:r>
          </w:p>
          <w:p w14:paraId="265B1F90" w14:textId="77777777" w:rsidR="001422C5" w:rsidRPr="00EC715A" w:rsidRDefault="001422C5" w:rsidP="00940D92">
            <w:pPr>
              <w:spacing w:line="360" w:lineRule="auto"/>
              <w:jc w:val="both"/>
              <w:rPr>
                <w:rFonts w:ascii="Times New Roman" w:hAnsi="Times New Roman" w:cs="Times New Roman"/>
                <w:sz w:val="24"/>
                <w:szCs w:val="24"/>
              </w:rPr>
            </w:pPr>
          </w:p>
          <w:p w14:paraId="06FEC859" w14:textId="77777777" w:rsidR="00940D92" w:rsidRDefault="00940D92" w:rsidP="00940D92">
            <w:pPr>
              <w:spacing w:line="360" w:lineRule="auto"/>
              <w:jc w:val="both"/>
              <w:rPr>
                <w:rFonts w:ascii="Times New Roman" w:hAnsi="Times New Roman" w:cs="Times New Roman"/>
                <w:sz w:val="24"/>
                <w:szCs w:val="24"/>
              </w:rPr>
            </w:pPr>
            <w:r w:rsidRPr="00E02C9C">
              <w:rPr>
                <w:rFonts w:ascii="Times New Roman" w:hAnsi="Times New Roman" w:cs="Times New Roman"/>
                <w:sz w:val="24"/>
                <w:szCs w:val="24"/>
              </w:rPr>
              <w:t>Within my holistic safeguarding assessment, considering their cultural background, anti-oppressive approach and some structural factors</w:t>
            </w:r>
            <w:r>
              <w:rPr>
                <w:rFonts w:ascii="Times New Roman" w:hAnsi="Times New Roman" w:cs="Times New Roman"/>
                <w:sz w:val="24"/>
                <w:szCs w:val="24"/>
              </w:rPr>
              <w:t xml:space="preserve">, I explored </w:t>
            </w:r>
            <w:r w:rsidRPr="00474308">
              <w:rPr>
                <w:rFonts w:ascii="Times New Roman" w:hAnsi="Times New Roman" w:cs="Times New Roman"/>
                <w:sz w:val="24"/>
                <w:szCs w:val="24"/>
              </w:rPr>
              <w:t xml:space="preserve"> the family’s current circumstances </w:t>
            </w:r>
            <w:r>
              <w:rPr>
                <w:rFonts w:ascii="Times New Roman" w:hAnsi="Times New Roman" w:cs="Times New Roman"/>
                <w:sz w:val="24"/>
                <w:szCs w:val="24"/>
              </w:rPr>
              <w:t xml:space="preserve">that </w:t>
            </w:r>
            <w:r w:rsidRPr="00474308">
              <w:rPr>
                <w:rFonts w:ascii="Times New Roman" w:hAnsi="Times New Roman" w:cs="Times New Roman"/>
                <w:sz w:val="24"/>
                <w:szCs w:val="24"/>
              </w:rPr>
              <w:t>could i</w:t>
            </w:r>
            <w:r>
              <w:rPr>
                <w:rFonts w:ascii="Times New Roman" w:hAnsi="Times New Roman" w:cs="Times New Roman"/>
                <w:sz w:val="24"/>
                <w:szCs w:val="24"/>
              </w:rPr>
              <w:t>mpact</w:t>
            </w:r>
            <w:r w:rsidRPr="00474308">
              <w:rPr>
                <w:rFonts w:ascii="Times New Roman" w:hAnsi="Times New Roman" w:cs="Times New Roman"/>
                <w:sz w:val="24"/>
                <w:szCs w:val="24"/>
              </w:rPr>
              <w:t xml:space="preserve"> their </w:t>
            </w:r>
            <w:r>
              <w:rPr>
                <w:rFonts w:ascii="Times New Roman" w:hAnsi="Times New Roman" w:cs="Times New Roman"/>
                <w:sz w:val="24"/>
                <w:szCs w:val="24"/>
              </w:rPr>
              <w:t>opportunities in</w:t>
            </w:r>
            <w:r w:rsidRPr="00474308">
              <w:rPr>
                <w:rFonts w:ascii="Times New Roman" w:hAnsi="Times New Roman" w:cs="Times New Roman"/>
                <w:sz w:val="24"/>
                <w:szCs w:val="24"/>
              </w:rPr>
              <w:t xml:space="preserve"> access</w:t>
            </w:r>
            <w:r>
              <w:rPr>
                <w:rFonts w:ascii="Times New Roman" w:hAnsi="Times New Roman" w:cs="Times New Roman"/>
                <w:sz w:val="24"/>
                <w:szCs w:val="24"/>
              </w:rPr>
              <w:t xml:space="preserve">ing for </w:t>
            </w:r>
            <w:r w:rsidRPr="00474308">
              <w:rPr>
                <w:rFonts w:ascii="Times New Roman" w:hAnsi="Times New Roman" w:cs="Times New Roman"/>
                <w:sz w:val="24"/>
                <w:szCs w:val="24"/>
              </w:rPr>
              <w:t>support</w:t>
            </w:r>
            <w:r>
              <w:rPr>
                <w:rFonts w:ascii="Times New Roman" w:hAnsi="Times New Roman" w:cs="Times New Roman"/>
                <w:sz w:val="24"/>
                <w:szCs w:val="24"/>
              </w:rPr>
              <w:t xml:space="preserve"> or services</w:t>
            </w:r>
            <w:r w:rsidRPr="00474308">
              <w:rPr>
                <w:rFonts w:ascii="Times New Roman" w:hAnsi="Times New Roman" w:cs="Times New Roman"/>
                <w:sz w:val="24"/>
                <w:szCs w:val="24"/>
              </w:rPr>
              <w:t xml:space="preserve">. The young person’s mother described difficulties within family relationships and financial pressures associated with being a single parent of three children while working full-time (Douglas and Fourie, 2021). </w:t>
            </w:r>
            <w:r>
              <w:rPr>
                <w:rFonts w:ascii="Times New Roman" w:hAnsi="Times New Roman" w:cs="Times New Roman"/>
                <w:sz w:val="24"/>
                <w:szCs w:val="24"/>
              </w:rPr>
              <w:t xml:space="preserve">Their </w:t>
            </w:r>
            <w:r w:rsidRPr="00474308">
              <w:rPr>
                <w:rFonts w:ascii="Times New Roman" w:hAnsi="Times New Roman" w:cs="Times New Roman"/>
                <w:sz w:val="24"/>
                <w:szCs w:val="24"/>
              </w:rPr>
              <w:t xml:space="preserve">immigration </w:t>
            </w:r>
            <w:r>
              <w:rPr>
                <w:rFonts w:ascii="Times New Roman" w:hAnsi="Times New Roman" w:cs="Times New Roman"/>
                <w:sz w:val="24"/>
                <w:szCs w:val="24"/>
              </w:rPr>
              <w:t>status set some r</w:t>
            </w:r>
            <w:r w:rsidRPr="00474308">
              <w:rPr>
                <w:rFonts w:ascii="Times New Roman" w:hAnsi="Times New Roman" w:cs="Times New Roman"/>
                <w:sz w:val="24"/>
                <w:szCs w:val="24"/>
              </w:rPr>
              <w:t>estrictions on access to public funds or housing support</w:t>
            </w:r>
            <w:r>
              <w:rPr>
                <w:rFonts w:ascii="Times New Roman" w:hAnsi="Times New Roman" w:cs="Times New Roman"/>
                <w:sz w:val="24"/>
                <w:szCs w:val="24"/>
              </w:rPr>
              <w:t xml:space="preserve">, which </w:t>
            </w:r>
            <w:r w:rsidRPr="00474308">
              <w:rPr>
                <w:rFonts w:ascii="Times New Roman" w:hAnsi="Times New Roman" w:cs="Times New Roman"/>
                <w:sz w:val="24"/>
                <w:szCs w:val="24"/>
              </w:rPr>
              <w:t>might contribute to financial and social pressures (Welsh Government, 2024).</w:t>
            </w:r>
          </w:p>
          <w:p w14:paraId="3BD2F20E" w14:textId="77777777" w:rsidR="00FF0D2F" w:rsidRDefault="00FF0D2F" w:rsidP="00940D92">
            <w:pPr>
              <w:spacing w:line="360" w:lineRule="auto"/>
              <w:jc w:val="both"/>
              <w:rPr>
                <w:rFonts w:ascii="Times New Roman" w:hAnsi="Times New Roman" w:cs="Times New Roman"/>
                <w:sz w:val="24"/>
                <w:szCs w:val="24"/>
              </w:rPr>
            </w:pPr>
          </w:p>
          <w:p w14:paraId="7758BB2C" w14:textId="77777777" w:rsidR="00940D92" w:rsidRDefault="00940D92" w:rsidP="00940D92">
            <w:pPr>
              <w:spacing w:line="360" w:lineRule="auto"/>
              <w:jc w:val="both"/>
              <w:rPr>
                <w:rFonts w:ascii="Times New Roman" w:hAnsi="Times New Roman" w:cs="Times New Roman"/>
                <w:sz w:val="24"/>
                <w:szCs w:val="24"/>
              </w:rPr>
            </w:pPr>
            <w:r w:rsidRPr="00C04C77">
              <w:rPr>
                <w:rFonts w:ascii="Times New Roman" w:hAnsi="Times New Roman" w:cs="Times New Roman"/>
                <w:sz w:val="24"/>
                <w:szCs w:val="24"/>
              </w:rPr>
              <w:t>I therefore reflected on whether the mother’s difficulty in recognising indicators of exploitation should be understood as an unintentional limitation in protective capacity rather than deliberate neglect. This distinction influenced my professional judgement, as structural disadvantage, limited access to information and social isolation can affect a family’s ability to recognise and respond to safeguarding risks (Firmin, 2020). My assessment therefore</w:t>
            </w:r>
            <w:r>
              <w:rPr>
                <w:rFonts w:ascii="Times New Roman" w:hAnsi="Times New Roman" w:cs="Times New Roman"/>
                <w:sz w:val="24"/>
                <w:szCs w:val="24"/>
              </w:rPr>
              <w:t xml:space="preserve"> evaluated</w:t>
            </w:r>
            <w:r w:rsidRPr="00C04C77">
              <w:rPr>
                <w:rFonts w:ascii="Times New Roman" w:hAnsi="Times New Roman" w:cs="Times New Roman"/>
                <w:sz w:val="24"/>
                <w:szCs w:val="24"/>
              </w:rPr>
              <w:t xml:space="preserve"> both the family’s individual circumstances and the wider structural factors contributing to the young person’s vulnerability (Jack and Donnellan, 2020).</w:t>
            </w:r>
          </w:p>
          <w:p w14:paraId="6A4D3ED9" w14:textId="77777777" w:rsidR="00FF0D2F" w:rsidRDefault="00FF0D2F" w:rsidP="00940D92">
            <w:pPr>
              <w:spacing w:line="360" w:lineRule="auto"/>
              <w:jc w:val="both"/>
              <w:rPr>
                <w:rFonts w:ascii="Times New Roman" w:hAnsi="Times New Roman" w:cs="Times New Roman"/>
                <w:sz w:val="24"/>
                <w:szCs w:val="24"/>
              </w:rPr>
            </w:pPr>
          </w:p>
          <w:p w14:paraId="221173B5" w14:textId="77777777" w:rsidR="00940D92" w:rsidRDefault="00940D92" w:rsidP="00940D92">
            <w:pPr>
              <w:spacing w:line="360" w:lineRule="auto"/>
              <w:jc w:val="both"/>
              <w:rPr>
                <w:rFonts w:ascii="Times New Roman" w:hAnsi="Times New Roman" w:cs="Times New Roman"/>
                <w:sz w:val="24"/>
                <w:szCs w:val="24"/>
              </w:rPr>
            </w:pPr>
            <w:r w:rsidRPr="00474308">
              <w:rPr>
                <w:rFonts w:ascii="Times New Roman" w:hAnsi="Times New Roman" w:cs="Times New Roman"/>
                <w:sz w:val="24"/>
                <w:szCs w:val="24"/>
              </w:rPr>
              <w:t xml:space="preserve">In addition, I </w:t>
            </w:r>
            <w:r>
              <w:rPr>
                <w:rFonts w:ascii="Times New Roman" w:hAnsi="Times New Roman" w:cs="Times New Roman"/>
                <w:sz w:val="24"/>
                <w:szCs w:val="24"/>
              </w:rPr>
              <w:t>analysed</w:t>
            </w:r>
            <w:r w:rsidRPr="00474308">
              <w:rPr>
                <w:rFonts w:ascii="Times New Roman" w:hAnsi="Times New Roman" w:cs="Times New Roman"/>
                <w:sz w:val="24"/>
                <w:szCs w:val="24"/>
              </w:rPr>
              <w:t xml:space="preserve"> on the relevance of the family’s African cultural background and language. Bernard and Gupta (2008) highlight the importance of recognising how cultural values, family traditions and social contexts may influence professional understandings of family life and childcare. I therefore </w:t>
            </w:r>
            <w:r>
              <w:rPr>
                <w:rFonts w:ascii="Times New Roman" w:hAnsi="Times New Roman" w:cs="Times New Roman"/>
                <w:sz w:val="24"/>
                <w:szCs w:val="24"/>
              </w:rPr>
              <w:t>weighted</w:t>
            </w:r>
            <w:r w:rsidRPr="00474308">
              <w:rPr>
                <w:rFonts w:ascii="Times New Roman" w:hAnsi="Times New Roman" w:cs="Times New Roman"/>
                <w:sz w:val="24"/>
                <w:szCs w:val="24"/>
              </w:rPr>
              <w:t xml:space="preserve"> whether language or cultural differences could affect the family’s understanding of professional concerns, their ability to communicate their views, or their access to appropriate support. </w:t>
            </w:r>
          </w:p>
          <w:p w14:paraId="1290AFD0" w14:textId="77777777" w:rsidR="00940D92" w:rsidRDefault="00940D92" w:rsidP="00940D92">
            <w:pPr>
              <w:spacing w:line="360" w:lineRule="auto"/>
              <w:jc w:val="both"/>
              <w:rPr>
                <w:rFonts w:ascii="Times New Roman" w:hAnsi="Times New Roman" w:cs="Times New Roman"/>
                <w:sz w:val="24"/>
                <w:szCs w:val="24"/>
              </w:rPr>
            </w:pPr>
            <w:r>
              <w:rPr>
                <w:rFonts w:ascii="Times New Roman" w:hAnsi="Times New Roman" w:cs="Times New Roman"/>
                <w:sz w:val="24"/>
                <w:szCs w:val="24"/>
              </w:rPr>
              <w:t>Evaluating</w:t>
            </w:r>
            <w:r w:rsidRPr="00AF4765">
              <w:rPr>
                <w:rFonts w:ascii="Times New Roman" w:hAnsi="Times New Roman" w:cs="Times New Roman"/>
                <w:sz w:val="24"/>
                <w:szCs w:val="24"/>
              </w:rPr>
              <w:t xml:space="preserve"> the importance of anti-discriminatory practice</w:t>
            </w:r>
            <w:r>
              <w:rPr>
                <w:rFonts w:ascii="Times New Roman" w:hAnsi="Times New Roman" w:cs="Times New Roman"/>
                <w:sz w:val="24"/>
                <w:szCs w:val="24"/>
              </w:rPr>
              <w:t>,</w:t>
            </w:r>
            <w:r w:rsidRPr="00AF4765">
              <w:rPr>
                <w:rFonts w:ascii="Times New Roman" w:hAnsi="Times New Roman" w:cs="Times New Roman"/>
                <w:sz w:val="24"/>
                <w:szCs w:val="24"/>
              </w:rPr>
              <w:t xml:space="preserve"> Thompson (2005) emphasises that social workers need to consider how structural inequalities, discrimination, and power influence people’s experiences. In this case, migration circumstances, cultural differences, financial </w:t>
            </w:r>
            <w:r>
              <w:rPr>
                <w:rFonts w:ascii="Times New Roman" w:hAnsi="Times New Roman" w:cs="Times New Roman"/>
                <w:sz w:val="24"/>
                <w:szCs w:val="24"/>
              </w:rPr>
              <w:t>difficulties</w:t>
            </w:r>
            <w:r w:rsidRPr="00AF4765">
              <w:rPr>
                <w:rFonts w:ascii="Times New Roman" w:hAnsi="Times New Roman" w:cs="Times New Roman"/>
                <w:sz w:val="24"/>
                <w:szCs w:val="24"/>
              </w:rPr>
              <w:t xml:space="preserve">, and possible social isolation were important factors to consider, while avoiding stereotyping the family or interpreting cultural difference as a safeguarding deficit. This </w:t>
            </w:r>
            <w:r>
              <w:rPr>
                <w:rFonts w:ascii="Times New Roman" w:hAnsi="Times New Roman" w:cs="Times New Roman"/>
                <w:sz w:val="24"/>
                <w:szCs w:val="24"/>
              </w:rPr>
              <w:t xml:space="preserve">allowed me to </w:t>
            </w:r>
            <w:r w:rsidRPr="00AF4765">
              <w:rPr>
                <w:rFonts w:ascii="Times New Roman" w:hAnsi="Times New Roman" w:cs="Times New Roman"/>
                <w:sz w:val="24"/>
                <w:szCs w:val="24"/>
              </w:rPr>
              <w:t>di</w:t>
            </w:r>
            <w:r>
              <w:rPr>
                <w:rFonts w:ascii="Times New Roman" w:hAnsi="Times New Roman" w:cs="Times New Roman"/>
                <w:sz w:val="24"/>
                <w:szCs w:val="24"/>
              </w:rPr>
              <w:t xml:space="preserve">fferentiate </w:t>
            </w:r>
            <w:r w:rsidRPr="00AF4765">
              <w:rPr>
                <w:rFonts w:ascii="Times New Roman" w:hAnsi="Times New Roman" w:cs="Times New Roman"/>
                <w:sz w:val="24"/>
                <w:szCs w:val="24"/>
              </w:rPr>
              <w:t xml:space="preserve">between </w:t>
            </w:r>
            <w:r>
              <w:rPr>
                <w:rFonts w:ascii="Times New Roman" w:hAnsi="Times New Roman" w:cs="Times New Roman"/>
                <w:sz w:val="24"/>
                <w:szCs w:val="24"/>
              </w:rPr>
              <w:t>the direct</w:t>
            </w:r>
            <w:r w:rsidRPr="00AF4765">
              <w:rPr>
                <w:rFonts w:ascii="Times New Roman" w:hAnsi="Times New Roman" w:cs="Times New Roman"/>
                <w:sz w:val="24"/>
                <w:szCs w:val="24"/>
              </w:rPr>
              <w:t xml:space="preserve"> indicators of risk and </w:t>
            </w:r>
            <w:r>
              <w:rPr>
                <w:rFonts w:ascii="Times New Roman" w:hAnsi="Times New Roman" w:cs="Times New Roman"/>
                <w:sz w:val="24"/>
                <w:szCs w:val="24"/>
              </w:rPr>
              <w:t xml:space="preserve">those complexities which could </w:t>
            </w:r>
            <w:r w:rsidRPr="00AF4765">
              <w:rPr>
                <w:rFonts w:ascii="Times New Roman" w:hAnsi="Times New Roman" w:cs="Times New Roman"/>
                <w:sz w:val="24"/>
                <w:szCs w:val="24"/>
              </w:rPr>
              <w:t xml:space="preserve">arise from cultural or social difference, ensuring </w:t>
            </w:r>
            <w:r>
              <w:rPr>
                <w:rFonts w:ascii="Times New Roman" w:hAnsi="Times New Roman" w:cs="Times New Roman"/>
                <w:sz w:val="24"/>
                <w:szCs w:val="24"/>
              </w:rPr>
              <w:t>objectivity and</w:t>
            </w:r>
            <w:r w:rsidRPr="00AF4765">
              <w:rPr>
                <w:rFonts w:ascii="Times New Roman" w:hAnsi="Times New Roman" w:cs="Times New Roman"/>
                <w:sz w:val="24"/>
                <w:szCs w:val="24"/>
              </w:rPr>
              <w:t xml:space="preserve"> focused on evidenc</w:t>
            </w:r>
            <w:r>
              <w:rPr>
                <w:rFonts w:ascii="Times New Roman" w:hAnsi="Times New Roman" w:cs="Times New Roman"/>
                <w:sz w:val="24"/>
                <w:szCs w:val="24"/>
              </w:rPr>
              <w:t>e</w:t>
            </w:r>
            <w:r w:rsidRPr="00AF4765">
              <w:rPr>
                <w:rFonts w:ascii="Times New Roman" w:hAnsi="Times New Roman" w:cs="Times New Roman"/>
                <w:sz w:val="24"/>
                <w:szCs w:val="24"/>
              </w:rPr>
              <w:t xml:space="preserve"> rather than perceptions.</w:t>
            </w:r>
          </w:p>
          <w:p w14:paraId="7A9BF721" w14:textId="77777777" w:rsidR="00FF0D2F" w:rsidRDefault="00FF0D2F" w:rsidP="00940D92">
            <w:pPr>
              <w:spacing w:line="360" w:lineRule="auto"/>
              <w:jc w:val="both"/>
              <w:rPr>
                <w:rFonts w:ascii="Times New Roman" w:hAnsi="Times New Roman" w:cs="Times New Roman"/>
                <w:sz w:val="24"/>
                <w:szCs w:val="24"/>
              </w:rPr>
            </w:pPr>
          </w:p>
          <w:p w14:paraId="53B575DC" w14:textId="77777777" w:rsidR="00940D92" w:rsidRDefault="00940D92" w:rsidP="00940D92">
            <w:pPr>
              <w:spacing w:line="360" w:lineRule="auto"/>
              <w:jc w:val="both"/>
              <w:rPr>
                <w:rFonts w:ascii="Times New Roman" w:hAnsi="Times New Roman" w:cs="Times New Roman"/>
                <w:sz w:val="24"/>
                <w:szCs w:val="24"/>
              </w:rPr>
            </w:pPr>
            <w:r w:rsidRPr="00474308">
              <w:rPr>
                <w:rFonts w:ascii="Times New Roman" w:hAnsi="Times New Roman" w:cs="Times New Roman"/>
                <w:sz w:val="24"/>
                <w:szCs w:val="24"/>
              </w:rPr>
              <w:t xml:space="preserve">Welsh safeguarding guidance emphasises the importance of considering culture, beliefs and language within safeguarding practice and providing appropriate communication support, including independent interpretation where required </w:t>
            </w:r>
            <w:r>
              <w:rPr>
                <w:rFonts w:ascii="Times New Roman" w:hAnsi="Times New Roman" w:cs="Times New Roman"/>
                <w:sz w:val="24"/>
                <w:szCs w:val="24"/>
              </w:rPr>
              <w:t xml:space="preserve">based on </w:t>
            </w:r>
            <w:r w:rsidRPr="00474308">
              <w:rPr>
                <w:rFonts w:ascii="Times New Roman" w:hAnsi="Times New Roman" w:cs="Times New Roman"/>
                <w:sz w:val="24"/>
                <w:szCs w:val="24"/>
              </w:rPr>
              <w:t>Wales Safeguarding Procedures</w:t>
            </w:r>
            <w:r>
              <w:rPr>
                <w:rFonts w:ascii="Times New Roman" w:hAnsi="Times New Roman" w:cs="Times New Roman"/>
                <w:sz w:val="24"/>
                <w:szCs w:val="24"/>
              </w:rPr>
              <w:t xml:space="preserve"> (Social Care Wales, 2019)</w:t>
            </w:r>
            <w:r w:rsidRPr="00474308">
              <w:rPr>
                <w:rFonts w:ascii="Times New Roman" w:hAnsi="Times New Roman" w:cs="Times New Roman"/>
                <w:sz w:val="24"/>
                <w:szCs w:val="24"/>
              </w:rPr>
              <w:t xml:space="preserve">. In the Welsh context, the Anti-Racist Wales Action Plan also highlights the importance of improving accessibility and outcomes for minority ethnic communities (Welsh Government, 2024). </w:t>
            </w:r>
          </w:p>
          <w:p w14:paraId="4D04862B" w14:textId="77777777" w:rsidR="00FF0D2F" w:rsidRDefault="00FF0D2F" w:rsidP="00940D92">
            <w:pPr>
              <w:spacing w:line="360" w:lineRule="auto"/>
              <w:jc w:val="both"/>
              <w:rPr>
                <w:rFonts w:ascii="Times New Roman" w:hAnsi="Times New Roman" w:cs="Times New Roman"/>
                <w:sz w:val="24"/>
                <w:szCs w:val="24"/>
              </w:rPr>
            </w:pPr>
          </w:p>
          <w:p w14:paraId="737754B5" w14:textId="18C389C6" w:rsidR="00940D92" w:rsidRDefault="00940D92" w:rsidP="00940D92">
            <w:pPr>
              <w:spacing w:line="360" w:lineRule="auto"/>
              <w:jc w:val="both"/>
              <w:rPr>
                <w:rFonts w:ascii="Times New Roman" w:hAnsi="Times New Roman" w:cs="Times New Roman"/>
                <w:sz w:val="24"/>
                <w:szCs w:val="24"/>
              </w:rPr>
            </w:pPr>
            <w:r>
              <w:rPr>
                <w:rFonts w:ascii="Times New Roman" w:hAnsi="Times New Roman" w:cs="Times New Roman"/>
                <w:sz w:val="24"/>
                <w:szCs w:val="24"/>
              </w:rPr>
              <w:t>Critically examine</w:t>
            </w:r>
            <w:r w:rsidRPr="000A3438">
              <w:rPr>
                <w:rFonts w:ascii="Times New Roman" w:hAnsi="Times New Roman" w:cs="Times New Roman"/>
                <w:sz w:val="24"/>
                <w:szCs w:val="24"/>
              </w:rPr>
              <w:t> the Signs of Safety approach as the main framework of mapping the concerns of harm and potential risks as well as highlighting the strengths, protective factors and what was working well in terms of support (Turnell and Edwards, 1999). Roy (2020) also highlights that this approach helped me to consider the risks, but also the strengths, such as the young person’s good relationship with school staff, willingness to talk about their experiences, and engagement with professionals. Therefore</w:t>
            </w:r>
            <w:r>
              <w:rPr>
                <w:rFonts w:ascii="Times New Roman" w:hAnsi="Times New Roman" w:cs="Times New Roman"/>
                <w:sz w:val="24"/>
                <w:szCs w:val="24"/>
              </w:rPr>
              <w:t xml:space="preserve">, </w:t>
            </w:r>
            <w:r w:rsidRPr="00AE32FF">
              <w:rPr>
                <w:rFonts w:ascii="Times New Roman" w:hAnsi="Times New Roman" w:cs="Times New Roman"/>
                <w:sz w:val="24"/>
                <w:szCs w:val="24"/>
              </w:rPr>
              <w:t xml:space="preserve">I </w:t>
            </w:r>
            <w:r>
              <w:rPr>
                <w:rFonts w:ascii="Times New Roman" w:hAnsi="Times New Roman" w:cs="Times New Roman"/>
                <w:sz w:val="24"/>
                <w:szCs w:val="24"/>
              </w:rPr>
              <w:t>acknowledge</w:t>
            </w:r>
            <w:r w:rsidRPr="00AE32FF">
              <w:rPr>
                <w:rFonts w:ascii="Times New Roman" w:hAnsi="Times New Roman" w:cs="Times New Roman"/>
                <w:sz w:val="24"/>
                <w:szCs w:val="24"/>
              </w:rPr>
              <w:t xml:space="preserve"> how financial hardship could affect parental capacity indirectly by increasing stress and reducing access to resources and support.</w:t>
            </w:r>
            <w:r>
              <w:rPr>
                <w:rFonts w:ascii="Times New Roman" w:hAnsi="Times New Roman" w:cs="Times New Roman"/>
                <w:sz w:val="24"/>
                <w:szCs w:val="24"/>
              </w:rPr>
              <w:t xml:space="preserve"> T</w:t>
            </w:r>
            <w:r w:rsidRPr="00AE32FF">
              <w:rPr>
                <w:rFonts w:ascii="Times New Roman" w:hAnsi="Times New Roman" w:cs="Times New Roman"/>
                <w:sz w:val="24"/>
                <w:szCs w:val="24"/>
              </w:rPr>
              <w:t xml:space="preserve">he family's migration circumstances and </w:t>
            </w:r>
            <w:r>
              <w:rPr>
                <w:rFonts w:ascii="Times New Roman" w:hAnsi="Times New Roman" w:cs="Times New Roman"/>
                <w:sz w:val="24"/>
                <w:szCs w:val="24"/>
              </w:rPr>
              <w:t>the restriction in</w:t>
            </w:r>
            <w:r w:rsidRPr="00AE32FF">
              <w:rPr>
                <w:rFonts w:ascii="Times New Roman" w:hAnsi="Times New Roman" w:cs="Times New Roman"/>
                <w:sz w:val="24"/>
                <w:szCs w:val="24"/>
              </w:rPr>
              <w:t xml:space="preserve"> access</w:t>
            </w:r>
            <w:r>
              <w:rPr>
                <w:rFonts w:ascii="Times New Roman" w:hAnsi="Times New Roman" w:cs="Times New Roman"/>
                <w:sz w:val="24"/>
                <w:szCs w:val="24"/>
              </w:rPr>
              <w:t>ing</w:t>
            </w:r>
            <w:r w:rsidRPr="00AE32FF">
              <w:rPr>
                <w:rFonts w:ascii="Times New Roman" w:hAnsi="Times New Roman" w:cs="Times New Roman"/>
                <w:sz w:val="24"/>
                <w:szCs w:val="24"/>
              </w:rPr>
              <w:t xml:space="preserve"> to public resources and housing support. </w:t>
            </w:r>
            <w:r>
              <w:rPr>
                <w:rFonts w:ascii="Times New Roman" w:hAnsi="Times New Roman" w:cs="Times New Roman"/>
                <w:sz w:val="24"/>
                <w:szCs w:val="24"/>
              </w:rPr>
              <w:t>I could reflect that this mapping assessment supports my views to be more objective rather than make assum</w:t>
            </w:r>
            <w:r w:rsidRPr="00AE32FF">
              <w:rPr>
                <w:rFonts w:ascii="Times New Roman" w:hAnsi="Times New Roman" w:cs="Times New Roman"/>
                <w:sz w:val="24"/>
                <w:szCs w:val="24"/>
              </w:rPr>
              <w:t xml:space="preserve">ptions </w:t>
            </w:r>
            <w:r>
              <w:rPr>
                <w:rFonts w:ascii="Times New Roman" w:hAnsi="Times New Roman" w:cs="Times New Roman"/>
                <w:sz w:val="24"/>
                <w:szCs w:val="24"/>
              </w:rPr>
              <w:t xml:space="preserve">or </w:t>
            </w:r>
            <w:r w:rsidRPr="00AE32FF">
              <w:rPr>
                <w:rFonts w:ascii="Times New Roman" w:hAnsi="Times New Roman" w:cs="Times New Roman"/>
                <w:sz w:val="24"/>
                <w:szCs w:val="24"/>
              </w:rPr>
              <w:t>interpret</w:t>
            </w:r>
            <w:r>
              <w:rPr>
                <w:rFonts w:ascii="Times New Roman" w:hAnsi="Times New Roman" w:cs="Times New Roman"/>
                <w:sz w:val="24"/>
                <w:szCs w:val="24"/>
              </w:rPr>
              <w:t>ing the risks as a sign</w:t>
            </w:r>
            <w:r w:rsidRPr="00AE32FF">
              <w:rPr>
                <w:rFonts w:ascii="Times New Roman" w:hAnsi="Times New Roman" w:cs="Times New Roman"/>
                <w:sz w:val="24"/>
                <w:szCs w:val="24"/>
              </w:rPr>
              <w:t> of parental neglect</w:t>
            </w:r>
            <w:r>
              <w:rPr>
                <w:rFonts w:ascii="Times New Roman" w:hAnsi="Times New Roman" w:cs="Times New Roman"/>
                <w:sz w:val="24"/>
                <w:szCs w:val="24"/>
              </w:rPr>
              <w:t xml:space="preserve"> (</w:t>
            </w:r>
            <w:r w:rsidRPr="00CD3528">
              <w:rPr>
                <w:rFonts w:ascii="Times New Roman" w:hAnsi="Times New Roman" w:cs="Times New Roman"/>
                <w:sz w:val="24"/>
                <w:szCs w:val="24"/>
              </w:rPr>
              <w:t>Featherstone and Gupta, 2019</w:t>
            </w:r>
            <w:r>
              <w:rPr>
                <w:rFonts w:ascii="Times New Roman" w:hAnsi="Times New Roman" w:cs="Times New Roman"/>
                <w:sz w:val="24"/>
                <w:szCs w:val="24"/>
              </w:rPr>
              <w:t>).</w:t>
            </w:r>
          </w:p>
          <w:p w14:paraId="497FCD5B" w14:textId="77777777" w:rsidR="00FF0D2F" w:rsidRPr="00AE32FF" w:rsidRDefault="00FF0D2F" w:rsidP="00940D92">
            <w:pPr>
              <w:spacing w:line="360" w:lineRule="auto"/>
              <w:jc w:val="both"/>
              <w:rPr>
                <w:rFonts w:ascii="Times New Roman" w:hAnsi="Times New Roman" w:cs="Times New Roman"/>
                <w:sz w:val="24"/>
                <w:szCs w:val="24"/>
              </w:rPr>
            </w:pPr>
          </w:p>
          <w:p w14:paraId="43F99126" w14:textId="668257BB" w:rsidR="00940D92" w:rsidRDefault="00940D92" w:rsidP="00940D92">
            <w:pPr>
              <w:spacing w:line="360" w:lineRule="auto"/>
              <w:jc w:val="both"/>
              <w:rPr>
                <w:rFonts w:ascii="Times New Roman" w:hAnsi="Times New Roman" w:cs="Times New Roman"/>
                <w:sz w:val="24"/>
                <w:szCs w:val="24"/>
              </w:rPr>
            </w:pPr>
            <w:r w:rsidRPr="00136C3D">
              <w:rPr>
                <w:rFonts w:ascii="Times New Roman" w:hAnsi="Times New Roman" w:cs="Times New Roman"/>
                <w:sz w:val="24"/>
                <w:szCs w:val="24"/>
              </w:rPr>
              <w:t xml:space="preserve">My understanding of risk therefore developed over time. Taylor and White (2021) describe professional judgement in social work as involving the interpretation of complex and uncertain information rather than simply applying predetermined rules. In this case, my assessment developed through observation, information gathering, analysis, supervision, professional discussion and testing of hypotheses (Milner, Myers and O’Byrne 2020). </w:t>
            </w:r>
          </w:p>
          <w:p w14:paraId="2D498617" w14:textId="77777777" w:rsidR="00FF0D2F" w:rsidRDefault="00FF0D2F" w:rsidP="00940D92">
            <w:pPr>
              <w:spacing w:line="360" w:lineRule="auto"/>
              <w:jc w:val="both"/>
              <w:rPr>
                <w:rFonts w:ascii="Times New Roman" w:hAnsi="Times New Roman" w:cs="Times New Roman"/>
                <w:sz w:val="24"/>
                <w:szCs w:val="24"/>
              </w:rPr>
            </w:pPr>
          </w:p>
          <w:p w14:paraId="58424023" w14:textId="77777777" w:rsidR="00940D92" w:rsidRDefault="00940D92" w:rsidP="00940D92">
            <w:pPr>
              <w:spacing w:line="360" w:lineRule="auto"/>
              <w:jc w:val="both"/>
              <w:rPr>
                <w:rFonts w:ascii="Times New Roman" w:hAnsi="Times New Roman" w:cs="Times New Roman"/>
                <w:sz w:val="24"/>
                <w:szCs w:val="24"/>
              </w:rPr>
            </w:pPr>
            <w:r w:rsidRPr="00D25F9F">
              <w:rPr>
                <w:rFonts w:ascii="Times New Roman" w:hAnsi="Times New Roman" w:cs="Times New Roman"/>
                <w:sz w:val="24"/>
                <w:szCs w:val="24"/>
              </w:rPr>
              <w:t>My professional judgement developed throughout the assessment. Initially, I focused more heavily on parental capacity; however, multi-agency information and supervision challenged this interpretation and enabled me to recognise the significance of grooming, coercion, power imbalance and contextual risk. This demonstrated the importance of professional curiosity, reflective supervision and evidence-based decision-making (Douglas and Fourie, 2021).</w:t>
            </w:r>
          </w:p>
          <w:p w14:paraId="2918E28F" w14:textId="77777777" w:rsidR="00FF0D2F" w:rsidRDefault="00FF0D2F" w:rsidP="00940D92">
            <w:pPr>
              <w:spacing w:line="360" w:lineRule="auto"/>
              <w:jc w:val="both"/>
              <w:rPr>
                <w:rFonts w:ascii="Times New Roman" w:hAnsi="Times New Roman" w:cs="Times New Roman"/>
                <w:sz w:val="24"/>
                <w:szCs w:val="24"/>
              </w:rPr>
            </w:pPr>
          </w:p>
          <w:p w14:paraId="00A356AF" w14:textId="77777777" w:rsidR="00940D92" w:rsidRDefault="00940D92" w:rsidP="00940D92">
            <w:pPr>
              <w:spacing w:line="360" w:lineRule="auto"/>
              <w:jc w:val="both"/>
              <w:rPr>
                <w:rFonts w:ascii="Times New Roman" w:hAnsi="Times New Roman" w:cs="Times New Roman"/>
                <w:sz w:val="24"/>
                <w:szCs w:val="24"/>
              </w:rPr>
            </w:pPr>
            <w:r w:rsidRPr="000E458E">
              <w:rPr>
                <w:rFonts w:ascii="Times New Roman" w:hAnsi="Times New Roman" w:cs="Times New Roman"/>
                <w:sz w:val="24"/>
                <w:szCs w:val="24"/>
              </w:rPr>
              <w:t xml:space="preserve">Supervision was particularly important in developing my professional judgement, as it provided an opportunity to challenge my interpretation of parental capacity and consider whether I was placing excessive responsibility on the family for a risk generated by an external perpetrator. This encouraged me to reflect more critically on how my own assumptions and professional perspective might have influenced my assessment. </w:t>
            </w:r>
            <w:r>
              <w:rPr>
                <w:rFonts w:ascii="Times New Roman" w:hAnsi="Times New Roman" w:cs="Times New Roman"/>
                <w:sz w:val="24"/>
                <w:szCs w:val="24"/>
              </w:rPr>
              <w:t>This r</w:t>
            </w:r>
            <w:r w:rsidRPr="000E458E">
              <w:rPr>
                <w:rFonts w:ascii="Times New Roman" w:hAnsi="Times New Roman" w:cs="Times New Roman"/>
                <w:sz w:val="24"/>
                <w:szCs w:val="24"/>
              </w:rPr>
              <w:t xml:space="preserve">eflective practice </w:t>
            </w:r>
            <w:r>
              <w:rPr>
                <w:rFonts w:ascii="Times New Roman" w:hAnsi="Times New Roman" w:cs="Times New Roman"/>
                <w:sz w:val="24"/>
                <w:szCs w:val="24"/>
              </w:rPr>
              <w:t xml:space="preserve">allowed me </w:t>
            </w:r>
            <w:r w:rsidRPr="000E458E">
              <w:rPr>
                <w:rFonts w:ascii="Times New Roman" w:hAnsi="Times New Roman" w:cs="Times New Roman"/>
                <w:sz w:val="24"/>
                <w:szCs w:val="24"/>
              </w:rPr>
              <w:t xml:space="preserve">to </w:t>
            </w:r>
            <w:r>
              <w:rPr>
                <w:rFonts w:ascii="Times New Roman" w:hAnsi="Times New Roman" w:cs="Times New Roman"/>
                <w:sz w:val="24"/>
                <w:szCs w:val="24"/>
              </w:rPr>
              <w:t xml:space="preserve">review my hypothesis based on the evidence gathered, and being objective avoiding my </w:t>
            </w:r>
            <w:r w:rsidRPr="000E458E">
              <w:rPr>
                <w:rFonts w:ascii="Times New Roman" w:hAnsi="Times New Roman" w:cs="Times New Roman"/>
                <w:sz w:val="24"/>
                <w:szCs w:val="24"/>
              </w:rPr>
              <w:t>assumptions</w:t>
            </w:r>
            <w:r>
              <w:rPr>
                <w:rFonts w:ascii="Times New Roman" w:hAnsi="Times New Roman" w:cs="Times New Roman"/>
                <w:sz w:val="24"/>
                <w:szCs w:val="24"/>
              </w:rPr>
              <w:t xml:space="preserve"> on </w:t>
            </w:r>
            <w:r w:rsidRPr="000E458E">
              <w:rPr>
                <w:rFonts w:ascii="Times New Roman" w:hAnsi="Times New Roman" w:cs="Times New Roman"/>
                <w:sz w:val="24"/>
                <w:szCs w:val="24"/>
              </w:rPr>
              <w:t>decision-making (Bassot, 2024).</w:t>
            </w:r>
          </w:p>
          <w:p w14:paraId="49C3CB26" w14:textId="77777777" w:rsidR="00FF0D2F" w:rsidRDefault="00FF0D2F" w:rsidP="00940D92">
            <w:pPr>
              <w:spacing w:line="360" w:lineRule="auto"/>
              <w:jc w:val="both"/>
              <w:rPr>
                <w:rFonts w:ascii="Times New Roman" w:hAnsi="Times New Roman" w:cs="Times New Roman"/>
                <w:sz w:val="24"/>
                <w:szCs w:val="24"/>
              </w:rPr>
            </w:pPr>
          </w:p>
          <w:p w14:paraId="1541347E" w14:textId="1CAD7E2B" w:rsidR="00940D92"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My reflection on professional judgement in safeguarding involves more than determining whether a child is at risk of harm. It requires the critical analysis of evidence, the challenging of assumptions, and consideration of alternative explanations (Munro, 2011), while also taking account of the child’s views, feelings, and wider circumstances. Effective safeguarding also requires collaborative working with other agencies to ensure that the child’s needs remain central to decision-making (Welsh Safeguarding Procedures,</w:t>
            </w:r>
            <w:r>
              <w:rPr>
                <w:rFonts w:ascii="Times New Roman" w:hAnsi="Times New Roman" w:cs="Times New Roman"/>
                <w:sz w:val="24"/>
                <w:szCs w:val="24"/>
              </w:rPr>
              <w:t xml:space="preserve"> 2026</w:t>
            </w:r>
            <w:r w:rsidRPr="00191AB0">
              <w:rPr>
                <w:rFonts w:ascii="Times New Roman" w:hAnsi="Times New Roman" w:cs="Times New Roman"/>
                <w:sz w:val="24"/>
                <w:szCs w:val="24"/>
              </w:rPr>
              <w:t>). For me, professional accountability also involved accurately recording, reviewing, and, where necessary, revising decisions when circumstances or new information changed (Munro, 2011). Therefore, my professional judgement needed to remain proportionate, evidence-based, and child-centred, prioritising the young person’s safety, rights, dignity, and wellbeing (Welsh Government, 2021).</w:t>
            </w:r>
          </w:p>
          <w:p w14:paraId="69053E9C" w14:textId="77777777" w:rsidR="00FF0D2F" w:rsidRPr="00191AB0" w:rsidRDefault="00FF0D2F" w:rsidP="00940D92">
            <w:pPr>
              <w:spacing w:line="360" w:lineRule="auto"/>
              <w:jc w:val="both"/>
              <w:rPr>
                <w:rFonts w:ascii="Times New Roman" w:hAnsi="Times New Roman" w:cs="Times New Roman"/>
                <w:sz w:val="24"/>
                <w:szCs w:val="24"/>
              </w:rPr>
            </w:pPr>
          </w:p>
          <w:p w14:paraId="0187931B" w14:textId="77777777" w:rsidR="00940D92"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 xml:space="preserve">Professional curiosity played a key role throughout the safeguarding assessment. My initial interpretation of the available information could have led me to focus primarily on parental responsibility and capacity. However, information obtained from education, the police, health professionals, the family, and the young person challenged this initial interpretation and encouraged me to consider wider contextual factors. Douglas and Fourie (2021) emphasise that effective safeguarding assessment requires practitioners to remain curious, consider alternative explanations, and continue gathering and testing information rather than accepting initial accounts without critical examination. This process enabled me to develop a more balanced understanding of the </w:t>
            </w:r>
            <w:r>
              <w:rPr>
                <w:rFonts w:ascii="Times New Roman" w:hAnsi="Times New Roman" w:cs="Times New Roman"/>
                <w:sz w:val="24"/>
                <w:szCs w:val="24"/>
              </w:rPr>
              <w:t>complex issues</w:t>
            </w:r>
            <w:r w:rsidRPr="00191AB0">
              <w:rPr>
                <w:rFonts w:ascii="Times New Roman" w:hAnsi="Times New Roman" w:cs="Times New Roman"/>
                <w:sz w:val="24"/>
                <w:szCs w:val="24"/>
              </w:rPr>
              <w:t xml:space="preserve"> and avoid attributing responsibility for the identified risks </w:t>
            </w:r>
            <w:r>
              <w:rPr>
                <w:rFonts w:ascii="Times New Roman" w:hAnsi="Times New Roman" w:cs="Times New Roman"/>
                <w:sz w:val="24"/>
                <w:szCs w:val="24"/>
              </w:rPr>
              <w:t>only</w:t>
            </w:r>
            <w:r w:rsidRPr="00191AB0">
              <w:rPr>
                <w:rFonts w:ascii="Times New Roman" w:hAnsi="Times New Roman" w:cs="Times New Roman"/>
                <w:sz w:val="24"/>
                <w:szCs w:val="24"/>
              </w:rPr>
              <w:t xml:space="preserve"> to the family</w:t>
            </w:r>
            <w:r>
              <w:rPr>
                <w:rFonts w:ascii="Times New Roman" w:hAnsi="Times New Roman" w:cs="Times New Roman"/>
                <w:sz w:val="24"/>
                <w:szCs w:val="24"/>
              </w:rPr>
              <w:t xml:space="preserve"> circumstances</w:t>
            </w:r>
            <w:r w:rsidRPr="00191AB0">
              <w:rPr>
                <w:rFonts w:ascii="Times New Roman" w:hAnsi="Times New Roman" w:cs="Times New Roman"/>
                <w:sz w:val="24"/>
                <w:szCs w:val="24"/>
              </w:rPr>
              <w:t>.</w:t>
            </w:r>
          </w:p>
          <w:p w14:paraId="6EC06823" w14:textId="77777777" w:rsidR="00FF0D2F" w:rsidRPr="00191AB0" w:rsidRDefault="00FF0D2F" w:rsidP="00940D92">
            <w:pPr>
              <w:spacing w:line="360" w:lineRule="auto"/>
              <w:jc w:val="both"/>
              <w:rPr>
                <w:rFonts w:ascii="Times New Roman" w:hAnsi="Times New Roman" w:cs="Times New Roman"/>
                <w:sz w:val="24"/>
                <w:szCs w:val="24"/>
              </w:rPr>
            </w:pPr>
          </w:p>
          <w:p w14:paraId="49231CCE" w14:textId="77777777" w:rsidR="00940D92"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 xml:space="preserve">The outcome of the joint investigation undertaken by social care and the police as part of the Section 47 enquiry under the Children Act 1989 was that the concerns were substantiated (UK Government, 1989). The evidence gathered indicated that the threshold for significant harm had been met, </w:t>
            </w:r>
            <w:r>
              <w:rPr>
                <w:rFonts w:ascii="Times New Roman" w:hAnsi="Times New Roman" w:cs="Times New Roman"/>
                <w:sz w:val="24"/>
                <w:szCs w:val="24"/>
              </w:rPr>
              <w:t xml:space="preserve">highlighting that the young person suffered and experienced significant harm, </w:t>
            </w:r>
            <w:r w:rsidRPr="00191AB0">
              <w:rPr>
                <w:rFonts w:ascii="Times New Roman" w:hAnsi="Times New Roman" w:cs="Times New Roman"/>
                <w:sz w:val="24"/>
                <w:szCs w:val="24"/>
              </w:rPr>
              <w:t>particularly in relation to the emotional and potential physical consequences of the abusive sexual relationship. However, the assessment also determined that the young person was no longer considered to be at immediate risk of significant harm, following the perpetrator’s arrest and subsequent deportation to their country of origin (Safeguarding Wales, 2026). This distinction was important to my professional judgement because it demonstrated that safeguarding decisions needed to reflect both the evidence of harm that had occurred and the young person’s current level of risk.</w:t>
            </w:r>
          </w:p>
          <w:p w14:paraId="3E6E47AC" w14:textId="77777777" w:rsidR="00FF0D2F" w:rsidRPr="00191AB0" w:rsidRDefault="00FF0D2F" w:rsidP="00940D92">
            <w:pPr>
              <w:spacing w:line="360" w:lineRule="auto"/>
              <w:jc w:val="both"/>
              <w:rPr>
                <w:rFonts w:ascii="Times New Roman" w:hAnsi="Times New Roman" w:cs="Times New Roman"/>
                <w:sz w:val="24"/>
                <w:szCs w:val="24"/>
              </w:rPr>
            </w:pPr>
          </w:p>
          <w:p w14:paraId="6314F08D" w14:textId="49918931" w:rsidR="00940D92"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 xml:space="preserve">Consequently, a child protection </w:t>
            </w:r>
            <w:r>
              <w:rPr>
                <w:rFonts w:ascii="Times New Roman" w:hAnsi="Times New Roman" w:cs="Times New Roman"/>
                <w:sz w:val="24"/>
                <w:szCs w:val="24"/>
              </w:rPr>
              <w:t xml:space="preserve">initial </w:t>
            </w:r>
            <w:r w:rsidRPr="00191AB0">
              <w:rPr>
                <w:rFonts w:ascii="Times New Roman" w:hAnsi="Times New Roman" w:cs="Times New Roman"/>
                <w:sz w:val="24"/>
                <w:szCs w:val="24"/>
              </w:rPr>
              <w:t>conference was not considered necessary</w:t>
            </w:r>
            <w:r>
              <w:rPr>
                <w:rFonts w:ascii="Times New Roman" w:hAnsi="Times New Roman" w:cs="Times New Roman"/>
                <w:sz w:val="24"/>
                <w:szCs w:val="24"/>
              </w:rPr>
              <w:t xml:space="preserve"> at this time</w:t>
            </w:r>
            <w:r w:rsidRPr="00191AB0">
              <w:rPr>
                <w:rFonts w:ascii="Times New Roman" w:hAnsi="Times New Roman" w:cs="Times New Roman"/>
                <w:sz w:val="24"/>
                <w:szCs w:val="24"/>
              </w:rPr>
              <w:t xml:space="preserve">. Instead, a child sexual exploitation </w:t>
            </w:r>
            <w:r w:rsidRPr="00047F90">
              <w:rPr>
                <w:rFonts w:ascii="Times New Roman" w:hAnsi="Times New Roman" w:cs="Times New Roman"/>
                <w:i/>
                <w:iCs/>
                <w:sz w:val="24"/>
                <w:szCs w:val="24"/>
              </w:rPr>
              <w:t>CSE</w:t>
            </w:r>
            <w:r w:rsidRPr="00191AB0">
              <w:rPr>
                <w:rFonts w:ascii="Times New Roman" w:hAnsi="Times New Roman" w:cs="Times New Roman"/>
                <w:sz w:val="24"/>
                <w:szCs w:val="24"/>
              </w:rPr>
              <w:t xml:space="preserve"> plan was agreed following a </w:t>
            </w:r>
            <w:r w:rsidRPr="00047F90">
              <w:rPr>
                <w:rFonts w:ascii="Times New Roman" w:hAnsi="Times New Roman" w:cs="Times New Roman"/>
                <w:i/>
                <w:iCs/>
                <w:sz w:val="24"/>
                <w:szCs w:val="24"/>
              </w:rPr>
              <w:t>CSE</w:t>
            </w:r>
            <w:r w:rsidRPr="00191AB0">
              <w:rPr>
                <w:rFonts w:ascii="Times New Roman" w:hAnsi="Times New Roman" w:cs="Times New Roman"/>
                <w:sz w:val="24"/>
                <w:szCs w:val="24"/>
              </w:rPr>
              <w:t xml:space="preserve"> conference meeting. As part of the safeguarding response, a referral through the National Referral Mechanism </w:t>
            </w:r>
            <w:r w:rsidRPr="00E317D8">
              <w:rPr>
                <w:rFonts w:ascii="Times New Roman" w:hAnsi="Times New Roman" w:cs="Times New Roman"/>
                <w:i/>
                <w:iCs/>
                <w:sz w:val="24"/>
                <w:szCs w:val="24"/>
              </w:rPr>
              <w:t>NRM</w:t>
            </w:r>
            <w:r w:rsidRPr="00191AB0">
              <w:rPr>
                <w:rFonts w:ascii="Times New Roman" w:hAnsi="Times New Roman" w:cs="Times New Roman"/>
                <w:sz w:val="24"/>
                <w:szCs w:val="24"/>
              </w:rPr>
              <w:t xml:space="preserve"> was also agreed</w:t>
            </w:r>
            <w:r>
              <w:rPr>
                <w:rFonts w:ascii="Times New Roman" w:hAnsi="Times New Roman" w:cs="Times New Roman"/>
                <w:sz w:val="24"/>
                <w:szCs w:val="24"/>
              </w:rPr>
              <w:t xml:space="preserve"> to support the young person about human traffic and exploitation risks, a</w:t>
            </w:r>
            <w:r w:rsidRPr="00191AB0">
              <w:rPr>
                <w:rFonts w:ascii="Times New Roman" w:hAnsi="Times New Roman" w:cs="Times New Roman"/>
                <w:sz w:val="24"/>
                <w:szCs w:val="24"/>
              </w:rPr>
              <w:t xml:space="preserve"> development of a care and support plan under the Child in Need framework</w:t>
            </w:r>
            <w:r>
              <w:rPr>
                <w:rFonts w:ascii="Times New Roman" w:hAnsi="Times New Roman" w:cs="Times New Roman"/>
                <w:sz w:val="24"/>
                <w:szCs w:val="24"/>
              </w:rPr>
              <w:t xml:space="preserve"> was needed</w:t>
            </w:r>
            <w:r w:rsidRPr="00191AB0">
              <w:rPr>
                <w:rFonts w:ascii="Times New Roman" w:hAnsi="Times New Roman" w:cs="Times New Roman"/>
                <w:sz w:val="24"/>
                <w:szCs w:val="24"/>
              </w:rPr>
              <w:t xml:space="preserve"> (Safeguarding Wales, 2026). These interventions </w:t>
            </w:r>
            <w:r>
              <w:rPr>
                <w:rFonts w:ascii="Times New Roman" w:hAnsi="Times New Roman" w:cs="Times New Roman"/>
                <w:sz w:val="24"/>
                <w:szCs w:val="24"/>
              </w:rPr>
              <w:t>explored</w:t>
            </w:r>
            <w:r w:rsidRPr="00191AB0">
              <w:rPr>
                <w:rFonts w:ascii="Times New Roman" w:hAnsi="Times New Roman" w:cs="Times New Roman"/>
                <w:sz w:val="24"/>
                <w:szCs w:val="24"/>
              </w:rPr>
              <w:t xml:space="preserve"> the need for a proportionate and multi-agency response that addressed the young person’s ongoing needs while recognising the change in the immediate safeguarding circumstances.</w:t>
            </w:r>
          </w:p>
          <w:p w14:paraId="5C926A1A" w14:textId="77777777" w:rsidR="00544F85" w:rsidRPr="00191AB0" w:rsidRDefault="00544F85" w:rsidP="00940D92">
            <w:pPr>
              <w:spacing w:line="360" w:lineRule="auto"/>
              <w:jc w:val="both"/>
              <w:rPr>
                <w:rFonts w:ascii="Times New Roman" w:hAnsi="Times New Roman" w:cs="Times New Roman"/>
                <w:sz w:val="24"/>
                <w:szCs w:val="24"/>
              </w:rPr>
            </w:pPr>
          </w:p>
          <w:p w14:paraId="355D3986" w14:textId="77777777" w:rsidR="00940D92" w:rsidRPr="00191AB0"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 xml:space="preserve">During supervision, we reflected on the possibility that the young person remained </w:t>
            </w:r>
            <w:r>
              <w:rPr>
                <w:rFonts w:ascii="Times New Roman" w:hAnsi="Times New Roman" w:cs="Times New Roman"/>
                <w:sz w:val="24"/>
                <w:szCs w:val="24"/>
              </w:rPr>
              <w:t xml:space="preserve">at risk </w:t>
            </w:r>
            <w:r w:rsidRPr="00191AB0">
              <w:rPr>
                <w:rFonts w:ascii="Times New Roman" w:hAnsi="Times New Roman" w:cs="Times New Roman"/>
                <w:sz w:val="24"/>
                <w:szCs w:val="24"/>
              </w:rPr>
              <w:t xml:space="preserve">to further exploitation because they did not identify the relationship as abusive. Their difficulty in recognising coercion, manipulation, and exploitation was therefore considered a potential ongoing risk and was incorporated into the safety planning. Beckett (2019, p. 23) argues that experiences of child sexual exploitation need to recognise the “co-existence of choice and constraint, benefit and harm, and victimhood and agency”. </w:t>
            </w:r>
          </w:p>
          <w:p w14:paraId="54749D86" w14:textId="77777777" w:rsidR="00940D92"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Considering the young person’s experiences of grooming, coercion, and unequal power, I adopted a trauma-informed approach that prioritised their emotional and physical safety. I aimed to develop trust through active listening, non-judgemental communication, and clear explanations of professional involvement (Ruch et al., 2018). I also sought to adopt a strengths-based approach by recognising the young person’s resilience and their ability to seek support from a trusted adult within school (Caiels et al., 2021). Their decision to disclose the incident to a member of school staff was therefore identified as an important protective factor and informed the development of the safeguarding plan.</w:t>
            </w:r>
          </w:p>
          <w:p w14:paraId="4DAC71ED" w14:textId="77777777" w:rsidR="00544F85" w:rsidRPr="00191AB0" w:rsidRDefault="00544F85" w:rsidP="00940D92">
            <w:pPr>
              <w:spacing w:line="360" w:lineRule="auto"/>
              <w:jc w:val="both"/>
              <w:rPr>
                <w:rFonts w:ascii="Times New Roman" w:hAnsi="Times New Roman" w:cs="Times New Roman"/>
                <w:sz w:val="24"/>
                <w:szCs w:val="24"/>
              </w:rPr>
            </w:pPr>
          </w:p>
          <w:p w14:paraId="18CC0156" w14:textId="77777777" w:rsidR="00940D92" w:rsidRDefault="00940D92" w:rsidP="00940D92">
            <w:pPr>
              <w:spacing w:line="360" w:lineRule="auto"/>
              <w:jc w:val="both"/>
              <w:rPr>
                <w:rFonts w:ascii="Times New Roman" w:hAnsi="Times New Roman" w:cs="Times New Roman"/>
                <w:sz w:val="24"/>
                <w:szCs w:val="24"/>
              </w:rPr>
            </w:pPr>
            <w:r w:rsidRPr="00191AB0">
              <w:rPr>
                <w:rFonts w:ascii="Times New Roman" w:hAnsi="Times New Roman" w:cs="Times New Roman"/>
                <w:sz w:val="24"/>
                <w:szCs w:val="24"/>
              </w:rPr>
              <w:t xml:space="preserve">Risk assessment in these circumstances therefore extended beyond attempting to predict whether future harm would occur. I </w:t>
            </w:r>
            <w:r>
              <w:rPr>
                <w:rFonts w:ascii="Times New Roman" w:hAnsi="Times New Roman" w:cs="Times New Roman"/>
                <w:sz w:val="24"/>
                <w:szCs w:val="24"/>
              </w:rPr>
              <w:t>reflect that r</w:t>
            </w:r>
            <w:r w:rsidRPr="00191AB0">
              <w:rPr>
                <w:rFonts w:ascii="Times New Roman" w:hAnsi="Times New Roman" w:cs="Times New Roman"/>
                <w:sz w:val="24"/>
                <w:szCs w:val="24"/>
              </w:rPr>
              <w:t xml:space="preserve">isk assessment </w:t>
            </w:r>
            <w:r>
              <w:rPr>
                <w:rFonts w:ascii="Times New Roman" w:hAnsi="Times New Roman" w:cs="Times New Roman"/>
                <w:sz w:val="24"/>
                <w:szCs w:val="24"/>
              </w:rPr>
              <w:t xml:space="preserve">is </w:t>
            </w:r>
            <w:r w:rsidRPr="00191AB0">
              <w:rPr>
                <w:rFonts w:ascii="Times New Roman" w:hAnsi="Times New Roman" w:cs="Times New Roman"/>
                <w:sz w:val="24"/>
                <w:szCs w:val="24"/>
              </w:rPr>
              <w:t xml:space="preserve">an ongoing process of critically evaluating </w:t>
            </w:r>
            <w:r>
              <w:rPr>
                <w:rFonts w:ascii="Times New Roman" w:hAnsi="Times New Roman" w:cs="Times New Roman"/>
                <w:sz w:val="24"/>
                <w:szCs w:val="24"/>
              </w:rPr>
              <w:t xml:space="preserve">of </w:t>
            </w:r>
            <w:r w:rsidRPr="00191AB0">
              <w:rPr>
                <w:rFonts w:ascii="Times New Roman" w:hAnsi="Times New Roman" w:cs="Times New Roman"/>
                <w:sz w:val="24"/>
                <w:szCs w:val="24"/>
              </w:rPr>
              <w:t xml:space="preserve">the likelihood and potential consequences of harm using the available evidence, while remaining open to uncertainty and changing circumstances. Taylor and White (2021) emphasise the importance of professional judgement when social workers make decisions under conditions of uncertainty. In reflecting on this assessment, I </w:t>
            </w:r>
            <w:r>
              <w:rPr>
                <w:rFonts w:ascii="Times New Roman" w:hAnsi="Times New Roman" w:cs="Times New Roman"/>
                <w:sz w:val="24"/>
                <w:szCs w:val="24"/>
              </w:rPr>
              <w:t>noted</w:t>
            </w:r>
            <w:r w:rsidRPr="00191AB0">
              <w:rPr>
                <w:rFonts w:ascii="Times New Roman" w:hAnsi="Times New Roman" w:cs="Times New Roman"/>
                <w:sz w:val="24"/>
                <w:szCs w:val="24"/>
              </w:rPr>
              <w:t xml:space="preserve"> that professional judgement required me to balance evidence of previous harm with current protective factors, the young person’s views and experiences, information from partner agencies, and the potential for risk to change over time. This reinforced the importance of maintaining professional curiosity, reflective supervision, and a child-centred approach throughout the safeguarding process.</w:t>
            </w:r>
          </w:p>
          <w:p w14:paraId="46A130FE" w14:textId="77777777" w:rsidR="00544F85" w:rsidRDefault="00544F85" w:rsidP="00940D92">
            <w:pPr>
              <w:spacing w:line="360" w:lineRule="auto"/>
              <w:jc w:val="both"/>
              <w:rPr>
                <w:rFonts w:ascii="Times New Roman" w:hAnsi="Times New Roman" w:cs="Times New Roman"/>
                <w:sz w:val="24"/>
                <w:szCs w:val="24"/>
              </w:rPr>
            </w:pPr>
          </w:p>
          <w:p w14:paraId="655C0A0B" w14:textId="77777777" w:rsidR="00940D92" w:rsidRDefault="00940D92" w:rsidP="00940D92">
            <w:pPr>
              <w:spacing w:line="360" w:lineRule="auto"/>
              <w:jc w:val="both"/>
              <w:rPr>
                <w:rFonts w:ascii="Times New Roman" w:hAnsi="Times New Roman" w:cs="Times New Roman"/>
                <w:sz w:val="24"/>
                <w:szCs w:val="24"/>
              </w:rPr>
            </w:pPr>
            <w:r w:rsidRPr="00752C58">
              <w:rPr>
                <w:rFonts w:ascii="Times New Roman" w:hAnsi="Times New Roman" w:cs="Times New Roman"/>
                <w:sz w:val="24"/>
                <w:szCs w:val="24"/>
              </w:rPr>
              <w:t xml:space="preserve">In conclusion, this safeguarding assessment has strengthened my understanding that effective social work practice requires a holistic, child-centred and critically reflective approach. The circumstances of the case demonstrated that safeguarding risks cannot always be understood by focusing only on family circumstances or an isolated incident. By considering safeguarding within ecological perspectives and the wider social environment, I was able to recognise how grooming, exploitation, community relationships, financial circumstances, migration experiences and structural inequalities contributed to the young person’s </w:t>
            </w:r>
            <w:r>
              <w:rPr>
                <w:rFonts w:ascii="Times New Roman" w:hAnsi="Times New Roman" w:cs="Times New Roman"/>
                <w:sz w:val="24"/>
                <w:szCs w:val="24"/>
              </w:rPr>
              <w:t>risk</w:t>
            </w:r>
            <w:r w:rsidRPr="00752C58">
              <w:rPr>
                <w:rFonts w:ascii="Times New Roman" w:hAnsi="Times New Roman" w:cs="Times New Roman"/>
                <w:sz w:val="24"/>
                <w:szCs w:val="24"/>
              </w:rPr>
              <w:t>.</w:t>
            </w:r>
          </w:p>
          <w:p w14:paraId="53363A95" w14:textId="77777777" w:rsidR="00544F85" w:rsidRDefault="00544F85" w:rsidP="00940D92">
            <w:pPr>
              <w:spacing w:line="360" w:lineRule="auto"/>
              <w:jc w:val="both"/>
              <w:rPr>
                <w:rFonts w:ascii="Times New Roman" w:hAnsi="Times New Roman" w:cs="Times New Roman"/>
                <w:sz w:val="24"/>
                <w:szCs w:val="24"/>
              </w:rPr>
            </w:pPr>
          </w:p>
          <w:p w14:paraId="16FA44FB" w14:textId="77777777" w:rsidR="00940D92" w:rsidRPr="00752C58" w:rsidRDefault="00940D92" w:rsidP="00940D92">
            <w:pPr>
              <w:spacing w:after="160" w:line="360" w:lineRule="auto"/>
              <w:jc w:val="both"/>
              <w:rPr>
                <w:rFonts w:ascii="Times New Roman" w:hAnsi="Times New Roman" w:cs="Times New Roman"/>
                <w:sz w:val="24"/>
                <w:szCs w:val="24"/>
              </w:rPr>
            </w:pPr>
            <w:r w:rsidRPr="00752C58">
              <w:rPr>
                <w:rFonts w:ascii="Times New Roman" w:hAnsi="Times New Roman" w:cs="Times New Roman"/>
                <w:sz w:val="24"/>
                <w:szCs w:val="24"/>
              </w:rPr>
              <w:t xml:space="preserve">The assessment also </w:t>
            </w:r>
            <w:r>
              <w:rPr>
                <w:rFonts w:ascii="Times New Roman" w:hAnsi="Times New Roman" w:cs="Times New Roman"/>
                <w:sz w:val="24"/>
                <w:szCs w:val="24"/>
              </w:rPr>
              <w:t xml:space="preserve">showed me </w:t>
            </w:r>
            <w:r w:rsidRPr="00752C58">
              <w:rPr>
                <w:rFonts w:ascii="Times New Roman" w:hAnsi="Times New Roman" w:cs="Times New Roman"/>
                <w:sz w:val="24"/>
                <w:szCs w:val="24"/>
              </w:rPr>
              <w:t xml:space="preserve">the complexity of professional judgement when working with uncertainty, </w:t>
            </w:r>
            <w:r>
              <w:rPr>
                <w:rFonts w:ascii="Times New Roman" w:hAnsi="Times New Roman" w:cs="Times New Roman"/>
                <w:sz w:val="24"/>
                <w:szCs w:val="24"/>
              </w:rPr>
              <w:t>considering</w:t>
            </w:r>
            <w:r w:rsidRPr="00752C58">
              <w:rPr>
                <w:rFonts w:ascii="Times New Roman" w:hAnsi="Times New Roman" w:cs="Times New Roman"/>
                <w:sz w:val="24"/>
                <w:szCs w:val="24"/>
              </w:rPr>
              <w:t xml:space="preserve"> the </w:t>
            </w:r>
            <w:r>
              <w:rPr>
                <w:rFonts w:ascii="Times New Roman" w:hAnsi="Times New Roman" w:cs="Times New Roman"/>
                <w:sz w:val="24"/>
                <w:szCs w:val="24"/>
              </w:rPr>
              <w:t>dilemma</w:t>
            </w:r>
            <w:r w:rsidRPr="00752C58">
              <w:rPr>
                <w:rFonts w:ascii="Times New Roman" w:hAnsi="Times New Roman" w:cs="Times New Roman"/>
                <w:sz w:val="24"/>
                <w:szCs w:val="24"/>
              </w:rPr>
              <w:t xml:space="preserve"> between respecting a young person’s autonomy and fulfilling my statutory responsibility to protect them from harm. I </w:t>
            </w:r>
            <w:r>
              <w:rPr>
                <w:rFonts w:ascii="Times New Roman" w:hAnsi="Times New Roman" w:cs="Times New Roman"/>
                <w:sz w:val="24"/>
                <w:szCs w:val="24"/>
              </w:rPr>
              <w:t>acknowledge</w:t>
            </w:r>
            <w:r w:rsidRPr="00752C58">
              <w:rPr>
                <w:rFonts w:ascii="Times New Roman" w:hAnsi="Times New Roman" w:cs="Times New Roman"/>
                <w:sz w:val="24"/>
                <w:szCs w:val="24"/>
              </w:rPr>
              <w:t xml:space="preserve"> that the young person’s apparent acceptance of the relationship did not necessarily mean that they fully understood or were able to make an informed decision about its consequences. Understanding the potential influence of grooming, coercion, manipulation, dependency and unequal power enabled me to identify </w:t>
            </w:r>
            <w:r>
              <w:rPr>
                <w:rFonts w:ascii="Times New Roman" w:hAnsi="Times New Roman" w:cs="Times New Roman"/>
                <w:sz w:val="24"/>
                <w:szCs w:val="24"/>
              </w:rPr>
              <w:t>the risk</w:t>
            </w:r>
            <w:r w:rsidRPr="00752C58">
              <w:rPr>
                <w:rFonts w:ascii="Times New Roman" w:hAnsi="Times New Roman" w:cs="Times New Roman"/>
                <w:sz w:val="24"/>
                <w:szCs w:val="24"/>
              </w:rPr>
              <w:t xml:space="preserve"> that may not have been immediately apparent. This reinforced the importance of maintaining the young person’s voice at the centre of the safeguarding assessment while developing a proportionate safety plan to reduce the risk of harm.</w:t>
            </w:r>
          </w:p>
          <w:p w14:paraId="1A3503C3" w14:textId="77777777" w:rsidR="00940D92" w:rsidRPr="00752C58" w:rsidRDefault="00940D92" w:rsidP="00940D92">
            <w:pPr>
              <w:spacing w:after="160" w:line="360" w:lineRule="auto"/>
              <w:jc w:val="both"/>
              <w:rPr>
                <w:rFonts w:ascii="Times New Roman" w:hAnsi="Times New Roman" w:cs="Times New Roman"/>
                <w:sz w:val="24"/>
                <w:szCs w:val="24"/>
              </w:rPr>
            </w:pPr>
            <w:r w:rsidRPr="00752C58">
              <w:rPr>
                <w:rFonts w:ascii="Times New Roman" w:hAnsi="Times New Roman" w:cs="Times New Roman"/>
                <w:sz w:val="24"/>
                <w:szCs w:val="24"/>
              </w:rPr>
              <w:t>Multi-agency working and reflective supervision were also fundamental to the development of my professional judgement. The differing perspectives of social care, education, health, the police, the family and the young person challenged my initial focus on parental capacity. This demonstrated the value of constructive professional disagreement, effective information sharing and reflective supervision in developing balanced, evidence-informed and proportionate safeguarding decisions.</w:t>
            </w:r>
          </w:p>
          <w:p w14:paraId="7EDE1A9D" w14:textId="0B1BED86" w:rsidR="00940D92" w:rsidRPr="00752C58" w:rsidRDefault="00940D92" w:rsidP="00940D92">
            <w:pPr>
              <w:spacing w:after="160" w:line="360" w:lineRule="auto"/>
              <w:jc w:val="both"/>
              <w:rPr>
                <w:rFonts w:ascii="Times New Roman" w:hAnsi="Times New Roman" w:cs="Times New Roman"/>
                <w:sz w:val="24"/>
                <w:szCs w:val="24"/>
              </w:rPr>
            </w:pPr>
            <w:r w:rsidRPr="00752C58">
              <w:rPr>
                <w:rFonts w:ascii="Times New Roman" w:hAnsi="Times New Roman" w:cs="Times New Roman"/>
                <w:sz w:val="24"/>
                <w:szCs w:val="24"/>
              </w:rPr>
              <w:t xml:space="preserve">Furthermore, this assessment reinforced the importance of anti-discriminatory and culturally responsive practice. The family’s migration circumstances, financial pressures, cultural identity, language and potential barriers to accessing services needed to be understood as contextual factors rather than automatically interpreted as indicators of parental neglect. I recognised that structural disadvantage </w:t>
            </w:r>
            <w:r w:rsidR="00B3628F" w:rsidRPr="00752C58">
              <w:rPr>
                <w:rFonts w:ascii="Times New Roman" w:hAnsi="Times New Roman" w:cs="Times New Roman"/>
                <w:sz w:val="24"/>
                <w:szCs w:val="24"/>
              </w:rPr>
              <w:t>could</w:t>
            </w:r>
            <w:r w:rsidRPr="00752C58">
              <w:rPr>
                <w:rFonts w:ascii="Times New Roman" w:hAnsi="Times New Roman" w:cs="Times New Roman"/>
                <w:sz w:val="24"/>
                <w:szCs w:val="24"/>
              </w:rPr>
              <w:t xml:space="preserve"> affect a family’s capacity to provide protection and support. This also required me to critically challenge my own assumptions and ensure that cultural or socioeconomic differences did not negatively influence my professional judgement.</w:t>
            </w:r>
          </w:p>
          <w:p w14:paraId="12DC2F24" w14:textId="13CA5B65" w:rsidR="00D3203C" w:rsidRDefault="00940D92" w:rsidP="00940D9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752C58">
              <w:rPr>
                <w:rFonts w:ascii="Times New Roman" w:hAnsi="Times New Roman" w:cs="Times New Roman"/>
                <w:sz w:val="24"/>
                <w:szCs w:val="24"/>
              </w:rPr>
              <w:t xml:space="preserve">his assessment has developed my confidence in applying professional curiosity, critical analysis, relationship-based practice and reflective supervision to complex safeguarding situations. It has reinforced my understanding that effective safeguarding is not simply about identifying risk and taking statutory action; it involves understanding the child within their relationships and wider environment, listening to their experiences, recognising strengths and protective factors, and working collaboratively to reduce harm. Going forward, I will continue to ensure that my professional judgement is evidence-based, proportionate, ethically informed and accountable, while keeping safety, rights, dignity, voice and wellbeing </w:t>
            </w:r>
            <w:r>
              <w:rPr>
                <w:rFonts w:ascii="Times New Roman" w:hAnsi="Times New Roman" w:cs="Times New Roman"/>
                <w:sz w:val="24"/>
                <w:szCs w:val="24"/>
              </w:rPr>
              <w:t xml:space="preserve">of the young person. </w:t>
            </w:r>
          </w:p>
          <w:p w14:paraId="6A970DB2" w14:textId="77777777" w:rsidR="00940D92" w:rsidRDefault="00940D92" w:rsidP="00940D92">
            <w:pPr>
              <w:spacing w:line="360" w:lineRule="auto"/>
              <w:jc w:val="both"/>
              <w:rPr>
                <w:rFonts w:ascii="Times New Roman" w:hAnsi="Times New Roman" w:cs="Times New Roman"/>
                <w:sz w:val="24"/>
                <w:szCs w:val="24"/>
              </w:rPr>
            </w:pPr>
          </w:p>
          <w:p w14:paraId="418047C8" w14:textId="189E0A05" w:rsidR="00940D92" w:rsidRPr="00940D92" w:rsidRDefault="00940D92" w:rsidP="00940D92">
            <w:pPr>
              <w:spacing w:line="360" w:lineRule="auto"/>
              <w:jc w:val="both"/>
              <w:rPr>
                <w:rFonts w:ascii="Times New Roman" w:hAnsi="Times New Roman" w:cs="Times New Roman"/>
                <w:sz w:val="24"/>
                <w:szCs w:val="24"/>
              </w:rPr>
            </w:pPr>
            <w:r>
              <w:rPr>
                <w:rFonts w:ascii="Times New Roman" w:hAnsi="Times New Roman" w:cs="Times New Roman"/>
                <w:sz w:val="24"/>
                <w:szCs w:val="24"/>
              </w:rPr>
              <w:t>Words: 406</w:t>
            </w:r>
            <w:r w:rsidR="007965F8">
              <w:rPr>
                <w:rFonts w:ascii="Times New Roman" w:hAnsi="Times New Roman" w:cs="Times New Roman"/>
                <w:sz w:val="24"/>
                <w:szCs w:val="24"/>
              </w:rPr>
              <w:t>5</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50A88" w14:textId="77777777" w:rsidR="00177152" w:rsidRDefault="00177152">
      <w:r>
        <w:separator/>
      </w:r>
    </w:p>
  </w:endnote>
  <w:endnote w:type="continuationSeparator" w:id="0">
    <w:p w14:paraId="68671563" w14:textId="77777777" w:rsidR="00177152" w:rsidRDefault="0017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0457ED7" w:rsidR="00A5656A" w:rsidRDefault="00A5656A">
    <w:pPr>
      <w:pStyle w:val="Piedepgina"/>
      <w:jc w:val="right"/>
    </w:pPr>
    <w:r>
      <w:fldChar w:fldCharType="begin"/>
    </w:r>
    <w:r>
      <w:instrText xml:space="preserve"> PAGE   \* MERGEFORMAT </w:instrText>
    </w:r>
    <w:r>
      <w:fldChar w:fldCharType="separate"/>
    </w:r>
    <w:r w:rsidR="006950DC">
      <w:rPr>
        <w:noProof/>
      </w:rPr>
      <w:t>3</w:t>
    </w:r>
    <w:r>
      <w:rPr>
        <w:noProof/>
      </w:rPr>
      <w:fldChar w:fldCharType="end"/>
    </w:r>
  </w:p>
  <w:p w14:paraId="5CA2AEEC" w14:textId="77777777" w:rsidR="00A5656A" w:rsidRPr="00E60F42" w:rsidRDefault="00A5656A" w:rsidP="004C2D3A">
    <w:pPr>
      <w:pStyle w:val="Piedepgina"/>
      <w:ind w:right="360"/>
      <w:jc w:val="cen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88D8E" w14:textId="77777777" w:rsidR="00177152" w:rsidRDefault="00177152">
      <w:r>
        <w:separator/>
      </w:r>
    </w:p>
  </w:footnote>
  <w:footnote w:type="continuationSeparator" w:id="0">
    <w:p w14:paraId="388AEBE5" w14:textId="77777777" w:rsidR="00177152" w:rsidRDefault="001771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Encabezado"/>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1101"/>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22C5"/>
    <w:rsid w:val="001447F6"/>
    <w:rsid w:val="00147DE3"/>
    <w:rsid w:val="00150794"/>
    <w:rsid w:val="00151DA6"/>
    <w:rsid w:val="001608C4"/>
    <w:rsid w:val="00164832"/>
    <w:rsid w:val="00171418"/>
    <w:rsid w:val="00177152"/>
    <w:rsid w:val="001772BF"/>
    <w:rsid w:val="001772DE"/>
    <w:rsid w:val="001833B6"/>
    <w:rsid w:val="0019496C"/>
    <w:rsid w:val="001961CF"/>
    <w:rsid w:val="001A59BB"/>
    <w:rsid w:val="001A607E"/>
    <w:rsid w:val="001A6A51"/>
    <w:rsid w:val="001A79C4"/>
    <w:rsid w:val="001B331A"/>
    <w:rsid w:val="001C0237"/>
    <w:rsid w:val="001C0E74"/>
    <w:rsid w:val="001C369A"/>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034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F85"/>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48D1"/>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50DC"/>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5F8"/>
    <w:rsid w:val="007A1F6A"/>
    <w:rsid w:val="007A628F"/>
    <w:rsid w:val="007B0DE3"/>
    <w:rsid w:val="007B1BFD"/>
    <w:rsid w:val="007B7191"/>
    <w:rsid w:val="007C146A"/>
    <w:rsid w:val="007C1D94"/>
    <w:rsid w:val="007C556F"/>
    <w:rsid w:val="007C5ABE"/>
    <w:rsid w:val="007C6A87"/>
    <w:rsid w:val="007D0A07"/>
    <w:rsid w:val="007D0F11"/>
    <w:rsid w:val="007D133D"/>
    <w:rsid w:val="007D3EB4"/>
    <w:rsid w:val="007D3F16"/>
    <w:rsid w:val="007D757D"/>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9A8"/>
    <w:rsid w:val="00916FB2"/>
    <w:rsid w:val="00920E5B"/>
    <w:rsid w:val="00926436"/>
    <w:rsid w:val="00926C53"/>
    <w:rsid w:val="0093018C"/>
    <w:rsid w:val="00931518"/>
    <w:rsid w:val="00940D92"/>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4930"/>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628F"/>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3990"/>
    <w:rsid w:val="00BF0D6C"/>
    <w:rsid w:val="00C01D14"/>
    <w:rsid w:val="00C01D97"/>
    <w:rsid w:val="00C025B4"/>
    <w:rsid w:val="00C029EC"/>
    <w:rsid w:val="00C161FD"/>
    <w:rsid w:val="00C17C9F"/>
    <w:rsid w:val="00C23F17"/>
    <w:rsid w:val="00C246F2"/>
    <w:rsid w:val="00C26D0D"/>
    <w:rsid w:val="00C27C95"/>
    <w:rsid w:val="00C300D2"/>
    <w:rsid w:val="00C315EE"/>
    <w:rsid w:val="00C3270F"/>
    <w:rsid w:val="00C3278B"/>
    <w:rsid w:val="00C33375"/>
    <w:rsid w:val="00C34C23"/>
    <w:rsid w:val="00C368FA"/>
    <w:rsid w:val="00C41FD4"/>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1216"/>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4639"/>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0D2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Ttulo1">
    <w:name w:val="heading 1"/>
    <w:basedOn w:val="Normal"/>
    <w:next w:val="Normal"/>
    <w:qFormat/>
    <w:pPr>
      <w:keepNext/>
      <w:spacing w:before="240" w:after="60"/>
      <w:outlineLvl w:val="0"/>
    </w:pPr>
    <w:rPr>
      <w:b/>
      <w:kern w:val="28"/>
      <w:sz w:val="28"/>
    </w:rPr>
  </w:style>
  <w:style w:type="paragraph" w:styleId="Ttulo2">
    <w:name w:val="heading 2"/>
    <w:basedOn w:val="Normal"/>
    <w:next w:val="Normal"/>
    <w:link w:val="Ttulo2C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320"/>
        <w:tab w:val="right" w:pos="8640"/>
      </w:tabs>
    </w:pPr>
  </w:style>
  <w:style w:type="paragraph" w:styleId="Piedepgina">
    <w:name w:val="footer"/>
    <w:basedOn w:val="Normal"/>
    <w:link w:val="PiedepginaCar"/>
    <w:uiPriority w:val="99"/>
    <w:pPr>
      <w:tabs>
        <w:tab w:val="center" w:pos="4320"/>
        <w:tab w:val="right" w:pos="8640"/>
      </w:tabs>
    </w:pPr>
    <w:rPr>
      <w:rFonts w:cs="Times New Roman"/>
      <w:lang w:val="x-none" w:eastAsia="x-none"/>
    </w:rPr>
  </w:style>
  <w:style w:type="character" w:styleId="Nmerodepgina">
    <w:name w:val="page number"/>
    <w:semiHidden/>
  </w:style>
  <w:style w:type="paragraph" w:styleId="Textoindependiente">
    <w:name w:val="Body Text"/>
    <w:basedOn w:val="Normal"/>
    <w:semiHidden/>
    <w:rPr>
      <w:b/>
      <w:sz w:val="24"/>
    </w:rPr>
  </w:style>
  <w:style w:type="table" w:styleId="Tablaconcuadrcula">
    <w:name w:val="Table Grid"/>
    <w:basedOn w:val="Tabla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C3278B"/>
    <w:rPr>
      <w:rFonts w:ascii="Tahoma" w:hAnsi="Tahoma" w:cs="Tahoma"/>
      <w:sz w:val="16"/>
      <w:szCs w:val="16"/>
    </w:rPr>
  </w:style>
  <w:style w:type="character" w:styleId="Hipervnculo">
    <w:name w:val="Hyperlink"/>
    <w:rsid w:val="00EA4D48"/>
    <w:rPr>
      <w:color w:val="0000FF"/>
      <w:u w:val="single"/>
    </w:rPr>
  </w:style>
  <w:style w:type="character" w:styleId="Refdecomentario">
    <w:name w:val="annotation reference"/>
    <w:uiPriority w:val="99"/>
    <w:semiHidden/>
    <w:unhideWhenUsed/>
    <w:rsid w:val="0057780F"/>
    <w:rPr>
      <w:sz w:val="16"/>
      <w:szCs w:val="16"/>
    </w:rPr>
  </w:style>
  <w:style w:type="paragraph" w:styleId="Textocomentario">
    <w:name w:val="annotation text"/>
    <w:basedOn w:val="Normal"/>
    <w:link w:val="TextocomentarioCar"/>
    <w:uiPriority w:val="99"/>
    <w:semiHidden/>
    <w:unhideWhenUsed/>
    <w:rsid w:val="0057780F"/>
    <w:rPr>
      <w:rFonts w:cs="Times New Roman"/>
      <w:lang w:val="x-none" w:eastAsia="x-none"/>
    </w:rPr>
  </w:style>
  <w:style w:type="character" w:customStyle="1" w:styleId="TextocomentarioCar">
    <w:name w:val="Texto comentario Car"/>
    <w:link w:val="Textocomentario"/>
    <w:uiPriority w:val="99"/>
    <w:semiHidden/>
    <w:rsid w:val="0057780F"/>
    <w:rPr>
      <w:rFonts w:ascii="Arial" w:hAnsi="Arial" w:cs="Arial"/>
      <w:color w:val="000000"/>
    </w:rPr>
  </w:style>
  <w:style w:type="paragraph" w:styleId="Asuntodelcomentario">
    <w:name w:val="annotation subject"/>
    <w:basedOn w:val="Textocomentario"/>
    <w:next w:val="Textocomentario"/>
    <w:link w:val="AsuntodelcomentarioCar"/>
    <w:uiPriority w:val="99"/>
    <w:semiHidden/>
    <w:unhideWhenUsed/>
    <w:rsid w:val="0057780F"/>
    <w:rPr>
      <w:b/>
      <w:bCs/>
    </w:rPr>
  </w:style>
  <w:style w:type="character" w:customStyle="1" w:styleId="AsuntodelcomentarioCar">
    <w:name w:val="Asunto del comentario Car"/>
    <w:link w:val="Asuntodelcomentario"/>
    <w:uiPriority w:val="99"/>
    <w:semiHidden/>
    <w:rsid w:val="0057780F"/>
    <w:rPr>
      <w:rFonts w:ascii="Arial" w:hAnsi="Arial" w:cs="Arial"/>
      <w:b/>
      <w:bCs/>
      <w:color w:val="000000"/>
    </w:rPr>
  </w:style>
  <w:style w:type="character" w:customStyle="1" w:styleId="Ttulo2Car">
    <w:name w:val="Título 2 Car"/>
    <w:link w:val="Ttulo2"/>
    <w:uiPriority w:val="9"/>
    <w:semiHidden/>
    <w:rsid w:val="00F927A1"/>
    <w:rPr>
      <w:rFonts w:ascii="Cambria" w:eastAsia="Times New Roman" w:hAnsi="Cambria" w:cs="Times New Roman"/>
      <w:b/>
      <w:bCs/>
      <w:i/>
      <w:iCs/>
      <w:color w:val="000000"/>
      <w:sz w:val="28"/>
      <w:szCs w:val="28"/>
    </w:rPr>
  </w:style>
  <w:style w:type="paragraph" w:styleId="Textoindependiente3">
    <w:name w:val="Body Text 3"/>
    <w:basedOn w:val="Normal"/>
    <w:link w:val="Textoindependiente3Car"/>
    <w:uiPriority w:val="99"/>
    <w:semiHidden/>
    <w:unhideWhenUsed/>
    <w:rsid w:val="00F927A1"/>
    <w:pPr>
      <w:spacing w:after="120"/>
    </w:pPr>
    <w:rPr>
      <w:rFonts w:cs="Times New Roman"/>
      <w:sz w:val="16"/>
      <w:szCs w:val="16"/>
      <w:lang w:val="x-none" w:eastAsia="x-none"/>
    </w:rPr>
  </w:style>
  <w:style w:type="character" w:customStyle="1" w:styleId="Textoindependiente3Car">
    <w:name w:val="Texto independiente 3 Car"/>
    <w:link w:val="Textoindependiente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PiedepginaCar">
    <w:name w:val="Pie de página Car"/>
    <w:link w:val="Piedepgina"/>
    <w:uiPriority w:val="99"/>
    <w:rsid w:val="00727C4C"/>
    <w:rPr>
      <w:rFonts w:ascii="Arial" w:hAnsi="Arial" w:cs="Arial"/>
      <w:color w:val="000000"/>
    </w:rPr>
  </w:style>
  <w:style w:type="paragraph" w:styleId="Textonotaalfinal">
    <w:name w:val="endnote text"/>
    <w:basedOn w:val="Normal"/>
    <w:link w:val="TextonotaalfinalCar"/>
    <w:uiPriority w:val="99"/>
    <w:semiHidden/>
    <w:unhideWhenUsed/>
    <w:rsid w:val="00B2292C"/>
  </w:style>
  <w:style w:type="character" w:customStyle="1" w:styleId="TextonotaalfinalCar">
    <w:name w:val="Texto nota al final Car"/>
    <w:link w:val="Textonotaalfinal"/>
    <w:uiPriority w:val="99"/>
    <w:semiHidden/>
    <w:rsid w:val="00B2292C"/>
    <w:rPr>
      <w:rFonts w:ascii="Arial" w:hAnsi="Arial" w:cs="Arial"/>
      <w:color w:val="000000"/>
    </w:rPr>
  </w:style>
  <w:style w:type="character" w:styleId="Refdenotaalfinal">
    <w:name w:val="endnote reference"/>
    <w:uiPriority w:val="99"/>
    <w:semiHidden/>
    <w:unhideWhenUsed/>
    <w:rsid w:val="00B2292C"/>
    <w:rPr>
      <w:vertAlign w:val="superscript"/>
    </w:rPr>
  </w:style>
  <w:style w:type="paragraph" w:styleId="Ttulo">
    <w:name w:val="Title"/>
    <w:basedOn w:val="Normal"/>
    <w:link w:val="TtuloCar"/>
    <w:qFormat/>
    <w:rsid w:val="00986C0B"/>
    <w:pPr>
      <w:overflowPunct/>
      <w:autoSpaceDE/>
      <w:autoSpaceDN/>
      <w:adjustRightInd/>
      <w:jc w:val="center"/>
      <w:textAlignment w:val="auto"/>
    </w:pPr>
    <w:rPr>
      <w:rFonts w:cs="Times New Roman"/>
      <w:b/>
      <w:color w:val="auto"/>
      <w:sz w:val="24"/>
    </w:rPr>
  </w:style>
  <w:style w:type="character" w:customStyle="1" w:styleId="TtuloCar">
    <w:name w:val="Título Car"/>
    <w:link w:val="Ttulo"/>
    <w:rsid w:val="00986C0B"/>
    <w:rPr>
      <w:rFonts w:ascii="Arial" w:hAnsi="Arial"/>
      <w:b/>
      <w:sz w:val="24"/>
    </w:rPr>
  </w:style>
  <w:style w:type="paragraph" w:styleId="Revisi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325%322%346%35@st%75%64%65n%74.%75wt%73%64%2ea%63%2e%75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se.Rozo@pembroke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FD3648-7BD6-4352-9E7F-603FB9BDD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4669</Words>
  <Characters>26619</Characters>
  <Application>Microsoft Office Word</Application>
  <DocSecurity>0</DocSecurity>
  <Lines>221</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31226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JOSE MAURICIO LOPEZ ROZO</cp:lastModifiedBy>
  <cp:revision>2</cp:revision>
  <cp:lastPrinted>2020-02-11T19:20:00Z</cp:lastPrinted>
  <dcterms:created xsi:type="dcterms:W3CDTF">2026-10-07T08:42:00Z</dcterms:created>
  <dcterms:modified xsi:type="dcterms:W3CDTF">2026-10-07T08:42:00Z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