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2392B2" w14:textId="77777777" w:rsidR="005F1309" w:rsidRPr="004347E0" w:rsidRDefault="00A51BDF" w:rsidP="00C76678">
      <w:pPr>
        <w:spacing w:line="360" w:lineRule="auto"/>
        <w:rPr>
          <w:b/>
          <w:color w:val="000000" w:themeColor="text1"/>
          <w:u w:val="single"/>
        </w:rPr>
      </w:pPr>
      <w:r w:rsidRPr="004347E0">
        <w:rPr>
          <w:b/>
          <w:color w:val="000000" w:themeColor="text1"/>
          <w:u w:val="single"/>
        </w:rPr>
        <w:t>Enquiring teacher</w:t>
      </w:r>
    </w:p>
    <w:p w14:paraId="51BF8CAE" w14:textId="77777777" w:rsidR="00A51BDF" w:rsidRPr="004347E0" w:rsidRDefault="00A51BDF" w:rsidP="00C76678">
      <w:pPr>
        <w:spacing w:line="360" w:lineRule="auto"/>
        <w:rPr>
          <w:b/>
          <w:color w:val="000000" w:themeColor="text1"/>
          <w:u w:val="single"/>
        </w:rPr>
      </w:pPr>
    </w:p>
    <w:p w14:paraId="502426BC" w14:textId="64D63972" w:rsidR="00A51BDF" w:rsidRPr="004347E0" w:rsidRDefault="00A51BDF" w:rsidP="00C76678">
      <w:pPr>
        <w:spacing w:line="360" w:lineRule="auto"/>
        <w:rPr>
          <w:b/>
          <w:color w:val="000000" w:themeColor="text1"/>
          <w:u w:val="single"/>
        </w:rPr>
      </w:pPr>
      <w:r w:rsidRPr="004347E0">
        <w:rPr>
          <w:b/>
          <w:color w:val="000000" w:themeColor="text1"/>
          <w:u w:val="single"/>
        </w:rPr>
        <w:t>Lesson study: How can we improve pupils' engagement through a carousel of focused tasks</w:t>
      </w:r>
      <w:r w:rsidR="00DF1865" w:rsidRPr="004347E0">
        <w:rPr>
          <w:b/>
          <w:color w:val="000000" w:themeColor="text1"/>
          <w:u w:val="single"/>
        </w:rPr>
        <w:t>,</w:t>
      </w:r>
      <w:r w:rsidRPr="004347E0">
        <w:rPr>
          <w:b/>
          <w:color w:val="000000" w:themeColor="text1"/>
          <w:u w:val="single"/>
        </w:rPr>
        <w:t xml:space="preserve"> in a key stage 2 classroom?</w:t>
      </w:r>
    </w:p>
    <w:p w14:paraId="2A1DF26D" w14:textId="17FA15B8" w:rsidR="00B4464B" w:rsidRPr="004347E0" w:rsidRDefault="00FB4712" w:rsidP="00C76678">
      <w:pPr>
        <w:spacing w:before="100" w:beforeAutospacing="1" w:after="100" w:afterAutospacing="1" w:line="360" w:lineRule="auto"/>
        <w:rPr>
          <w:b/>
          <w:color w:val="000000" w:themeColor="text1"/>
          <w:u w:val="single"/>
        </w:rPr>
      </w:pPr>
      <w:r w:rsidRPr="004347E0">
        <w:rPr>
          <w:b/>
          <w:color w:val="000000" w:themeColor="text1"/>
          <w:u w:val="single"/>
        </w:rPr>
        <w:t>Aim, focus and purpose of the research</w:t>
      </w:r>
    </w:p>
    <w:p w14:paraId="27164B44" w14:textId="66455DC2" w:rsidR="00805096" w:rsidRPr="004347E0" w:rsidRDefault="00805096" w:rsidP="00C76678">
      <w:pPr>
        <w:spacing w:before="100" w:beforeAutospacing="1" w:after="100" w:afterAutospacing="1" w:line="360" w:lineRule="auto"/>
        <w:rPr>
          <w:color w:val="000000" w:themeColor="text1"/>
        </w:rPr>
      </w:pPr>
      <w:r w:rsidRPr="004347E0">
        <w:rPr>
          <w:color w:val="000000" w:themeColor="text1"/>
        </w:rPr>
        <w:t>There is a long history of research t</w:t>
      </w:r>
      <w:r w:rsidR="0023576D">
        <w:rPr>
          <w:color w:val="000000" w:themeColor="text1"/>
        </w:rPr>
        <w:t xml:space="preserve">hat </w:t>
      </w:r>
      <w:r w:rsidRPr="004347E0">
        <w:rPr>
          <w:color w:val="000000" w:themeColor="text1"/>
        </w:rPr>
        <w:t>suggest</w:t>
      </w:r>
      <w:r w:rsidR="0023576D">
        <w:rPr>
          <w:color w:val="000000" w:themeColor="text1"/>
        </w:rPr>
        <w:t>s</w:t>
      </w:r>
      <w:r w:rsidRPr="004347E0">
        <w:rPr>
          <w:color w:val="000000" w:themeColor="text1"/>
        </w:rPr>
        <w:t xml:space="preserve"> a strong association between pupil engagement and achievement </w:t>
      </w:r>
      <w:r w:rsidR="005676D9" w:rsidRPr="004347E0">
        <w:rPr>
          <w:color w:val="000000" w:themeColor="text1"/>
          <w:shd w:val="clear" w:color="auto" w:fill="FFFFFF"/>
        </w:rPr>
        <w:t>Christenson (2013)</w:t>
      </w:r>
      <w:r w:rsidRPr="004347E0">
        <w:rPr>
          <w:color w:val="000000" w:themeColor="text1"/>
        </w:rPr>
        <w:t xml:space="preserve">. </w:t>
      </w:r>
      <w:r w:rsidRPr="004347E0">
        <w:rPr>
          <w:color w:val="000000" w:themeColor="text1"/>
          <w:shd w:val="clear" w:color="auto" w:fill="FFFFFF"/>
        </w:rPr>
        <w:t xml:space="preserve">Christenson (2013), </w:t>
      </w:r>
      <w:r w:rsidRPr="004347E0">
        <w:rPr>
          <w:color w:val="000000" w:themeColor="text1"/>
        </w:rPr>
        <w:t>explains pupil engagemen</w:t>
      </w:r>
      <w:r w:rsidR="0023576D">
        <w:rPr>
          <w:color w:val="000000" w:themeColor="text1"/>
        </w:rPr>
        <w:t xml:space="preserve">t to be a student’s emotion, </w:t>
      </w:r>
      <w:r w:rsidRPr="004347E0">
        <w:rPr>
          <w:color w:val="000000" w:themeColor="text1"/>
        </w:rPr>
        <w:t>behaviour and cognit</w:t>
      </w:r>
      <w:r w:rsidR="0023576D">
        <w:rPr>
          <w:color w:val="000000" w:themeColor="text1"/>
        </w:rPr>
        <w:t>ion in participation in</w:t>
      </w:r>
      <w:r w:rsidRPr="004347E0">
        <w:rPr>
          <w:color w:val="000000" w:themeColor="text1"/>
        </w:rPr>
        <w:t xml:space="preserve"> academic learning time. </w:t>
      </w:r>
    </w:p>
    <w:p w14:paraId="1D524859" w14:textId="77777777" w:rsidR="00805096" w:rsidRPr="004347E0" w:rsidRDefault="00805096" w:rsidP="00C76678">
      <w:pPr>
        <w:spacing w:before="100" w:beforeAutospacing="1" w:after="100" w:afterAutospacing="1" w:line="360" w:lineRule="auto"/>
        <w:rPr>
          <w:color w:val="000000" w:themeColor="text1"/>
        </w:rPr>
      </w:pPr>
      <w:r w:rsidRPr="004347E0">
        <w:rPr>
          <w:color w:val="000000" w:themeColor="text1"/>
        </w:rPr>
        <w:t xml:space="preserve">I was intrigued to find out if pupil engagement played a significant role in their school experience and the impact it could have academically. </w:t>
      </w:r>
      <w:r w:rsidRPr="004347E0">
        <w:rPr>
          <w:color w:val="000000" w:themeColor="text1"/>
          <w:shd w:val="clear" w:color="auto" w:fill="FFFFFF"/>
        </w:rPr>
        <w:t xml:space="preserve">Marzano </w:t>
      </w:r>
      <w:r w:rsidRPr="004347E0">
        <w:rPr>
          <w:i/>
          <w:color w:val="000000" w:themeColor="text1"/>
          <w:shd w:val="clear" w:color="auto" w:fill="FFFFFF"/>
        </w:rPr>
        <w:t>et al,</w:t>
      </w:r>
      <w:r w:rsidRPr="004347E0">
        <w:rPr>
          <w:color w:val="000000" w:themeColor="text1"/>
          <w:shd w:val="clear" w:color="auto" w:fill="FFFFFF"/>
        </w:rPr>
        <w:t xml:space="preserve"> (2010) </w:t>
      </w:r>
      <w:r w:rsidRPr="004347E0">
        <w:rPr>
          <w:color w:val="000000" w:themeColor="text1"/>
        </w:rPr>
        <w:t xml:space="preserve">acknowledged, pupil engagement to be a significant aspect of classroom teaching and learning. Research has also argued a pupil’s engagement to be essential in understanding some of the most major challenges a school will face. There are a variety of aspects that contribute to a pupils’ academic achievement including motivation, interest, effort, attention, enthusiasm and participation. It is crucial to understand that these characteristics are all heavily linked to engagement and this research proposes to explore ways in which pupils’ engagement can be improved in a key stage 2 classroom. </w:t>
      </w:r>
    </w:p>
    <w:p w14:paraId="53731FF9" w14:textId="77777777" w:rsidR="00805096" w:rsidRPr="004347E0" w:rsidRDefault="00805096" w:rsidP="00C76678">
      <w:pPr>
        <w:spacing w:before="100" w:beforeAutospacing="1" w:after="100" w:afterAutospacing="1" w:line="360" w:lineRule="auto"/>
        <w:rPr>
          <w:b/>
          <w:color w:val="000000" w:themeColor="text1"/>
          <w:u w:val="single"/>
        </w:rPr>
      </w:pPr>
      <w:r w:rsidRPr="004347E0">
        <w:rPr>
          <w:b/>
          <w:color w:val="000000" w:themeColor="text1"/>
          <w:u w:val="single"/>
        </w:rPr>
        <w:t>Research context</w:t>
      </w:r>
    </w:p>
    <w:p w14:paraId="029E808F" w14:textId="6E00EA33" w:rsidR="00805096" w:rsidRPr="004347E0" w:rsidRDefault="00805096" w:rsidP="00C76678">
      <w:pPr>
        <w:spacing w:before="100" w:beforeAutospacing="1" w:after="100" w:afterAutospacing="1" w:line="360" w:lineRule="auto"/>
        <w:rPr>
          <w:color w:val="000000" w:themeColor="text1"/>
        </w:rPr>
      </w:pPr>
      <w:r w:rsidRPr="004347E0">
        <w:rPr>
          <w:color w:val="000000" w:themeColor="text1"/>
        </w:rPr>
        <w:t xml:space="preserve">The original focus for my partner and I was to look at how we could improve pupils’ engagement through teacher positioning in the classroom. We considered that we wouldn’t </w:t>
      </w:r>
      <w:r w:rsidR="0023576D">
        <w:rPr>
          <w:color w:val="000000" w:themeColor="text1"/>
        </w:rPr>
        <w:t>be</w:t>
      </w:r>
      <w:r w:rsidRPr="004347E0">
        <w:rPr>
          <w:color w:val="000000" w:themeColor="text1"/>
        </w:rPr>
        <w:t xml:space="preserve"> able to gather relevant evidence and data to support our lesson study</w:t>
      </w:r>
      <w:r w:rsidR="0023576D">
        <w:rPr>
          <w:color w:val="000000" w:themeColor="text1"/>
        </w:rPr>
        <w:t xml:space="preserve"> and d</w:t>
      </w:r>
      <w:r w:rsidRPr="004347E0">
        <w:rPr>
          <w:color w:val="000000" w:themeColor="text1"/>
        </w:rPr>
        <w:t xml:space="preserve">ecided to focus instead on a strategy that could improve pupils’ engagement through a carousel of focused tasks in key stage 2. </w:t>
      </w:r>
    </w:p>
    <w:p w14:paraId="15B68D0C" w14:textId="18D49D82" w:rsidR="00805096" w:rsidRPr="004347E0" w:rsidRDefault="00805096" w:rsidP="00C76678">
      <w:pPr>
        <w:spacing w:before="100" w:beforeAutospacing="1" w:after="100" w:afterAutospacing="1" w:line="360" w:lineRule="auto"/>
        <w:rPr>
          <w:i/>
          <w:color w:val="000000" w:themeColor="text1"/>
        </w:rPr>
      </w:pPr>
      <w:r w:rsidRPr="004347E0">
        <w:rPr>
          <w:color w:val="000000" w:themeColor="text1"/>
          <w:shd w:val="clear" w:color="auto" w:fill="FFFFFF"/>
        </w:rPr>
        <w:t xml:space="preserve">Cheney </w:t>
      </w:r>
      <w:r w:rsidRPr="004347E0">
        <w:rPr>
          <w:i/>
          <w:color w:val="000000" w:themeColor="text1"/>
          <w:shd w:val="clear" w:color="auto" w:fill="FFFFFF"/>
        </w:rPr>
        <w:t>et al</w:t>
      </w:r>
      <w:r w:rsidRPr="004347E0">
        <w:rPr>
          <w:color w:val="000000" w:themeColor="text1"/>
          <w:shd w:val="clear" w:color="auto" w:fill="FFFFFF"/>
        </w:rPr>
        <w:t xml:space="preserve"> (2019)</w:t>
      </w:r>
      <w:r w:rsidRPr="004347E0">
        <w:rPr>
          <w:color w:val="000000" w:themeColor="text1"/>
        </w:rPr>
        <w:t xml:space="preserve"> explains that the carousel approach involves movement, discussion and reflection. Th</w:t>
      </w:r>
      <w:r w:rsidR="0023576D">
        <w:rPr>
          <w:color w:val="000000" w:themeColor="text1"/>
        </w:rPr>
        <w:t>is approach was implemented in</w:t>
      </w:r>
      <w:r w:rsidRPr="004347E0">
        <w:rPr>
          <w:color w:val="000000" w:themeColor="text1"/>
        </w:rPr>
        <w:t xml:space="preserve"> our classrooms by organising t</w:t>
      </w:r>
      <w:r w:rsidR="0023576D">
        <w:rPr>
          <w:color w:val="000000" w:themeColor="text1"/>
        </w:rPr>
        <w:t xml:space="preserve">he pupils into small groups, </w:t>
      </w:r>
      <w:r w:rsidRPr="004347E0">
        <w:rPr>
          <w:color w:val="000000" w:themeColor="text1"/>
        </w:rPr>
        <w:t xml:space="preserve">moving from activity to activity over a selected period of time. This approach provides pupils with mini-breaks from sitting in their chairs, breaking up their learning through dis-engaging from and re-engaging with their class work. </w:t>
      </w:r>
      <w:proofErr w:type="spellStart"/>
      <w:r w:rsidRPr="004347E0">
        <w:rPr>
          <w:color w:val="000000"/>
          <w:shd w:val="clear" w:color="auto" w:fill="FFFFFF"/>
        </w:rPr>
        <w:t>Ormondroyd</w:t>
      </w:r>
      <w:proofErr w:type="spellEnd"/>
      <w:r w:rsidRPr="004347E0">
        <w:rPr>
          <w:color w:val="000000"/>
          <w:shd w:val="clear" w:color="auto" w:fill="FFFFFF"/>
        </w:rPr>
        <w:t xml:space="preserve"> </w:t>
      </w:r>
      <w:r w:rsidRPr="004347E0">
        <w:rPr>
          <w:i/>
          <w:color w:val="000000"/>
          <w:shd w:val="clear" w:color="auto" w:fill="FFFFFF"/>
        </w:rPr>
        <w:t>et al</w:t>
      </w:r>
      <w:r w:rsidRPr="004347E0">
        <w:rPr>
          <w:color w:val="000000"/>
          <w:shd w:val="clear" w:color="auto" w:fill="FFFFFF"/>
        </w:rPr>
        <w:t xml:space="preserve"> (2009), </w:t>
      </w:r>
      <w:r w:rsidRPr="004347E0">
        <w:rPr>
          <w:color w:val="000000" w:themeColor="text1"/>
        </w:rPr>
        <w:t xml:space="preserve">supports this by stating </w:t>
      </w:r>
      <w:r w:rsidRPr="004347E0">
        <w:rPr>
          <w:i/>
          <w:color w:val="000000" w:themeColor="text1"/>
        </w:rPr>
        <w:t>“creating a carousel of different activities allows pupils to move around the room, which maintains their learning and engagement.”</w:t>
      </w:r>
    </w:p>
    <w:p w14:paraId="174DC774" w14:textId="1E06F5DE" w:rsidR="00805096" w:rsidRPr="004347E0" w:rsidRDefault="00805096" w:rsidP="00C76678">
      <w:pPr>
        <w:spacing w:before="100" w:beforeAutospacing="1" w:after="100" w:afterAutospacing="1" w:line="360" w:lineRule="auto"/>
        <w:rPr>
          <w:color w:val="000000" w:themeColor="text1"/>
          <w:shd w:val="clear" w:color="auto" w:fill="FFFFFF"/>
        </w:rPr>
      </w:pPr>
      <w:r w:rsidRPr="004347E0">
        <w:rPr>
          <w:color w:val="000000" w:themeColor="text1"/>
        </w:rPr>
        <w:lastRenderedPageBreak/>
        <w:t xml:space="preserve">My partner and I worked collaboratively in this study. Working collaboratively is important throughout this lesson study because we were able to </w:t>
      </w:r>
      <w:r w:rsidR="0023576D">
        <w:rPr>
          <w:color w:val="000000" w:themeColor="text1"/>
        </w:rPr>
        <w:t>combine different perspectives and consider concepts that i</w:t>
      </w:r>
      <w:r w:rsidRPr="004347E0">
        <w:rPr>
          <w:color w:val="000000" w:themeColor="text1"/>
        </w:rPr>
        <w:t xml:space="preserve">ndividually </w:t>
      </w:r>
      <w:r w:rsidR="0023576D">
        <w:rPr>
          <w:color w:val="000000" w:themeColor="text1"/>
        </w:rPr>
        <w:t xml:space="preserve">we </w:t>
      </w:r>
      <w:r w:rsidRPr="004347E0">
        <w:rPr>
          <w:color w:val="000000" w:themeColor="text1"/>
        </w:rPr>
        <w:t xml:space="preserve">might have not seen </w:t>
      </w:r>
      <w:r w:rsidRPr="004347E0">
        <w:rPr>
          <w:color w:val="000000" w:themeColor="text1"/>
          <w:shd w:val="clear" w:color="auto" w:fill="FFFFFF"/>
        </w:rPr>
        <w:t xml:space="preserve">(Salter and </w:t>
      </w:r>
      <w:proofErr w:type="spellStart"/>
      <w:r w:rsidRPr="004347E0">
        <w:rPr>
          <w:color w:val="000000" w:themeColor="text1"/>
          <w:shd w:val="clear" w:color="auto" w:fill="FFFFFF"/>
        </w:rPr>
        <w:t>Mutlu</w:t>
      </w:r>
      <w:proofErr w:type="spellEnd"/>
      <w:r w:rsidRPr="004347E0">
        <w:rPr>
          <w:color w:val="000000" w:themeColor="text1"/>
          <w:shd w:val="clear" w:color="auto" w:fill="FFFFFF"/>
        </w:rPr>
        <w:t>, 2013).</w:t>
      </w:r>
    </w:p>
    <w:p w14:paraId="1DE95933" w14:textId="4B4BA51E" w:rsidR="00805096" w:rsidRPr="004347E0" w:rsidRDefault="00805096" w:rsidP="00C76678">
      <w:pPr>
        <w:spacing w:before="100" w:beforeAutospacing="1" w:after="100" w:afterAutospacing="1" w:line="360" w:lineRule="auto"/>
        <w:rPr>
          <w:color w:val="000000" w:themeColor="text1"/>
        </w:rPr>
      </w:pPr>
      <w:r w:rsidRPr="004347E0">
        <w:rPr>
          <w:color w:val="000000" w:themeColor="text1"/>
        </w:rPr>
        <w:t xml:space="preserve">This research will be conducted in two schools in Wales. The first school is a three-form entry large urban school on the outskirts of Cardiff and contains an estimate of 800 pupils. The school has a low free school meals percentage of 12.1%. For my second placement, I have been based in a year three class with an age range of between 8-9 years old, containing 30 pupils. To ensure confidentiality, the pupils, staff and name of the school </w:t>
      </w:r>
      <w:r w:rsidR="00AD0720">
        <w:rPr>
          <w:color w:val="000000" w:themeColor="text1"/>
        </w:rPr>
        <w:t>are not</w:t>
      </w:r>
      <w:r w:rsidRPr="004347E0">
        <w:rPr>
          <w:color w:val="000000" w:themeColor="text1"/>
        </w:rPr>
        <w:t xml:space="preserve"> included within this research. The second school included in this research is a two-form entry school on the outskirts of Cardiff and contains and estimate of 300 pupils. The school has a low free school meals percentage of 10.5%. The class has an age range of 9-10 years-old, containing 24 pupils.</w:t>
      </w:r>
    </w:p>
    <w:p w14:paraId="5D54D8F0" w14:textId="77777777" w:rsidR="00086699" w:rsidRPr="004347E0" w:rsidRDefault="00086699" w:rsidP="00C76678">
      <w:pPr>
        <w:spacing w:before="100" w:beforeAutospacing="1" w:after="100" w:afterAutospacing="1" w:line="360" w:lineRule="auto"/>
        <w:rPr>
          <w:b/>
          <w:color w:val="000000" w:themeColor="text1"/>
          <w:u w:val="single"/>
        </w:rPr>
      </w:pPr>
      <w:r w:rsidRPr="004347E0">
        <w:rPr>
          <w:b/>
          <w:color w:val="000000" w:themeColor="text1"/>
          <w:u w:val="single"/>
        </w:rPr>
        <w:t xml:space="preserve">Relevant Literature </w:t>
      </w:r>
    </w:p>
    <w:p w14:paraId="1B134548" w14:textId="14A6F9A3" w:rsidR="00086699" w:rsidRPr="004347E0" w:rsidRDefault="00086699" w:rsidP="00C76678">
      <w:pPr>
        <w:spacing w:line="360" w:lineRule="auto"/>
        <w:rPr>
          <w:color w:val="000000" w:themeColor="text1"/>
        </w:rPr>
      </w:pPr>
      <w:r w:rsidRPr="004347E0">
        <w:rPr>
          <w:color w:val="000000" w:themeColor="text1"/>
        </w:rPr>
        <w:t xml:space="preserve">Whilst conducting this study it is important to consider different perspectives to analyse the results accurately. Brookfield’s (1995) </w:t>
      </w:r>
      <w:r w:rsidR="00AD0720">
        <w:rPr>
          <w:color w:val="000000" w:themeColor="text1"/>
        </w:rPr>
        <w:t>Four Le</w:t>
      </w:r>
      <w:r w:rsidRPr="004347E0">
        <w:rPr>
          <w:color w:val="000000" w:themeColor="text1"/>
        </w:rPr>
        <w:t xml:space="preserve">nses considers all perspectives when reflecting, including a theoretical literature context. I undertook further research of current literature to better understand how pupil engagement can be improved in the classroom. </w:t>
      </w:r>
    </w:p>
    <w:p w14:paraId="4D55A9AE" w14:textId="77777777" w:rsidR="00086699" w:rsidRPr="004347E0" w:rsidRDefault="00086699" w:rsidP="00C76678">
      <w:pPr>
        <w:spacing w:line="360" w:lineRule="auto"/>
        <w:rPr>
          <w:color w:val="000000" w:themeColor="text1"/>
        </w:rPr>
      </w:pPr>
    </w:p>
    <w:p w14:paraId="6A5B5FD6" w14:textId="5B60D5DE" w:rsidR="00086699" w:rsidRPr="004347E0" w:rsidRDefault="00086699" w:rsidP="00C76678">
      <w:pPr>
        <w:spacing w:line="360" w:lineRule="auto"/>
        <w:rPr>
          <w:color w:val="000000" w:themeColor="text1"/>
        </w:rPr>
      </w:pPr>
      <w:r w:rsidRPr="004347E0">
        <w:rPr>
          <w:color w:val="000000" w:themeColor="text1"/>
        </w:rPr>
        <w:t xml:space="preserve">According to </w:t>
      </w:r>
      <w:r w:rsidRPr="004347E0">
        <w:rPr>
          <w:color w:val="000000" w:themeColor="text1"/>
          <w:shd w:val="clear" w:color="auto" w:fill="FFFFFF"/>
        </w:rPr>
        <w:t xml:space="preserve">Marzano </w:t>
      </w:r>
      <w:r w:rsidRPr="004347E0">
        <w:rPr>
          <w:i/>
          <w:color w:val="000000" w:themeColor="text1"/>
          <w:shd w:val="clear" w:color="auto" w:fill="FFFFFF"/>
        </w:rPr>
        <w:t>et al</w:t>
      </w:r>
      <w:r w:rsidRPr="004347E0">
        <w:rPr>
          <w:color w:val="000000" w:themeColor="text1"/>
          <w:shd w:val="clear" w:color="auto" w:fill="FFFFFF"/>
        </w:rPr>
        <w:t xml:space="preserve"> (2010)</w:t>
      </w:r>
      <w:r w:rsidRPr="004347E0">
        <w:rPr>
          <w:color w:val="000000" w:themeColor="text1"/>
        </w:rPr>
        <w:t xml:space="preserve"> student engagement has long been recognised as a core element of a school’s academic achievement. You could argue pupil engagement is one of the biggest </w:t>
      </w:r>
      <w:r w:rsidR="00AD0720">
        <w:rPr>
          <w:color w:val="000000" w:themeColor="text1"/>
        </w:rPr>
        <w:t>challenge’s</w:t>
      </w:r>
      <w:r w:rsidRPr="004347E0">
        <w:rPr>
          <w:color w:val="000000" w:themeColor="text1"/>
        </w:rPr>
        <w:t xml:space="preserve"> schools face. Despite its significance to teaching and learning, engagement cannot easily be defined as there are a variety of elements that link to pupil engagement which then overlap. Teachers need to understand these factors, develop and execute specific strategies </w:t>
      </w:r>
      <w:r w:rsidR="00AD0720">
        <w:rPr>
          <w:color w:val="000000" w:themeColor="text1"/>
        </w:rPr>
        <w:t>to</w:t>
      </w:r>
      <w:r w:rsidRPr="004347E0">
        <w:rPr>
          <w:color w:val="000000" w:themeColor="text1"/>
        </w:rPr>
        <w:t xml:space="preserve"> enhance their pupils’ engagement. </w:t>
      </w:r>
      <w:r w:rsidRPr="004347E0">
        <w:rPr>
          <w:color w:val="000000" w:themeColor="text1"/>
          <w:shd w:val="clear" w:color="auto" w:fill="FFFFFF"/>
        </w:rPr>
        <w:t xml:space="preserve">Marzano </w:t>
      </w:r>
      <w:r w:rsidRPr="004347E0">
        <w:rPr>
          <w:i/>
          <w:color w:val="000000" w:themeColor="text1"/>
          <w:shd w:val="clear" w:color="auto" w:fill="FFFFFF"/>
        </w:rPr>
        <w:t>et al</w:t>
      </w:r>
      <w:r w:rsidRPr="004347E0">
        <w:rPr>
          <w:color w:val="000000" w:themeColor="text1"/>
          <w:shd w:val="clear" w:color="auto" w:fill="FFFFFF"/>
        </w:rPr>
        <w:t xml:space="preserve"> (2010) </w:t>
      </w:r>
      <w:r w:rsidRPr="004347E0">
        <w:rPr>
          <w:color w:val="000000" w:themeColor="text1"/>
        </w:rPr>
        <w:t xml:space="preserve">believes a pupil’s engagement consists of four elements. Although these can vary on each individual they are: emotions, interest, perceived importance and perceptions of efficacy. When pupils are engaged, they are likely to experience emotions such as enthusiasm and enjoyment. It is then the teachers’ job to unlock these emotions through different strategies, as the children are more likely to engage in new behaviours and tasks. </w:t>
      </w:r>
    </w:p>
    <w:p w14:paraId="4E787699" w14:textId="77777777" w:rsidR="00086699" w:rsidRPr="004347E0" w:rsidRDefault="00086699" w:rsidP="00C76678">
      <w:pPr>
        <w:spacing w:line="360" w:lineRule="auto"/>
        <w:rPr>
          <w:color w:val="000000" w:themeColor="text1"/>
        </w:rPr>
      </w:pPr>
    </w:p>
    <w:p w14:paraId="7E6AADF6" w14:textId="7182D130" w:rsidR="00086699" w:rsidRPr="004347E0" w:rsidRDefault="00086699" w:rsidP="00C76678">
      <w:pPr>
        <w:spacing w:line="360" w:lineRule="auto"/>
        <w:rPr>
          <w:color w:val="000000" w:themeColor="text1"/>
        </w:rPr>
      </w:pPr>
      <w:r w:rsidRPr="004347E0">
        <w:rPr>
          <w:color w:val="000000" w:themeColor="text1"/>
        </w:rPr>
        <w:t xml:space="preserve">According to </w:t>
      </w:r>
      <w:r w:rsidRPr="004347E0">
        <w:rPr>
          <w:color w:val="000000" w:themeColor="text1"/>
          <w:shd w:val="clear" w:color="auto" w:fill="FFFFFF"/>
        </w:rPr>
        <w:t>Christenson (2013)</w:t>
      </w:r>
      <w:r w:rsidRPr="004347E0">
        <w:rPr>
          <w:color w:val="000000" w:themeColor="text1"/>
        </w:rPr>
        <w:t xml:space="preserve"> a pupil’s interest is not static. </w:t>
      </w:r>
      <w:r w:rsidRPr="004347E0">
        <w:rPr>
          <w:color w:val="000000" w:themeColor="text1"/>
          <w:shd w:val="clear" w:color="auto" w:fill="FFFFFF"/>
        </w:rPr>
        <w:t>Christenson (2013)</w:t>
      </w:r>
      <w:r w:rsidRPr="004347E0">
        <w:rPr>
          <w:color w:val="000000" w:themeColor="text1"/>
        </w:rPr>
        <w:t xml:space="preserve"> conducted a study assessing pupil engagement across a number of cohorts. These findings showed pupils who came to the task with little interest in the focus tended to stay at that level and the </w:t>
      </w:r>
      <w:r w:rsidRPr="004347E0">
        <w:rPr>
          <w:color w:val="000000" w:themeColor="text1"/>
        </w:rPr>
        <w:lastRenderedPageBreak/>
        <w:t>interest would decrease further. However, pupils who responded with moderate to high interest were likely to maintain or increase their interest.  In education, activities that are attractive in terms of colour, sound, movement, novel, complexity or uncertainty can be used to capture pupils’ interest. Donaldson (2015)</w:t>
      </w:r>
      <w:r w:rsidR="00762870">
        <w:rPr>
          <w:color w:val="000000" w:themeColor="text1"/>
        </w:rPr>
        <w:t xml:space="preserve"> supports this literature </w:t>
      </w:r>
      <w:r w:rsidRPr="004347E0">
        <w:rPr>
          <w:color w:val="000000" w:themeColor="text1"/>
        </w:rPr>
        <w:t xml:space="preserve">stating that lessons should be fun, interesting and not something that’s just about passing assessments and qualifications. It is clear that Donaldson is trying to establish a new curriculum where pupils’ interests can increase. This new curriculum aims to encourage pupils to have a choice in what they learn thus retaining their engagement. </w:t>
      </w:r>
    </w:p>
    <w:p w14:paraId="5DA0A329" w14:textId="77777777" w:rsidR="00086699" w:rsidRPr="004347E0" w:rsidRDefault="00086699" w:rsidP="00C76678">
      <w:pPr>
        <w:spacing w:line="360" w:lineRule="auto"/>
        <w:rPr>
          <w:color w:val="000000" w:themeColor="text1"/>
        </w:rPr>
      </w:pPr>
    </w:p>
    <w:p w14:paraId="76A05234" w14:textId="4F8901F1" w:rsidR="00086699" w:rsidRPr="004347E0" w:rsidRDefault="00086699" w:rsidP="00C76678">
      <w:pPr>
        <w:spacing w:line="360" w:lineRule="auto"/>
        <w:rPr>
          <w:color w:val="000000" w:themeColor="text1"/>
        </w:rPr>
      </w:pPr>
      <w:r w:rsidRPr="004347E0">
        <w:rPr>
          <w:color w:val="000000" w:themeColor="text1"/>
        </w:rPr>
        <w:t xml:space="preserve">Although, it could be argued that pupil’s decision to learn plays an important role in pupil engagement. A pupil’s self-efficacy is likely to play a significant role in a pupil’s attitude to learning.  Self-efficacy is </w:t>
      </w:r>
      <w:r w:rsidRPr="004347E0">
        <w:rPr>
          <w:i/>
          <w:color w:val="000000" w:themeColor="text1"/>
        </w:rPr>
        <w:t xml:space="preserve">“a pupil’s perceived ability or capacity to successfully complete a task within a specific domain” </w:t>
      </w:r>
      <w:r w:rsidRPr="004347E0">
        <w:rPr>
          <w:color w:val="000000" w:themeColor="text1"/>
        </w:rPr>
        <w:t>(Ng, 2019)</w:t>
      </w:r>
      <w:r w:rsidR="00762870">
        <w:rPr>
          <w:color w:val="000000" w:themeColor="text1"/>
        </w:rPr>
        <w:t>. A pupil’s self-efficacy</w:t>
      </w:r>
      <w:r w:rsidRPr="004347E0">
        <w:rPr>
          <w:color w:val="000000" w:themeColor="text1"/>
        </w:rPr>
        <w:t xml:space="preserve"> belief can </w:t>
      </w:r>
      <w:r w:rsidR="00762870">
        <w:rPr>
          <w:color w:val="000000" w:themeColor="text1"/>
        </w:rPr>
        <w:t>af</w:t>
      </w:r>
      <w:r w:rsidRPr="004347E0">
        <w:rPr>
          <w:color w:val="000000" w:themeColor="text1"/>
        </w:rPr>
        <w:t xml:space="preserve">fect task choice, persistence, effort, achievement and these elements are essential for promoting a pupil’s engagement. Pupils who have developed a robust sense of self-efficacy in a particular subject or topic are confident in their abilities </w:t>
      </w:r>
      <w:r w:rsidR="00762870">
        <w:rPr>
          <w:color w:val="000000" w:themeColor="text1"/>
        </w:rPr>
        <w:t xml:space="preserve">and </w:t>
      </w:r>
      <w:r w:rsidRPr="004347E0">
        <w:rPr>
          <w:color w:val="000000" w:themeColor="text1"/>
        </w:rPr>
        <w:t>more likely to participate in tasks</w:t>
      </w:r>
      <w:r w:rsidR="00762870">
        <w:rPr>
          <w:color w:val="000000" w:themeColor="text1"/>
        </w:rPr>
        <w:t xml:space="preserve"> and apply themselves. Whereas </w:t>
      </w:r>
      <w:r w:rsidRPr="004347E0">
        <w:rPr>
          <w:color w:val="000000" w:themeColor="text1"/>
        </w:rPr>
        <w:t xml:space="preserve">pupils with a weak sense of self-efficacy are likely to procrastinate in tasks. Based on this research it could be argued that teachers play a significant role in a pupil’s self-efficacy as McDonald (2002), claims one of the most important responsibilities of a teacher is to help students to maximise their success and to promote their self-efficacy. It is important to consider in the process of promoting a pupil’s self-efficacy that a pupil’s sense of accomplishment can be diminished if a task is too easy or too hard </w:t>
      </w:r>
      <w:r w:rsidRPr="004347E0">
        <w:rPr>
          <w:color w:val="000000" w:themeColor="text1"/>
          <w:shd w:val="clear" w:color="auto" w:fill="FFFFFF"/>
        </w:rPr>
        <w:t>(Cheney et al., 2019)</w:t>
      </w:r>
      <w:r w:rsidRPr="004347E0">
        <w:rPr>
          <w:color w:val="000000" w:themeColor="text1"/>
        </w:rPr>
        <w:t xml:space="preserve">. Ng (2019) suggests self-efficacy is linked with enjoyment, which supports </w:t>
      </w:r>
      <w:r w:rsidRPr="004347E0">
        <w:rPr>
          <w:color w:val="000000" w:themeColor="text1"/>
          <w:shd w:val="clear" w:color="auto" w:fill="FFFFFF"/>
        </w:rPr>
        <w:t xml:space="preserve">Marzano </w:t>
      </w:r>
      <w:r w:rsidRPr="004347E0">
        <w:rPr>
          <w:i/>
          <w:color w:val="000000" w:themeColor="text1"/>
          <w:shd w:val="clear" w:color="auto" w:fill="FFFFFF"/>
        </w:rPr>
        <w:t>et al</w:t>
      </w:r>
      <w:r w:rsidRPr="004347E0">
        <w:rPr>
          <w:color w:val="000000" w:themeColor="text1"/>
          <w:shd w:val="clear" w:color="auto" w:fill="FFFFFF"/>
        </w:rPr>
        <w:t xml:space="preserve"> (2010)</w:t>
      </w:r>
      <w:r w:rsidRPr="004347E0">
        <w:rPr>
          <w:color w:val="000000" w:themeColor="text1"/>
        </w:rPr>
        <w:t xml:space="preserve"> theory that when a pupil feels a sense of enjoyment, they are likely to be engaged. </w:t>
      </w:r>
    </w:p>
    <w:p w14:paraId="7F7E8DD2" w14:textId="77777777" w:rsidR="00086699" w:rsidRPr="004347E0" w:rsidRDefault="00086699" w:rsidP="00C76678">
      <w:pPr>
        <w:spacing w:before="100" w:beforeAutospacing="1" w:after="100" w:afterAutospacing="1" w:line="360" w:lineRule="auto"/>
        <w:rPr>
          <w:color w:val="000000" w:themeColor="text1"/>
        </w:rPr>
      </w:pPr>
      <w:r w:rsidRPr="004347E0">
        <w:rPr>
          <w:color w:val="000000" w:themeColor="text1"/>
        </w:rPr>
        <w:t xml:space="preserve">Interestingly, evidence by </w:t>
      </w:r>
      <w:proofErr w:type="spellStart"/>
      <w:r w:rsidRPr="004347E0">
        <w:rPr>
          <w:color w:val="000000" w:themeColor="text1"/>
        </w:rPr>
        <w:t>Ciccomascolo</w:t>
      </w:r>
      <w:proofErr w:type="spellEnd"/>
      <w:r w:rsidRPr="004347E0">
        <w:rPr>
          <w:color w:val="000000" w:themeColor="text1"/>
        </w:rPr>
        <w:t xml:space="preserve"> &amp; Sullivan (2013) suggests having a short physical activity break can have a positive effect on a student’s cognitive skills (aptitude and attention), attitude, academic behaviours (concentration) and academic achievement. Therefore, schools could support this theory by class teachers incorporating movement during activities in a classroom setting. This reading has helped refine this essays question by investigating how pupil’s engagement can be improved through ‘moving’ to different activities in a carousel like fashion. </w:t>
      </w:r>
      <w:proofErr w:type="spellStart"/>
      <w:r w:rsidRPr="004347E0">
        <w:rPr>
          <w:color w:val="000000" w:themeColor="text1"/>
          <w:shd w:val="clear" w:color="auto" w:fill="FFFFFF"/>
        </w:rPr>
        <w:t>Ormondroyd</w:t>
      </w:r>
      <w:proofErr w:type="spellEnd"/>
      <w:r w:rsidRPr="004347E0">
        <w:rPr>
          <w:color w:val="000000" w:themeColor="text1"/>
          <w:shd w:val="clear" w:color="auto" w:fill="FFFFFF"/>
        </w:rPr>
        <w:t xml:space="preserve"> </w:t>
      </w:r>
      <w:r w:rsidRPr="004347E0">
        <w:rPr>
          <w:i/>
          <w:color w:val="000000" w:themeColor="text1"/>
          <w:shd w:val="clear" w:color="auto" w:fill="FFFFFF"/>
        </w:rPr>
        <w:t>et al</w:t>
      </w:r>
      <w:r w:rsidRPr="004347E0">
        <w:rPr>
          <w:color w:val="000000" w:themeColor="text1"/>
          <w:shd w:val="clear" w:color="auto" w:fill="FFFFFF"/>
        </w:rPr>
        <w:t xml:space="preserve"> (2009)</w:t>
      </w:r>
      <w:r w:rsidRPr="004347E0">
        <w:rPr>
          <w:color w:val="000000" w:themeColor="text1"/>
        </w:rPr>
        <w:t xml:space="preserve"> states creating a carousel of different activities allows pupils to move around the room, which maintains their learning and engagement. </w:t>
      </w:r>
      <w:r w:rsidRPr="004347E0">
        <w:rPr>
          <w:color w:val="000000" w:themeColor="text1"/>
          <w:shd w:val="clear" w:color="auto" w:fill="FFFFFF"/>
        </w:rPr>
        <w:t xml:space="preserve">Marzano </w:t>
      </w:r>
      <w:r w:rsidRPr="004347E0">
        <w:rPr>
          <w:i/>
          <w:color w:val="000000" w:themeColor="text1"/>
          <w:shd w:val="clear" w:color="auto" w:fill="FFFFFF"/>
        </w:rPr>
        <w:t>et al</w:t>
      </w:r>
      <w:r w:rsidRPr="004347E0">
        <w:rPr>
          <w:color w:val="000000" w:themeColor="text1"/>
          <w:shd w:val="clear" w:color="auto" w:fill="FFFFFF"/>
        </w:rPr>
        <w:t xml:space="preserve"> (2010) </w:t>
      </w:r>
      <w:r w:rsidRPr="004347E0">
        <w:rPr>
          <w:color w:val="000000" w:themeColor="text1"/>
        </w:rPr>
        <w:t xml:space="preserve">highlights, movement can support a pupil to </w:t>
      </w:r>
      <w:r w:rsidRPr="004347E0">
        <w:rPr>
          <w:color w:val="000000" w:themeColor="text1"/>
        </w:rPr>
        <w:lastRenderedPageBreak/>
        <w:t xml:space="preserve">disengage and then re-engage in an activity as it allows the body to create more blood flow and oxygen to the brain. </w:t>
      </w:r>
    </w:p>
    <w:p w14:paraId="3513B816" w14:textId="03C5AE30" w:rsidR="00086699" w:rsidRPr="004347E0" w:rsidRDefault="00086699" w:rsidP="00C76678">
      <w:pPr>
        <w:spacing w:before="100" w:beforeAutospacing="1" w:after="100" w:afterAutospacing="1" w:line="360" w:lineRule="auto"/>
        <w:rPr>
          <w:color w:val="000000" w:themeColor="text1"/>
        </w:rPr>
      </w:pPr>
      <w:r w:rsidRPr="004347E0">
        <w:rPr>
          <w:color w:val="000000" w:themeColor="text1"/>
        </w:rPr>
        <w:t xml:space="preserve">Wise and </w:t>
      </w:r>
      <w:proofErr w:type="spellStart"/>
      <w:r w:rsidRPr="004347E0">
        <w:rPr>
          <w:color w:val="000000" w:themeColor="text1"/>
        </w:rPr>
        <w:t>Lovatt</w:t>
      </w:r>
      <w:proofErr w:type="spellEnd"/>
      <w:r w:rsidRPr="004347E0">
        <w:rPr>
          <w:color w:val="000000" w:themeColor="text1"/>
        </w:rPr>
        <w:t xml:space="preserve"> (2001) have disputed that a person’s concentration span is limited to around 20 minutes. It is important to consider that not only can movement have a positive effect on engagement, but also the amount of time spent on the activities. To maximise pupil engagement, activities should be kept short, focused and varied. Barkley (2009)</w:t>
      </w:r>
      <w:r w:rsidR="00762870">
        <w:rPr>
          <w:color w:val="000000" w:themeColor="text1"/>
        </w:rPr>
        <w:t xml:space="preserve"> supports this evidence stating it is more</w:t>
      </w:r>
      <w:r w:rsidRPr="004347E0">
        <w:rPr>
          <w:color w:val="000000" w:themeColor="text1"/>
        </w:rPr>
        <w:t xml:space="preserve"> productive to divide the class time into short periods of about 20 minutes. Organising </w:t>
      </w:r>
      <w:r w:rsidR="00762870">
        <w:rPr>
          <w:color w:val="000000" w:themeColor="text1"/>
        </w:rPr>
        <w:t xml:space="preserve">the class </w:t>
      </w:r>
      <w:r w:rsidRPr="004347E0">
        <w:rPr>
          <w:color w:val="000000" w:themeColor="text1"/>
        </w:rPr>
        <w:t>this way can significantly reduce the amount of ‘down time’ when the pupil is disengaged and can re-energise students to focus again for another 20 minutes.</w:t>
      </w:r>
    </w:p>
    <w:p w14:paraId="5089F524" w14:textId="71344DF1" w:rsidR="00086699" w:rsidRPr="004347E0" w:rsidRDefault="00086699" w:rsidP="00C76678">
      <w:pPr>
        <w:spacing w:line="360" w:lineRule="auto"/>
        <w:rPr>
          <w:color w:val="000000" w:themeColor="text1"/>
          <w:shd w:val="clear" w:color="auto" w:fill="FFFFFF"/>
        </w:rPr>
      </w:pPr>
      <w:r w:rsidRPr="004347E0">
        <w:rPr>
          <w:color w:val="000000" w:themeColor="text1"/>
        </w:rPr>
        <w:t xml:space="preserve">However, according to </w:t>
      </w:r>
      <w:proofErr w:type="spellStart"/>
      <w:r w:rsidRPr="004347E0">
        <w:rPr>
          <w:color w:val="000000" w:themeColor="text1"/>
          <w:shd w:val="clear" w:color="auto" w:fill="FFFFFF"/>
        </w:rPr>
        <w:t>Weisinger</w:t>
      </w:r>
      <w:proofErr w:type="spellEnd"/>
      <w:r w:rsidRPr="004347E0">
        <w:rPr>
          <w:color w:val="000000" w:themeColor="text1"/>
          <w:shd w:val="clear" w:color="auto" w:fill="FFFFFF"/>
        </w:rPr>
        <w:t xml:space="preserve"> and </w:t>
      </w:r>
      <w:proofErr w:type="spellStart"/>
      <w:r w:rsidRPr="004347E0">
        <w:rPr>
          <w:color w:val="000000" w:themeColor="text1"/>
          <w:shd w:val="clear" w:color="auto" w:fill="FFFFFF"/>
        </w:rPr>
        <w:t>Pawliw</w:t>
      </w:r>
      <w:proofErr w:type="spellEnd"/>
      <w:r w:rsidRPr="004347E0">
        <w:rPr>
          <w:color w:val="000000" w:themeColor="text1"/>
          <w:shd w:val="clear" w:color="auto" w:fill="FFFFFF"/>
        </w:rPr>
        <w:t xml:space="preserve">-Fry (2015) working under short time constraints can suppress academic performance because pupils simply cannot deeply engage with the task. Shortening the length of time to complete a task could potentially cause stress for the pupils and lose engagement. Working in short periods does not encourage a pupil to produce a high-quality piece of work, although it could be argued that the </w:t>
      </w:r>
      <w:r w:rsidR="00904C5B">
        <w:rPr>
          <w:color w:val="000000" w:themeColor="text1"/>
          <w:shd w:val="clear" w:color="auto" w:fill="FFFFFF"/>
        </w:rPr>
        <w:t xml:space="preserve">time </w:t>
      </w:r>
      <w:r w:rsidRPr="004347E0">
        <w:rPr>
          <w:color w:val="000000" w:themeColor="text1"/>
          <w:shd w:val="clear" w:color="auto" w:fill="FFFFFF"/>
        </w:rPr>
        <w:t xml:space="preserve">pressure can stop a pupil procrastinating and remain engaged. </w:t>
      </w:r>
    </w:p>
    <w:p w14:paraId="3525BA72" w14:textId="77777777" w:rsidR="00437B1C" w:rsidRPr="004347E0" w:rsidRDefault="00437B1C" w:rsidP="00C76678">
      <w:pPr>
        <w:spacing w:line="360" w:lineRule="auto"/>
        <w:rPr>
          <w:b/>
          <w:color w:val="000000" w:themeColor="text1"/>
          <w:u w:val="single"/>
        </w:rPr>
      </w:pPr>
    </w:p>
    <w:p w14:paraId="07527862" w14:textId="22A1D2EE" w:rsidR="00437B1C" w:rsidRPr="004347E0" w:rsidRDefault="00437B1C" w:rsidP="00C76678">
      <w:pPr>
        <w:spacing w:line="360" w:lineRule="auto"/>
        <w:rPr>
          <w:b/>
          <w:color w:val="000000" w:themeColor="text1"/>
          <w:u w:val="single"/>
        </w:rPr>
      </w:pPr>
      <w:r w:rsidRPr="004347E0">
        <w:rPr>
          <w:b/>
          <w:color w:val="000000" w:themeColor="text1"/>
          <w:u w:val="single"/>
        </w:rPr>
        <w:t>Research methods</w:t>
      </w:r>
    </w:p>
    <w:p w14:paraId="01E0F709" w14:textId="77777777" w:rsidR="00437B1C" w:rsidRPr="004347E0" w:rsidRDefault="00437B1C" w:rsidP="00C76678">
      <w:pPr>
        <w:spacing w:line="360" w:lineRule="auto"/>
        <w:rPr>
          <w:color w:val="000000" w:themeColor="text1"/>
        </w:rPr>
      </w:pPr>
    </w:p>
    <w:p w14:paraId="2E71C6EC" w14:textId="77777777" w:rsidR="00437B1C" w:rsidRPr="004347E0" w:rsidRDefault="00437B1C" w:rsidP="00C76678">
      <w:pPr>
        <w:spacing w:line="360" w:lineRule="auto"/>
        <w:rPr>
          <w:color w:val="000000" w:themeColor="text1"/>
        </w:rPr>
      </w:pPr>
      <w:r w:rsidRPr="004347E0">
        <w:rPr>
          <w:color w:val="000000" w:themeColor="text1"/>
        </w:rPr>
        <w:t xml:space="preserve">The methodological approach used for this study will be a lesson study research project. Lesson study research is a process to develop the teaching profession within schools </w:t>
      </w:r>
      <w:r w:rsidRPr="004347E0">
        <w:rPr>
          <w:color w:val="000000"/>
          <w:shd w:val="clear" w:color="auto" w:fill="FFFFFF"/>
        </w:rPr>
        <w:t>(</w:t>
      </w:r>
      <w:proofErr w:type="spellStart"/>
      <w:r w:rsidRPr="004347E0">
        <w:rPr>
          <w:color w:val="000000"/>
          <w:shd w:val="clear" w:color="auto" w:fill="FFFFFF"/>
        </w:rPr>
        <w:t>Inprasitha</w:t>
      </w:r>
      <w:proofErr w:type="spellEnd"/>
      <w:r w:rsidRPr="004347E0">
        <w:rPr>
          <w:color w:val="000000"/>
          <w:shd w:val="clear" w:color="auto" w:fill="FFFFFF"/>
        </w:rPr>
        <w:t xml:space="preserve"> </w:t>
      </w:r>
      <w:r w:rsidRPr="004347E0">
        <w:rPr>
          <w:i/>
          <w:color w:val="000000"/>
          <w:shd w:val="clear" w:color="auto" w:fill="FFFFFF"/>
        </w:rPr>
        <w:t>et al</w:t>
      </w:r>
      <w:r w:rsidRPr="004347E0">
        <w:rPr>
          <w:color w:val="000000"/>
          <w:shd w:val="clear" w:color="auto" w:fill="FFFFFF"/>
        </w:rPr>
        <w:t>., 2015)</w:t>
      </w:r>
      <w:r w:rsidRPr="004347E0">
        <w:rPr>
          <w:color w:val="000000" w:themeColor="text1"/>
        </w:rPr>
        <w:t>. The rationale is for the development and improvement of lessons and activities within the context of students’ learning and thinking. It is important to understand and identify what changes are needed to develop the teaching and learning further. Researchers have established the purpose of teacher research is to enhance teachers’ sense of professional role, contributing to better quality teaching and learning in classrooms (</w:t>
      </w:r>
      <w:proofErr w:type="spellStart"/>
      <w:r w:rsidRPr="004347E0">
        <w:rPr>
          <w:color w:val="000000" w:themeColor="text1"/>
        </w:rPr>
        <w:t>Lankshear</w:t>
      </w:r>
      <w:proofErr w:type="spellEnd"/>
      <w:r w:rsidRPr="004347E0">
        <w:rPr>
          <w:color w:val="000000" w:themeColor="text1"/>
        </w:rPr>
        <w:t xml:space="preserve"> &amp; </w:t>
      </w:r>
      <w:proofErr w:type="spellStart"/>
      <w:r w:rsidRPr="004347E0">
        <w:rPr>
          <w:color w:val="000000" w:themeColor="text1"/>
        </w:rPr>
        <w:t>Knobel</w:t>
      </w:r>
      <w:proofErr w:type="spellEnd"/>
      <w:r w:rsidRPr="004347E0">
        <w:rPr>
          <w:color w:val="000000" w:themeColor="text1"/>
        </w:rPr>
        <w:t>, 2004). Therefore, it is significant to share this knowledge and data among other practitioners (</w:t>
      </w:r>
      <w:proofErr w:type="spellStart"/>
      <w:r w:rsidRPr="004347E0">
        <w:rPr>
          <w:color w:val="000000" w:themeColor="text1"/>
        </w:rPr>
        <w:t>Loipha</w:t>
      </w:r>
      <w:proofErr w:type="spellEnd"/>
      <w:r w:rsidRPr="004347E0">
        <w:rPr>
          <w:color w:val="000000" w:themeColor="text1"/>
        </w:rPr>
        <w:t xml:space="preserve"> &amp; </w:t>
      </w:r>
      <w:proofErr w:type="spellStart"/>
      <w:r w:rsidRPr="004347E0">
        <w:rPr>
          <w:color w:val="000000" w:themeColor="text1"/>
        </w:rPr>
        <w:t>Inprasitha</w:t>
      </w:r>
      <w:proofErr w:type="spellEnd"/>
      <w:r w:rsidRPr="004347E0">
        <w:rPr>
          <w:color w:val="000000" w:themeColor="text1"/>
        </w:rPr>
        <w:t xml:space="preserve">, 2004). </w:t>
      </w:r>
    </w:p>
    <w:p w14:paraId="5DE91D7B" w14:textId="77777777" w:rsidR="00437B1C" w:rsidRPr="004347E0" w:rsidRDefault="00437B1C" w:rsidP="00C76678">
      <w:pPr>
        <w:spacing w:line="360" w:lineRule="auto"/>
        <w:rPr>
          <w:color w:val="000000" w:themeColor="text1"/>
        </w:rPr>
      </w:pPr>
    </w:p>
    <w:p w14:paraId="531CEF0B" w14:textId="77777777" w:rsidR="00437B1C" w:rsidRPr="004347E0" w:rsidRDefault="00437B1C" w:rsidP="00C76678">
      <w:pPr>
        <w:spacing w:line="360" w:lineRule="auto"/>
        <w:rPr>
          <w:color w:val="000000" w:themeColor="text1"/>
        </w:rPr>
      </w:pPr>
      <w:r w:rsidRPr="004347E0">
        <w:rPr>
          <w:color w:val="000000" w:themeColor="text1"/>
        </w:rPr>
        <w:t xml:space="preserve">To conduct this research study, my partner and I used a range of tools to collect evidence to support our analysis. The data from this lesson study was collected as qualitative data and with a minimal use of quantitative data. Qualitative data is a source of in-depth descriptions of social processes which can provide strong explanations for outcomes (Miles </w:t>
      </w:r>
      <w:r w:rsidRPr="004347E0">
        <w:rPr>
          <w:i/>
          <w:color w:val="000000" w:themeColor="text1"/>
        </w:rPr>
        <w:t>et al</w:t>
      </w:r>
      <w:r w:rsidRPr="004347E0">
        <w:rPr>
          <w:color w:val="000000" w:themeColor="text1"/>
        </w:rPr>
        <w:t xml:space="preserve">, 2014). </w:t>
      </w:r>
      <w:r w:rsidRPr="004347E0">
        <w:rPr>
          <w:color w:val="000000" w:themeColor="text1"/>
        </w:rPr>
        <w:lastRenderedPageBreak/>
        <w:t xml:space="preserve">This data collection enabled us to look beyond our initial preconceptions and generate new understandings of pupil engagement in a key stage 2 classroom. (Miles </w:t>
      </w:r>
      <w:r w:rsidRPr="004347E0">
        <w:rPr>
          <w:i/>
          <w:color w:val="000000" w:themeColor="text1"/>
        </w:rPr>
        <w:t>et al</w:t>
      </w:r>
      <w:r w:rsidRPr="004347E0">
        <w:rPr>
          <w:color w:val="000000" w:themeColor="text1"/>
        </w:rPr>
        <w:t xml:space="preserve">, 2014) highlights that qualitative data provides researchers with a more valid and persuasive representation of facts than a summary of statistics (quantitive data). </w:t>
      </w:r>
    </w:p>
    <w:p w14:paraId="180B6066" w14:textId="77777777" w:rsidR="00437B1C" w:rsidRPr="004347E0" w:rsidRDefault="00437B1C" w:rsidP="00C76678">
      <w:pPr>
        <w:spacing w:line="360" w:lineRule="auto"/>
        <w:rPr>
          <w:color w:val="000000" w:themeColor="text1"/>
        </w:rPr>
      </w:pPr>
    </w:p>
    <w:p w14:paraId="077DF603" w14:textId="77777777" w:rsidR="00437B1C" w:rsidRPr="004347E0" w:rsidRDefault="00437B1C" w:rsidP="00C76678">
      <w:pPr>
        <w:spacing w:line="360" w:lineRule="auto"/>
        <w:rPr>
          <w:color w:val="000000" w:themeColor="text1"/>
        </w:rPr>
      </w:pPr>
      <w:r w:rsidRPr="004347E0">
        <w:rPr>
          <w:color w:val="000000" w:themeColor="text1"/>
        </w:rPr>
        <w:t xml:space="preserve">We decided that observed data would be the most appropriate to evidence for our qualitative research. Collecting observed data is a low level of qualitative research and enabled us allowed us to carefully watch events and interactions occurring during the lesson </w:t>
      </w:r>
      <w:r w:rsidRPr="004347E0">
        <w:rPr>
          <w:color w:val="000000" w:themeColor="text1"/>
          <w:shd w:val="clear" w:color="auto" w:fill="FFFFFF"/>
        </w:rPr>
        <w:t>(Cohen et al., 2011)</w:t>
      </w:r>
      <w:r w:rsidRPr="004347E0">
        <w:rPr>
          <w:color w:val="000000" w:themeColor="text1"/>
        </w:rPr>
        <w:t>. Observations involve carefully planned, deliberate and systematic examinations of what was taking place, who was involved and when and where everything was happening (</w:t>
      </w:r>
      <w:proofErr w:type="spellStart"/>
      <w:r w:rsidRPr="004347E0">
        <w:rPr>
          <w:color w:val="000000" w:themeColor="text1"/>
        </w:rPr>
        <w:t>Lankshear</w:t>
      </w:r>
      <w:proofErr w:type="spellEnd"/>
      <w:r w:rsidRPr="004347E0">
        <w:rPr>
          <w:color w:val="000000" w:themeColor="text1"/>
        </w:rPr>
        <w:t xml:space="preserve"> &amp; </w:t>
      </w:r>
      <w:proofErr w:type="spellStart"/>
      <w:r w:rsidRPr="004347E0">
        <w:rPr>
          <w:color w:val="000000" w:themeColor="text1"/>
        </w:rPr>
        <w:t>Knobel</w:t>
      </w:r>
      <w:proofErr w:type="spellEnd"/>
      <w:r w:rsidRPr="004347E0">
        <w:rPr>
          <w:color w:val="000000" w:themeColor="text1"/>
        </w:rPr>
        <w:t xml:space="preserve">, 2004). </w:t>
      </w:r>
    </w:p>
    <w:p w14:paraId="0653731C" w14:textId="77777777" w:rsidR="00437B1C" w:rsidRPr="004347E0" w:rsidRDefault="00437B1C" w:rsidP="00C76678">
      <w:pPr>
        <w:spacing w:line="360" w:lineRule="auto"/>
        <w:rPr>
          <w:color w:val="000000" w:themeColor="text1"/>
        </w:rPr>
      </w:pPr>
    </w:p>
    <w:p w14:paraId="4A73BE7B" w14:textId="77777777" w:rsidR="00437B1C" w:rsidRPr="004347E0" w:rsidRDefault="00437B1C" w:rsidP="00C76678">
      <w:pPr>
        <w:spacing w:line="360" w:lineRule="auto"/>
        <w:rPr>
          <w:color w:val="000000" w:themeColor="text1"/>
        </w:rPr>
      </w:pPr>
      <w:r w:rsidRPr="004347E0">
        <w:rPr>
          <w:color w:val="000000" w:themeColor="text1"/>
        </w:rPr>
        <w:t xml:space="preserve">The tools we used to gather evidence for our observed data were: written records of direct observations; indirect records of observations written after the observation; a semi structured focus group interview and voice recordings of the pupils’ feedback. </w:t>
      </w:r>
    </w:p>
    <w:p w14:paraId="555F4F32" w14:textId="77777777" w:rsidR="00437B1C" w:rsidRPr="004347E0" w:rsidRDefault="00437B1C" w:rsidP="00C76678">
      <w:pPr>
        <w:spacing w:line="360" w:lineRule="auto"/>
        <w:rPr>
          <w:color w:val="000000" w:themeColor="text1"/>
        </w:rPr>
      </w:pPr>
    </w:p>
    <w:p w14:paraId="446E1B30" w14:textId="4DAAE78F" w:rsidR="00437B1C" w:rsidRPr="004347E0" w:rsidRDefault="00437B1C" w:rsidP="00C76678">
      <w:pPr>
        <w:spacing w:line="360" w:lineRule="auto"/>
      </w:pPr>
      <w:r w:rsidRPr="004347E0">
        <w:rPr>
          <w:color w:val="000000" w:themeColor="text1"/>
        </w:rPr>
        <w:t xml:space="preserve">The quality of this research doesn’t just depend on the appropriateness of the methodology and instruments used, but also by the suitability of the sampling size. It was important to decide the sample size of the focus group early on in the planning stage. </w:t>
      </w:r>
      <w:r w:rsidRPr="004347E0">
        <w:rPr>
          <w:color w:val="000000" w:themeColor="text1"/>
          <w:shd w:val="clear" w:color="auto" w:fill="FFFFFF"/>
        </w:rPr>
        <w:t xml:space="preserve">Cohen </w:t>
      </w:r>
      <w:r w:rsidRPr="004347E0">
        <w:rPr>
          <w:i/>
          <w:color w:val="000000" w:themeColor="text1"/>
          <w:shd w:val="clear" w:color="auto" w:fill="FFFFFF"/>
        </w:rPr>
        <w:t>et al</w:t>
      </w:r>
      <w:r w:rsidRPr="004347E0">
        <w:rPr>
          <w:color w:val="000000" w:themeColor="text1"/>
          <w:shd w:val="clear" w:color="auto" w:fill="FFFFFF"/>
        </w:rPr>
        <w:t xml:space="preserve"> (2011)</w:t>
      </w:r>
      <w:r w:rsidRPr="004347E0">
        <w:rPr>
          <w:color w:val="FF0000"/>
        </w:rPr>
        <w:t xml:space="preserve"> </w:t>
      </w:r>
      <w:r w:rsidRPr="00CA62F8">
        <w:rPr>
          <w:color w:val="000000" w:themeColor="text1"/>
        </w:rPr>
        <w:t>e</w:t>
      </w:r>
      <w:r w:rsidRPr="004347E0">
        <w:rPr>
          <w:color w:val="000000" w:themeColor="text1"/>
        </w:rPr>
        <w:t xml:space="preserve">xplains that sampling is a crucial component of research as it underpins the outcome of the study. The sample size chosen for this study was </w:t>
      </w:r>
      <w:r w:rsidR="001647FA">
        <w:rPr>
          <w:color w:val="000000" w:themeColor="text1"/>
        </w:rPr>
        <w:t xml:space="preserve">6 pupils, chosen at random, were </w:t>
      </w:r>
      <w:r w:rsidRPr="004347E0">
        <w:rPr>
          <w:color w:val="000000" w:themeColor="text1"/>
        </w:rPr>
        <w:t>made u</w:t>
      </w:r>
      <w:r w:rsidR="001647FA">
        <w:rPr>
          <w:color w:val="000000" w:themeColor="text1"/>
        </w:rPr>
        <w:t>p of</w:t>
      </w:r>
      <w:r w:rsidRPr="004347E0">
        <w:rPr>
          <w:color w:val="000000" w:themeColor="text1"/>
        </w:rPr>
        <w:t xml:space="preserve"> 3 pupils in each lesson, 4 girls (2 in ea</w:t>
      </w:r>
      <w:r w:rsidR="001647FA">
        <w:rPr>
          <w:color w:val="000000" w:themeColor="text1"/>
        </w:rPr>
        <w:t>ch) and 2 boys (1 in each) and</w:t>
      </w:r>
      <w:r w:rsidRPr="004347E0">
        <w:rPr>
          <w:color w:val="000000" w:themeColor="text1"/>
        </w:rPr>
        <w:t xml:space="preserve"> representative of the class population. They will be identified as A, B, C, D, E and F. My partner and I are aware that this sample size is extremely small and will not provide us with the most accurate results. However,</w:t>
      </w:r>
      <w:r w:rsidR="00C325A4" w:rsidRPr="004347E0">
        <w:rPr>
          <w:color w:val="000000" w:themeColor="text1"/>
        </w:rPr>
        <w:t xml:space="preserve"> </w:t>
      </w:r>
      <w:r w:rsidR="00BB3AF4" w:rsidRPr="004347E0">
        <w:rPr>
          <w:color w:val="000000"/>
          <w:shd w:val="clear" w:color="auto" w:fill="FFFFFF"/>
        </w:rPr>
        <w:t>Denscombe</w:t>
      </w:r>
      <w:r w:rsidR="00C325A4" w:rsidRPr="004347E0">
        <w:rPr>
          <w:color w:val="000000"/>
          <w:shd w:val="clear" w:color="auto" w:fill="FFFFFF"/>
        </w:rPr>
        <w:t xml:space="preserve"> </w:t>
      </w:r>
      <w:r w:rsidR="00BB3AF4" w:rsidRPr="004347E0">
        <w:rPr>
          <w:color w:val="000000"/>
          <w:shd w:val="clear" w:color="auto" w:fill="FFFFFF"/>
        </w:rPr>
        <w:t>(</w:t>
      </w:r>
      <w:r w:rsidR="00C325A4" w:rsidRPr="004347E0">
        <w:rPr>
          <w:color w:val="000000"/>
          <w:shd w:val="clear" w:color="auto" w:fill="FFFFFF"/>
        </w:rPr>
        <w:t>2014)</w:t>
      </w:r>
      <w:r w:rsidRPr="004347E0">
        <w:rPr>
          <w:color w:val="000000" w:themeColor="text1"/>
        </w:rPr>
        <w:t xml:space="preserve"> indicates that starting with a minimum sample size of 6-10 can provide an insight </w:t>
      </w:r>
      <w:r w:rsidR="001647FA">
        <w:rPr>
          <w:color w:val="000000" w:themeColor="text1"/>
        </w:rPr>
        <w:t>into</w:t>
      </w:r>
      <w:r w:rsidRPr="004347E0">
        <w:rPr>
          <w:color w:val="000000" w:themeColor="text1"/>
        </w:rPr>
        <w:t xml:space="preserve"> the topic and we can then potentially use this information to enhance our teaching as future practitioners. </w:t>
      </w:r>
    </w:p>
    <w:p w14:paraId="4F15DB1A" w14:textId="77777777" w:rsidR="00437B1C" w:rsidRPr="004347E0" w:rsidRDefault="00437B1C" w:rsidP="00C76678">
      <w:pPr>
        <w:spacing w:line="360" w:lineRule="auto"/>
        <w:rPr>
          <w:color w:val="000000" w:themeColor="text1"/>
        </w:rPr>
      </w:pPr>
    </w:p>
    <w:p w14:paraId="1483460C" w14:textId="77777777" w:rsidR="00437B1C" w:rsidRPr="004347E0" w:rsidRDefault="00437B1C" w:rsidP="00C76678">
      <w:pPr>
        <w:spacing w:line="360" w:lineRule="auto"/>
        <w:textAlignment w:val="center"/>
        <w:rPr>
          <w:color w:val="000000" w:themeColor="text1"/>
        </w:rPr>
      </w:pPr>
      <w:r w:rsidRPr="004347E0">
        <w:rPr>
          <w:color w:val="000000" w:themeColor="text1"/>
        </w:rPr>
        <w:t xml:space="preserve">My partner and I decided to carry out a structured observation as part of our research. A structured observation is organised into a detailed observation where the teacher researcher will create a checklist of actions of what they expect to observe in the setting </w:t>
      </w:r>
      <w:r w:rsidRPr="004347E0">
        <w:rPr>
          <w:color w:val="000000" w:themeColor="text1"/>
          <w:shd w:val="clear" w:color="auto" w:fill="FFFFFF"/>
        </w:rPr>
        <w:t xml:space="preserve">(Cohen </w:t>
      </w:r>
      <w:r w:rsidRPr="004347E0">
        <w:rPr>
          <w:i/>
          <w:color w:val="000000" w:themeColor="text1"/>
          <w:shd w:val="clear" w:color="auto" w:fill="FFFFFF"/>
        </w:rPr>
        <w:t>et al</w:t>
      </w:r>
      <w:r w:rsidRPr="004347E0">
        <w:rPr>
          <w:color w:val="000000" w:themeColor="text1"/>
          <w:shd w:val="clear" w:color="auto" w:fill="FFFFFF"/>
        </w:rPr>
        <w:t>., 2011)</w:t>
      </w:r>
      <w:r w:rsidRPr="004347E0">
        <w:rPr>
          <w:color w:val="000000" w:themeColor="text1"/>
        </w:rPr>
        <w:t xml:space="preserve">. We created an observational schedule checklist (Appendix 1, figure 1) to measure the pupils’ engagement. This checklist consisted of observing the pupils, focusing on: human behaviour (physical actions/ body language), verbal behaviour, expressive behaviour, location in the classroom and temporal patterns </w:t>
      </w:r>
      <w:r w:rsidRPr="004347E0">
        <w:rPr>
          <w:color w:val="000000" w:themeColor="text1"/>
          <w:shd w:val="clear" w:color="auto" w:fill="FFFFFF"/>
        </w:rPr>
        <w:t>(Wragg, 2013)</w:t>
      </w:r>
      <w:r w:rsidRPr="004347E0">
        <w:rPr>
          <w:color w:val="000000" w:themeColor="text1"/>
        </w:rPr>
        <w:t xml:space="preserve">. We focused on these aspects </w:t>
      </w:r>
      <w:r w:rsidRPr="004347E0">
        <w:rPr>
          <w:color w:val="000000" w:themeColor="text1"/>
        </w:rPr>
        <w:lastRenderedPageBreak/>
        <w:t>because they correlate strongly with engagement. To assess the level of engagement we based our levelling on the Leuven’s Scale of Active Engagement (</w:t>
      </w:r>
      <w:proofErr w:type="spellStart"/>
      <w:r w:rsidRPr="004347E0">
        <w:rPr>
          <w:color w:val="000000" w:themeColor="text1"/>
        </w:rPr>
        <w:t>Laevers</w:t>
      </w:r>
      <w:proofErr w:type="spellEnd"/>
      <w:r w:rsidRPr="004347E0">
        <w:rPr>
          <w:color w:val="000000" w:themeColor="text1"/>
        </w:rPr>
        <w:t>, 1994). The levelling is numbered 1-4 to identify the level of disengagement. (1) rarely off task, (2) occasionally off task, (3) repeatedly off task and (4) off task throughout.</w:t>
      </w:r>
    </w:p>
    <w:p w14:paraId="0B22E66C" w14:textId="77777777" w:rsidR="00437B1C" w:rsidRPr="004347E0" w:rsidRDefault="00437B1C" w:rsidP="00C76678">
      <w:pPr>
        <w:spacing w:line="360" w:lineRule="auto"/>
        <w:rPr>
          <w:color w:val="000000" w:themeColor="text1"/>
        </w:rPr>
      </w:pPr>
    </w:p>
    <w:p w14:paraId="54EE6937" w14:textId="77777777" w:rsidR="00437B1C" w:rsidRPr="004347E0" w:rsidRDefault="00437B1C" w:rsidP="00C76678">
      <w:pPr>
        <w:spacing w:line="360" w:lineRule="auto"/>
        <w:rPr>
          <w:color w:val="000000" w:themeColor="text1"/>
        </w:rPr>
      </w:pPr>
      <w:r w:rsidRPr="004347E0">
        <w:rPr>
          <w:color w:val="000000" w:themeColor="text1"/>
        </w:rPr>
        <w:t>Our checklist also included written records of data essential for this research study as it can count for nearly the whole of the data set required. Written data enhances the depth and breadth of information collected by an observation or interview (</w:t>
      </w:r>
      <w:proofErr w:type="spellStart"/>
      <w:r w:rsidRPr="004347E0">
        <w:rPr>
          <w:color w:val="000000" w:themeColor="text1"/>
        </w:rPr>
        <w:t>Lankshear</w:t>
      </w:r>
      <w:proofErr w:type="spellEnd"/>
      <w:r w:rsidRPr="004347E0">
        <w:rPr>
          <w:color w:val="000000" w:themeColor="text1"/>
        </w:rPr>
        <w:t xml:space="preserve"> &amp; </w:t>
      </w:r>
      <w:proofErr w:type="spellStart"/>
      <w:r w:rsidRPr="004347E0">
        <w:rPr>
          <w:color w:val="000000" w:themeColor="text1"/>
        </w:rPr>
        <w:t>Knobel</w:t>
      </w:r>
      <w:proofErr w:type="spellEnd"/>
      <w:r w:rsidRPr="004347E0">
        <w:rPr>
          <w:color w:val="000000" w:themeColor="text1"/>
        </w:rPr>
        <w:t xml:space="preserve">, 2004). My partner and I analysed and discussed our notes post lesson and also looked at the frequency of disengagement and engagement from the pupils. The data was then used in our reflections of the experience. </w:t>
      </w:r>
    </w:p>
    <w:p w14:paraId="594754B8" w14:textId="77777777" w:rsidR="00437B1C" w:rsidRPr="004347E0" w:rsidRDefault="00437B1C" w:rsidP="00C76678">
      <w:pPr>
        <w:spacing w:line="360" w:lineRule="auto"/>
        <w:rPr>
          <w:color w:val="000000" w:themeColor="text1"/>
        </w:rPr>
      </w:pPr>
    </w:p>
    <w:p w14:paraId="208A0CB5" w14:textId="65DFF347" w:rsidR="00437B1C" w:rsidRPr="004347E0" w:rsidRDefault="00437B1C" w:rsidP="00C76678">
      <w:pPr>
        <w:spacing w:line="360" w:lineRule="auto"/>
      </w:pPr>
      <w:r w:rsidRPr="004347E0">
        <w:rPr>
          <w:color w:val="000000" w:themeColor="text1"/>
        </w:rPr>
        <w:t xml:space="preserve">After the lesson, three pupils were interviewed by using semi-structured interviews. We decided to carry out small group semi-structured interviews, as </w:t>
      </w:r>
      <w:r w:rsidRPr="004347E0">
        <w:rPr>
          <w:color w:val="000000" w:themeColor="text1"/>
          <w:shd w:val="clear" w:color="auto" w:fill="FFFFFF"/>
        </w:rPr>
        <w:t xml:space="preserve">Cohen </w:t>
      </w:r>
      <w:r w:rsidRPr="004347E0">
        <w:rPr>
          <w:i/>
          <w:color w:val="000000" w:themeColor="text1"/>
          <w:shd w:val="clear" w:color="auto" w:fill="FFFFFF"/>
        </w:rPr>
        <w:t>et al</w:t>
      </w:r>
      <w:r w:rsidRPr="004347E0">
        <w:rPr>
          <w:color w:val="000000" w:themeColor="text1"/>
          <w:shd w:val="clear" w:color="auto" w:fill="FFFFFF"/>
        </w:rPr>
        <w:t xml:space="preserve"> (2011) </w:t>
      </w:r>
      <w:r w:rsidRPr="004347E0">
        <w:rPr>
          <w:color w:val="000000" w:themeColor="text1"/>
        </w:rPr>
        <w:t xml:space="preserve">point out that these are useful with children as it encourages interaction rather than a simple response to an adult’s question. Our reasoning in using this method is that we can explore children’s interpretations and meanings of events and situations </w:t>
      </w:r>
      <w:r w:rsidR="003C6F4E" w:rsidRPr="004347E0">
        <w:rPr>
          <w:color w:val="000000"/>
          <w:shd w:val="clear" w:color="auto" w:fill="FFFFFF"/>
        </w:rPr>
        <w:t>(Punch, 2009)</w:t>
      </w:r>
      <w:r w:rsidRPr="004347E0">
        <w:rPr>
          <w:color w:val="000000" w:themeColor="text1"/>
        </w:rPr>
        <w:t xml:space="preserve">. Based on </w:t>
      </w:r>
      <w:r w:rsidRPr="004347E0">
        <w:rPr>
          <w:color w:val="000000" w:themeColor="text1"/>
          <w:shd w:val="clear" w:color="auto" w:fill="FFFFFF"/>
        </w:rPr>
        <w:t xml:space="preserve">Cohen </w:t>
      </w:r>
      <w:r w:rsidRPr="004347E0">
        <w:rPr>
          <w:i/>
          <w:color w:val="000000" w:themeColor="text1"/>
          <w:shd w:val="clear" w:color="auto" w:fill="FFFFFF"/>
        </w:rPr>
        <w:t>et al</w:t>
      </w:r>
      <w:r w:rsidRPr="004347E0">
        <w:rPr>
          <w:color w:val="000000" w:themeColor="text1"/>
          <w:shd w:val="clear" w:color="auto" w:fill="FFFFFF"/>
        </w:rPr>
        <w:t xml:space="preserve"> (2011)</w:t>
      </w:r>
      <w:r w:rsidRPr="004347E0">
        <w:rPr>
          <w:color w:val="000000" w:themeColor="text1"/>
        </w:rPr>
        <w:t xml:space="preserve"> views, the pupils were put into small groups because group interviews can generate a wider range of responses than an individual interview would. These types of interviews are also more time efficient, giving us more time to reflect on the experience. </w:t>
      </w:r>
      <w:r w:rsidR="00DB77D2" w:rsidRPr="004347E0">
        <w:rPr>
          <w:color w:val="000000" w:themeColor="text1"/>
          <w:shd w:val="clear" w:color="auto" w:fill="FFFFFF"/>
        </w:rPr>
        <w:t xml:space="preserve">(Cohen </w:t>
      </w:r>
      <w:r w:rsidR="00DB77D2" w:rsidRPr="004347E0">
        <w:rPr>
          <w:i/>
          <w:color w:val="000000" w:themeColor="text1"/>
          <w:shd w:val="clear" w:color="auto" w:fill="FFFFFF"/>
        </w:rPr>
        <w:t>et al</w:t>
      </w:r>
      <w:r w:rsidR="00DB77D2" w:rsidRPr="004347E0">
        <w:rPr>
          <w:color w:val="000000" w:themeColor="text1"/>
          <w:shd w:val="clear" w:color="auto" w:fill="FFFFFF"/>
        </w:rPr>
        <w:t>., 2011)</w:t>
      </w:r>
      <w:r w:rsidRPr="004347E0">
        <w:rPr>
          <w:color w:val="000000" w:themeColor="text1"/>
        </w:rPr>
        <w:t xml:space="preserve"> suggest that having more than one interviewee present can provide different perspectives of the event, but also to expand on each other’s answers. During the interview we asked open ended questions (Appendix 1, figure 2) as they offered a wider range of choices. We didn’t use closed questions because they offered little scope to conduct valuable research (</w:t>
      </w:r>
      <w:proofErr w:type="spellStart"/>
      <w:r w:rsidRPr="004347E0">
        <w:rPr>
          <w:color w:val="000000" w:themeColor="text1"/>
        </w:rPr>
        <w:t>Drever</w:t>
      </w:r>
      <w:proofErr w:type="spellEnd"/>
      <w:r w:rsidRPr="004347E0">
        <w:rPr>
          <w:color w:val="000000" w:themeColor="text1"/>
        </w:rPr>
        <w:t xml:space="preserve">, 2006). When conducting the </w:t>
      </w:r>
      <w:r w:rsidR="0002098C" w:rsidRPr="004347E0">
        <w:rPr>
          <w:color w:val="000000" w:themeColor="text1"/>
        </w:rPr>
        <w:t>interview,</w:t>
      </w:r>
      <w:r w:rsidRPr="004347E0">
        <w:rPr>
          <w:color w:val="000000" w:themeColor="text1"/>
        </w:rPr>
        <w:t xml:space="preserve"> we voice recorded the whole interaction to ensure we did not miss key points from the children answers (</w:t>
      </w:r>
      <w:proofErr w:type="spellStart"/>
      <w:r w:rsidRPr="004347E0">
        <w:rPr>
          <w:color w:val="000000" w:themeColor="text1"/>
        </w:rPr>
        <w:t>Opdenakker</w:t>
      </w:r>
      <w:proofErr w:type="spellEnd"/>
      <w:r w:rsidRPr="004347E0">
        <w:rPr>
          <w:color w:val="000000" w:themeColor="text1"/>
        </w:rPr>
        <w:t>, 2006). Once the data from the interview had been collected the next step involved analysing</w:t>
      </w:r>
      <w:r w:rsidR="00982CF0">
        <w:rPr>
          <w:color w:val="000000" w:themeColor="text1"/>
        </w:rPr>
        <w:t xml:space="preserve"> it. We</w:t>
      </w:r>
      <w:r w:rsidRPr="004347E0">
        <w:rPr>
          <w:color w:val="000000" w:themeColor="text1"/>
        </w:rPr>
        <w:t xml:space="preserve"> could interpret this information and use</w:t>
      </w:r>
      <w:r w:rsidR="00982CF0">
        <w:rPr>
          <w:color w:val="000000" w:themeColor="text1"/>
        </w:rPr>
        <w:t xml:space="preserve"> it</w:t>
      </w:r>
      <w:r w:rsidRPr="004347E0">
        <w:rPr>
          <w:color w:val="000000" w:themeColor="text1"/>
        </w:rPr>
        <w:t xml:space="preserve"> to make associations with </w:t>
      </w:r>
      <w:r w:rsidR="00982CF0">
        <w:rPr>
          <w:color w:val="000000" w:themeColor="text1"/>
        </w:rPr>
        <w:t xml:space="preserve">the </w:t>
      </w:r>
      <w:r w:rsidRPr="004347E0">
        <w:rPr>
          <w:color w:val="000000" w:themeColor="text1"/>
        </w:rPr>
        <w:t xml:space="preserve">observational data </w:t>
      </w:r>
      <w:r w:rsidR="00982CF0">
        <w:rPr>
          <w:color w:val="000000" w:themeColor="text1"/>
        </w:rPr>
        <w:t xml:space="preserve">relating to that child, to ensure the </w:t>
      </w:r>
      <w:r w:rsidRPr="004347E0">
        <w:rPr>
          <w:color w:val="000000" w:themeColor="text1"/>
        </w:rPr>
        <w:t xml:space="preserve">information was valid in itself. </w:t>
      </w:r>
    </w:p>
    <w:p w14:paraId="6B164AE0" w14:textId="77777777" w:rsidR="00437B1C" w:rsidRPr="004347E0" w:rsidRDefault="00437B1C" w:rsidP="00C76678">
      <w:pPr>
        <w:spacing w:line="360" w:lineRule="auto"/>
        <w:rPr>
          <w:color w:val="000000" w:themeColor="text1"/>
        </w:rPr>
      </w:pPr>
    </w:p>
    <w:p w14:paraId="51436C62" w14:textId="06D78DEE" w:rsidR="00437B1C" w:rsidRPr="004347E0" w:rsidRDefault="00437B1C" w:rsidP="00C76678">
      <w:pPr>
        <w:spacing w:line="360" w:lineRule="auto"/>
        <w:rPr>
          <w:color w:val="000000" w:themeColor="text1"/>
        </w:rPr>
      </w:pPr>
      <w:r w:rsidRPr="004347E0">
        <w:rPr>
          <w:color w:val="000000" w:themeColor="text1"/>
        </w:rPr>
        <w:t xml:space="preserve">We had chosen to use Brookfield’s (1995) reflection model (Appendix 1, figure 10) because it enables the researcher to reflect on different perspectives (self-review, student review, peer-review and theoretical literature). This is important because it helps us as teachers become aware of our assumptions, ones we’ve missed </w:t>
      </w:r>
      <w:r w:rsidR="00D43C26">
        <w:rPr>
          <w:color w:val="000000" w:themeColor="text1"/>
        </w:rPr>
        <w:t>or</w:t>
      </w:r>
      <w:r w:rsidRPr="004347E0">
        <w:rPr>
          <w:color w:val="000000" w:themeColor="text1"/>
        </w:rPr>
        <w:t xml:space="preserve"> never been aware of (Brookfield, </w:t>
      </w:r>
      <w:r w:rsidR="009A054D">
        <w:rPr>
          <w:color w:val="000000" w:themeColor="text1"/>
        </w:rPr>
        <w:lastRenderedPageBreak/>
        <w:t>1995</w:t>
      </w:r>
      <w:r w:rsidRPr="004347E0">
        <w:rPr>
          <w:color w:val="000000" w:themeColor="text1"/>
        </w:rPr>
        <w:t xml:space="preserve">). To evaluate and analyse our reflections we designed a Pro-Forma reflection sheet (Appendix 1, figure 3) based on Brookfield’s (1995) lenses. </w:t>
      </w:r>
    </w:p>
    <w:p w14:paraId="5C600D8F" w14:textId="77777777" w:rsidR="009A1BC6" w:rsidRPr="004347E0" w:rsidRDefault="009A1BC6" w:rsidP="00C76678">
      <w:pPr>
        <w:spacing w:before="100" w:beforeAutospacing="1" w:after="100" w:afterAutospacing="1" w:line="360" w:lineRule="auto"/>
        <w:rPr>
          <w:b/>
          <w:color w:val="000000" w:themeColor="text1"/>
          <w:u w:val="single"/>
        </w:rPr>
      </w:pPr>
      <w:r w:rsidRPr="004347E0">
        <w:rPr>
          <w:b/>
          <w:color w:val="000000" w:themeColor="text1"/>
          <w:u w:val="single"/>
        </w:rPr>
        <w:t>Ethical Considerations </w:t>
      </w:r>
    </w:p>
    <w:p w14:paraId="6BF51970" w14:textId="494E9328" w:rsidR="009A1BC6" w:rsidRPr="004347E0" w:rsidRDefault="00D43C26" w:rsidP="00C76678">
      <w:pPr>
        <w:spacing w:before="100" w:beforeAutospacing="1" w:after="100" w:afterAutospacing="1" w:line="360" w:lineRule="auto"/>
        <w:rPr>
          <w:color w:val="000000" w:themeColor="text1"/>
        </w:rPr>
      </w:pPr>
      <w:r>
        <w:rPr>
          <w:color w:val="000000" w:themeColor="text1"/>
        </w:rPr>
        <w:t>When</w:t>
      </w:r>
      <w:r w:rsidR="009A1BC6" w:rsidRPr="004347E0">
        <w:rPr>
          <w:color w:val="000000" w:themeColor="text1"/>
        </w:rPr>
        <w:t xml:space="preserve"> conducting </w:t>
      </w:r>
      <w:r w:rsidR="00ED23AD" w:rsidRPr="004347E0">
        <w:rPr>
          <w:color w:val="000000" w:themeColor="text1"/>
        </w:rPr>
        <w:t>research,</w:t>
      </w:r>
      <w:r w:rsidR="009A1BC6" w:rsidRPr="004347E0">
        <w:rPr>
          <w:color w:val="000000" w:themeColor="text1"/>
        </w:rPr>
        <w:t xml:space="preserve"> a number of ethical issues must be considered. All research planned and undertaken d</w:t>
      </w:r>
      <w:r>
        <w:rPr>
          <w:color w:val="000000" w:themeColor="text1"/>
        </w:rPr>
        <w:t>uring the lesson study were in accordance</w:t>
      </w:r>
      <w:r w:rsidR="009A1BC6" w:rsidRPr="004347E0">
        <w:rPr>
          <w:color w:val="000000" w:themeColor="text1"/>
        </w:rPr>
        <w:t xml:space="preserve"> with The British Educational Research Association (BERA) guidelines (2011) a</w:t>
      </w:r>
      <w:r>
        <w:rPr>
          <w:color w:val="000000" w:themeColor="text1"/>
        </w:rPr>
        <w:t>nd received approval from the Ethics Review Co</w:t>
      </w:r>
      <w:r w:rsidR="009A1BC6" w:rsidRPr="004347E0">
        <w:rPr>
          <w:color w:val="000000" w:themeColor="text1"/>
        </w:rPr>
        <w:t>mmittee at The University of Wales Trinity Saint David (UWTSD). Furthermore, the research had also been approved by the Senior Mentor’s at both schools. Before approval, a copy of the ethics form was signed by myself, my supervisor at the Univers</w:t>
      </w:r>
      <w:r>
        <w:rPr>
          <w:color w:val="000000" w:themeColor="text1"/>
        </w:rPr>
        <w:t>ity, the senior mentor and the Head of F</w:t>
      </w:r>
      <w:r w:rsidR="009A1BC6" w:rsidRPr="004347E0">
        <w:rPr>
          <w:color w:val="000000" w:themeColor="text1"/>
        </w:rPr>
        <w:t>aculty (Appendix 1, figure 4). </w:t>
      </w:r>
    </w:p>
    <w:p w14:paraId="34DDCC82" w14:textId="400071FD" w:rsidR="009A1BC6" w:rsidRPr="004347E0" w:rsidRDefault="009A1BC6" w:rsidP="00C76678">
      <w:pPr>
        <w:spacing w:before="100" w:beforeAutospacing="1" w:after="100" w:afterAutospacing="1" w:line="360" w:lineRule="auto"/>
        <w:rPr>
          <w:color w:val="000000" w:themeColor="text1"/>
        </w:rPr>
      </w:pPr>
      <w:r w:rsidRPr="004347E0">
        <w:rPr>
          <w:color w:val="000000" w:themeColor="text1"/>
        </w:rPr>
        <w:t xml:space="preserve">Safeguarding is of paramount importance and whilst conducting the research, my partner and I familiarised </w:t>
      </w:r>
      <w:proofErr w:type="gramStart"/>
      <w:r w:rsidRPr="004347E0">
        <w:rPr>
          <w:color w:val="000000" w:themeColor="text1"/>
        </w:rPr>
        <w:t>ourselves</w:t>
      </w:r>
      <w:proofErr w:type="gramEnd"/>
      <w:r w:rsidRPr="004347E0">
        <w:rPr>
          <w:color w:val="000000" w:themeColor="text1"/>
        </w:rPr>
        <w:t xml:space="preserve"> with UWTSD safeguarding policy as well as introducing ourselves to each school’s safeguarding officer should something occur. Our class teachers were </w:t>
      </w:r>
      <w:r w:rsidR="00C3722B">
        <w:rPr>
          <w:color w:val="000000" w:themeColor="text1"/>
        </w:rPr>
        <w:t xml:space="preserve">made aware of our </w:t>
      </w:r>
      <w:r w:rsidRPr="004347E0">
        <w:rPr>
          <w:color w:val="000000" w:themeColor="text1"/>
        </w:rPr>
        <w:t xml:space="preserve">aim and purpose of the research as well as the children who were given the right to opt out at any point. Each child who was involved also gave consent by signing a consent form (Appendix 1, figure 5). Our ethics form took into consideration potential risks and how we could minimise such risks to those involved including participants, schools, researchers and the University itself (Appendix 1, Section 4). Professional practice was maintained throughout the study </w:t>
      </w:r>
      <w:r w:rsidR="005465D7">
        <w:rPr>
          <w:color w:val="000000" w:themeColor="text1"/>
        </w:rPr>
        <w:t>as</w:t>
      </w:r>
      <w:r w:rsidRPr="004347E0">
        <w:rPr>
          <w:color w:val="000000" w:themeColor="text1"/>
        </w:rPr>
        <w:t xml:space="preserve"> we were representing ourselves and UWTSD.  </w:t>
      </w:r>
    </w:p>
    <w:p w14:paraId="3BFB6394" w14:textId="77777777" w:rsidR="009A1BC6" w:rsidRPr="004347E0" w:rsidRDefault="009A1BC6" w:rsidP="00C76678">
      <w:pPr>
        <w:spacing w:before="100" w:beforeAutospacing="1" w:after="100" w:afterAutospacing="1" w:line="360" w:lineRule="auto"/>
        <w:rPr>
          <w:color w:val="000000" w:themeColor="text1"/>
        </w:rPr>
      </w:pPr>
      <w:r w:rsidRPr="004347E0">
        <w:rPr>
          <w:color w:val="000000" w:themeColor="text1"/>
        </w:rPr>
        <w:t xml:space="preserve">Coughlin </w:t>
      </w:r>
      <w:r w:rsidRPr="004347E0">
        <w:rPr>
          <w:i/>
          <w:color w:val="000000" w:themeColor="text1"/>
        </w:rPr>
        <w:t>et al</w:t>
      </w:r>
      <w:r w:rsidRPr="004347E0">
        <w:rPr>
          <w:color w:val="000000" w:themeColor="text1"/>
        </w:rPr>
        <w:t xml:space="preserve"> (2009) state it is vital that confidentiality and privacy of the participants is anonymised. Therefore, we anonymised all school names identifying them only as School 1 and School 2 which cohere with Lesson Study 1 and 2. We also referred to the children from the focus-groups as Child A, B and C (School 1), Child D, E and F (School 2). This ensured all participating children were protected under the safeguarding policies and all collected data would also be destroyed once the lesson study was complete. We carefully considered data collection and handling of the data and all data will be stored on an encrypted memory stick until the research is complete following the University guidelines.</w:t>
      </w:r>
    </w:p>
    <w:p w14:paraId="612F29AE" w14:textId="64A4FAEE" w:rsidR="002F5CD4" w:rsidRPr="004347E0" w:rsidRDefault="002F5CD4" w:rsidP="00C76678">
      <w:pPr>
        <w:spacing w:before="100" w:beforeAutospacing="1" w:after="100" w:afterAutospacing="1" w:line="360" w:lineRule="auto"/>
        <w:rPr>
          <w:color w:val="000000" w:themeColor="text1"/>
        </w:rPr>
      </w:pPr>
      <w:r w:rsidRPr="004347E0">
        <w:rPr>
          <w:b/>
          <w:color w:val="000000" w:themeColor="text1"/>
          <w:u w:val="single"/>
        </w:rPr>
        <w:t>Lesson study 1</w:t>
      </w:r>
    </w:p>
    <w:p w14:paraId="4FC111F1" w14:textId="77777777" w:rsidR="00951E02" w:rsidRPr="004347E0" w:rsidRDefault="00951E02" w:rsidP="00C76678">
      <w:pPr>
        <w:spacing w:line="360" w:lineRule="auto"/>
        <w:rPr>
          <w:color w:val="000000" w:themeColor="text1"/>
        </w:rPr>
      </w:pPr>
      <w:r w:rsidRPr="004347E0">
        <w:rPr>
          <w:color w:val="000000" w:themeColor="text1"/>
        </w:rPr>
        <w:t xml:space="preserve">From the outset of the first lesson study we implemented the carousel aiming to improve pupil’s engagement. This class were accustomed to working under a carousel approach and familiar working in these conditions. We did this by dividing the lesson into three activities </w:t>
      </w:r>
      <w:r w:rsidRPr="004347E0">
        <w:rPr>
          <w:color w:val="000000" w:themeColor="text1"/>
        </w:rPr>
        <w:lastRenderedPageBreak/>
        <w:t xml:space="preserve">(Independent, ICT and focused task). The children were grouped into four by the class teacher based on their maths ability. We took careful consideration into planning these activities (Appendix 1, figure 6) by ensuring each task was different and would break-up the children’s learning. To do this, we rotated the activities for each group in accordance with a timed schedule. The focus activity groups spent 30 minutes on their activity, whilst the independent and ICT groups would rotate with each other after 15 minutes. After 30 minutes the focus task groups were separated into the ICT and independent activity whilst the other two groups began the focus task. We believed this time frame was enough to encourage the children to engage in the task for a short period of time. We used a scoring system of 1-4 to identify the level of disengagement. Whilst observing the lesson, the engagement checklist’s data (Appendix 1, figure 1) showed that there were minimal signs of disengagement throughout. Child D, E and F were each observed for 20 minutes and on average recorded (1) and on a rare occasion (2). This seemed to occur during the focused task and unsurprisingly, the changing of activities. During the focus-group interview the participants were asked whether they felt they were on task during the activities. Child F responded by stating they felt they were getting distracted after 20 minutes of working. Child E agreed with this and stated they like the carousel as they get to start a new activity after working for 20 minutes (see below). For that reason, this gave my partner and I something to consider amending, to improve the next lesson. </w:t>
      </w:r>
    </w:p>
    <w:p w14:paraId="7BB46EBD" w14:textId="7F7BE173" w:rsidR="00C439FA" w:rsidRPr="004347E0" w:rsidRDefault="00C439FA" w:rsidP="00C76678">
      <w:pPr>
        <w:spacing w:line="360" w:lineRule="auto"/>
        <w:rPr>
          <w:color w:val="000000" w:themeColor="text1"/>
        </w:rPr>
      </w:pPr>
    </w:p>
    <w:p w14:paraId="7A4A793D" w14:textId="4490AF00" w:rsidR="002F5CD4" w:rsidRPr="004347E0" w:rsidRDefault="00AD5561" w:rsidP="00C76678">
      <w:pPr>
        <w:spacing w:line="360" w:lineRule="auto"/>
        <w:rPr>
          <w:color w:val="000000" w:themeColor="text1"/>
        </w:rPr>
      </w:pPr>
      <w:r w:rsidRPr="004347E0">
        <w:rPr>
          <w:noProof/>
          <w:color w:val="000000" w:themeColor="text1"/>
        </w:rPr>
        <w:drawing>
          <wp:anchor distT="0" distB="0" distL="114300" distR="114300" simplePos="0" relativeHeight="251672576" behindDoc="0" locked="0" layoutInCell="1" allowOverlap="1" wp14:anchorId="45F91A45" wp14:editId="0DA1D756">
            <wp:simplePos x="0" y="0"/>
            <wp:positionH relativeFrom="column">
              <wp:posOffset>59055</wp:posOffset>
            </wp:positionH>
            <wp:positionV relativeFrom="paragraph">
              <wp:posOffset>130175</wp:posOffset>
            </wp:positionV>
            <wp:extent cx="5272405" cy="2548890"/>
            <wp:effectExtent l="0" t="0" r="0" b="381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37016" t="46400" r="36766" b="33317"/>
                    <a:stretch/>
                  </pic:blipFill>
                  <pic:spPr bwMode="auto">
                    <a:xfrm>
                      <a:off x="0" y="0"/>
                      <a:ext cx="5272405" cy="25488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15D4132" w14:textId="121F06D3" w:rsidR="002F5CD4" w:rsidRPr="004347E0" w:rsidRDefault="002F5CD4" w:rsidP="00C76678">
      <w:pPr>
        <w:spacing w:line="360" w:lineRule="auto"/>
        <w:rPr>
          <w:color w:val="000000" w:themeColor="text1"/>
        </w:rPr>
      </w:pPr>
    </w:p>
    <w:p w14:paraId="5A696196" w14:textId="5F3CDE96" w:rsidR="002F5CD4" w:rsidRPr="004347E0" w:rsidRDefault="002F5CD4" w:rsidP="00C76678">
      <w:pPr>
        <w:spacing w:line="360" w:lineRule="auto"/>
        <w:rPr>
          <w:color w:val="000000" w:themeColor="text1"/>
        </w:rPr>
      </w:pPr>
    </w:p>
    <w:p w14:paraId="2D0C4FDE" w14:textId="2D173295" w:rsidR="00A703B4" w:rsidRPr="004347E0" w:rsidRDefault="00A703B4" w:rsidP="00C76678">
      <w:pPr>
        <w:spacing w:line="360" w:lineRule="auto"/>
        <w:rPr>
          <w:color w:val="000000" w:themeColor="text1"/>
        </w:rPr>
      </w:pPr>
    </w:p>
    <w:p w14:paraId="38BC00CF" w14:textId="1F77CEB5" w:rsidR="00A703B4" w:rsidRPr="004347E0" w:rsidRDefault="00A703B4" w:rsidP="00C76678">
      <w:pPr>
        <w:spacing w:line="360" w:lineRule="auto"/>
        <w:rPr>
          <w:color w:val="000000" w:themeColor="text1"/>
        </w:rPr>
      </w:pPr>
    </w:p>
    <w:p w14:paraId="5241B07F" w14:textId="3D1CE190" w:rsidR="00A703B4" w:rsidRPr="004347E0" w:rsidRDefault="00A703B4" w:rsidP="00C76678">
      <w:pPr>
        <w:spacing w:line="360" w:lineRule="auto"/>
        <w:rPr>
          <w:color w:val="000000" w:themeColor="text1"/>
        </w:rPr>
      </w:pPr>
    </w:p>
    <w:p w14:paraId="18061A98" w14:textId="3D37056C" w:rsidR="00A703B4" w:rsidRPr="004347E0" w:rsidRDefault="00A703B4" w:rsidP="00C76678">
      <w:pPr>
        <w:spacing w:line="360" w:lineRule="auto"/>
        <w:rPr>
          <w:color w:val="000000" w:themeColor="text1"/>
        </w:rPr>
      </w:pPr>
    </w:p>
    <w:p w14:paraId="02D7CFAA" w14:textId="2C464E8D" w:rsidR="00A703B4" w:rsidRPr="004347E0" w:rsidRDefault="00A703B4" w:rsidP="00C76678">
      <w:pPr>
        <w:spacing w:line="360" w:lineRule="auto"/>
        <w:rPr>
          <w:color w:val="000000" w:themeColor="text1"/>
        </w:rPr>
      </w:pPr>
    </w:p>
    <w:p w14:paraId="20404DFF" w14:textId="2E4CA410" w:rsidR="00A703B4" w:rsidRPr="004347E0" w:rsidRDefault="00A703B4" w:rsidP="00C76678">
      <w:pPr>
        <w:spacing w:line="360" w:lineRule="auto"/>
        <w:rPr>
          <w:color w:val="000000" w:themeColor="text1"/>
        </w:rPr>
      </w:pPr>
    </w:p>
    <w:p w14:paraId="49488537" w14:textId="7E2B7508" w:rsidR="00A703B4" w:rsidRPr="004347E0" w:rsidRDefault="00A703B4" w:rsidP="00C76678">
      <w:pPr>
        <w:spacing w:line="360" w:lineRule="auto"/>
        <w:rPr>
          <w:color w:val="000000" w:themeColor="text1"/>
        </w:rPr>
      </w:pPr>
    </w:p>
    <w:p w14:paraId="64359CE1" w14:textId="77D05002" w:rsidR="00A703B4" w:rsidRPr="004347E0" w:rsidRDefault="00A703B4" w:rsidP="00C76678">
      <w:pPr>
        <w:spacing w:line="360" w:lineRule="auto"/>
        <w:rPr>
          <w:color w:val="000000" w:themeColor="text1"/>
        </w:rPr>
      </w:pPr>
    </w:p>
    <w:p w14:paraId="0D9A48A0" w14:textId="72E0EB2D" w:rsidR="00A703B4" w:rsidRPr="004347E0" w:rsidRDefault="00A703B4" w:rsidP="00C76678">
      <w:pPr>
        <w:spacing w:line="360" w:lineRule="auto"/>
        <w:rPr>
          <w:color w:val="000000" w:themeColor="text1"/>
        </w:rPr>
      </w:pPr>
    </w:p>
    <w:p w14:paraId="39AB215F" w14:textId="752C1572" w:rsidR="00A703B4" w:rsidRPr="004347E0" w:rsidRDefault="00A703B4" w:rsidP="00C76678">
      <w:pPr>
        <w:spacing w:line="360" w:lineRule="auto"/>
        <w:rPr>
          <w:color w:val="000000" w:themeColor="text1"/>
        </w:rPr>
      </w:pPr>
    </w:p>
    <w:p w14:paraId="373FB1BF" w14:textId="62CE81ED" w:rsidR="00A703B4" w:rsidRPr="004347E0" w:rsidRDefault="00A703B4" w:rsidP="00C76678">
      <w:pPr>
        <w:spacing w:line="360" w:lineRule="auto"/>
        <w:rPr>
          <w:color w:val="000000" w:themeColor="text1"/>
        </w:rPr>
      </w:pPr>
    </w:p>
    <w:p w14:paraId="16B471C8" w14:textId="4D1783EF" w:rsidR="00A703B4" w:rsidRPr="004347E0" w:rsidRDefault="00A703B4" w:rsidP="00C76678">
      <w:pPr>
        <w:spacing w:line="360" w:lineRule="auto"/>
        <w:rPr>
          <w:color w:val="000000" w:themeColor="text1"/>
        </w:rPr>
      </w:pPr>
    </w:p>
    <w:p w14:paraId="2853E91D" w14:textId="3622BF19" w:rsidR="00A703B4" w:rsidRPr="004347E0" w:rsidRDefault="00A703B4" w:rsidP="00C76678">
      <w:pPr>
        <w:spacing w:line="360" w:lineRule="auto"/>
        <w:rPr>
          <w:color w:val="000000" w:themeColor="text1"/>
        </w:rPr>
      </w:pPr>
    </w:p>
    <w:p w14:paraId="6E09F972" w14:textId="0FB382AD" w:rsidR="00A703B4" w:rsidRPr="004347E0" w:rsidRDefault="00A703B4" w:rsidP="00C76678">
      <w:pPr>
        <w:spacing w:line="360" w:lineRule="auto"/>
        <w:rPr>
          <w:color w:val="000000" w:themeColor="text1"/>
        </w:rPr>
      </w:pPr>
    </w:p>
    <w:p w14:paraId="443CE1F8" w14:textId="77777777" w:rsidR="00A14E82" w:rsidRPr="004347E0" w:rsidRDefault="00A14E82" w:rsidP="00C76678">
      <w:pPr>
        <w:spacing w:line="360" w:lineRule="auto"/>
        <w:rPr>
          <w:color w:val="000000" w:themeColor="text1"/>
        </w:rPr>
      </w:pPr>
      <w:r w:rsidRPr="004347E0">
        <w:rPr>
          <w:color w:val="000000" w:themeColor="text1"/>
        </w:rPr>
        <w:t xml:space="preserve">It was apparent that the class benefited from employing the carousel system. Equally, the focus-group interview was very one sided, with Child D, E and F all implying that the carousel made a positive difference to their engagement and on their learning. However, it is important to consider that the children had little or no experience of whole class teaching, therefore, they wouldn’t have been able to compare it to the carousel system. </w:t>
      </w:r>
    </w:p>
    <w:p w14:paraId="6EB5CDEE" w14:textId="77777777" w:rsidR="00A14E82" w:rsidRPr="004347E0" w:rsidRDefault="00A14E82" w:rsidP="00C76678">
      <w:pPr>
        <w:spacing w:line="360" w:lineRule="auto"/>
        <w:rPr>
          <w:color w:val="000000" w:themeColor="text1"/>
        </w:rPr>
      </w:pPr>
    </w:p>
    <w:p w14:paraId="4FAA1C18" w14:textId="4CEB7391" w:rsidR="00A14E82" w:rsidRPr="004347E0" w:rsidRDefault="00A14E82" w:rsidP="00C76678">
      <w:pPr>
        <w:spacing w:line="360" w:lineRule="auto"/>
        <w:rPr>
          <w:color w:val="000000" w:themeColor="text1"/>
        </w:rPr>
      </w:pPr>
      <w:r w:rsidRPr="004347E0">
        <w:rPr>
          <w:color w:val="000000" w:themeColor="text1"/>
        </w:rPr>
        <w:t xml:space="preserve">During the interview it was suggested </w:t>
      </w:r>
      <w:r w:rsidR="009443F7" w:rsidRPr="004347E0">
        <w:rPr>
          <w:color w:val="000000" w:themeColor="text1"/>
        </w:rPr>
        <w:t xml:space="preserve">by Child D </w:t>
      </w:r>
      <w:r w:rsidRPr="004347E0">
        <w:rPr>
          <w:color w:val="000000" w:themeColor="text1"/>
        </w:rPr>
        <w:t xml:space="preserve">that the carousel was a way of setting </w:t>
      </w:r>
      <w:r w:rsidRPr="004347E0">
        <w:rPr>
          <w:i/>
          <w:color w:val="000000" w:themeColor="text1"/>
        </w:rPr>
        <w:t>“mini targets”</w:t>
      </w:r>
      <w:r w:rsidRPr="004347E0">
        <w:rPr>
          <w:color w:val="000000" w:themeColor="text1"/>
        </w:rPr>
        <w:t xml:space="preserve"> for the children</w:t>
      </w:r>
      <w:r w:rsidR="009443F7" w:rsidRPr="004347E0">
        <w:rPr>
          <w:color w:val="000000" w:themeColor="text1"/>
        </w:rPr>
        <w:t xml:space="preserve">. </w:t>
      </w:r>
      <w:r w:rsidRPr="004347E0">
        <w:rPr>
          <w:color w:val="000000" w:themeColor="text1"/>
        </w:rPr>
        <w:t xml:space="preserve">According to </w:t>
      </w:r>
      <w:r w:rsidRPr="004347E0">
        <w:rPr>
          <w:color w:val="000000" w:themeColor="text1"/>
          <w:shd w:val="clear" w:color="auto" w:fill="FFFFFF"/>
        </w:rPr>
        <w:t xml:space="preserve">Hadfield and </w:t>
      </w:r>
      <w:proofErr w:type="spellStart"/>
      <w:r w:rsidRPr="004347E0">
        <w:rPr>
          <w:color w:val="000000" w:themeColor="text1"/>
          <w:shd w:val="clear" w:color="auto" w:fill="FFFFFF"/>
        </w:rPr>
        <w:t>Dörnyei</w:t>
      </w:r>
      <w:proofErr w:type="spellEnd"/>
      <w:r w:rsidRPr="004347E0">
        <w:rPr>
          <w:color w:val="000000" w:themeColor="text1"/>
          <w:shd w:val="clear" w:color="auto" w:fill="FFFFFF"/>
        </w:rPr>
        <w:t xml:space="preserve"> (2014)</w:t>
      </w:r>
      <w:r w:rsidRPr="004347E0">
        <w:rPr>
          <w:color w:val="000000" w:themeColor="text1"/>
        </w:rPr>
        <w:t xml:space="preserve"> </w:t>
      </w:r>
      <w:r w:rsidR="009443F7" w:rsidRPr="004347E0">
        <w:rPr>
          <w:color w:val="000000" w:themeColor="text1"/>
        </w:rPr>
        <w:t>target setting</w:t>
      </w:r>
      <w:r w:rsidRPr="004347E0">
        <w:rPr>
          <w:color w:val="000000" w:themeColor="text1"/>
        </w:rPr>
        <w:t xml:space="preserve"> is an important part of motivation. Setting short term </w:t>
      </w:r>
      <w:r w:rsidR="009443F7" w:rsidRPr="004347E0">
        <w:rPr>
          <w:color w:val="000000" w:themeColor="text1"/>
        </w:rPr>
        <w:t>targets</w:t>
      </w:r>
      <w:r w:rsidRPr="004347E0">
        <w:rPr>
          <w:color w:val="000000" w:themeColor="text1"/>
        </w:rPr>
        <w:t xml:space="preserve"> can help an individual have a sense of direction and purpose in what they are doing and trying to achieve. This evidence indicates an association between the carousel and motivation, as well as helping an individual to re-engage. When the participants were asked how they felt on the task during the activities, and why (see Appendix 1, figure 7), Child D expressed that they “</w:t>
      </w:r>
      <w:r w:rsidRPr="004347E0">
        <w:rPr>
          <w:i/>
          <w:color w:val="000000" w:themeColor="text1"/>
        </w:rPr>
        <w:t>really liked doing IT”</w:t>
      </w:r>
      <w:r w:rsidRPr="004347E0">
        <w:rPr>
          <w:color w:val="000000" w:themeColor="text1"/>
        </w:rPr>
        <w:t xml:space="preserve">. As it was their last lesson - they had something to look forward to and aim for. Child F also agreed and said having IT </w:t>
      </w:r>
      <w:r w:rsidRPr="004347E0">
        <w:rPr>
          <w:i/>
          <w:color w:val="000000" w:themeColor="text1"/>
        </w:rPr>
        <w:t>“is like a reward”</w:t>
      </w:r>
      <w:r w:rsidRPr="004347E0">
        <w:rPr>
          <w:color w:val="000000" w:themeColor="text1"/>
        </w:rPr>
        <w:t xml:space="preserve">. </w:t>
      </w:r>
      <w:proofErr w:type="spellStart"/>
      <w:r w:rsidR="00DC51A2" w:rsidRPr="004347E0">
        <w:rPr>
          <w:color w:val="000000" w:themeColor="text1"/>
        </w:rPr>
        <w:t>Zadoo</w:t>
      </w:r>
      <w:proofErr w:type="spellEnd"/>
      <w:r w:rsidR="00DC51A2" w:rsidRPr="004347E0">
        <w:rPr>
          <w:color w:val="000000" w:themeColor="text1"/>
        </w:rPr>
        <w:t xml:space="preserve"> </w:t>
      </w:r>
      <w:r w:rsidR="00DC51A2" w:rsidRPr="004347E0">
        <w:rPr>
          <w:i/>
          <w:color w:val="000000" w:themeColor="text1"/>
        </w:rPr>
        <w:t>et al</w:t>
      </w:r>
      <w:r w:rsidR="00DC51A2" w:rsidRPr="004347E0">
        <w:rPr>
          <w:color w:val="000000" w:themeColor="text1"/>
        </w:rPr>
        <w:t xml:space="preserve"> (2016)</w:t>
      </w:r>
      <w:r w:rsidRPr="004347E0">
        <w:rPr>
          <w:color w:val="000000" w:themeColor="text1"/>
        </w:rPr>
        <w:t xml:space="preserve"> conducted a study on how ICT can motivate pupils, almost all of the primary teachers interviewed felt ICT had a positive impact on pupils’ interest and attitudes. Furthermore, pupils remained on task for longer and showed high levels of engagement. Creating a goal for pupils is a useful way of motivating a child to do a task and improving their engagement with it. It could be argued that if a group had the activity they enjoyed most first, they would have no other activity to look forward to for the rest of the lesson and lose interest.</w:t>
      </w:r>
    </w:p>
    <w:p w14:paraId="7EFB15C7" w14:textId="26B6CA42" w:rsidR="002D7B9C" w:rsidRPr="004347E0" w:rsidRDefault="002D7B9C" w:rsidP="00C76678">
      <w:pPr>
        <w:spacing w:line="360" w:lineRule="auto"/>
        <w:rPr>
          <w:color w:val="000000" w:themeColor="text1"/>
        </w:rPr>
      </w:pPr>
    </w:p>
    <w:p w14:paraId="41F87AB3" w14:textId="77777777" w:rsidR="00A14E82" w:rsidRPr="004347E0" w:rsidRDefault="00A14E82" w:rsidP="00C76678">
      <w:pPr>
        <w:spacing w:line="360" w:lineRule="auto"/>
        <w:rPr>
          <w:color w:val="000000" w:themeColor="text1"/>
        </w:rPr>
      </w:pPr>
      <w:r w:rsidRPr="004347E0">
        <w:rPr>
          <w:color w:val="000000" w:themeColor="text1"/>
        </w:rPr>
        <w:t xml:space="preserve">Reflecting upon this lesson we discussed what changes we would make and how we would improve it for the next class. It was clear from our observations that the carousel proved effective in retaining pupils’ engagement. When the participants were asked about how they felt changing activities during the lesson (see below), Child D said it provided them with </w:t>
      </w:r>
      <w:r w:rsidRPr="004347E0">
        <w:rPr>
          <w:i/>
          <w:color w:val="000000" w:themeColor="text1"/>
        </w:rPr>
        <w:t>“more of a balance because you’re not sitting down all the time”</w:t>
      </w:r>
      <w:r w:rsidRPr="004347E0">
        <w:rPr>
          <w:color w:val="000000" w:themeColor="text1"/>
        </w:rPr>
        <w:t xml:space="preserve"> they also went onto say </w:t>
      </w:r>
      <w:r w:rsidRPr="004347E0">
        <w:rPr>
          <w:i/>
          <w:color w:val="000000" w:themeColor="text1"/>
        </w:rPr>
        <w:t>“it gives you a sense that you’re doing more than one thing and not sitting there for an hour”</w:t>
      </w:r>
      <w:r w:rsidRPr="004347E0">
        <w:rPr>
          <w:color w:val="000000" w:themeColor="text1"/>
        </w:rPr>
        <w:t xml:space="preserve">. </w:t>
      </w:r>
    </w:p>
    <w:p w14:paraId="380D4761" w14:textId="2E662E99" w:rsidR="0098092E" w:rsidRPr="004347E0" w:rsidRDefault="0098092E" w:rsidP="00C76678">
      <w:pPr>
        <w:spacing w:line="360" w:lineRule="auto"/>
        <w:rPr>
          <w:color w:val="000000" w:themeColor="text1"/>
        </w:rPr>
      </w:pPr>
    </w:p>
    <w:p w14:paraId="4C675421" w14:textId="0EF28445" w:rsidR="0098092E" w:rsidRPr="004347E0" w:rsidRDefault="0098092E" w:rsidP="00C76678">
      <w:pPr>
        <w:spacing w:line="360" w:lineRule="auto"/>
        <w:rPr>
          <w:color w:val="000000" w:themeColor="text1"/>
        </w:rPr>
      </w:pPr>
      <w:r w:rsidRPr="004347E0">
        <w:rPr>
          <w:noProof/>
          <w:color w:val="000000" w:themeColor="text1"/>
        </w:rPr>
        <w:lastRenderedPageBreak/>
        <w:drawing>
          <wp:anchor distT="0" distB="0" distL="114300" distR="114300" simplePos="0" relativeHeight="251673600" behindDoc="0" locked="0" layoutInCell="1" allowOverlap="1" wp14:anchorId="31CA67A3" wp14:editId="08A769A9">
            <wp:simplePos x="0" y="0"/>
            <wp:positionH relativeFrom="column">
              <wp:posOffset>954171</wp:posOffset>
            </wp:positionH>
            <wp:positionV relativeFrom="paragraph">
              <wp:posOffset>16510</wp:posOffset>
            </wp:positionV>
            <wp:extent cx="3976370" cy="2221230"/>
            <wp:effectExtent l="0" t="0" r="0" b="127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19-02-27 at 17.00.48.png"/>
                    <pic:cNvPicPr/>
                  </pic:nvPicPr>
                  <pic:blipFill rotWithShape="1">
                    <a:blip r:embed="rId8" cstate="print">
                      <a:extLst>
                        <a:ext uri="{28A0092B-C50C-407E-A947-70E740481C1C}">
                          <a14:useLocalDpi xmlns:a14="http://schemas.microsoft.com/office/drawing/2010/main" val="0"/>
                        </a:ext>
                      </a:extLst>
                    </a:blip>
                    <a:srcRect l="29829" t="26439" r="19057" b="27858"/>
                    <a:stretch/>
                  </pic:blipFill>
                  <pic:spPr bwMode="auto">
                    <a:xfrm>
                      <a:off x="0" y="0"/>
                      <a:ext cx="3976370" cy="22212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699CD50" w14:textId="77777777" w:rsidR="0098092E" w:rsidRPr="004347E0" w:rsidRDefault="0098092E" w:rsidP="00C76678">
      <w:pPr>
        <w:spacing w:line="360" w:lineRule="auto"/>
        <w:rPr>
          <w:color w:val="000000" w:themeColor="text1"/>
        </w:rPr>
      </w:pPr>
    </w:p>
    <w:p w14:paraId="4B4EA510" w14:textId="77777777" w:rsidR="0098092E" w:rsidRPr="004347E0" w:rsidRDefault="0098092E" w:rsidP="00C76678">
      <w:pPr>
        <w:spacing w:line="360" w:lineRule="auto"/>
        <w:rPr>
          <w:color w:val="000000" w:themeColor="text1"/>
        </w:rPr>
      </w:pPr>
    </w:p>
    <w:p w14:paraId="7FC53AE3" w14:textId="77777777" w:rsidR="0098092E" w:rsidRPr="004347E0" w:rsidRDefault="0098092E" w:rsidP="00C76678">
      <w:pPr>
        <w:spacing w:line="360" w:lineRule="auto"/>
        <w:rPr>
          <w:color w:val="000000" w:themeColor="text1"/>
        </w:rPr>
      </w:pPr>
    </w:p>
    <w:p w14:paraId="28713C07" w14:textId="77777777" w:rsidR="0098092E" w:rsidRPr="004347E0" w:rsidRDefault="0098092E" w:rsidP="00C76678">
      <w:pPr>
        <w:spacing w:line="360" w:lineRule="auto"/>
        <w:rPr>
          <w:color w:val="000000" w:themeColor="text1"/>
        </w:rPr>
      </w:pPr>
    </w:p>
    <w:p w14:paraId="194A3BC6" w14:textId="3EA3048E" w:rsidR="0098092E" w:rsidRPr="004347E0" w:rsidRDefault="0098092E" w:rsidP="00C76678">
      <w:pPr>
        <w:spacing w:line="360" w:lineRule="auto"/>
        <w:rPr>
          <w:color w:val="000000" w:themeColor="text1"/>
        </w:rPr>
      </w:pPr>
    </w:p>
    <w:p w14:paraId="7301CB79" w14:textId="77777777" w:rsidR="0098092E" w:rsidRPr="004347E0" w:rsidRDefault="0098092E" w:rsidP="00C76678">
      <w:pPr>
        <w:spacing w:line="360" w:lineRule="auto"/>
        <w:rPr>
          <w:color w:val="000000" w:themeColor="text1"/>
        </w:rPr>
      </w:pPr>
    </w:p>
    <w:p w14:paraId="29090FD1" w14:textId="77777777" w:rsidR="0098092E" w:rsidRPr="004347E0" w:rsidRDefault="0098092E" w:rsidP="00C76678">
      <w:pPr>
        <w:spacing w:line="360" w:lineRule="auto"/>
        <w:rPr>
          <w:color w:val="000000" w:themeColor="text1"/>
        </w:rPr>
      </w:pPr>
    </w:p>
    <w:p w14:paraId="210CBF49" w14:textId="77777777" w:rsidR="0098092E" w:rsidRPr="004347E0" w:rsidRDefault="0098092E" w:rsidP="00C76678">
      <w:pPr>
        <w:spacing w:line="360" w:lineRule="auto"/>
        <w:rPr>
          <w:color w:val="000000" w:themeColor="text1"/>
        </w:rPr>
      </w:pPr>
    </w:p>
    <w:p w14:paraId="51D5183F" w14:textId="085945B4" w:rsidR="0098092E" w:rsidRPr="004347E0" w:rsidRDefault="0098092E" w:rsidP="00C76678">
      <w:pPr>
        <w:spacing w:line="360" w:lineRule="auto"/>
        <w:rPr>
          <w:color w:val="000000" w:themeColor="text1"/>
        </w:rPr>
      </w:pPr>
    </w:p>
    <w:p w14:paraId="63D3C236" w14:textId="64CE7BE2" w:rsidR="0098092E" w:rsidRPr="004347E0" w:rsidRDefault="0098092E" w:rsidP="00C76678">
      <w:pPr>
        <w:spacing w:line="360" w:lineRule="auto"/>
        <w:rPr>
          <w:color w:val="000000" w:themeColor="text1"/>
        </w:rPr>
      </w:pPr>
    </w:p>
    <w:p w14:paraId="60737028" w14:textId="47A28D51" w:rsidR="0098092E" w:rsidRPr="004347E0" w:rsidRDefault="0098092E" w:rsidP="00C76678">
      <w:pPr>
        <w:spacing w:line="360" w:lineRule="auto"/>
        <w:rPr>
          <w:color w:val="000000" w:themeColor="text1"/>
        </w:rPr>
      </w:pPr>
    </w:p>
    <w:p w14:paraId="42142DA6" w14:textId="1B280F40" w:rsidR="0098092E" w:rsidRPr="004347E0" w:rsidRDefault="0098092E" w:rsidP="00C76678">
      <w:pPr>
        <w:spacing w:line="360" w:lineRule="auto"/>
        <w:rPr>
          <w:color w:val="000000" w:themeColor="text1"/>
        </w:rPr>
      </w:pPr>
    </w:p>
    <w:p w14:paraId="6ADDCAD6" w14:textId="59BB639C" w:rsidR="0098092E" w:rsidRPr="004347E0" w:rsidRDefault="0098092E" w:rsidP="00C76678">
      <w:pPr>
        <w:spacing w:line="360" w:lineRule="auto"/>
        <w:rPr>
          <w:color w:val="000000" w:themeColor="text1"/>
        </w:rPr>
      </w:pPr>
    </w:p>
    <w:p w14:paraId="04E938DC" w14:textId="0236F398" w:rsidR="0098092E" w:rsidRPr="004347E0" w:rsidRDefault="0098092E" w:rsidP="00C76678">
      <w:pPr>
        <w:spacing w:line="360" w:lineRule="auto"/>
        <w:rPr>
          <w:color w:val="000000" w:themeColor="text1"/>
        </w:rPr>
      </w:pPr>
    </w:p>
    <w:p w14:paraId="2FB69321" w14:textId="77777777" w:rsidR="00F60F24" w:rsidRPr="004347E0" w:rsidRDefault="00F60F24" w:rsidP="00C76678">
      <w:pPr>
        <w:spacing w:line="360" w:lineRule="auto"/>
        <w:rPr>
          <w:color w:val="000000" w:themeColor="text1"/>
        </w:rPr>
      </w:pPr>
      <w:r w:rsidRPr="004347E0">
        <w:rPr>
          <w:color w:val="000000" w:themeColor="text1"/>
        </w:rPr>
        <w:t xml:space="preserve">With this in mind we decided to continue using the carousel approach but with some adaptations. We noticed during the observation, the pupils showed minimal signs of disengagement in the focused activity with all three pupils recording a level 1 (rarely off task). However, the longer the activity went on for the more level 2 (occasionally off task) was appearing (Appendix 1, figure 1). We believe this was due to the amount of time spent on that activity was more than it should have been (30 minutes). As mentioned earlier, feedback from the participants suggested they felt they were getting distracted after 20 minutes of working. Turner (1997) asserts that an average person can only concentrate for around 10 to 15 minutes at a time before distractions begin to occur. As a result, we decided to shorten the amount of time spent on the focused activity from 30 minutes to 12 minutes as it fell within the range. In addition, we decided to change the structure of the lesson to five activities in order to reduce the time spent on activities.  We established that the pupils liked having a target to aim for in the focus group interview and we tried to think of a way of supporting this to help motivate the pupils and retain their interest throughout. For the next lesson we decided to add a timer so the pupils could keep track of how long they had on the activity. This would be controlled by the sole practitioner. </w:t>
      </w:r>
    </w:p>
    <w:p w14:paraId="0E3CB3C4" w14:textId="77777777" w:rsidR="00A94992" w:rsidRPr="004347E0" w:rsidRDefault="00A94992" w:rsidP="00C76678">
      <w:pPr>
        <w:spacing w:line="360" w:lineRule="auto"/>
        <w:rPr>
          <w:color w:val="000000" w:themeColor="text1"/>
        </w:rPr>
      </w:pPr>
    </w:p>
    <w:p w14:paraId="008F18BF" w14:textId="77777777" w:rsidR="00F60F24" w:rsidRPr="004347E0" w:rsidRDefault="00F60F24" w:rsidP="00C76678">
      <w:pPr>
        <w:spacing w:line="360" w:lineRule="auto"/>
        <w:rPr>
          <w:color w:val="000000" w:themeColor="text1"/>
        </w:rPr>
      </w:pPr>
      <w:r w:rsidRPr="004347E0">
        <w:rPr>
          <w:color w:val="000000" w:themeColor="text1"/>
        </w:rPr>
        <w:t xml:space="preserve">As part of our post lesson discussion we discussed how effective the observational checklist was at collecting data. We believed it was an efficient way of identifying whether the three pupils were engaged or not. We agreed that no modifications were needed for the next lesson. </w:t>
      </w:r>
      <w:r w:rsidRPr="004347E0">
        <w:rPr>
          <w:color w:val="000000" w:themeColor="text1"/>
        </w:rPr>
        <w:lastRenderedPageBreak/>
        <w:t>We believed these amendments would have a positive impact on our research findings on how to improve pupils’ engagement.</w:t>
      </w:r>
    </w:p>
    <w:p w14:paraId="53E5B0B6" w14:textId="77777777" w:rsidR="00061E51" w:rsidRPr="004347E0" w:rsidRDefault="00061E51" w:rsidP="00C76678">
      <w:pPr>
        <w:spacing w:line="360" w:lineRule="auto"/>
        <w:rPr>
          <w:b/>
          <w:color w:val="000000" w:themeColor="text1"/>
          <w:u w:val="single"/>
        </w:rPr>
      </w:pPr>
    </w:p>
    <w:p w14:paraId="5265584B" w14:textId="159D7030" w:rsidR="00A703B4" w:rsidRPr="004347E0" w:rsidRDefault="006D7E9E" w:rsidP="00C76678">
      <w:pPr>
        <w:spacing w:line="360" w:lineRule="auto"/>
        <w:rPr>
          <w:b/>
          <w:color w:val="000000" w:themeColor="text1"/>
          <w:u w:val="single"/>
        </w:rPr>
      </w:pPr>
      <w:r w:rsidRPr="004347E0">
        <w:rPr>
          <w:b/>
          <w:color w:val="000000" w:themeColor="text1"/>
          <w:u w:val="single"/>
        </w:rPr>
        <w:t>Lesson study 2</w:t>
      </w:r>
    </w:p>
    <w:p w14:paraId="12AE2784" w14:textId="3E2EAD66" w:rsidR="006D7E9E" w:rsidRPr="004347E0" w:rsidRDefault="006D7E9E" w:rsidP="00C76678">
      <w:pPr>
        <w:spacing w:line="360" w:lineRule="auto"/>
        <w:rPr>
          <w:b/>
          <w:color w:val="000000" w:themeColor="text1"/>
          <w:u w:val="single"/>
        </w:rPr>
      </w:pPr>
    </w:p>
    <w:p w14:paraId="061434FB" w14:textId="77777777" w:rsidR="00F60F24" w:rsidRPr="004347E0" w:rsidRDefault="00F60F24" w:rsidP="00C76678">
      <w:pPr>
        <w:spacing w:line="360" w:lineRule="auto"/>
        <w:rPr>
          <w:color w:val="FF0000"/>
        </w:rPr>
      </w:pPr>
      <w:r w:rsidRPr="004347E0">
        <w:rPr>
          <w:color w:val="000000" w:themeColor="text1"/>
        </w:rPr>
        <w:t xml:space="preserve">The second lesson study (Appendix 1, figure 9) occurred in a class who usually work in a whole class approach and were unfamiliar with working under a carousel system, unlike the first class. This may have accounted for the differences in the ease of engagement. Despite this, it offered a better opportunity for us to analyse the effects of the implementation of the carousel. From general observations, my personal view was that the implementation of the carousel system had a significant impact on the pupil’s engagement. </w:t>
      </w:r>
    </w:p>
    <w:p w14:paraId="50412CA4" w14:textId="77777777" w:rsidR="00F60F24" w:rsidRPr="004347E0" w:rsidRDefault="00F60F24" w:rsidP="00C76678">
      <w:pPr>
        <w:spacing w:line="360" w:lineRule="auto"/>
        <w:rPr>
          <w:color w:val="000000" w:themeColor="text1"/>
        </w:rPr>
      </w:pPr>
    </w:p>
    <w:p w14:paraId="6F5A8266" w14:textId="77777777" w:rsidR="00F60F24" w:rsidRPr="004347E0" w:rsidRDefault="00F60F24" w:rsidP="00C76678">
      <w:pPr>
        <w:spacing w:line="360" w:lineRule="auto"/>
        <w:rPr>
          <w:color w:val="000000" w:themeColor="text1"/>
        </w:rPr>
      </w:pPr>
      <w:r w:rsidRPr="004347E0">
        <w:rPr>
          <w:color w:val="000000" w:themeColor="text1"/>
        </w:rPr>
        <w:t xml:space="preserve">The learning objective for the lesson was to find halves and quarters of values, which lent itself to the carousel method. We took on board feedback from the previous focus-group interview stating they liked doing a variety of different activities and increased the number of activities in the lesson to five. This feedback indicates the pupils increased enjoyment doing new tasks. </w:t>
      </w:r>
    </w:p>
    <w:p w14:paraId="7E497671" w14:textId="77777777" w:rsidR="00F60F24" w:rsidRPr="004347E0" w:rsidRDefault="00F60F24" w:rsidP="00C76678">
      <w:pPr>
        <w:spacing w:line="360" w:lineRule="auto"/>
        <w:rPr>
          <w:color w:val="000000" w:themeColor="text1"/>
        </w:rPr>
      </w:pPr>
    </w:p>
    <w:p w14:paraId="6351C2C3" w14:textId="641BCC3F" w:rsidR="00F60F24" w:rsidRPr="004347E0" w:rsidRDefault="00F60F24" w:rsidP="00C76678">
      <w:pPr>
        <w:spacing w:line="360" w:lineRule="auto"/>
        <w:rPr>
          <w:color w:val="000000" w:themeColor="text1"/>
        </w:rPr>
      </w:pPr>
      <w:r w:rsidRPr="004347E0">
        <w:rPr>
          <w:color w:val="000000" w:themeColor="text1"/>
        </w:rPr>
        <w:t xml:space="preserve">A child’s feeling of enjoyment is a fundamental aspect of their emotional and motivational approaches to learning. Triggering their interest is a powerful tool to engage the children to learn and enjoy something new (Hyson, 2008). </w:t>
      </w:r>
      <w:r w:rsidR="008875AE" w:rsidRPr="004347E0">
        <w:rPr>
          <w:color w:val="000000" w:themeColor="text1"/>
        </w:rPr>
        <w:t>However,</w:t>
      </w:r>
      <w:r w:rsidRPr="004347E0">
        <w:rPr>
          <w:color w:val="000000" w:themeColor="text1"/>
        </w:rPr>
        <w:t xml:space="preserve"> children’s enjoyment can also lead to silliness and fidgeting. The observation checklist (Appendix 1, figure 8) showed that child A struggled to remain on task due to excitement/enjoyment. They found it difficult to sit still and fidget with items on the table. It could be argued there needs to be a certain level of enjoyment in order to still be able to concentrate.</w:t>
      </w:r>
    </w:p>
    <w:p w14:paraId="52A99A77" w14:textId="77777777" w:rsidR="00F60F24" w:rsidRPr="004347E0" w:rsidRDefault="00F60F24" w:rsidP="00C76678">
      <w:pPr>
        <w:spacing w:line="360" w:lineRule="auto"/>
        <w:rPr>
          <w:color w:val="000000" w:themeColor="text1"/>
        </w:rPr>
      </w:pPr>
    </w:p>
    <w:p w14:paraId="4F97A916" w14:textId="77777777" w:rsidR="00F60F24" w:rsidRPr="004347E0" w:rsidRDefault="00F60F24" w:rsidP="00C76678">
      <w:pPr>
        <w:spacing w:line="360" w:lineRule="auto"/>
        <w:rPr>
          <w:color w:val="000000" w:themeColor="text1"/>
        </w:rPr>
      </w:pPr>
      <w:r w:rsidRPr="004347E0">
        <w:rPr>
          <w:color w:val="000000" w:themeColor="text1"/>
        </w:rPr>
        <w:t xml:space="preserve">Interestingly, in the focus group interview the participants were asked whether they found moving to different activities disrupted their concentration. Child A responded with </w:t>
      </w:r>
      <w:r w:rsidRPr="004347E0">
        <w:rPr>
          <w:i/>
          <w:color w:val="000000" w:themeColor="text1"/>
        </w:rPr>
        <w:t>“yeah, because people started talking and I had to start my work over again”.</w:t>
      </w:r>
      <w:r w:rsidRPr="004347E0">
        <w:rPr>
          <w:color w:val="000000" w:themeColor="text1"/>
        </w:rPr>
        <w:t xml:space="preserve"> This was particularly evident when the digital countdown timer was used to display how long the pupils had on each activity. We found the pupils were fixated on the timer and began to count down to the end of their activity. We saw this as a significant and frequent distraction to their engagement and it could be argued that the carousel approach can disrupt pupil engagement rather than improve it. </w:t>
      </w:r>
    </w:p>
    <w:p w14:paraId="083E9360" w14:textId="77777777" w:rsidR="00F60F24" w:rsidRPr="004347E0" w:rsidRDefault="00F60F24" w:rsidP="00C76678">
      <w:pPr>
        <w:spacing w:line="360" w:lineRule="auto"/>
        <w:rPr>
          <w:color w:val="000000" w:themeColor="text1"/>
        </w:rPr>
      </w:pPr>
    </w:p>
    <w:p w14:paraId="63A8904E" w14:textId="66704B82" w:rsidR="00F60F24" w:rsidRDefault="00F60F24" w:rsidP="00C76678">
      <w:pPr>
        <w:spacing w:line="360" w:lineRule="auto"/>
        <w:rPr>
          <w:color w:val="000000" w:themeColor="text1"/>
        </w:rPr>
      </w:pPr>
      <w:r w:rsidRPr="004347E0">
        <w:rPr>
          <w:color w:val="000000" w:themeColor="text1"/>
        </w:rPr>
        <w:lastRenderedPageBreak/>
        <w:t xml:space="preserve">It was important for us to consider that these activities needed to be appropriate to the pupil’s abilities. Referring back to the relevant literature section a pupil’s self-efficacy is imperative to their effort on a given task. </w:t>
      </w:r>
      <w:r w:rsidR="00BB3AF4" w:rsidRPr="004347E0">
        <w:rPr>
          <w:color w:val="000000" w:themeColor="text1"/>
        </w:rPr>
        <w:t>To promote this, w</w:t>
      </w:r>
      <w:r w:rsidRPr="004347E0">
        <w:rPr>
          <w:color w:val="000000" w:themeColor="text1"/>
        </w:rPr>
        <w:t xml:space="preserve">e differentiated each activity into higher, middle and lower </w:t>
      </w:r>
      <w:r w:rsidR="00BB3AF4" w:rsidRPr="004347E0">
        <w:rPr>
          <w:color w:val="000000" w:themeColor="text1"/>
        </w:rPr>
        <w:t>graded tasks</w:t>
      </w:r>
      <w:r w:rsidRPr="004347E0">
        <w:rPr>
          <w:color w:val="000000" w:themeColor="text1"/>
        </w:rPr>
        <w:t xml:space="preserve">. </w:t>
      </w:r>
    </w:p>
    <w:p w14:paraId="7D0D9C3B" w14:textId="77777777" w:rsidR="00ED23AD" w:rsidRPr="004347E0" w:rsidRDefault="00ED23AD" w:rsidP="00C76678">
      <w:pPr>
        <w:spacing w:line="360" w:lineRule="auto"/>
        <w:rPr>
          <w:color w:val="FF0000"/>
        </w:rPr>
      </w:pPr>
    </w:p>
    <w:p w14:paraId="54B4F6A6" w14:textId="266A2D34" w:rsidR="00F60F24" w:rsidRPr="004347E0" w:rsidRDefault="00F60F24" w:rsidP="00C76678">
      <w:pPr>
        <w:spacing w:line="360" w:lineRule="auto"/>
        <w:rPr>
          <w:color w:val="000000" w:themeColor="text1"/>
        </w:rPr>
      </w:pPr>
      <w:r w:rsidRPr="004347E0">
        <w:rPr>
          <w:color w:val="000000" w:themeColor="text1"/>
        </w:rPr>
        <w:t xml:space="preserve">The participants were asked what they liked about the carousel of activities and whether they preferred it to their normal whole class teaching. All three participants responded positively, highlighting how much they enjoyed the practical nature of the tasks, but also liked that they were challenged. Child B </w:t>
      </w:r>
      <w:r w:rsidR="000C794F" w:rsidRPr="004347E0">
        <w:rPr>
          <w:color w:val="000000" w:themeColor="text1"/>
        </w:rPr>
        <w:t>said,</w:t>
      </w:r>
      <w:r w:rsidRPr="004347E0">
        <w:rPr>
          <w:color w:val="000000" w:themeColor="text1"/>
        </w:rPr>
        <w:t xml:space="preserve"> </w:t>
      </w:r>
      <w:r w:rsidRPr="004347E0">
        <w:rPr>
          <w:i/>
          <w:color w:val="000000" w:themeColor="text1"/>
        </w:rPr>
        <w:t>“I liked the tricky questions on the iPads”</w:t>
      </w:r>
      <w:r w:rsidRPr="004347E0">
        <w:rPr>
          <w:color w:val="000000" w:themeColor="text1"/>
        </w:rPr>
        <w:t xml:space="preserve"> (see below). </w:t>
      </w:r>
    </w:p>
    <w:p w14:paraId="3D6710E0" w14:textId="1AEA0EE5" w:rsidR="00F60F24" w:rsidRPr="004347E0" w:rsidRDefault="00F60F24" w:rsidP="00C76678">
      <w:pPr>
        <w:spacing w:line="360" w:lineRule="auto"/>
        <w:rPr>
          <w:color w:val="000000" w:themeColor="text1"/>
        </w:rPr>
      </w:pPr>
      <w:r w:rsidRPr="004347E0">
        <w:rPr>
          <w:noProof/>
          <w:color w:val="000000" w:themeColor="text1"/>
        </w:rPr>
        <w:drawing>
          <wp:anchor distT="0" distB="0" distL="114300" distR="114300" simplePos="0" relativeHeight="251674624" behindDoc="0" locked="0" layoutInCell="1" allowOverlap="1" wp14:anchorId="1B483418" wp14:editId="2381B914">
            <wp:simplePos x="0" y="0"/>
            <wp:positionH relativeFrom="column">
              <wp:posOffset>23495</wp:posOffset>
            </wp:positionH>
            <wp:positionV relativeFrom="paragraph">
              <wp:posOffset>185643</wp:posOffset>
            </wp:positionV>
            <wp:extent cx="5726430" cy="2061845"/>
            <wp:effectExtent l="0" t="0" r="127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25070" t="19044" r="20878" b="49810"/>
                    <a:stretch/>
                  </pic:blipFill>
                  <pic:spPr bwMode="auto">
                    <a:xfrm>
                      <a:off x="0" y="0"/>
                      <a:ext cx="5726430" cy="20618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5FF41A9" w14:textId="23EC0483" w:rsidR="00F60F24" w:rsidRPr="004347E0" w:rsidRDefault="00F60F24" w:rsidP="00C76678">
      <w:pPr>
        <w:spacing w:line="360" w:lineRule="auto"/>
        <w:rPr>
          <w:color w:val="000000" w:themeColor="text1"/>
        </w:rPr>
      </w:pPr>
    </w:p>
    <w:p w14:paraId="1C86B388" w14:textId="0A727FAA" w:rsidR="00F60F24" w:rsidRPr="004347E0" w:rsidRDefault="00F60F24" w:rsidP="00C76678">
      <w:pPr>
        <w:spacing w:line="360" w:lineRule="auto"/>
        <w:rPr>
          <w:color w:val="000000" w:themeColor="text1"/>
        </w:rPr>
      </w:pPr>
      <w:r w:rsidRPr="004347E0">
        <w:rPr>
          <w:color w:val="000000" w:themeColor="text1"/>
        </w:rPr>
        <w:t xml:space="preserve">It is important to understand that a pupil’s engagement doesn’t lie solely with them, it is </w:t>
      </w:r>
    </w:p>
    <w:p w14:paraId="6DADB367" w14:textId="20A26DE8" w:rsidR="00023A64" w:rsidRPr="004347E0" w:rsidRDefault="00ED23AD" w:rsidP="00C76678">
      <w:pPr>
        <w:spacing w:line="360" w:lineRule="auto"/>
        <w:rPr>
          <w:color w:val="000000" w:themeColor="text1"/>
        </w:rPr>
      </w:pPr>
      <w:bookmarkStart w:id="0" w:name="_GoBack"/>
      <w:bookmarkEnd w:id="0"/>
      <w:r>
        <w:rPr>
          <w:color w:val="000000" w:themeColor="text1"/>
        </w:rPr>
        <w:t>also,</w:t>
      </w:r>
      <w:r w:rsidR="00B62189">
        <w:rPr>
          <w:color w:val="000000" w:themeColor="text1"/>
        </w:rPr>
        <w:t xml:space="preserve"> t</w:t>
      </w:r>
      <w:r w:rsidR="00F60F24" w:rsidRPr="004347E0">
        <w:rPr>
          <w:color w:val="000000" w:themeColor="text1"/>
        </w:rPr>
        <w:t xml:space="preserve">he practitioner’s responsibility to </w:t>
      </w:r>
      <w:r w:rsidR="00292B3E">
        <w:rPr>
          <w:color w:val="000000" w:themeColor="text1"/>
        </w:rPr>
        <w:t xml:space="preserve">encourage </w:t>
      </w:r>
      <w:r w:rsidR="00F60F24" w:rsidRPr="004347E0">
        <w:rPr>
          <w:color w:val="000000" w:themeColor="text1"/>
        </w:rPr>
        <w:t>their engagement in the given task. This is known as ‘scaffolding’. Scaffolding can result in the pupil attributing success to their own effort and achievement and can presumably increase their</w:t>
      </w:r>
      <w:r w:rsidR="00381140">
        <w:rPr>
          <w:color w:val="000000" w:themeColor="text1"/>
        </w:rPr>
        <w:t xml:space="preserve"> motivation to attempt the task</w:t>
      </w:r>
      <w:r w:rsidR="00F04112" w:rsidRPr="004347E0">
        <w:rPr>
          <w:color w:val="000000" w:themeColor="text1"/>
        </w:rPr>
        <w:t xml:space="preserve"> (Pressley &amp; McCormick, 2007)</w:t>
      </w:r>
      <w:r w:rsidR="00A40B51" w:rsidRPr="004347E0">
        <w:rPr>
          <w:color w:val="000000" w:themeColor="text1"/>
        </w:rPr>
        <w:t xml:space="preserve">. It </w:t>
      </w:r>
      <w:r w:rsidR="00F04112" w:rsidRPr="004347E0">
        <w:rPr>
          <w:color w:val="000000" w:themeColor="text1"/>
        </w:rPr>
        <w:t xml:space="preserve">is clear from </w:t>
      </w:r>
      <w:r w:rsidR="001A5FD8" w:rsidRPr="004347E0">
        <w:rPr>
          <w:color w:val="000000" w:themeColor="text1"/>
        </w:rPr>
        <w:t>our observational checklist and feedback that we tackled this concern and the activities were appropriate.</w:t>
      </w:r>
    </w:p>
    <w:p w14:paraId="02918BC6" w14:textId="209B08C0" w:rsidR="003D0D20" w:rsidRPr="004347E0" w:rsidRDefault="003D0D20" w:rsidP="00C76678">
      <w:pPr>
        <w:spacing w:line="360" w:lineRule="auto"/>
        <w:rPr>
          <w:color w:val="000000" w:themeColor="text1"/>
        </w:rPr>
      </w:pPr>
    </w:p>
    <w:p w14:paraId="5D7E4F7C" w14:textId="45E30E1C" w:rsidR="006C4D35" w:rsidRPr="004347E0" w:rsidRDefault="006C4D35" w:rsidP="00C76678">
      <w:pPr>
        <w:spacing w:line="360" w:lineRule="auto"/>
        <w:rPr>
          <w:color w:val="000000" w:themeColor="text1"/>
        </w:rPr>
      </w:pPr>
      <w:r w:rsidRPr="004347E0">
        <w:rPr>
          <w:color w:val="000000" w:themeColor="text1"/>
        </w:rPr>
        <w:t xml:space="preserve">In the first lesson there was a slight concern over the </w:t>
      </w:r>
      <w:r w:rsidR="00B17191" w:rsidRPr="004347E0">
        <w:rPr>
          <w:color w:val="000000" w:themeColor="text1"/>
        </w:rPr>
        <w:t>30-minute</w:t>
      </w:r>
      <w:r w:rsidRPr="004347E0">
        <w:rPr>
          <w:color w:val="000000" w:themeColor="text1"/>
        </w:rPr>
        <w:t xml:space="preserve"> duration of the focused activity. The second lesson gave us the opportunity to measure how influential spending 12 minutes on an activity would be. It was interesting to see how the class would cope with a dramatic reduction in task time compared to what they’re used to.  We asked how they felt about stopping an activity every 12 minutes and unsurprisingly they all agreed they should have been given more time on each activity as they weren’t able to finish. </w:t>
      </w:r>
    </w:p>
    <w:p w14:paraId="51BC2A0D" w14:textId="77777777" w:rsidR="006C4D35" w:rsidRPr="004347E0" w:rsidRDefault="006C4D35" w:rsidP="00C76678">
      <w:pPr>
        <w:spacing w:line="360" w:lineRule="auto"/>
        <w:rPr>
          <w:color w:val="000000" w:themeColor="text1"/>
        </w:rPr>
      </w:pPr>
    </w:p>
    <w:p w14:paraId="3AA6250A" w14:textId="77777777" w:rsidR="006C4D35" w:rsidRPr="004347E0" w:rsidRDefault="006C4D35" w:rsidP="00C76678">
      <w:pPr>
        <w:spacing w:line="360" w:lineRule="auto"/>
        <w:rPr>
          <w:color w:val="000000" w:themeColor="text1"/>
        </w:rPr>
      </w:pPr>
      <w:r w:rsidRPr="004347E0">
        <w:rPr>
          <w:color w:val="000000" w:themeColor="text1"/>
        </w:rPr>
        <w:t xml:space="preserve">You could argue by having the digital countdown timer on the board caused the pupils to feel stressed as Child A stated they </w:t>
      </w:r>
      <w:r w:rsidRPr="004347E0">
        <w:rPr>
          <w:i/>
          <w:color w:val="000000" w:themeColor="text1"/>
        </w:rPr>
        <w:t>“felt under pressure”</w:t>
      </w:r>
      <w:r w:rsidRPr="004347E0">
        <w:rPr>
          <w:color w:val="000000" w:themeColor="text1"/>
        </w:rPr>
        <w:t xml:space="preserve"> to complete the tasks. This was a likely </w:t>
      </w:r>
      <w:r w:rsidRPr="004347E0">
        <w:rPr>
          <w:color w:val="000000" w:themeColor="text1"/>
        </w:rPr>
        <w:lastRenderedPageBreak/>
        <w:t>outcome given how long they usually work on a task for.  Although a counter argument could be that the other children may have responded better to working under pressure and improved their engagement within the task. The pupils stated they’d improve the lesson by giving more time as they claimed they needed “</w:t>
      </w:r>
      <w:r w:rsidRPr="004347E0">
        <w:rPr>
          <w:i/>
          <w:color w:val="000000" w:themeColor="text1"/>
        </w:rPr>
        <w:t xml:space="preserve">a bit longer” </w:t>
      </w:r>
      <w:r w:rsidRPr="004347E0">
        <w:rPr>
          <w:color w:val="000000" w:themeColor="text1"/>
        </w:rPr>
        <w:t>and</w:t>
      </w:r>
      <w:r w:rsidRPr="004347E0">
        <w:rPr>
          <w:i/>
          <w:color w:val="000000" w:themeColor="text1"/>
        </w:rPr>
        <w:t xml:space="preserve"> “I think there should have been at least 15 minutes”. </w:t>
      </w:r>
      <w:r w:rsidRPr="004347E0">
        <w:rPr>
          <w:color w:val="000000" w:themeColor="text1"/>
        </w:rPr>
        <w:t>The only way to address this would be to change the class groupings from five to four, which would mean four activities and more time added to each one.</w:t>
      </w:r>
    </w:p>
    <w:p w14:paraId="12E7D531" w14:textId="77777777" w:rsidR="006C4D35" w:rsidRPr="004347E0" w:rsidRDefault="006C4D35" w:rsidP="00C76678">
      <w:pPr>
        <w:spacing w:line="360" w:lineRule="auto"/>
        <w:rPr>
          <w:color w:val="000000" w:themeColor="text1"/>
        </w:rPr>
      </w:pPr>
    </w:p>
    <w:p w14:paraId="62EA6322" w14:textId="77777777" w:rsidR="006C4D35" w:rsidRPr="004347E0" w:rsidRDefault="006C4D35" w:rsidP="00C76678">
      <w:pPr>
        <w:spacing w:line="360" w:lineRule="auto"/>
        <w:rPr>
          <w:color w:val="000000" w:themeColor="text1"/>
        </w:rPr>
      </w:pPr>
      <w:r w:rsidRPr="004347E0">
        <w:rPr>
          <w:color w:val="000000" w:themeColor="text1"/>
        </w:rPr>
        <w:t>One issue did stand out in the second lesson which was working collaboratively in two of the activities (Appendix 1, Figure 8). Working collaboratively is great way of sharing and challenging other peers’ views and an opportunity to support one another. However, Howard &amp; Senior (2015) states group work can be ineffective in some cases by causing a loss of focus and the presence of conflict, thereby hampering their learning and causing that person to disengage. Child B did occasionally argue with another pupil about who’s turn it was and this caused them to lose their concentration in the task.</w:t>
      </w:r>
    </w:p>
    <w:p w14:paraId="54EA013E" w14:textId="77777777" w:rsidR="006C4D35" w:rsidRPr="004347E0" w:rsidRDefault="006C4D35" w:rsidP="00C76678">
      <w:pPr>
        <w:spacing w:line="360" w:lineRule="auto"/>
        <w:rPr>
          <w:color w:val="000000" w:themeColor="text1"/>
        </w:rPr>
      </w:pPr>
    </w:p>
    <w:p w14:paraId="303E84F6" w14:textId="77777777" w:rsidR="006C4D35" w:rsidRPr="004347E0" w:rsidRDefault="006C4D35" w:rsidP="00C76678">
      <w:pPr>
        <w:spacing w:line="360" w:lineRule="auto"/>
        <w:rPr>
          <w:color w:val="000000" w:themeColor="text1"/>
        </w:rPr>
      </w:pPr>
      <w:r w:rsidRPr="004347E0">
        <w:rPr>
          <w:color w:val="000000" w:themeColor="text1"/>
        </w:rPr>
        <w:t xml:space="preserve">During the focus-group interview (Appendix 1, figure 2) the participants were asked whether they preferred doing different activities to a whole class activity. All three responded positively with Child C explaining they preferred the carousel because they got to take mini breaks and move around. </w:t>
      </w:r>
    </w:p>
    <w:p w14:paraId="697F983F" w14:textId="77777777" w:rsidR="006C4D35" w:rsidRPr="004347E0" w:rsidRDefault="006C4D35" w:rsidP="00C76678">
      <w:pPr>
        <w:spacing w:line="360" w:lineRule="auto"/>
        <w:rPr>
          <w:color w:val="000000" w:themeColor="text1"/>
        </w:rPr>
      </w:pPr>
    </w:p>
    <w:p w14:paraId="5F00A2A5" w14:textId="77777777" w:rsidR="006C4D35" w:rsidRPr="004347E0" w:rsidRDefault="006C4D35" w:rsidP="00C76678">
      <w:pPr>
        <w:spacing w:line="360" w:lineRule="auto"/>
        <w:rPr>
          <w:color w:val="000000" w:themeColor="text1"/>
        </w:rPr>
      </w:pPr>
      <w:r w:rsidRPr="004347E0">
        <w:rPr>
          <w:color w:val="000000" w:themeColor="text1"/>
        </w:rPr>
        <w:t>Overall, conducting these two lessons studies has given us a real insight to how carousel learning can improve pupil engagement, thus leading to potential achievement. Although, some discrepancies have occurred in the data collection from observing a sample that already worked as a carousel and a sample that did not, which needs to be taken into consideration.</w:t>
      </w:r>
    </w:p>
    <w:p w14:paraId="09F2F967" w14:textId="77777777" w:rsidR="00335BF1" w:rsidRPr="004347E0" w:rsidRDefault="00335BF1" w:rsidP="00C76678">
      <w:pPr>
        <w:spacing w:line="360" w:lineRule="auto"/>
        <w:rPr>
          <w:color w:val="000000" w:themeColor="text1"/>
        </w:rPr>
      </w:pPr>
    </w:p>
    <w:p w14:paraId="32F9F133" w14:textId="1E86208A" w:rsidR="00335BF1" w:rsidRPr="004347E0" w:rsidRDefault="009012FD" w:rsidP="00C76678">
      <w:pPr>
        <w:spacing w:line="360" w:lineRule="auto"/>
        <w:rPr>
          <w:b/>
          <w:color w:val="000000" w:themeColor="text1"/>
          <w:u w:val="single"/>
        </w:rPr>
      </w:pPr>
      <w:r w:rsidRPr="004347E0">
        <w:rPr>
          <w:b/>
          <w:color w:val="000000" w:themeColor="text1"/>
          <w:u w:val="single"/>
        </w:rPr>
        <w:t>Discussion</w:t>
      </w:r>
    </w:p>
    <w:p w14:paraId="4C2A685A" w14:textId="7E95DF50" w:rsidR="00B17191" w:rsidRPr="004347E0" w:rsidRDefault="00B17191" w:rsidP="00C76678">
      <w:pPr>
        <w:spacing w:before="100" w:beforeAutospacing="1" w:after="100" w:afterAutospacing="1" w:line="360" w:lineRule="auto"/>
        <w:rPr>
          <w:color w:val="000000" w:themeColor="text1"/>
        </w:rPr>
      </w:pPr>
      <w:r w:rsidRPr="004347E0">
        <w:rPr>
          <w:color w:val="000000" w:themeColor="text1"/>
        </w:rPr>
        <w:t>Conducting this lesson study have revealed some interesting findings. Many of these findings have correlated with relevant literature found. It was interesting to carry out the research and understand the strengths and weaknesses of the study. There were aspects of the study that limited the reliability of our findings. Firstly, it was difficult to get accurate data with such a small sample of children. The size of the sample dictates the amount of information we have and therefore, determines the accuracy or level of confidence we have in our data (</w:t>
      </w:r>
      <w:proofErr w:type="spellStart"/>
      <w:r w:rsidRPr="004347E0">
        <w:rPr>
          <w:color w:val="000000" w:themeColor="text1"/>
        </w:rPr>
        <w:t>Desu</w:t>
      </w:r>
      <w:proofErr w:type="spellEnd"/>
      <w:r w:rsidRPr="004347E0">
        <w:rPr>
          <w:color w:val="000000" w:themeColor="text1"/>
        </w:rPr>
        <w:t xml:space="preserve">, 2012). Whilst we observed two different samples it may be necessary to observe the same sample more than once to see if findings change over a sustained period of time. </w:t>
      </w:r>
      <w:r w:rsidRPr="004347E0">
        <w:rPr>
          <w:color w:val="000000" w:themeColor="text1"/>
        </w:rPr>
        <w:lastRenderedPageBreak/>
        <w:t>Furthermore, both focus-groups consisted of a random sample that my partner and I chose based on their level of confidence speaking and academic ability. Although we did ensure that there were two girls and one boy in each group to keep consistency, this may have caused discrepancies in the data as they were of the same ability. In addition, as the pupils were also in different year groups, you could argue this is sampling bias as it does not reflect the true demographic which would make the data inaccurate. In which case, we would ensure that the representative sample of mixed ability was used throughout a future study.</w:t>
      </w:r>
    </w:p>
    <w:p w14:paraId="3A34BE05" w14:textId="77777777" w:rsidR="00B8044C" w:rsidRPr="004347E0" w:rsidRDefault="00B8044C" w:rsidP="00C76678">
      <w:pPr>
        <w:spacing w:line="360" w:lineRule="auto"/>
        <w:rPr>
          <w:color w:val="000000" w:themeColor="text1"/>
        </w:rPr>
      </w:pPr>
      <w:r w:rsidRPr="004347E0">
        <w:rPr>
          <w:color w:val="000000" w:themeColor="text1"/>
        </w:rPr>
        <w:t xml:space="preserve">In contrast, there were aspects of the study that showed a positive outcome. Comparing relevant literature of pupil engagement and carousel learning we found that we agreed with </w:t>
      </w:r>
      <w:r w:rsidRPr="004347E0">
        <w:rPr>
          <w:color w:val="000000" w:themeColor="text1"/>
          <w:shd w:val="clear" w:color="auto" w:fill="FFFFFF"/>
        </w:rPr>
        <w:t xml:space="preserve">(Marzano </w:t>
      </w:r>
      <w:r w:rsidRPr="004347E0">
        <w:rPr>
          <w:i/>
          <w:color w:val="000000" w:themeColor="text1"/>
          <w:shd w:val="clear" w:color="auto" w:fill="FFFFFF"/>
        </w:rPr>
        <w:t>et al,</w:t>
      </w:r>
      <w:r w:rsidRPr="004347E0">
        <w:rPr>
          <w:color w:val="000000" w:themeColor="text1"/>
          <w:shd w:val="clear" w:color="auto" w:fill="FFFFFF"/>
        </w:rPr>
        <w:t xml:space="preserve"> 2010)</w:t>
      </w:r>
      <w:r w:rsidRPr="004347E0">
        <w:rPr>
          <w:color w:val="000000"/>
          <w:shd w:val="clear" w:color="auto" w:fill="FFFFFF"/>
        </w:rPr>
        <w:t xml:space="preserve"> </w:t>
      </w:r>
      <w:r w:rsidRPr="004347E0">
        <w:rPr>
          <w:color w:val="000000" w:themeColor="text1"/>
        </w:rPr>
        <w:t xml:space="preserve">view that pupils engagement consisted of four elements: emotions, interest, perceived importance and perceptions of efficacy. We found from an emotional perspective, enjoyment played a significant role in their engagement. From observing both lessons it was clear that if the activities were enjoyable the pupil’s interest, perceived importance and perception of efficacy were reached. All six participants stated they liked the carousel as it felt like they were doing and learning more. The majority of participants also declared their interest in ICT and the challenges it provided. We believe this was an effective tool for engagement and should be included in every lesson taught. When asked if they found moving to different activities improved their concentration, 5 out of 6 participants expressed that they felt their concentration improved because they were able to take short breaks in-between activities. Wright (2013) suggests children will make more of the lesson if they are able to take mini-breaks between tasks. This will allow the child to disconnect from the subject and then reconnect when the break is over. However, on occasions the short breaks caused a distraction to 1 out of 6 pupils. Child A explained </w:t>
      </w:r>
      <w:r w:rsidRPr="004347E0">
        <w:rPr>
          <w:i/>
          <w:color w:val="000000" w:themeColor="text1"/>
        </w:rPr>
        <w:t>“yeah, because people started talking and I had to start over again”.</w:t>
      </w:r>
      <w:r w:rsidRPr="004347E0">
        <w:rPr>
          <w:color w:val="000000" w:themeColor="text1"/>
        </w:rPr>
        <w:t xml:space="preserve"> My partner and I discussed this issue and decided that in a future lesson we would account for ‘settling time’ in activities. This is where once the pupil has had a break and started a new task, they can take up to 30 seconds to settle. </w:t>
      </w:r>
    </w:p>
    <w:p w14:paraId="269C3845" w14:textId="0241CEF7" w:rsidR="00CB2293" w:rsidRPr="004347E0" w:rsidRDefault="00CB2293" w:rsidP="00C76678">
      <w:pPr>
        <w:spacing w:line="360" w:lineRule="auto"/>
        <w:rPr>
          <w:color w:val="000000" w:themeColor="text1"/>
        </w:rPr>
      </w:pPr>
    </w:p>
    <w:p w14:paraId="5AB5139B" w14:textId="77777777" w:rsidR="00B8044C" w:rsidRPr="004347E0" w:rsidRDefault="00B8044C" w:rsidP="00C76678">
      <w:pPr>
        <w:spacing w:line="360" w:lineRule="auto"/>
        <w:rPr>
          <w:color w:val="000000" w:themeColor="text1"/>
        </w:rPr>
      </w:pPr>
      <w:r w:rsidRPr="004347E0">
        <w:rPr>
          <w:color w:val="000000" w:themeColor="text1"/>
        </w:rPr>
        <w:t xml:space="preserve">Reviewing the methodological tools, we found the observational checklist, and interview process influential in our interpretation of the results. In the first lesson study we found that the focus-group interview questions were not specific enough to support our research findings. This was because the participants were providing us with responses unrelated to what we wanted to find out, although we did try to guide them to what we were interested in finding out.  On reflection we decided to amend the specificity of the questions for the second lesson study, to give us a more sufficient quality of data. However, on reviewing answers </w:t>
      </w:r>
      <w:r w:rsidRPr="004347E0">
        <w:rPr>
          <w:color w:val="000000" w:themeColor="text1"/>
        </w:rPr>
        <w:lastRenderedPageBreak/>
        <w:t>from all 6 participants, 5 out of 6 participants tended to agree with what the other pupil said. From my personal perspective, there appeared to be a potential manipulation risk, particularly in the first lesson study interview. As the interviewer helped lead the participants to the answer, it seemed as if the participants were saying what they thought we wanted to hear, not necessarily expressing what they believed (</w:t>
      </w:r>
      <w:proofErr w:type="spellStart"/>
      <w:r w:rsidRPr="004347E0">
        <w:rPr>
          <w:color w:val="000000" w:themeColor="text1"/>
        </w:rPr>
        <w:t>Nyumba</w:t>
      </w:r>
      <w:proofErr w:type="spellEnd"/>
      <w:r w:rsidRPr="004347E0">
        <w:rPr>
          <w:color w:val="000000" w:themeColor="text1"/>
        </w:rPr>
        <w:t xml:space="preserve"> </w:t>
      </w:r>
      <w:r w:rsidRPr="004347E0">
        <w:rPr>
          <w:i/>
          <w:color w:val="000000" w:themeColor="text1"/>
        </w:rPr>
        <w:t>et al</w:t>
      </w:r>
      <w:r w:rsidRPr="004347E0">
        <w:rPr>
          <w:color w:val="000000" w:themeColor="text1"/>
        </w:rPr>
        <w:t>, 2018).</w:t>
      </w:r>
    </w:p>
    <w:p w14:paraId="3FD4E97B" w14:textId="6868368E" w:rsidR="00C10B65" w:rsidRPr="004347E0" w:rsidRDefault="00C10B65" w:rsidP="00C76678">
      <w:pPr>
        <w:spacing w:line="360" w:lineRule="auto"/>
        <w:rPr>
          <w:color w:val="000000" w:themeColor="text1"/>
        </w:rPr>
      </w:pPr>
    </w:p>
    <w:p w14:paraId="060C559C" w14:textId="77777777" w:rsidR="00B8044C" w:rsidRPr="004347E0" w:rsidRDefault="00B8044C" w:rsidP="00C76678">
      <w:pPr>
        <w:spacing w:line="360" w:lineRule="auto"/>
        <w:rPr>
          <w:b/>
          <w:color w:val="000000" w:themeColor="text1"/>
          <w:u w:val="single"/>
        </w:rPr>
      </w:pPr>
      <w:r w:rsidRPr="004347E0">
        <w:rPr>
          <w:b/>
          <w:color w:val="000000" w:themeColor="text1"/>
          <w:u w:val="single"/>
        </w:rPr>
        <w:t xml:space="preserve">Conclusion </w:t>
      </w:r>
    </w:p>
    <w:p w14:paraId="223D02A3" w14:textId="77777777" w:rsidR="00B8044C" w:rsidRPr="004347E0" w:rsidRDefault="00B8044C" w:rsidP="00C76678">
      <w:pPr>
        <w:spacing w:line="360" w:lineRule="auto"/>
        <w:rPr>
          <w:b/>
          <w:color w:val="000000" w:themeColor="text1"/>
          <w:u w:val="single"/>
        </w:rPr>
      </w:pPr>
    </w:p>
    <w:p w14:paraId="199AED33" w14:textId="77777777" w:rsidR="00B8044C" w:rsidRPr="004347E0" w:rsidRDefault="00B8044C" w:rsidP="00C76678">
      <w:pPr>
        <w:spacing w:line="360" w:lineRule="auto"/>
        <w:rPr>
          <w:color w:val="000000" w:themeColor="text1"/>
        </w:rPr>
      </w:pPr>
      <w:r w:rsidRPr="004347E0">
        <w:rPr>
          <w:color w:val="000000" w:themeColor="text1"/>
        </w:rPr>
        <w:t xml:space="preserve">In conclusion it is evident that both lesson studies undertaken have comparable results. It has been concluded that a method of improving pupil engagement is through the carousel approach. Although, within that approach it is the teacher’s responsibility to devise a system which suits the classrooms needs, such as their emotions, interests, self-efficacy and the level of importance. </w:t>
      </w:r>
    </w:p>
    <w:p w14:paraId="678A8A07" w14:textId="77777777" w:rsidR="00B8044C" w:rsidRPr="004347E0" w:rsidRDefault="00B8044C" w:rsidP="00C76678">
      <w:pPr>
        <w:spacing w:line="360" w:lineRule="auto"/>
        <w:rPr>
          <w:color w:val="000000" w:themeColor="text1"/>
        </w:rPr>
      </w:pPr>
    </w:p>
    <w:p w14:paraId="48DE19D7" w14:textId="7D0982B0" w:rsidR="00B8044C" w:rsidRPr="004347E0" w:rsidRDefault="00B8044C" w:rsidP="00C76678">
      <w:pPr>
        <w:spacing w:line="360" w:lineRule="auto"/>
        <w:rPr>
          <w:color w:val="000000" w:themeColor="text1"/>
        </w:rPr>
      </w:pPr>
      <w:r w:rsidRPr="004347E0">
        <w:rPr>
          <w:color w:val="000000" w:themeColor="text1"/>
        </w:rPr>
        <w:t xml:space="preserve">When we started the </w:t>
      </w:r>
      <w:r w:rsidR="00151CA0" w:rsidRPr="004347E0">
        <w:rPr>
          <w:color w:val="000000" w:themeColor="text1"/>
        </w:rPr>
        <w:t>study,</w:t>
      </w:r>
      <w:r w:rsidRPr="004347E0">
        <w:rPr>
          <w:color w:val="000000" w:themeColor="text1"/>
        </w:rPr>
        <w:t xml:space="preserve"> we were unsure of what the most effective way of delivering a carousel approach was. The first lesson study group were experienced in the carousel approach and their way of learning didn’t need to be changed. It was important to observe the class who were used to the carousel approach first as we were able to make adaptations to then use it on the next class that were unfamiliar with that approach. Conducting the research in two different classrooms evidenced that a pupil’s engagement could be improved through tasks that are enjoyable, interesting, important and appropriate to their abilities. In support of this, 5 out of the 6 pupils stated they liked taking breaks in-between activities as it allowed them to refresh their concentration. As already mentioned, Turner (1997) reiterates the average pupil can only concentrate for no more than 10-15 minutes and the carousel approach is a great way of tackling this issue. On balance you could argue that lessons do not always need to be delivered in a carousel way, although as each class varies on abilities, needs and class size the carousel may not always be appropriate. Therefore, taking short breaks may not always be the right answer to improving engagement as this can shorten or disrupt learning time.</w:t>
      </w:r>
    </w:p>
    <w:p w14:paraId="0B922B25" w14:textId="77777777" w:rsidR="00B8044C" w:rsidRPr="004347E0" w:rsidRDefault="00B8044C" w:rsidP="00C76678">
      <w:pPr>
        <w:spacing w:line="360" w:lineRule="auto"/>
        <w:rPr>
          <w:color w:val="000000" w:themeColor="text1"/>
        </w:rPr>
      </w:pPr>
    </w:p>
    <w:p w14:paraId="018DDC59" w14:textId="36EA1266" w:rsidR="00B8044C" w:rsidRPr="004347E0" w:rsidRDefault="00B8044C" w:rsidP="00C76678">
      <w:pPr>
        <w:spacing w:line="360" w:lineRule="auto"/>
        <w:rPr>
          <w:color w:val="000000" w:themeColor="text1"/>
        </w:rPr>
      </w:pPr>
      <w:r w:rsidRPr="004347E0">
        <w:rPr>
          <w:color w:val="000000" w:themeColor="text1"/>
        </w:rPr>
        <w:t xml:space="preserve">Whilst this was an action research study, we could only collect qualitative data. The advantages to using this data collection was being able to collect raw data such as opinions of participants through interviews and observational data. </w:t>
      </w:r>
      <w:r w:rsidR="00151CA0" w:rsidRPr="004347E0">
        <w:rPr>
          <w:color w:val="000000" w:themeColor="text1"/>
        </w:rPr>
        <w:t>However,</w:t>
      </w:r>
      <w:r w:rsidRPr="004347E0">
        <w:rPr>
          <w:color w:val="000000" w:themeColor="text1"/>
        </w:rPr>
        <w:t xml:space="preserve"> it also had its disadvantages such as the sample sizes. The results of this study were always going to be difficult to generalise, due to the fact the study was undertaken in two different schools and only </w:t>
      </w:r>
      <w:r w:rsidRPr="004347E0">
        <w:rPr>
          <w:color w:val="000000" w:themeColor="text1"/>
        </w:rPr>
        <w:lastRenderedPageBreak/>
        <w:t xml:space="preserve">included 6 pupils. To minimise invalidity, we were able to collect data using more than one source and have two observers to clarify the data. In order to keep the research consistent, we ensured: the lessons were carried out at the same time of day; two girls and one boy were selected from each class; an observational checklist was used; a focus-group interview was carried out in attempt to generalise results. There were some aspects that were out of our control such as external noises, classroom learning styles, ages of the pupils and practitioners teaching style. There were aspects of the lesson that needed to be changed to enhance the results of the study. For example, we needed to change the length of time spent on the activities. whilst in the first lesson study two activities were an appropriate amount of time the focused task wasn’t. Therefore, we </w:t>
      </w:r>
      <w:r w:rsidR="00EA348A">
        <w:rPr>
          <w:color w:val="000000" w:themeColor="text1"/>
        </w:rPr>
        <w:t>reduced</w:t>
      </w:r>
      <w:r w:rsidRPr="004347E0">
        <w:rPr>
          <w:color w:val="000000" w:themeColor="text1"/>
        </w:rPr>
        <w:t xml:space="preserve"> the time down to 12 minutes based on literature researched. </w:t>
      </w:r>
      <w:r w:rsidR="00F70DA0">
        <w:rPr>
          <w:color w:val="000000" w:themeColor="text1"/>
        </w:rPr>
        <w:t>Contrastingly</w:t>
      </w:r>
      <w:r w:rsidRPr="004347E0">
        <w:rPr>
          <w:color w:val="000000" w:themeColor="text1"/>
        </w:rPr>
        <w:t>, this reduction in time became an issue for the second lesson study as the children said they weren’t able to finish what they were doing.</w:t>
      </w:r>
      <w:r w:rsidR="00F70DA0">
        <w:rPr>
          <w:color w:val="000000" w:themeColor="text1"/>
        </w:rPr>
        <w:t xml:space="preserve"> </w:t>
      </w:r>
      <w:r w:rsidR="007E486F">
        <w:rPr>
          <w:color w:val="000000" w:themeColor="text1"/>
        </w:rPr>
        <w:t xml:space="preserve">Child A recorded a score level 2 after the main task. </w:t>
      </w:r>
      <w:r w:rsidR="00F70DA0">
        <w:rPr>
          <w:color w:val="000000" w:themeColor="text1"/>
        </w:rPr>
        <w:t xml:space="preserve">It </w:t>
      </w:r>
      <w:r w:rsidR="007E486F">
        <w:rPr>
          <w:color w:val="000000" w:themeColor="text1"/>
        </w:rPr>
        <w:t xml:space="preserve">could be argued that Child A didn’t finish their </w:t>
      </w:r>
      <w:proofErr w:type="gramStart"/>
      <w:r w:rsidR="007E486F">
        <w:rPr>
          <w:color w:val="000000" w:themeColor="text1"/>
        </w:rPr>
        <w:t>work</w:t>
      </w:r>
      <w:proofErr w:type="gramEnd"/>
      <w:r w:rsidR="007E486F">
        <w:rPr>
          <w:color w:val="000000" w:themeColor="text1"/>
        </w:rPr>
        <w:t xml:space="preserve"> and </w:t>
      </w:r>
      <w:r w:rsidR="00F70DA0">
        <w:rPr>
          <w:color w:val="000000" w:themeColor="text1"/>
        </w:rPr>
        <w:t xml:space="preserve">this damaged their confidence and lead to them disengaging </w:t>
      </w:r>
      <w:r w:rsidR="007E486F">
        <w:rPr>
          <w:color w:val="000000" w:themeColor="text1"/>
        </w:rPr>
        <w:t xml:space="preserve">more frequently </w:t>
      </w:r>
      <w:r w:rsidR="00F70DA0">
        <w:rPr>
          <w:color w:val="000000" w:themeColor="text1"/>
        </w:rPr>
        <w:t>from other activities.</w:t>
      </w:r>
      <w:r w:rsidRPr="004347E0">
        <w:rPr>
          <w:color w:val="000000" w:themeColor="text1"/>
        </w:rPr>
        <w:t xml:space="preserve"> If I were to undertake this lesson study again, I would extend the activity working time to 15 minutes. We also changed the focus-group interview questions for the second group as they needed to be simplified because of younger participants, but also from analysing the first set of data we realised the question were not specific enough to gather the data we needed. The research methods used in this study could direct future practices and also be used to conduct more thorough research in this area. Overall</w:t>
      </w:r>
      <w:r w:rsidR="00151CA0" w:rsidRPr="004347E0">
        <w:rPr>
          <w:color w:val="000000" w:themeColor="text1"/>
        </w:rPr>
        <w:t>,</w:t>
      </w:r>
      <w:r w:rsidRPr="004347E0">
        <w:rPr>
          <w:color w:val="000000" w:themeColor="text1"/>
        </w:rPr>
        <w:t xml:space="preserve"> </w:t>
      </w:r>
      <w:r w:rsidR="00151CA0" w:rsidRPr="004347E0">
        <w:rPr>
          <w:color w:val="000000" w:themeColor="text1"/>
        </w:rPr>
        <w:t>although</w:t>
      </w:r>
      <w:r w:rsidRPr="004347E0">
        <w:rPr>
          <w:color w:val="000000" w:themeColor="text1"/>
        </w:rPr>
        <w:t xml:space="preserve"> there were discrepancies in the research findings, there was still sufficient evidence in this study to suggest that carousel learning can improve pupil engagement in a KS2 classroom. </w:t>
      </w:r>
    </w:p>
    <w:p w14:paraId="3A4AF4C2" w14:textId="77777777" w:rsidR="00B8044C" w:rsidRPr="004347E0" w:rsidRDefault="00B8044C" w:rsidP="00C76678">
      <w:pPr>
        <w:spacing w:line="360" w:lineRule="auto"/>
        <w:rPr>
          <w:color w:val="000000" w:themeColor="text1"/>
        </w:rPr>
      </w:pPr>
    </w:p>
    <w:p w14:paraId="689C99AE" w14:textId="77777777" w:rsidR="00B8044C" w:rsidRPr="004347E0" w:rsidRDefault="00B8044C" w:rsidP="00C76678">
      <w:pPr>
        <w:spacing w:line="360" w:lineRule="auto"/>
        <w:rPr>
          <w:b/>
          <w:color w:val="000000" w:themeColor="text1"/>
          <w:u w:val="single"/>
        </w:rPr>
      </w:pPr>
      <w:r w:rsidRPr="004347E0">
        <w:rPr>
          <w:b/>
          <w:color w:val="000000" w:themeColor="text1"/>
          <w:u w:val="single"/>
        </w:rPr>
        <w:t xml:space="preserve">Recommendations </w:t>
      </w:r>
    </w:p>
    <w:p w14:paraId="5AC0A065" w14:textId="77777777" w:rsidR="00B8044C" w:rsidRPr="004347E0" w:rsidRDefault="00B8044C" w:rsidP="00C76678">
      <w:pPr>
        <w:spacing w:line="360" w:lineRule="auto"/>
        <w:rPr>
          <w:b/>
          <w:color w:val="000000" w:themeColor="text1"/>
          <w:u w:val="single"/>
        </w:rPr>
      </w:pPr>
    </w:p>
    <w:p w14:paraId="2AD62A05" w14:textId="77777777" w:rsidR="00B8044C" w:rsidRPr="004347E0" w:rsidRDefault="00B8044C" w:rsidP="00C76678">
      <w:pPr>
        <w:spacing w:line="360" w:lineRule="auto"/>
        <w:rPr>
          <w:color w:val="000000" w:themeColor="text1"/>
        </w:rPr>
      </w:pPr>
      <w:r w:rsidRPr="004347E0">
        <w:rPr>
          <w:color w:val="000000" w:themeColor="text1"/>
        </w:rPr>
        <w:t xml:space="preserve">As a future practitioner this lesson study has helped me become aware of how learners’ physical and emotional development can affect their learning. In this case, providing the pupils with opportunities to take physical breaks within their learning and making the tasks appropriate to their abilities and enjoyable to suit their needs. Furthermore, this had a positive effect on their attainment by enhancing their ability to be engaged. In accordance with the QTS professional standards we learnt that it is important to take ‘learners’ interests’ into account when preparing lessons as this can influence how engaged they are. This was considered in our lesson study and proved to be significant aspect in our research findings. </w:t>
      </w:r>
    </w:p>
    <w:p w14:paraId="7516C7CC" w14:textId="77777777" w:rsidR="00B8044C" w:rsidRPr="004347E0" w:rsidRDefault="00B8044C" w:rsidP="00C76678">
      <w:pPr>
        <w:spacing w:line="360" w:lineRule="auto"/>
        <w:rPr>
          <w:color w:val="000000" w:themeColor="text1"/>
        </w:rPr>
      </w:pPr>
    </w:p>
    <w:p w14:paraId="05FBCFFA" w14:textId="420BB65D" w:rsidR="00B8044C" w:rsidRPr="004347E0" w:rsidRDefault="00B8044C" w:rsidP="00C76678">
      <w:pPr>
        <w:spacing w:line="360" w:lineRule="auto"/>
        <w:rPr>
          <w:color w:val="000000" w:themeColor="text1"/>
        </w:rPr>
      </w:pPr>
      <w:r w:rsidRPr="004347E0">
        <w:rPr>
          <w:color w:val="000000" w:themeColor="text1"/>
        </w:rPr>
        <w:lastRenderedPageBreak/>
        <w:t xml:space="preserve">Based on this lesson study there are several recommendations I would make. Firstly, whilst undertaking this study to identify whether the carousel approach could improve pupil engagement, I found that more emphasis should be placed on making the lesson enjoyable, interesting and appropriate. The opportunity to have breaks between activities was favoured by the participants and they expressed how it helped them concentrate better. Secondly, I would recommend that if the carousel approach is used then activities should be no longer than 20 minutes. However, it is important to consider that this depends on the nature of the task, as certain pupils may take longer to complete. Finally, when choosing my sample of pupils, I would ensure they were selected based on all three abilities (higher, middle and lower). I believe the fact those in the lesson studies were all high abilities is not a true representative of the demographic. </w:t>
      </w:r>
    </w:p>
    <w:p w14:paraId="28666ED5" w14:textId="77777777" w:rsidR="00B8044C" w:rsidRPr="004347E0" w:rsidRDefault="00B8044C" w:rsidP="00C76678">
      <w:pPr>
        <w:spacing w:line="360" w:lineRule="auto"/>
        <w:rPr>
          <w:color w:val="000000" w:themeColor="text1"/>
        </w:rPr>
      </w:pPr>
    </w:p>
    <w:p w14:paraId="7CB6A004" w14:textId="77777777" w:rsidR="00B8044C" w:rsidRPr="00C76678" w:rsidRDefault="00B8044C" w:rsidP="00C76678">
      <w:pPr>
        <w:spacing w:line="360" w:lineRule="auto"/>
        <w:rPr>
          <w:color w:val="000000" w:themeColor="text1"/>
        </w:rPr>
      </w:pPr>
      <w:r w:rsidRPr="004347E0">
        <w:rPr>
          <w:color w:val="000000" w:themeColor="text1"/>
        </w:rPr>
        <w:t>To summarise, in order to improve pupil engagement in a KS2 classroom, the carousel approach is an appropriate way of providing pupils breaks in their learning. However, it could be argued that providing breaks can be applied to whole class teaching as well to gain the same result. The main findings show that lessons should be catered to pupils needs, emotions and interests in order for there to be high levels of engagement Donaldson (2015).</w:t>
      </w:r>
    </w:p>
    <w:p w14:paraId="0525B3F7" w14:textId="77777777" w:rsidR="00B8044C" w:rsidRPr="00C76678" w:rsidRDefault="00B8044C" w:rsidP="00C76678">
      <w:pPr>
        <w:spacing w:line="360" w:lineRule="auto"/>
        <w:rPr>
          <w:color w:val="000000" w:themeColor="text1"/>
        </w:rPr>
      </w:pPr>
    </w:p>
    <w:p w14:paraId="6F69175B" w14:textId="77777777" w:rsidR="009B2C44" w:rsidRPr="00C76678" w:rsidRDefault="009B2C44" w:rsidP="00C76678">
      <w:pPr>
        <w:spacing w:line="360" w:lineRule="auto"/>
        <w:rPr>
          <w:color w:val="000000" w:themeColor="text1"/>
        </w:rPr>
      </w:pPr>
    </w:p>
    <w:p w14:paraId="5EA42052" w14:textId="5978D349" w:rsidR="001508E2" w:rsidRPr="00C76678" w:rsidRDefault="001508E2" w:rsidP="00C76678">
      <w:pPr>
        <w:spacing w:line="360" w:lineRule="auto"/>
        <w:rPr>
          <w:color w:val="000000" w:themeColor="text1"/>
        </w:rPr>
      </w:pPr>
    </w:p>
    <w:p w14:paraId="74B642F3" w14:textId="706F5912" w:rsidR="00792E9D" w:rsidRPr="00C76678" w:rsidRDefault="00792E9D" w:rsidP="00C76678">
      <w:pPr>
        <w:spacing w:line="360" w:lineRule="auto"/>
        <w:rPr>
          <w:color w:val="000000" w:themeColor="text1"/>
        </w:rPr>
      </w:pPr>
    </w:p>
    <w:p w14:paraId="345AA0A1" w14:textId="13D11C47" w:rsidR="006070B1" w:rsidRPr="00466E70" w:rsidRDefault="006070B1" w:rsidP="00335BF1">
      <w:pPr>
        <w:rPr>
          <w:color w:val="000000" w:themeColor="text1"/>
        </w:rPr>
      </w:pPr>
    </w:p>
    <w:p w14:paraId="583696D3" w14:textId="77777777" w:rsidR="006070B1" w:rsidRPr="00466E70" w:rsidRDefault="006070B1" w:rsidP="00335BF1">
      <w:pPr>
        <w:rPr>
          <w:color w:val="000000" w:themeColor="text1"/>
        </w:rPr>
      </w:pPr>
    </w:p>
    <w:p w14:paraId="0E6B1EF3" w14:textId="5B7772EC" w:rsidR="009012FD" w:rsidRPr="00466E70" w:rsidRDefault="009012FD" w:rsidP="00CB2293">
      <w:pPr>
        <w:pStyle w:val="ListParagraph"/>
        <w:rPr>
          <w:rFonts w:ascii="Times New Roman" w:hAnsi="Times New Roman" w:cs="Times New Roman"/>
          <w:color w:val="000000" w:themeColor="text1"/>
          <w:sz w:val="24"/>
          <w:szCs w:val="24"/>
        </w:rPr>
      </w:pPr>
    </w:p>
    <w:p w14:paraId="5591C7AB" w14:textId="69719F34" w:rsidR="00335BF1" w:rsidRPr="00466E70" w:rsidRDefault="00335BF1" w:rsidP="00335BF1">
      <w:pPr>
        <w:rPr>
          <w:b/>
          <w:color w:val="000000" w:themeColor="text1"/>
        </w:rPr>
      </w:pPr>
    </w:p>
    <w:p w14:paraId="46F583E7" w14:textId="4B9379E6" w:rsidR="004B5AF4" w:rsidRPr="00466E70" w:rsidRDefault="004B5AF4" w:rsidP="00335BF1">
      <w:pPr>
        <w:rPr>
          <w:b/>
          <w:color w:val="000000" w:themeColor="text1"/>
        </w:rPr>
      </w:pPr>
    </w:p>
    <w:p w14:paraId="1F5D7027" w14:textId="70D408F0" w:rsidR="003F771C" w:rsidRDefault="003F771C" w:rsidP="00747133">
      <w:pPr>
        <w:rPr>
          <w:color w:val="000000" w:themeColor="text1"/>
        </w:rPr>
      </w:pPr>
    </w:p>
    <w:p w14:paraId="1167D4C1" w14:textId="77777777" w:rsidR="00466E70" w:rsidRPr="00466E70" w:rsidRDefault="00466E70" w:rsidP="00747133">
      <w:pPr>
        <w:rPr>
          <w:color w:val="000000" w:themeColor="text1"/>
        </w:rPr>
      </w:pPr>
    </w:p>
    <w:p w14:paraId="7BEF238F" w14:textId="20342049" w:rsidR="003D0D20" w:rsidRPr="00466E70" w:rsidRDefault="003D0D20" w:rsidP="00747133">
      <w:pPr>
        <w:rPr>
          <w:color w:val="000000" w:themeColor="text1"/>
        </w:rPr>
      </w:pPr>
    </w:p>
    <w:p w14:paraId="0AC74366" w14:textId="62B2DBFD" w:rsidR="003D0D20" w:rsidRPr="00466E70" w:rsidRDefault="003D0D20" w:rsidP="00747133">
      <w:pPr>
        <w:rPr>
          <w:color w:val="000000" w:themeColor="text1"/>
        </w:rPr>
      </w:pPr>
    </w:p>
    <w:p w14:paraId="02AE6CAE" w14:textId="788BF4AC" w:rsidR="00C716AB" w:rsidRPr="00466E70" w:rsidRDefault="00C716AB" w:rsidP="00747133">
      <w:pPr>
        <w:rPr>
          <w:color w:val="000000" w:themeColor="text1"/>
        </w:rPr>
      </w:pPr>
    </w:p>
    <w:p w14:paraId="2C3663CC" w14:textId="3D9F5683" w:rsidR="00C716AB" w:rsidRPr="00466E70" w:rsidRDefault="00C716AB" w:rsidP="00747133">
      <w:pPr>
        <w:rPr>
          <w:color w:val="000000" w:themeColor="text1"/>
        </w:rPr>
      </w:pPr>
    </w:p>
    <w:p w14:paraId="24C6AB6B" w14:textId="5DFAF217" w:rsidR="00C716AB" w:rsidRDefault="00C716AB" w:rsidP="00747133">
      <w:pPr>
        <w:rPr>
          <w:color w:val="000000" w:themeColor="text1"/>
        </w:rPr>
      </w:pPr>
    </w:p>
    <w:p w14:paraId="7F264FD1" w14:textId="7BD1019A" w:rsidR="0007015E" w:rsidRDefault="0007015E" w:rsidP="00747133">
      <w:pPr>
        <w:rPr>
          <w:color w:val="000000" w:themeColor="text1"/>
        </w:rPr>
      </w:pPr>
    </w:p>
    <w:p w14:paraId="1C377ABE" w14:textId="176C8000" w:rsidR="0007015E" w:rsidRDefault="0007015E" w:rsidP="00747133">
      <w:pPr>
        <w:rPr>
          <w:color w:val="000000" w:themeColor="text1"/>
        </w:rPr>
      </w:pPr>
    </w:p>
    <w:p w14:paraId="38774396" w14:textId="5268A530" w:rsidR="0007015E" w:rsidRDefault="0007015E" w:rsidP="00747133">
      <w:pPr>
        <w:rPr>
          <w:color w:val="000000" w:themeColor="text1"/>
        </w:rPr>
      </w:pPr>
    </w:p>
    <w:p w14:paraId="1395F829" w14:textId="7B5DE893" w:rsidR="0007015E" w:rsidRDefault="0007015E" w:rsidP="00747133">
      <w:pPr>
        <w:rPr>
          <w:color w:val="000000" w:themeColor="text1"/>
        </w:rPr>
      </w:pPr>
    </w:p>
    <w:p w14:paraId="5CB04BA2" w14:textId="725265FB" w:rsidR="0007015E" w:rsidRDefault="0007015E" w:rsidP="00747133">
      <w:pPr>
        <w:rPr>
          <w:color w:val="000000" w:themeColor="text1"/>
        </w:rPr>
      </w:pPr>
    </w:p>
    <w:p w14:paraId="5E1F501C" w14:textId="72511ACF" w:rsidR="0007015E" w:rsidRDefault="0007015E" w:rsidP="00747133">
      <w:pPr>
        <w:rPr>
          <w:color w:val="000000" w:themeColor="text1"/>
        </w:rPr>
      </w:pPr>
    </w:p>
    <w:p w14:paraId="2C7E72D5" w14:textId="0A082422" w:rsidR="0007015E" w:rsidRDefault="0007015E" w:rsidP="00747133">
      <w:pPr>
        <w:rPr>
          <w:color w:val="000000" w:themeColor="text1"/>
        </w:rPr>
      </w:pPr>
    </w:p>
    <w:p w14:paraId="755EDC27" w14:textId="77777777" w:rsidR="0007015E" w:rsidRPr="00466E70" w:rsidRDefault="0007015E" w:rsidP="00747133">
      <w:pPr>
        <w:rPr>
          <w:color w:val="000000" w:themeColor="text1"/>
        </w:rPr>
      </w:pPr>
    </w:p>
    <w:p w14:paraId="5E6500AF" w14:textId="63D834FB" w:rsidR="00C716AB" w:rsidRPr="00466E70" w:rsidRDefault="00C716AB" w:rsidP="00747133">
      <w:pPr>
        <w:rPr>
          <w:color w:val="000000" w:themeColor="text1"/>
        </w:rPr>
      </w:pPr>
    </w:p>
    <w:p w14:paraId="7875613D" w14:textId="4A205C1E" w:rsidR="00C716AB" w:rsidRPr="00466E70" w:rsidRDefault="00C716AB" w:rsidP="00747133">
      <w:pPr>
        <w:rPr>
          <w:color w:val="000000" w:themeColor="text1"/>
        </w:rPr>
      </w:pPr>
    </w:p>
    <w:p w14:paraId="567AC795" w14:textId="3F47936B" w:rsidR="00C716AB" w:rsidRPr="00466E70" w:rsidRDefault="00C716AB" w:rsidP="00747133">
      <w:pPr>
        <w:rPr>
          <w:color w:val="000000" w:themeColor="text1"/>
        </w:rPr>
      </w:pPr>
    </w:p>
    <w:p w14:paraId="1663139A" w14:textId="65E82379" w:rsidR="00747133" w:rsidRPr="007D5E85" w:rsidRDefault="00747133" w:rsidP="00747133">
      <w:pPr>
        <w:rPr>
          <w:b/>
          <w:color w:val="000000" w:themeColor="text1"/>
          <w:u w:val="single"/>
        </w:rPr>
      </w:pPr>
      <w:r w:rsidRPr="007D5E85">
        <w:rPr>
          <w:b/>
          <w:color w:val="000000" w:themeColor="text1"/>
          <w:u w:val="single"/>
        </w:rPr>
        <w:t xml:space="preserve">References </w:t>
      </w:r>
    </w:p>
    <w:p w14:paraId="6168C8C7" w14:textId="77777777" w:rsidR="002F5CD4" w:rsidRPr="007D5E85" w:rsidRDefault="002F5CD4" w:rsidP="00747133">
      <w:pPr>
        <w:rPr>
          <w:color w:val="000000" w:themeColor="text1"/>
        </w:rPr>
      </w:pPr>
    </w:p>
    <w:p w14:paraId="295B77E7" w14:textId="24DAB909" w:rsidR="00E444C2" w:rsidRPr="001C1A20" w:rsidRDefault="00E444C2" w:rsidP="00E444C2">
      <w:pPr>
        <w:rPr>
          <w:color w:val="000000" w:themeColor="text1"/>
        </w:rPr>
      </w:pPr>
      <w:r w:rsidRPr="001C1A20">
        <w:rPr>
          <w:color w:val="000000" w:themeColor="text1"/>
          <w:shd w:val="clear" w:color="auto" w:fill="FFFFFF"/>
        </w:rPr>
        <w:t>Barkley, E. (2009).</w:t>
      </w:r>
      <w:r w:rsidRPr="001C1A20">
        <w:rPr>
          <w:rStyle w:val="apple-converted-space"/>
          <w:color w:val="000000" w:themeColor="text1"/>
          <w:shd w:val="clear" w:color="auto" w:fill="FFFFFF"/>
        </w:rPr>
        <w:t> </w:t>
      </w:r>
      <w:r w:rsidRPr="001C1A20">
        <w:rPr>
          <w:i/>
          <w:iCs/>
          <w:color w:val="000000" w:themeColor="text1"/>
        </w:rPr>
        <w:t>Student engagement techniques</w:t>
      </w:r>
      <w:r w:rsidRPr="001C1A20">
        <w:rPr>
          <w:color w:val="000000" w:themeColor="text1"/>
          <w:shd w:val="clear" w:color="auto" w:fill="FFFFFF"/>
        </w:rPr>
        <w:t>. San Francisco: John Wiley &amp; Sons.</w:t>
      </w:r>
    </w:p>
    <w:p w14:paraId="4AB00858" w14:textId="77777777" w:rsidR="00E444C2" w:rsidRPr="001C1A20" w:rsidRDefault="00E444C2" w:rsidP="00E444C2">
      <w:pPr>
        <w:rPr>
          <w:color w:val="000000" w:themeColor="text1"/>
          <w:shd w:val="clear" w:color="auto" w:fill="FFFFFF"/>
        </w:rPr>
      </w:pPr>
    </w:p>
    <w:p w14:paraId="689B1E7A" w14:textId="77777777" w:rsidR="001C1A20" w:rsidRPr="001C1A20" w:rsidRDefault="001C1A20" w:rsidP="001C1A20">
      <w:r w:rsidRPr="001C1A20">
        <w:t xml:space="preserve">Brookfield, S. (1995) </w:t>
      </w:r>
      <w:r w:rsidRPr="001C1A20">
        <w:rPr>
          <w:i/>
        </w:rPr>
        <w:t>Becoming a critically reflective teacher</w:t>
      </w:r>
      <w:r w:rsidRPr="001C1A20">
        <w:t>. Jossey-Bass: San Francisco.</w:t>
      </w:r>
    </w:p>
    <w:p w14:paraId="49C3A631" w14:textId="71CB790B" w:rsidR="00E444C2" w:rsidRDefault="00E444C2" w:rsidP="00E444C2">
      <w:pPr>
        <w:rPr>
          <w:color w:val="000000" w:themeColor="text1"/>
          <w:shd w:val="clear" w:color="auto" w:fill="FFFFFF"/>
        </w:rPr>
      </w:pPr>
    </w:p>
    <w:p w14:paraId="25EF93A2" w14:textId="23954B0D" w:rsidR="00E444C2" w:rsidRPr="00E444C2" w:rsidRDefault="00E444C2" w:rsidP="00E444C2">
      <w:pPr>
        <w:rPr>
          <w:color w:val="000000" w:themeColor="text1"/>
        </w:rPr>
      </w:pPr>
      <w:r w:rsidRPr="007D5E85">
        <w:rPr>
          <w:color w:val="000000" w:themeColor="text1"/>
          <w:shd w:val="clear" w:color="auto" w:fill="FFFFFF"/>
        </w:rPr>
        <w:t>Cheney, M., Ferguson, J., Barker, J., Miner, J. and James, S. (2019).</w:t>
      </w:r>
      <w:r w:rsidRPr="007D5E85">
        <w:rPr>
          <w:rStyle w:val="apple-converted-space"/>
          <w:color w:val="000000" w:themeColor="text1"/>
          <w:shd w:val="clear" w:color="auto" w:fill="FFFFFF"/>
        </w:rPr>
        <w:t> </w:t>
      </w:r>
      <w:r w:rsidRPr="007D5E85">
        <w:rPr>
          <w:i/>
          <w:iCs/>
          <w:color w:val="000000" w:themeColor="text1"/>
        </w:rPr>
        <w:t xml:space="preserve">How To Use the Cooperative Learning "Carousel" </w:t>
      </w:r>
      <w:proofErr w:type="gramStart"/>
      <w:r w:rsidRPr="007D5E85">
        <w:rPr>
          <w:i/>
          <w:iCs/>
          <w:color w:val="000000" w:themeColor="text1"/>
        </w:rPr>
        <w:t>Strategy</w:t>
      </w:r>
      <w:r w:rsidRPr="007D5E85">
        <w:rPr>
          <w:color w:val="000000" w:themeColor="text1"/>
          <w:shd w:val="clear" w:color="auto" w:fill="FFFFFF"/>
        </w:rPr>
        <w:t>.</w:t>
      </w:r>
      <w:proofErr w:type="gramEnd"/>
      <w:r w:rsidRPr="007D5E85">
        <w:rPr>
          <w:color w:val="000000" w:themeColor="text1"/>
          <w:shd w:val="clear" w:color="auto" w:fill="FFFFFF"/>
        </w:rPr>
        <w:t xml:space="preserve"> [online] Shelley </w:t>
      </w:r>
      <w:proofErr w:type="spellStart"/>
      <w:r w:rsidRPr="007D5E85">
        <w:rPr>
          <w:color w:val="000000" w:themeColor="text1"/>
          <w:shd w:val="clear" w:color="auto" w:fill="FFFFFF"/>
        </w:rPr>
        <w:t>Gray</w:t>
      </w:r>
      <w:proofErr w:type="spellEnd"/>
      <w:r w:rsidRPr="007D5E85">
        <w:rPr>
          <w:color w:val="000000" w:themeColor="text1"/>
          <w:shd w:val="clear" w:color="auto" w:fill="FFFFFF"/>
        </w:rPr>
        <w:t xml:space="preserve">. Available at: </w:t>
      </w:r>
      <w:hyperlink r:id="rId10" w:history="1">
        <w:r w:rsidRPr="00B5207E">
          <w:rPr>
            <w:rStyle w:val="Hyperlink"/>
            <w:color w:val="4472C4" w:themeColor="accent1"/>
            <w:shd w:val="clear" w:color="auto" w:fill="FFFFFF"/>
          </w:rPr>
          <w:t>http://shelleygrayteaching.com/carousel</w:t>
        </w:r>
      </w:hyperlink>
      <w:r w:rsidRPr="00B5207E">
        <w:rPr>
          <w:color w:val="4472C4" w:themeColor="accent1"/>
          <w:shd w:val="clear" w:color="auto" w:fill="FFFFFF"/>
        </w:rPr>
        <w:t xml:space="preserve">  </w:t>
      </w:r>
      <w:r w:rsidRPr="007D5E85">
        <w:rPr>
          <w:color w:val="000000" w:themeColor="text1"/>
          <w:shd w:val="clear" w:color="auto" w:fill="FFFFFF"/>
        </w:rPr>
        <w:t>[Accessed 3 Mar. 2019].</w:t>
      </w:r>
    </w:p>
    <w:p w14:paraId="2B11B002" w14:textId="77777777" w:rsidR="00E444C2" w:rsidRDefault="00E444C2" w:rsidP="0098401C">
      <w:pPr>
        <w:rPr>
          <w:color w:val="000000" w:themeColor="text1"/>
          <w:shd w:val="clear" w:color="auto" w:fill="FFFFFF"/>
        </w:rPr>
      </w:pPr>
    </w:p>
    <w:p w14:paraId="784D57AF" w14:textId="7806AC75" w:rsidR="00E444C2" w:rsidRDefault="00E444C2" w:rsidP="00E444C2">
      <w:pPr>
        <w:rPr>
          <w:color w:val="000000" w:themeColor="text1"/>
          <w:shd w:val="clear" w:color="auto" w:fill="FFFFFF"/>
        </w:rPr>
      </w:pPr>
      <w:r w:rsidRPr="007D5E85">
        <w:rPr>
          <w:color w:val="000000" w:themeColor="text1"/>
          <w:shd w:val="clear" w:color="auto" w:fill="FFFFFF"/>
        </w:rPr>
        <w:t>Christenson, S. (2013).</w:t>
      </w:r>
      <w:r w:rsidRPr="007D5E85">
        <w:rPr>
          <w:rStyle w:val="apple-converted-space"/>
          <w:color w:val="000000" w:themeColor="text1"/>
          <w:shd w:val="clear" w:color="auto" w:fill="FFFFFF"/>
        </w:rPr>
        <w:t> </w:t>
      </w:r>
      <w:r w:rsidRPr="007D5E85">
        <w:rPr>
          <w:i/>
          <w:iCs/>
          <w:color w:val="000000" w:themeColor="text1"/>
        </w:rPr>
        <w:t>Handbook of research on student engagement</w:t>
      </w:r>
      <w:r w:rsidRPr="007D5E85">
        <w:rPr>
          <w:color w:val="000000" w:themeColor="text1"/>
          <w:shd w:val="clear" w:color="auto" w:fill="FFFFFF"/>
        </w:rPr>
        <w:t>. New York: Springer.</w:t>
      </w:r>
    </w:p>
    <w:p w14:paraId="331301DC" w14:textId="7B3B2A69" w:rsidR="00E444C2" w:rsidRDefault="00E444C2" w:rsidP="00E444C2">
      <w:pPr>
        <w:rPr>
          <w:color w:val="000000" w:themeColor="text1"/>
          <w:shd w:val="clear" w:color="auto" w:fill="FFFFFF"/>
        </w:rPr>
      </w:pPr>
    </w:p>
    <w:p w14:paraId="27D70804" w14:textId="0CE525A6" w:rsidR="00E444C2" w:rsidRPr="00E444C2" w:rsidRDefault="00E444C2" w:rsidP="00E444C2">
      <w:pPr>
        <w:rPr>
          <w:color w:val="000000" w:themeColor="text1"/>
        </w:rPr>
      </w:pPr>
      <w:proofErr w:type="spellStart"/>
      <w:r w:rsidRPr="007D5E85">
        <w:rPr>
          <w:color w:val="000000" w:themeColor="text1"/>
          <w:shd w:val="clear" w:color="auto" w:fill="FFFFFF"/>
        </w:rPr>
        <w:t>Ciccomascolo</w:t>
      </w:r>
      <w:proofErr w:type="spellEnd"/>
      <w:r w:rsidRPr="007D5E85">
        <w:rPr>
          <w:color w:val="000000" w:themeColor="text1"/>
          <w:shd w:val="clear" w:color="auto" w:fill="FFFFFF"/>
        </w:rPr>
        <w:t>, L. and Sullivan, E. (2013).</w:t>
      </w:r>
      <w:r w:rsidRPr="007D5E85">
        <w:rPr>
          <w:rStyle w:val="apple-converted-space"/>
          <w:color w:val="000000" w:themeColor="text1"/>
          <w:shd w:val="clear" w:color="auto" w:fill="FFFFFF"/>
        </w:rPr>
        <w:t> </w:t>
      </w:r>
      <w:r w:rsidRPr="007D5E85">
        <w:rPr>
          <w:i/>
          <w:iCs/>
          <w:color w:val="000000" w:themeColor="text1"/>
        </w:rPr>
        <w:t>The dimensions of physical education</w:t>
      </w:r>
      <w:r w:rsidRPr="007D5E85">
        <w:rPr>
          <w:color w:val="000000" w:themeColor="text1"/>
          <w:shd w:val="clear" w:color="auto" w:fill="FFFFFF"/>
        </w:rPr>
        <w:t>. Burlington, MA: Jones &amp; Bartlett Learning.</w:t>
      </w:r>
    </w:p>
    <w:p w14:paraId="65E00477" w14:textId="77777777" w:rsidR="00E444C2" w:rsidRDefault="00E444C2" w:rsidP="00E444C2">
      <w:pPr>
        <w:rPr>
          <w:color w:val="000000" w:themeColor="text1"/>
          <w:shd w:val="clear" w:color="auto" w:fill="FFFFFF"/>
        </w:rPr>
      </w:pPr>
    </w:p>
    <w:p w14:paraId="5C06F6D8" w14:textId="611A0349" w:rsidR="00E444C2" w:rsidRPr="007D5E85" w:rsidRDefault="00E444C2" w:rsidP="00E444C2">
      <w:pPr>
        <w:rPr>
          <w:color w:val="000000" w:themeColor="text1"/>
        </w:rPr>
      </w:pPr>
      <w:r w:rsidRPr="007D5E85">
        <w:rPr>
          <w:color w:val="000000" w:themeColor="text1"/>
          <w:shd w:val="clear" w:color="auto" w:fill="FFFFFF"/>
        </w:rPr>
        <w:t xml:space="preserve">Cohen, L., Manion, L., Morrison, K., Bell, R., Martin, S., </w:t>
      </w:r>
      <w:proofErr w:type="spellStart"/>
      <w:r w:rsidRPr="007D5E85">
        <w:rPr>
          <w:color w:val="000000" w:themeColor="text1"/>
          <w:shd w:val="clear" w:color="auto" w:fill="FFFFFF"/>
        </w:rPr>
        <w:t>MacCulloch</w:t>
      </w:r>
      <w:proofErr w:type="spellEnd"/>
      <w:r w:rsidRPr="007D5E85">
        <w:rPr>
          <w:color w:val="000000" w:themeColor="text1"/>
          <w:shd w:val="clear" w:color="auto" w:fill="FFFFFF"/>
        </w:rPr>
        <w:t>, G. and O'Sullivan, C. (2011).</w:t>
      </w:r>
      <w:r w:rsidRPr="007D5E85">
        <w:rPr>
          <w:rStyle w:val="apple-converted-space"/>
          <w:color w:val="000000" w:themeColor="text1"/>
          <w:shd w:val="clear" w:color="auto" w:fill="FFFFFF"/>
        </w:rPr>
        <w:t> </w:t>
      </w:r>
      <w:r w:rsidRPr="007D5E85">
        <w:rPr>
          <w:i/>
          <w:iCs/>
          <w:color w:val="000000" w:themeColor="text1"/>
        </w:rPr>
        <w:t>Research methods in education</w:t>
      </w:r>
      <w:r w:rsidRPr="007D5E85">
        <w:rPr>
          <w:color w:val="000000" w:themeColor="text1"/>
          <w:shd w:val="clear" w:color="auto" w:fill="FFFFFF"/>
        </w:rPr>
        <w:t>. 7th ed. Milton Park, Abingdon: Routledge.</w:t>
      </w:r>
    </w:p>
    <w:p w14:paraId="0F838B54" w14:textId="77777777" w:rsidR="00E444C2" w:rsidRDefault="00E444C2" w:rsidP="0098401C">
      <w:pPr>
        <w:rPr>
          <w:color w:val="000000" w:themeColor="text1"/>
          <w:shd w:val="clear" w:color="auto" w:fill="FFFFFF"/>
        </w:rPr>
      </w:pPr>
    </w:p>
    <w:p w14:paraId="3E6ACF5B" w14:textId="0DA0D1A9" w:rsidR="00E444C2" w:rsidRDefault="00E444C2" w:rsidP="00E444C2">
      <w:pPr>
        <w:rPr>
          <w:color w:val="000000" w:themeColor="text1"/>
          <w:shd w:val="clear" w:color="auto" w:fill="FFFFFF"/>
        </w:rPr>
      </w:pPr>
      <w:r w:rsidRPr="007D5E85">
        <w:rPr>
          <w:color w:val="000000" w:themeColor="text1"/>
          <w:shd w:val="clear" w:color="auto" w:fill="FFFFFF"/>
        </w:rPr>
        <w:t>Coughlin, S., Beauchamp, T. and Weed, D. (2009).</w:t>
      </w:r>
      <w:r w:rsidRPr="007D5E85">
        <w:rPr>
          <w:rStyle w:val="apple-converted-space"/>
          <w:color w:val="000000" w:themeColor="text1"/>
          <w:shd w:val="clear" w:color="auto" w:fill="FFFFFF"/>
        </w:rPr>
        <w:t> </w:t>
      </w:r>
      <w:r w:rsidRPr="007D5E85">
        <w:rPr>
          <w:i/>
          <w:iCs/>
          <w:color w:val="000000" w:themeColor="text1"/>
        </w:rPr>
        <w:t>Ethics and epidemiology</w:t>
      </w:r>
      <w:r w:rsidRPr="007D5E85">
        <w:rPr>
          <w:color w:val="000000" w:themeColor="text1"/>
          <w:shd w:val="clear" w:color="auto" w:fill="FFFFFF"/>
        </w:rPr>
        <w:t>. New York: Oxford University Press.</w:t>
      </w:r>
    </w:p>
    <w:p w14:paraId="12CD869C" w14:textId="77777777" w:rsidR="00E444C2" w:rsidRDefault="00E444C2" w:rsidP="00E444C2">
      <w:pPr>
        <w:rPr>
          <w:color w:val="000000"/>
          <w:shd w:val="clear" w:color="auto" w:fill="FFFFFF"/>
        </w:rPr>
      </w:pPr>
    </w:p>
    <w:p w14:paraId="6D97FE5C" w14:textId="42174C0E" w:rsidR="00E444C2" w:rsidRPr="00E444C2" w:rsidRDefault="00E444C2" w:rsidP="00E444C2">
      <w:r w:rsidRPr="007D5E85">
        <w:rPr>
          <w:color w:val="000000"/>
          <w:shd w:val="clear" w:color="auto" w:fill="FFFFFF"/>
        </w:rPr>
        <w:t>Denscombe, M. (2014).</w:t>
      </w:r>
      <w:r w:rsidRPr="007D5E85">
        <w:rPr>
          <w:rStyle w:val="apple-converted-space"/>
          <w:color w:val="000000"/>
          <w:shd w:val="clear" w:color="auto" w:fill="FFFFFF"/>
        </w:rPr>
        <w:t> </w:t>
      </w:r>
      <w:r w:rsidRPr="007D5E85">
        <w:rPr>
          <w:i/>
          <w:iCs/>
          <w:color w:val="000000"/>
        </w:rPr>
        <w:t xml:space="preserve">The Good research </w:t>
      </w:r>
      <w:proofErr w:type="gramStart"/>
      <w:r w:rsidRPr="007D5E85">
        <w:rPr>
          <w:i/>
          <w:iCs/>
          <w:color w:val="000000"/>
        </w:rPr>
        <w:t>guide</w:t>
      </w:r>
      <w:proofErr w:type="gramEnd"/>
      <w:r w:rsidRPr="007D5E85">
        <w:rPr>
          <w:color w:val="000000"/>
          <w:shd w:val="clear" w:color="auto" w:fill="FFFFFF"/>
        </w:rPr>
        <w:t>. Maidenhead, England: McGraw-Hill/Open University Press.</w:t>
      </w:r>
    </w:p>
    <w:p w14:paraId="5AC4A344" w14:textId="77777777" w:rsidR="00E444C2" w:rsidRDefault="00E444C2" w:rsidP="00E444C2">
      <w:pPr>
        <w:rPr>
          <w:color w:val="000000" w:themeColor="text1"/>
          <w:shd w:val="clear" w:color="auto" w:fill="FFFFFF"/>
        </w:rPr>
      </w:pPr>
    </w:p>
    <w:p w14:paraId="28C706EE" w14:textId="3B274F79" w:rsidR="00E444C2" w:rsidRPr="00E444C2" w:rsidRDefault="00E444C2" w:rsidP="00E444C2">
      <w:pPr>
        <w:rPr>
          <w:color w:val="000000" w:themeColor="text1"/>
        </w:rPr>
      </w:pPr>
      <w:proofErr w:type="spellStart"/>
      <w:r w:rsidRPr="007D5E85">
        <w:rPr>
          <w:color w:val="000000" w:themeColor="text1"/>
          <w:shd w:val="clear" w:color="auto" w:fill="FFFFFF"/>
        </w:rPr>
        <w:t>Desu</w:t>
      </w:r>
      <w:proofErr w:type="spellEnd"/>
      <w:r w:rsidRPr="007D5E85">
        <w:rPr>
          <w:color w:val="000000" w:themeColor="text1"/>
          <w:shd w:val="clear" w:color="auto" w:fill="FFFFFF"/>
        </w:rPr>
        <w:t>, M. (2012).</w:t>
      </w:r>
      <w:r w:rsidRPr="007D5E85">
        <w:rPr>
          <w:rStyle w:val="apple-converted-space"/>
          <w:color w:val="000000" w:themeColor="text1"/>
          <w:shd w:val="clear" w:color="auto" w:fill="FFFFFF"/>
        </w:rPr>
        <w:t> </w:t>
      </w:r>
      <w:r w:rsidRPr="007D5E85">
        <w:rPr>
          <w:i/>
          <w:iCs/>
          <w:color w:val="000000" w:themeColor="text1"/>
        </w:rPr>
        <w:t>Sample Size Methodology</w:t>
      </w:r>
      <w:r w:rsidRPr="007D5E85">
        <w:rPr>
          <w:color w:val="000000" w:themeColor="text1"/>
          <w:shd w:val="clear" w:color="auto" w:fill="FFFFFF"/>
        </w:rPr>
        <w:t>. Burlington: Elsevier Science.</w:t>
      </w:r>
    </w:p>
    <w:p w14:paraId="4BC0DCA7" w14:textId="77777777" w:rsidR="00E444C2" w:rsidRDefault="00E444C2" w:rsidP="00E444C2">
      <w:pPr>
        <w:rPr>
          <w:color w:val="000000" w:themeColor="text1"/>
        </w:rPr>
      </w:pPr>
    </w:p>
    <w:p w14:paraId="2D9B6BDC" w14:textId="15D381BB" w:rsidR="00E444C2" w:rsidRPr="00E444C2" w:rsidRDefault="00E444C2" w:rsidP="00E444C2">
      <w:pPr>
        <w:rPr>
          <w:color w:val="000000" w:themeColor="text1"/>
        </w:rPr>
      </w:pPr>
      <w:r w:rsidRPr="007D5E85">
        <w:rPr>
          <w:color w:val="000000" w:themeColor="text1"/>
        </w:rPr>
        <w:t xml:space="preserve">Dominick, S </w:t>
      </w:r>
      <w:r w:rsidRPr="007D5E85">
        <w:rPr>
          <w:i/>
          <w:color w:val="000000" w:themeColor="text1"/>
        </w:rPr>
        <w:t>"The influence of perceived task difficulty on task performance"</w:t>
      </w:r>
      <w:r w:rsidRPr="007D5E85">
        <w:rPr>
          <w:color w:val="000000" w:themeColor="text1"/>
        </w:rPr>
        <w:t xml:space="preserve"> (2008). Theses and Dissertations. 756. </w:t>
      </w:r>
      <w:hyperlink r:id="rId11" w:history="1">
        <w:r w:rsidRPr="007D5E85">
          <w:rPr>
            <w:rStyle w:val="Hyperlink"/>
            <w:color w:val="000000" w:themeColor="text1"/>
          </w:rPr>
          <w:t>https://rdw.rowan.edu/etd/756</w:t>
        </w:r>
      </w:hyperlink>
      <w:r w:rsidRPr="007D5E85">
        <w:rPr>
          <w:color w:val="000000" w:themeColor="text1"/>
        </w:rPr>
        <w:t xml:space="preserve"> (Accessed at: 15/2/19)</w:t>
      </w:r>
    </w:p>
    <w:p w14:paraId="471A67DF" w14:textId="77777777" w:rsidR="00E444C2" w:rsidRDefault="00E444C2" w:rsidP="00E444C2">
      <w:pPr>
        <w:rPr>
          <w:color w:val="000000" w:themeColor="text1"/>
          <w:shd w:val="clear" w:color="auto" w:fill="FFFFFF"/>
        </w:rPr>
      </w:pPr>
    </w:p>
    <w:p w14:paraId="7339D328" w14:textId="77777777" w:rsidR="00E444C2" w:rsidRPr="007D5E85" w:rsidRDefault="00E444C2" w:rsidP="00E444C2">
      <w:r w:rsidRPr="007D5E85">
        <w:rPr>
          <w:color w:val="000000"/>
          <w:shd w:val="clear" w:color="auto" w:fill="FFFFFF"/>
        </w:rPr>
        <w:t xml:space="preserve">Donaldson, G. (2015). [online] </w:t>
      </w:r>
      <w:proofErr w:type="spellStart"/>
      <w:r w:rsidRPr="007D5E85">
        <w:rPr>
          <w:color w:val="000000"/>
          <w:shd w:val="clear" w:color="auto" w:fill="FFFFFF"/>
        </w:rPr>
        <w:t>Gov.wales</w:t>
      </w:r>
      <w:proofErr w:type="spellEnd"/>
      <w:r w:rsidRPr="007D5E85">
        <w:rPr>
          <w:color w:val="000000"/>
          <w:shd w:val="clear" w:color="auto" w:fill="FFFFFF"/>
        </w:rPr>
        <w:t xml:space="preserve">. Available at: </w:t>
      </w:r>
      <w:hyperlink r:id="rId12" w:history="1">
        <w:r w:rsidRPr="007D5E85">
          <w:rPr>
            <w:rStyle w:val="Hyperlink"/>
            <w:shd w:val="clear" w:color="auto" w:fill="FFFFFF"/>
          </w:rPr>
          <w:t>https://gov.wales/docs/dcells/publications/150225-successful-futures-en.pdf</w:t>
        </w:r>
      </w:hyperlink>
      <w:r w:rsidRPr="007D5E85">
        <w:rPr>
          <w:color w:val="000000"/>
          <w:shd w:val="clear" w:color="auto" w:fill="FFFFFF"/>
        </w:rPr>
        <w:t xml:space="preserve">  [Accessed 3 Mar. 2019].</w:t>
      </w:r>
    </w:p>
    <w:p w14:paraId="0C669C12" w14:textId="77777777" w:rsidR="00E444C2" w:rsidRPr="007D5E85" w:rsidRDefault="00E444C2" w:rsidP="00E444C2">
      <w:pPr>
        <w:rPr>
          <w:b/>
          <w:noProof/>
          <w:color w:val="000000" w:themeColor="text1"/>
          <w:u w:val="single"/>
        </w:rPr>
      </w:pPr>
      <w:r w:rsidRPr="007D5E85">
        <w:rPr>
          <w:b/>
          <w:noProof/>
          <w:color w:val="000000" w:themeColor="text1"/>
          <w:u w:val="single"/>
        </w:rPr>
        <w:t xml:space="preserve"> </w:t>
      </w:r>
    </w:p>
    <w:p w14:paraId="1C96DD55" w14:textId="77777777" w:rsidR="00E444C2" w:rsidRPr="007D5E85" w:rsidRDefault="00E444C2" w:rsidP="00E444C2">
      <w:proofErr w:type="spellStart"/>
      <w:r w:rsidRPr="007D5E85">
        <w:rPr>
          <w:color w:val="000000"/>
          <w:shd w:val="clear" w:color="auto" w:fill="FFFFFF"/>
        </w:rPr>
        <w:t>Drever</w:t>
      </w:r>
      <w:proofErr w:type="spellEnd"/>
      <w:r w:rsidRPr="007D5E85">
        <w:rPr>
          <w:color w:val="000000"/>
          <w:shd w:val="clear" w:color="auto" w:fill="FFFFFF"/>
        </w:rPr>
        <w:t>, E. (2006).</w:t>
      </w:r>
      <w:r w:rsidRPr="007D5E85">
        <w:rPr>
          <w:rStyle w:val="apple-converted-space"/>
          <w:color w:val="000000"/>
          <w:shd w:val="clear" w:color="auto" w:fill="FFFFFF"/>
        </w:rPr>
        <w:t> </w:t>
      </w:r>
      <w:r w:rsidRPr="007D5E85">
        <w:rPr>
          <w:i/>
          <w:iCs/>
          <w:color w:val="000000"/>
        </w:rPr>
        <w:t>Using Semi-Structured Interviews in Small-Scale Research. a Teacher's Guide</w:t>
      </w:r>
      <w:r w:rsidRPr="007D5E85">
        <w:rPr>
          <w:color w:val="000000"/>
          <w:shd w:val="clear" w:color="auto" w:fill="FFFFFF"/>
        </w:rPr>
        <w:t>. Scottish Council for Research in Education, 1995.</w:t>
      </w:r>
    </w:p>
    <w:p w14:paraId="2E1192CF" w14:textId="77777777" w:rsidR="00E444C2" w:rsidRPr="007D5E85" w:rsidRDefault="00E444C2" w:rsidP="00E444C2">
      <w:pPr>
        <w:rPr>
          <w:color w:val="000000" w:themeColor="text1"/>
        </w:rPr>
      </w:pPr>
    </w:p>
    <w:p w14:paraId="1031A336" w14:textId="77777777" w:rsidR="00E444C2" w:rsidRPr="007D5E85" w:rsidRDefault="00E444C2" w:rsidP="00E444C2">
      <w:pPr>
        <w:rPr>
          <w:color w:val="000000" w:themeColor="text1"/>
        </w:rPr>
      </w:pPr>
      <w:r w:rsidRPr="007D5E85">
        <w:rPr>
          <w:color w:val="000000" w:themeColor="text1"/>
          <w:shd w:val="clear" w:color="auto" w:fill="FFFFFF"/>
        </w:rPr>
        <w:t xml:space="preserve">Hadfield, J. and </w:t>
      </w:r>
      <w:proofErr w:type="spellStart"/>
      <w:r w:rsidRPr="007D5E85">
        <w:rPr>
          <w:color w:val="000000" w:themeColor="text1"/>
          <w:shd w:val="clear" w:color="auto" w:fill="FFFFFF"/>
        </w:rPr>
        <w:t>Dörnyei</w:t>
      </w:r>
      <w:proofErr w:type="spellEnd"/>
      <w:r w:rsidRPr="007D5E85">
        <w:rPr>
          <w:color w:val="000000" w:themeColor="text1"/>
          <w:shd w:val="clear" w:color="auto" w:fill="FFFFFF"/>
        </w:rPr>
        <w:t>, Z. (2014).</w:t>
      </w:r>
      <w:r w:rsidRPr="007D5E85">
        <w:rPr>
          <w:rStyle w:val="apple-converted-space"/>
          <w:color w:val="000000" w:themeColor="text1"/>
          <w:shd w:val="clear" w:color="auto" w:fill="FFFFFF"/>
        </w:rPr>
        <w:t> </w:t>
      </w:r>
      <w:r w:rsidRPr="007D5E85">
        <w:rPr>
          <w:i/>
          <w:iCs/>
          <w:color w:val="000000" w:themeColor="text1"/>
        </w:rPr>
        <w:t>Motivating learning</w:t>
      </w:r>
      <w:r w:rsidRPr="007D5E85">
        <w:rPr>
          <w:color w:val="000000" w:themeColor="text1"/>
          <w:shd w:val="clear" w:color="auto" w:fill="FFFFFF"/>
        </w:rPr>
        <w:t>. London: Routledge.</w:t>
      </w:r>
    </w:p>
    <w:p w14:paraId="375010BA" w14:textId="77777777" w:rsidR="00E444C2" w:rsidRDefault="00E444C2" w:rsidP="0098401C">
      <w:pPr>
        <w:rPr>
          <w:color w:val="000000" w:themeColor="text1"/>
          <w:shd w:val="clear" w:color="auto" w:fill="FFFFFF"/>
        </w:rPr>
      </w:pPr>
    </w:p>
    <w:p w14:paraId="028B9353" w14:textId="16627EF2" w:rsidR="00E444C2" w:rsidRDefault="00E444C2" w:rsidP="00E444C2">
      <w:pPr>
        <w:rPr>
          <w:color w:val="000000" w:themeColor="text1"/>
          <w:shd w:val="clear" w:color="auto" w:fill="FFFFFF"/>
        </w:rPr>
      </w:pPr>
      <w:r w:rsidRPr="007D5E85">
        <w:rPr>
          <w:color w:val="000000" w:themeColor="text1"/>
          <w:shd w:val="clear" w:color="auto" w:fill="FFFFFF"/>
        </w:rPr>
        <w:t>Howard, C. and Senior, C. (2015).</w:t>
      </w:r>
      <w:r w:rsidRPr="007D5E85">
        <w:rPr>
          <w:rStyle w:val="apple-converted-space"/>
          <w:color w:val="000000" w:themeColor="text1"/>
          <w:shd w:val="clear" w:color="auto" w:fill="FFFFFF"/>
        </w:rPr>
        <w:t> </w:t>
      </w:r>
      <w:r w:rsidRPr="007D5E85">
        <w:rPr>
          <w:i/>
          <w:iCs/>
          <w:color w:val="000000" w:themeColor="text1"/>
        </w:rPr>
        <w:t>The state of the art in student engagement</w:t>
      </w:r>
      <w:r w:rsidRPr="007D5E85">
        <w:rPr>
          <w:color w:val="000000" w:themeColor="text1"/>
          <w:shd w:val="clear" w:color="auto" w:fill="FFFFFF"/>
        </w:rPr>
        <w:t>. S.L.: Frontiers Media SA.</w:t>
      </w:r>
    </w:p>
    <w:p w14:paraId="4B430E97" w14:textId="4F60FA80" w:rsidR="00684A14" w:rsidRDefault="00684A14" w:rsidP="00E444C2">
      <w:pPr>
        <w:rPr>
          <w:color w:val="000000" w:themeColor="text1"/>
        </w:rPr>
      </w:pPr>
    </w:p>
    <w:p w14:paraId="28D6CAF4" w14:textId="77777777" w:rsidR="00684A14" w:rsidRPr="007D5E85" w:rsidRDefault="00684A14" w:rsidP="00684A14">
      <w:pPr>
        <w:rPr>
          <w:color w:val="000000" w:themeColor="text1"/>
        </w:rPr>
      </w:pPr>
      <w:r w:rsidRPr="007D5E85">
        <w:rPr>
          <w:color w:val="000000" w:themeColor="text1"/>
          <w:shd w:val="clear" w:color="auto" w:fill="FFFFFF"/>
        </w:rPr>
        <w:t>Hyson, M. (2008).</w:t>
      </w:r>
      <w:r w:rsidRPr="007D5E85">
        <w:rPr>
          <w:rStyle w:val="apple-converted-space"/>
          <w:color w:val="000000" w:themeColor="text1"/>
          <w:shd w:val="clear" w:color="auto" w:fill="FFFFFF"/>
        </w:rPr>
        <w:t> </w:t>
      </w:r>
      <w:r w:rsidRPr="007D5E85">
        <w:rPr>
          <w:i/>
          <w:iCs/>
          <w:color w:val="000000" w:themeColor="text1"/>
        </w:rPr>
        <w:t>Enthusiastic and engaged learners</w:t>
      </w:r>
      <w:r w:rsidRPr="007D5E85">
        <w:rPr>
          <w:color w:val="000000" w:themeColor="text1"/>
          <w:shd w:val="clear" w:color="auto" w:fill="FFFFFF"/>
        </w:rPr>
        <w:t>. New York: Teachers College Press.</w:t>
      </w:r>
    </w:p>
    <w:p w14:paraId="5676DBB0" w14:textId="39BD0398" w:rsidR="00684A14" w:rsidRDefault="00684A14" w:rsidP="00E444C2">
      <w:pPr>
        <w:rPr>
          <w:color w:val="000000" w:themeColor="text1"/>
        </w:rPr>
      </w:pPr>
    </w:p>
    <w:p w14:paraId="233FB48A" w14:textId="1B91D25E" w:rsidR="00684A14" w:rsidRPr="00684A14" w:rsidRDefault="00684A14" w:rsidP="00E444C2">
      <w:pPr>
        <w:rPr>
          <w:color w:val="000000" w:themeColor="text1"/>
          <w:shd w:val="clear" w:color="auto" w:fill="FFFFFF"/>
        </w:rPr>
      </w:pPr>
      <w:proofErr w:type="spellStart"/>
      <w:r w:rsidRPr="007D5E85">
        <w:rPr>
          <w:color w:val="000000" w:themeColor="text1"/>
          <w:shd w:val="clear" w:color="auto" w:fill="FFFFFF"/>
        </w:rPr>
        <w:t>Inprasitha</w:t>
      </w:r>
      <w:proofErr w:type="spellEnd"/>
      <w:r w:rsidRPr="007D5E85">
        <w:rPr>
          <w:color w:val="000000" w:themeColor="text1"/>
          <w:shd w:val="clear" w:color="auto" w:fill="FFFFFF"/>
        </w:rPr>
        <w:t xml:space="preserve">, M., </w:t>
      </w:r>
      <w:proofErr w:type="spellStart"/>
      <w:r w:rsidRPr="007D5E85">
        <w:rPr>
          <w:color w:val="000000" w:themeColor="text1"/>
          <w:shd w:val="clear" w:color="auto" w:fill="FFFFFF"/>
        </w:rPr>
        <w:t>Isoda</w:t>
      </w:r>
      <w:proofErr w:type="spellEnd"/>
      <w:r w:rsidRPr="007D5E85">
        <w:rPr>
          <w:color w:val="000000" w:themeColor="text1"/>
          <w:shd w:val="clear" w:color="auto" w:fill="FFFFFF"/>
        </w:rPr>
        <w:t xml:space="preserve">, M., Wang-Iverson, P. and </w:t>
      </w:r>
      <w:proofErr w:type="spellStart"/>
      <w:r w:rsidRPr="007D5E85">
        <w:rPr>
          <w:color w:val="000000" w:themeColor="text1"/>
          <w:shd w:val="clear" w:color="auto" w:fill="FFFFFF"/>
        </w:rPr>
        <w:t>Yeap</w:t>
      </w:r>
      <w:proofErr w:type="spellEnd"/>
      <w:r w:rsidRPr="007D5E85">
        <w:rPr>
          <w:color w:val="000000" w:themeColor="text1"/>
          <w:shd w:val="clear" w:color="auto" w:fill="FFFFFF"/>
        </w:rPr>
        <w:t>, B. (2015).</w:t>
      </w:r>
      <w:r w:rsidRPr="007D5E85">
        <w:rPr>
          <w:rStyle w:val="apple-converted-space"/>
          <w:color w:val="000000" w:themeColor="text1"/>
          <w:shd w:val="clear" w:color="auto" w:fill="FFFFFF"/>
        </w:rPr>
        <w:t> </w:t>
      </w:r>
      <w:r w:rsidRPr="007D5E85">
        <w:rPr>
          <w:i/>
          <w:iCs/>
          <w:color w:val="000000" w:themeColor="text1"/>
        </w:rPr>
        <w:t>Lesson study</w:t>
      </w:r>
      <w:r w:rsidRPr="007D5E85">
        <w:rPr>
          <w:color w:val="000000" w:themeColor="text1"/>
          <w:shd w:val="clear" w:color="auto" w:fill="FFFFFF"/>
        </w:rPr>
        <w:t>. Singapore: World Scientific.</w:t>
      </w:r>
    </w:p>
    <w:p w14:paraId="1EE4B55F" w14:textId="470EAFDD" w:rsidR="00684A14" w:rsidRDefault="00684A14" w:rsidP="00E444C2">
      <w:pPr>
        <w:rPr>
          <w:color w:val="000000" w:themeColor="text1"/>
        </w:rPr>
      </w:pPr>
    </w:p>
    <w:p w14:paraId="197D8D86" w14:textId="0347113D" w:rsidR="00684A14" w:rsidRPr="00AB0185" w:rsidRDefault="00684A14" w:rsidP="00E444C2">
      <w:proofErr w:type="spellStart"/>
      <w:r w:rsidRPr="007D5E85">
        <w:rPr>
          <w:color w:val="000000"/>
          <w:shd w:val="clear" w:color="auto" w:fill="FFFFFF"/>
        </w:rPr>
        <w:t>Laevers</w:t>
      </w:r>
      <w:proofErr w:type="spellEnd"/>
      <w:r w:rsidRPr="007D5E85">
        <w:rPr>
          <w:color w:val="000000"/>
          <w:shd w:val="clear" w:color="auto" w:fill="FFFFFF"/>
        </w:rPr>
        <w:t>, F. (1994).</w:t>
      </w:r>
      <w:r w:rsidRPr="007D5E85">
        <w:rPr>
          <w:rStyle w:val="apple-converted-space"/>
          <w:color w:val="000000"/>
          <w:shd w:val="clear" w:color="auto" w:fill="FFFFFF"/>
        </w:rPr>
        <w:t> </w:t>
      </w:r>
      <w:r w:rsidRPr="007D5E85">
        <w:rPr>
          <w:i/>
          <w:iCs/>
          <w:color w:val="000000"/>
        </w:rPr>
        <w:t>Defining and assessing quality in early childhood education</w:t>
      </w:r>
      <w:r w:rsidRPr="007D5E85">
        <w:rPr>
          <w:color w:val="000000"/>
          <w:shd w:val="clear" w:color="auto" w:fill="FFFFFF"/>
        </w:rPr>
        <w:t>. Leuven: Leuven University Press.</w:t>
      </w:r>
    </w:p>
    <w:p w14:paraId="7F3BF9B6" w14:textId="3AE7BB18" w:rsidR="00684A14" w:rsidRDefault="00684A14" w:rsidP="00E444C2">
      <w:pPr>
        <w:rPr>
          <w:color w:val="000000" w:themeColor="text1"/>
        </w:rPr>
      </w:pPr>
    </w:p>
    <w:p w14:paraId="68F2F628" w14:textId="77777777" w:rsidR="00684A14" w:rsidRPr="007D5E85" w:rsidRDefault="00684A14" w:rsidP="00684A14">
      <w:pPr>
        <w:rPr>
          <w:color w:val="000000" w:themeColor="text1"/>
        </w:rPr>
      </w:pPr>
      <w:r w:rsidRPr="007D5E85">
        <w:rPr>
          <w:color w:val="000000" w:themeColor="text1"/>
          <w:shd w:val="clear" w:color="auto" w:fill="FFFFFF"/>
        </w:rPr>
        <w:lastRenderedPageBreak/>
        <w:t xml:space="preserve">Marzano, R., Pickering, D. and </w:t>
      </w:r>
      <w:proofErr w:type="spellStart"/>
      <w:r w:rsidRPr="007D5E85">
        <w:rPr>
          <w:color w:val="000000" w:themeColor="text1"/>
          <w:shd w:val="clear" w:color="auto" w:fill="FFFFFF"/>
        </w:rPr>
        <w:t>Heflebower</w:t>
      </w:r>
      <w:proofErr w:type="spellEnd"/>
      <w:r w:rsidRPr="007D5E85">
        <w:rPr>
          <w:color w:val="000000" w:themeColor="text1"/>
          <w:shd w:val="clear" w:color="auto" w:fill="FFFFFF"/>
        </w:rPr>
        <w:t>, T. (2010).</w:t>
      </w:r>
      <w:r w:rsidRPr="007D5E85">
        <w:rPr>
          <w:rStyle w:val="apple-converted-space"/>
          <w:color w:val="000000" w:themeColor="text1"/>
          <w:shd w:val="clear" w:color="auto" w:fill="FFFFFF"/>
        </w:rPr>
        <w:t> </w:t>
      </w:r>
      <w:r w:rsidRPr="007D5E85">
        <w:rPr>
          <w:i/>
          <w:iCs/>
          <w:color w:val="000000" w:themeColor="text1"/>
        </w:rPr>
        <w:t>The Highly Engaged Classroom</w:t>
      </w:r>
      <w:r w:rsidRPr="007D5E85">
        <w:rPr>
          <w:color w:val="000000" w:themeColor="text1"/>
          <w:shd w:val="clear" w:color="auto" w:fill="FFFFFF"/>
        </w:rPr>
        <w:t>. Bloomington: Marzano Research Laboratory.</w:t>
      </w:r>
    </w:p>
    <w:p w14:paraId="67016AD9" w14:textId="77777777" w:rsidR="00684A14" w:rsidRPr="007D5E85" w:rsidRDefault="00684A14" w:rsidP="00E444C2">
      <w:pPr>
        <w:rPr>
          <w:color w:val="000000" w:themeColor="text1"/>
        </w:rPr>
      </w:pPr>
    </w:p>
    <w:p w14:paraId="11E27875" w14:textId="77777777" w:rsidR="00684A14" w:rsidRPr="007D5E85" w:rsidRDefault="00684A14" w:rsidP="00684A14">
      <w:pPr>
        <w:rPr>
          <w:color w:val="000000" w:themeColor="text1"/>
        </w:rPr>
      </w:pPr>
      <w:r w:rsidRPr="007D5E85">
        <w:rPr>
          <w:color w:val="000000" w:themeColor="text1"/>
          <w:shd w:val="clear" w:color="auto" w:fill="FFFFFF"/>
        </w:rPr>
        <w:t>McDonald, M. (2002).</w:t>
      </w:r>
      <w:r w:rsidRPr="007D5E85">
        <w:rPr>
          <w:rStyle w:val="apple-converted-space"/>
          <w:color w:val="000000" w:themeColor="text1"/>
          <w:shd w:val="clear" w:color="auto" w:fill="FFFFFF"/>
        </w:rPr>
        <w:t> </w:t>
      </w:r>
      <w:r w:rsidRPr="007D5E85">
        <w:rPr>
          <w:i/>
          <w:iCs/>
          <w:color w:val="000000" w:themeColor="text1"/>
        </w:rPr>
        <w:t>Systematic assessment of learning outcomes</w:t>
      </w:r>
      <w:r w:rsidRPr="007D5E85">
        <w:rPr>
          <w:color w:val="000000" w:themeColor="text1"/>
          <w:shd w:val="clear" w:color="auto" w:fill="FFFFFF"/>
        </w:rPr>
        <w:t>. Boston: Jones and Bartlett Publishers.</w:t>
      </w:r>
    </w:p>
    <w:p w14:paraId="7E46B019" w14:textId="3774D490" w:rsidR="00E444C2" w:rsidRDefault="00E444C2" w:rsidP="0098401C">
      <w:pPr>
        <w:rPr>
          <w:color w:val="000000" w:themeColor="text1"/>
          <w:shd w:val="clear" w:color="auto" w:fill="FFFFFF"/>
        </w:rPr>
      </w:pPr>
    </w:p>
    <w:p w14:paraId="09A89989" w14:textId="77777777" w:rsidR="00684A14" w:rsidRPr="007D5E85" w:rsidRDefault="00684A14" w:rsidP="00684A14">
      <w:pPr>
        <w:rPr>
          <w:color w:val="000000" w:themeColor="text1"/>
        </w:rPr>
      </w:pPr>
      <w:r w:rsidRPr="007D5E85">
        <w:rPr>
          <w:color w:val="000000" w:themeColor="text1"/>
          <w:shd w:val="clear" w:color="auto" w:fill="FFFFFF"/>
        </w:rPr>
        <w:t>Miles, M., Huberman, A. and Saldana, J. (2014).</w:t>
      </w:r>
      <w:r w:rsidRPr="007D5E85">
        <w:rPr>
          <w:rStyle w:val="apple-converted-space"/>
          <w:color w:val="000000" w:themeColor="text1"/>
          <w:shd w:val="clear" w:color="auto" w:fill="FFFFFF"/>
        </w:rPr>
        <w:t> </w:t>
      </w:r>
      <w:r w:rsidRPr="007D5E85">
        <w:rPr>
          <w:i/>
          <w:iCs/>
          <w:color w:val="000000" w:themeColor="text1"/>
        </w:rPr>
        <w:t>Qualitative Data Analysis</w:t>
      </w:r>
      <w:r w:rsidRPr="007D5E85">
        <w:rPr>
          <w:color w:val="000000" w:themeColor="text1"/>
          <w:shd w:val="clear" w:color="auto" w:fill="FFFFFF"/>
        </w:rPr>
        <w:t>. Thousand Oaks, Calif.: Sage.</w:t>
      </w:r>
    </w:p>
    <w:p w14:paraId="180B6EDC" w14:textId="189C2571" w:rsidR="00684A14" w:rsidRDefault="00684A14" w:rsidP="0098401C">
      <w:pPr>
        <w:rPr>
          <w:color w:val="000000" w:themeColor="text1"/>
          <w:shd w:val="clear" w:color="auto" w:fill="FFFFFF"/>
        </w:rPr>
      </w:pPr>
    </w:p>
    <w:p w14:paraId="13B7C73B" w14:textId="77777777" w:rsidR="00684A14" w:rsidRPr="007D5E85" w:rsidRDefault="00684A14" w:rsidP="00684A14">
      <w:pPr>
        <w:rPr>
          <w:color w:val="000000" w:themeColor="text1"/>
        </w:rPr>
      </w:pPr>
      <w:r w:rsidRPr="007D5E85">
        <w:rPr>
          <w:color w:val="000000" w:themeColor="text1"/>
          <w:shd w:val="clear" w:color="auto" w:fill="FFFFFF"/>
        </w:rPr>
        <w:t>NG, C. (2019).</w:t>
      </w:r>
      <w:r w:rsidRPr="007D5E85">
        <w:rPr>
          <w:rStyle w:val="apple-converted-space"/>
          <w:color w:val="000000" w:themeColor="text1"/>
          <w:shd w:val="clear" w:color="auto" w:fill="FFFFFF"/>
        </w:rPr>
        <w:t> </w:t>
      </w:r>
      <w:r w:rsidRPr="007D5E85">
        <w:rPr>
          <w:i/>
          <w:iCs/>
          <w:color w:val="000000" w:themeColor="text1"/>
        </w:rPr>
        <w:t>EMPOWERING ENGAGEMENT</w:t>
      </w:r>
      <w:r w:rsidRPr="007D5E85">
        <w:rPr>
          <w:color w:val="000000" w:themeColor="text1"/>
          <w:shd w:val="clear" w:color="auto" w:fill="FFFFFF"/>
        </w:rPr>
        <w:t>. [</w:t>
      </w:r>
      <w:proofErr w:type="spellStart"/>
      <w:r w:rsidRPr="007D5E85">
        <w:rPr>
          <w:color w:val="000000" w:themeColor="text1"/>
          <w:shd w:val="clear" w:color="auto" w:fill="FFFFFF"/>
        </w:rPr>
        <w:t>S.l.</w:t>
      </w:r>
      <w:proofErr w:type="spellEnd"/>
      <w:r w:rsidRPr="007D5E85">
        <w:rPr>
          <w:color w:val="000000" w:themeColor="text1"/>
          <w:shd w:val="clear" w:color="auto" w:fill="FFFFFF"/>
        </w:rPr>
        <w:t>]: SPRINGER.</w:t>
      </w:r>
    </w:p>
    <w:p w14:paraId="39552D4D" w14:textId="77777777" w:rsidR="00684A14" w:rsidRDefault="00684A14" w:rsidP="0098401C">
      <w:pPr>
        <w:rPr>
          <w:color w:val="000000" w:themeColor="text1"/>
          <w:shd w:val="clear" w:color="auto" w:fill="FFFFFF"/>
        </w:rPr>
      </w:pPr>
    </w:p>
    <w:p w14:paraId="5E4EECEA" w14:textId="159E8AFC" w:rsidR="0098401C" w:rsidRPr="007D5E85" w:rsidRDefault="0098401C" w:rsidP="0098401C">
      <w:pPr>
        <w:rPr>
          <w:color w:val="000000" w:themeColor="text1"/>
        </w:rPr>
      </w:pPr>
      <w:proofErr w:type="spellStart"/>
      <w:r w:rsidRPr="007D5E85">
        <w:rPr>
          <w:color w:val="000000" w:themeColor="text1"/>
          <w:shd w:val="clear" w:color="auto" w:fill="FFFFFF"/>
        </w:rPr>
        <w:t>Ormondroyd</w:t>
      </w:r>
      <w:proofErr w:type="spellEnd"/>
      <w:r w:rsidRPr="007D5E85">
        <w:rPr>
          <w:color w:val="000000" w:themeColor="text1"/>
          <w:shd w:val="clear" w:color="auto" w:fill="FFFFFF"/>
        </w:rPr>
        <w:t>., C. Eastwood, L. Coates, J. Dixon, L. Harvey, J. Williamson, S.</w:t>
      </w:r>
    </w:p>
    <w:p w14:paraId="3A579520" w14:textId="59461C95" w:rsidR="0098401C" w:rsidRPr="007D5E85" w:rsidRDefault="0098401C" w:rsidP="0098401C">
      <w:pPr>
        <w:rPr>
          <w:color w:val="000000" w:themeColor="text1"/>
        </w:rPr>
      </w:pPr>
      <w:r w:rsidRPr="007D5E85">
        <w:rPr>
          <w:color w:val="000000" w:themeColor="text1"/>
          <w:shd w:val="clear" w:color="auto" w:fill="FFFFFF"/>
        </w:rPr>
        <w:t>(2009). </w:t>
      </w:r>
      <w:r w:rsidRPr="007D5E85">
        <w:rPr>
          <w:i/>
          <w:iCs/>
          <w:color w:val="000000" w:themeColor="text1"/>
        </w:rPr>
        <w:t>A toolkit for creative teaching in post-compulsory education</w:t>
      </w:r>
      <w:r w:rsidRPr="007D5E85">
        <w:rPr>
          <w:color w:val="000000" w:themeColor="text1"/>
          <w:shd w:val="clear" w:color="auto" w:fill="FFFFFF"/>
        </w:rPr>
        <w:t>. Berkshire: Open University Press.</w:t>
      </w:r>
    </w:p>
    <w:p w14:paraId="0FEF447D" w14:textId="69231ED6" w:rsidR="004363D0" w:rsidRPr="007D5E85" w:rsidRDefault="004363D0" w:rsidP="00747133">
      <w:pPr>
        <w:rPr>
          <w:color w:val="000000" w:themeColor="text1"/>
        </w:rPr>
      </w:pPr>
    </w:p>
    <w:p w14:paraId="4019B08D" w14:textId="41A214CD" w:rsidR="005B550C" w:rsidRPr="007D5E85" w:rsidRDefault="005B550C" w:rsidP="005B550C">
      <w:pPr>
        <w:rPr>
          <w:color w:val="000000" w:themeColor="text1"/>
        </w:rPr>
      </w:pPr>
      <w:proofErr w:type="spellStart"/>
      <w:proofErr w:type="gramStart"/>
      <w:r w:rsidRPr="007D5E85">
        <w:rPr>
          <w:color w:val="000000" w:themeColor="text1"/>
          <w:shd w:val="clear" w:color="auto" w:fill="FFFFFF"/>
        </w:rPr>
        <w:t>O.Nyumba</w:t>
      </w:r>
      <w:proofErr w:type="spellEnd"/>
      <w:proofErr w:type="gramEnd"/>
      <w:r w:rsidRPr="007D5E85">
        <w:rPr>
          <w:color w:val="000000" w:themeColor="text1"/>
          <w:shd w:val="clear" w:color="auto" w:fill="FFFFFF"/>
        </w:rPr>
        <w:t>, T., Wilson, K., Derrick, C. and Mukherjee, N. (2018). The use of focus group discussion methodology: Insights from two decades of application in conservation.</w:t>
      </w:r>
      <w:r w:rsidRPr="007D5E85">
        <w:rPr>
          <w:rStyle w:val="apple-converted-space"/>
          <w:color w:val="000000" w:themeColor="text1"/>
          <w:shd w:val="clear" w:color="auto" w:fill="FFFFFF"/>
        </w:rPr>
        <w:t> </w:t>
      </w:r>
      <w:r w:rsidRPr="007D5E85">
        <w:rPr>
          <w:i/>
          <w:iCs/>
          <w:color w:val="000000" w:themeColor="text1"/>
        </w:rPr>
        <w:t>Methods in Ecology and Evolution</w:t>
      </w:r>
      <w:r w:rsidRPr="007D5E85">
        <w:rPr>
          <w:color w:val="000000" w:themeColor="text1"/>
          <w:shd w:val="clear" w:color="auto" w:fill="FFFFFF"/>
        </w:rPr>
        <w:t>, 9(1), pp.20-32.</w:t>
      </w:r>
    </w:p>
    <w:p w14:paraId="1C6C621A" w14:textId="0195CF3C" w:rsidR="00585C5A" w:rsidRDefault="00585C5A" w:rsidP="00747133">
      <w:pPr>
        <w:rPr>
          <w:color w:val="000000" w:themeColor="text1"/>
        </w:rPr>
      </w:pPr>
    </w:p>
    <w:p w14:paraId="6B3BE3E5" w14:textId="463C6FFF" w:rsidR="00684A14" w:rsidRDefault="00684A14" w:rsidP="00747133">
      <w:pPr>
        <w:rPr>
          <w:color w:val="000000"/>
          <w:shd w:val="clear" w:color="auto" w:fill="FFFFFF"/>
        </w:rPr>
      </w:pPr>
      <w:r w:rsidRPr="007D5E85">
        <w:rPr>
          <w:color w:val="000000"/>
          <w:shd w:val="clear" w:color="auto" w:fill="FFFFFF"/>
        </w:rPr>
        <w:t>Punch, K. (2009).</w:t>
      </w:r>
      <w:r w:rsidRPr="007D5E85">
        <w:rPr>
          <w:rStyle w:val="apple-converted-space"/>
          <w:color w:val="000000"/>
          <w:shd w:val="clear" w:color="auto" w:fill="FFFFFF"/>
        </w:rPr>
        <w:t> </w:t>
      </w:r>
      <w:r w:rsidRPr="007D5E85">
        <w:rPr>
          <w:i/>
          <w:iCs/>
          <w:color w:val="000000"/>
        </w:rPr>
        <w:t>Introduction to research methods in education</w:t>
      </w:r>
      <w:r w:rsidRPr="007D5E85">
        <w:rPr>
          <w:color w:val="000000"/>
          <w:shd w:val="clear" w:color="auto" w:fill="FFFFFF"/>
        </w:rPr>
        <w:t>. Los Angeles: Sage.</w:t>
      </w:r>
    </w:p>
    <w:p w14:paraId="17A15BFC" w14:textId="77777777" w:rsidR="00684A14" w:rsidRPr="007D5E85" w:rsidRDefault="00684A14" w:rsidP="00747133">
      <w:pPr>
        <w:rPr>
          <w:color w:val="000000" w:themeColor="text1"/>
        </w:rPr>
      </w:pPr>
    </w:p>
    <w:p w14:paraId="5F887A66" w14:textId="77777777" w:rsidR="00684A14" w:rsidRDefault="008A31E8" w:rsidP="008A31E8">
      <w:pPr>
        <w:rPr>
          <w:color w:val="000000" w:themeColor="text1"/>
          <w:shd w:val="clear" w:color="auto" w:fill="FFFFFF"/>
        </w:rPr>
      </w:pPr>
      <w:r w:rsidRPr="007D5E85">
        <w:rPr>
          <w:color w:val="000000" w:themeColor="text1"/>
          <w:shd w:val="clear" w:color="auto" w:fill="FFFFFF"/>
        </w:rPr>
        <w:t>Pressley, M. &amp; McCormick, C. (2007). Child and adolescent development for educators. New York: Guilford Press.</w:t>
      </w:r>
    </w:p>
    <w:p w14:paraId="6DAFCFB6" w14:textId="77777777" w:rsidR="00684A14" w:rsidRDefault="00684A14" w:rsidP="008A31E8">
      <w:pPr>
        <w:rPr>
          <w:color w:val="000000" w:themeColor="text1"/>
          <w:shd w:val="clear" w:color="auto" w:fill="FFFFFF"/>
        </w:rPr>
      </w:pPr>
    </w:p>
    <w:p w14:paraId="0CC0701B" w14:textId="77777777" w:rsidR="00684A14" w:rsidRPr="007D5E85" w:rsidRDefault="00684A14" w:rsidP="00684A14">
      <w:pPr>
        <w:rPr>
          <w:color w:val="000000" w:themeColor="text1"/>
        </w:rPr>
      </w:pPr>
      <w:r w:rsidRPr="007D5E85">
        <w:rPr>
          <w:color w:val="000000" w:themeColor="text1"/>
          <w:shd w:val="clear" w:color="auto" w:fill="FFFFFF"/>
        </w:rPr>
        <w:t xml:space="preserve">Salter, M. and </w:t>
      </w:r>
      <w:proofErr w:type="spellStart"/>
      <w:r w:rsidRPr="007D5E85">
        <w:rPr>
          <w:color w:val="000000" w:themeColor="text1"/>
          <w:shd w:val="clear" w:color="auto" w:fill="FFFFFF"/>
        </w:rPr>
        <w:t>Mutlu</w:t>
      </w:r>
      <w:proofErr w:type="spellEnd"/>
      <w:r w:rsidRPr="007D5E85">
        <w:rPr>
          <w:color w:val="000000" w:themeColor="text1"/>
          <w:shd w:val="clear" w:color="auto" w:fill="FFFFFF"/>
        </w:rPr>
        <w:t>, C. (2013).</w:t>
      </w:r>
      <w:r w:rsidRPr="007D5E85">
        <w:rPr>
          <w:rStyle w:val="apple-converted-space"/>
          <w:color w:val="000000" w:themeColor="text1"/>
          <w:shd w:val="clear" w:color="auto" w:fill="FFFFFF"/>
        </w:rPr>
        <w:t> </w:t>
      </w:r>
      <w:r w:rsidRPr="007D5E85">
        <w:rPr>
          <w:i/>
          <w:iCs/>
          <w:color w:val="000000" w:themeColor="text1"/>
        </w:rPr>
        <w:t>Research methods in critical security studies</w:t>
      </w:r>
      <w:r w:rsidRPr="007D5E85">
        <w:rPr>
          <w:color w:val="000000" w:themeColor="text1"/>
          <w:shd w:val="clear" w:color="auto" w:fill="FFFFFF"/>
        </w:rPr>
        <w:t>. London: Routledge.</w:t>
      </w:r>
    </w:p>
    <w:p w14:paraId="14DE77B5" w14:textId="77777777" w:rsidR="00684A14" w:rsidRPr="007D5E85" w:rsidRDefault="008A31E8" w:rsidP="00684A14">
      <w:pPr>
        <w:rPr>
          <w:color w:val="000000" w:themeColor="text1"/>
        </w:rPr>
      </w:pPr>
      <w:r w:rsidRPr="007D5E85">
        <w:rPr>
          <w:color w:val="000000" w:themeColor="text1"/>
          <w:shd w:val="clear" w:color="auto" w:fill="FFFFFF"/>
        </w:rPr>
        <w:br/>
      </w:r>
      <w:r w:rsidR="00684A14" w:rsidRPr="007D5E85">
        <w:rPr>
          <w:color w:val="000000" w:themeColor="text1"/>
          <w:shd w:val="clear" w:color="auto" w:fill="FFFFFF"/>
        </w:rPr>
        <w:t>Turner, H. (1997).</w:t>
      </w:r>
      <w:r w:rsidR="00684A14" w:rsidRPr="007D5E85">
        <w:rPr>
          <w:rStyle w:val="apple-converted-space"/>
          <w:color w:val="000000" w:themeColor="text1"/>
          <w:shd w:val="clear" w:color="auto" w:fill="FFFFFF"/>
        </w:rPr>
        <w:t> </w:t>
      </w:r>
      <w:r w:rsidR="00684A14" w:rsidRPr="007D5E85">
        <w:rPr>
          <w:i/>
          <w:iCs/>
          <w:color w:val="000000" w:themeColor="text1"/>
        </w:rPr>
        <w:t xml:space="preserve">You Can Do </w:t>
      </w:r>
      <w:proofErr w:type="gramStart"/>
      <w:r w:rsidR="00684A14" w:rsidRPr="007D5E85">
        <w:rPr>
          <w:i/>
          <w:iCs/>
          <w:color w:val="000000" w:themeColor="text1"/>
        </w:rPr>
        <w:t>It!:</w:t>
      </w:r>
      <w:proofErr w:type="gramEnd"/>
      <w:r w:rsidR="00684A14" w:rsidRPr="007D5E85">
        <w:rPr>
          <w:i/>
          <w:iCs/>
          <w:color w:val="000000" w:themeColor="text1"/>
        </w:rPr>
        <w:t xml:space="preserve"> A Guide for the Adult Learner and Anyone Going Back to School Mid-career</w:t>
      </w:r>
      <w:r w:rsidR="00684A14" w:rsidRPr="007D5E85">
        <w:rPr>
          <w:color w:val="000000" w:themeColor="text1"/>
          <w:shd w:val="clear" w:color="auto" w:fill="FFFFFF"/>
        </w:rPr>
        <w:t>. Silver Lake.</w:t>
      </w:r>
    </w:p>
    <w:p w14:paraId="5226C0D9" w14:textId="4E3FDE42" w:rsidR="008A31E8" w:rsidRDefault="008A31E8" w:rsidP="008A31E8">
      <w:pPr>
        <w:rPr>
          <w:color w:val="000000" w:themeColor="text1"/>
        </w:rPr>
      </w:pPr>
    </w:p>
    <w:p w14:paraId="09D32E42" w14:textId="77777777" w:rsidR="00684A14" w:rsidRPr="007D5E85" w:rsidRDefault="00684A14" w:rsidP="00684A14">
      <w:pPr>
        <w:rPr>
          <w:color w:val="000000" w:themeColor="text1"/>
        </w:rPr>
      </w:pPr>
      <w:proofErr w:type="spellStart"/>
      <w:r w:rsidRPr="007D5E85">
        <w:rPr>
          <w:color w:val="000000" w:themeColor="text1"/>
          <w:shd w:val="clear" w:color="auto" w:fill="FFFFFF"/>
        </w:rPr>
        <w:t>Weisinger</w:t>
      </w:r>
      <w:proofErr w:type="spellEnd"/>
      <w:r w:rsidRPr="007D5E85">
        <w:rPr>
          <w:color w:val="000000" w:themeColor="text1"/>
          <w:shd w:val="clear" w:color="auto" w:fill="FFFFFF"/>
        </w:rPr>
        <w:t xml:space="preserve">, H. and </w:t>
      </w:r>
      <w:proofErr w:type="spellStart"/>
      <w:r w:rsidRPr="007D5E85">
        <w:rPr>
          <w:color w:val="000000" w:themeColor="text1"/>
          <w:shd w:val="clear" w:color="auto" w:fill="FFFFFF"/>
        </w:rPr>
        <w:t>Pawliw</w:t>
      </w:r>
      <w:proofErr w:type="spellEnd"/>
      <w:r w:rsidRPr="007D5E85">
        <w:rPr>
          <w:color w:val="000000" w:themeColor="text1"/>
          <w:shd w:val="clear" w:color="auto" w:fill="FFFFFF"/>
        </w:rPr>
        <w:t>-Fry, J. (2015).</w:t>
      </w:r>
      <w:r w:rsidRPr="007D5E85">
        <w:rPr>
          <w:rStyle w:val="apple-converted-space"/>
          <w:color w:val="000000" w:themeColor="text1"/>
          <w:shd w:val="clear" w:color="auto" w:fill="FFFFFF"/>
        </w:rPr>
        <w:t> </w:t>
      </w:r>
      <w:r w:rsidRPr="007D5E85">
        <w:rPr>
          <w:i/>
          <w:iCs/>
          <w:color w:val="000000" w:themeColor="text1"/>
        </w:rPr>
        <w:t>Performing under pressure</w:t>
      </w:r>
      <w:r w:rsidRPr="007D5E85">
        <w:rPr>
          <w:color w:val="000000" w:themeColor="text1"/>
          <w:shd w:val="clear" w:color="auto" w:fill="FFFFFF"/>
        </w:rPr>
        <w:t>. Hachette UK.</w:t>
      </w:r>
    </w:p>
    <w:p w14:paraId="033E586E" w14:textId="4053EEDB" w:rsidR="00684A14" w:rsidRDefault="00684A14" w:rsidP="008A31E8">
      <w:pPr>
        <w:rPr>
          <w:color w:val="000000" w:themeColor="text1"/>
        </w:rPr>
      </w:pPr>
    </w:p>
    <w:p w14:paraId="4C6A4EEC" w14:textId="77777777" w:rsidR="00684A14" w:rsidRPr="007D5E85" w:rsidRDefault="00684A14" w:rsidP="00684A14">
      <w:pPr>
        <w:rPr>
          <w:color w:val="000000" w:themeColor="text1"/>
        </w:rPr>
      </w:pPr>
      <w:r w:rsidRPr="007D5E85">
        <w:rPr>
          <w:color w:val="000000" w:themeColor="text1"/>
          <w:shd w:val="clear" w:color="auto" w:fill="FFFFFF"/>
        </w:rPr>
        <w:t xml:space="preserve">Wise, D. and </w:t>
      </w:r>
      <w:proofErr w:type="spellStart"/>
      <w:r w:rsidRPr="007D5E85">
        <w:rPr>
          <w:color w:val="000000" w:themeColor="text1"/>
          <w:shd w:val="clear" w:color="auto" w:fill="FFFFFF"/>
        </w:rPr>
        <w:t>Lovatt</w:t>
      </w:r>
      <w:proofErr w:type="spellEnd"/>
      <w:r w:rsidRPr="007D5E85">
        <w:rPr>
          <w:color w:val="000000" w:themeColor="text1"/>
          <w:shd w:val="clear" w:color="auto" w:fill="FFFFFF"/>
        </w:rPr>
        <w:t>, M. (2001).</w:t>
      </w:r>
      <w:r w:rsidRPr="007D5E85">
        <w:rPr>
          <w:rStyle w:val="apple-converted-space"/>
          <w:color w:val="000000" w:themeColor="text1"/>
          <w:shd w:val="clear" w:color="auto" w:fill="FFFFFF"/>
        </w:rPr>
        <w:t> </w:t>
      </w:r>
      <w:r w:rsidRPr="007D5E85">
        <w:rPr>
          <w:i/>
          <w:iCs/>
          <w:color w:val="000000" w:themeColor="text1"/>
        </w:rPr>
        <w:t>Creating an accelerated learning school</w:t>
      </w:r>
      <w:r w:rsidRPr="007D5E85">
        <w:rPr>
          <w:color w:val="000000" w:themeColor="text1"/>
          <w:shd w:val="clear" w:color="auto" w:fill="FFFFFF"/>
        </w:rPr>
        <w:t>. Moorabbin, Vic.: Hawker Brownlow Education.</w:t>
      </w:r>
    </w:p>
    <w:p w14:paraId="6EFF1F8D" w14:textId="4EE428D6" w:rsidR="00684A14" w:rsidRDefault="00684A14" w:rsidP="008A31E8">
      <w:pPr>
        <w:rPr>
          <w:color w:val="000000" w:themeColor="text1"/>
        </w:rPr>
      </w:pPr>
    </w:p>
    <w:p w14:paraId="5F66B3C8" w14:textId="77777777" w:rsidR="00684A14" w:rsidRPr="007D5E85" w:rsidRDefault="00684A14" w:rsidP="00684A14">
      <w:pPr>
        <w:rPr>
          <w:color w:val="000000" w:themeColor="text1"/>
        </w:rPr>
      </w:pPr>
      <w:r w:rsidRPr="007D5E85">
        <w:rPr>
          <w:color w:val="000000" w:themeColor="text1"/>
          <w:shd w:val="clear" w:color="auto" w:fill="FFFFFF"/>
        </w:rPr>
        <w:t>Wragg, E. (2013).</w:t>
      </w:r>
      <w:r w:rsidRPr="007D5E85">
        <w:rPr>
          <w:rStyle w:val="apple-converted-space"/>
          <w:color w:val="000000" w:themeColor="text1"/>
          <w:shd w:val="clear" w:color="auto" w:fill="FFFFFF"/>
        </w:rPr>
        <w:t> </w:t>
      </w:r>
      <w:r w:rsidRPr="007D5E85">
        <w:rPr>
          <w:i/>
          <w:iCs/>
          <w:color w:val="000000" w:themeColor="text1"/>
        </w:rPr>
        <w:t>An Introduction to Classroom Observation (Classic Edition)</w:t>
      </w:r>
      <w:r w:rsidRPr="007D5E85">
        <w:rPr>
          <w:color w:val="000000" w:themeColor="text1"/>
          <w:shd w:val="clear" w:color="auto" w:fill="FFFFFF"/>
        </w:rPr>
        <w:t>. Abingdon, Oxon: Taylor and Francis.</w:t>
      </w:r>
    </w:p>
    <w:p w14:paraId="0E6F5C01" w14:textId="77777777" w:rsidR="00684A14" w:rsidRDefault="00684A14" w:rsidP="00684A14">
      <w:pPr>
        <w:rPr>
          <w:color w:val="000000" w:themeColor="text1"/>
          <w:shd w:val="clear" w:color="auto" w:fill="FFFFFF"/>
        </w:rPr>
      </w:pPr>
    </w:p>
    <w:p w14:paraId="202CFA90" w14:textId="7895306A" w:rsidR="00684A14" w:rsidRPr="007D5E85" w:rsidRDefault="00684A14" w:rsidP="00684A14">
      <w:pPr>
        <w:rPr>
          <w:color w:val="000000" w:themeColor="text1"/>
        </w:rPr>
      </w:pPr>
      <w:r w:rsidRPr="007D5E85">
        <w:rPr>
          <w:color w:val="000000" w:themeColor="text1"/>
          <w:shd w:val="clear" w:color="auto" w:fill="FFFFFF"/>
        </w:rPr>
        <w:t>Wright, D. (2013).</w:t>
      </w:r>
      <w:r w:rsidRPr="007D5E85">
        <w:rPr>
          <w:rStyle w:val="apple-converted-space"/>
          <w:color w:val="000000" w:themeColor="text1"/>
          <w:shd w:val="clear" w:color="auto" w:fill="FFFFFF"/>
        </w:rPr>
        <w:t> </w:t>
      </w:r>
      <w:r w:rsidRPr="007D5E85">
        <w:rPr>
          <w:i/>
          <w:iCs/>
          <w:color w:val="000000" w:themeColor="text1"/>
        </w:rPr>
        <w:t>"Classroom Karma: Positive Teaching, Positive Behaviour, Positive Learning"</w:t>
      </w:r>
      <w:r w:rsidRPr="007D5E85">
        <w:rPr>
          <w:color w:val="000000" w:themeColor="text1"/>
          <w:shd w:val="clear" w:color="auto" w:fill="FFFFFF"/>
        </w:rPr>
        <w:t>. The Chiswick Centre: London: David Fulton Publishers Ltd.</w:t>
      </w:r>
    </w:p>
    <w:p w14:paraId="21FF6F8A" w14:textId="52374C30" w:rsidR="00684A14" w:rsidRDefault="00684A14" w:rsidP="008A31E8">
      <w:pPr>
        <w:rPr>
          <w:color w:val="000000" w:themeColor="text1"/>
        </w:rPr>
      </w:pPr>
    </w:p>
    <w:p w14:paraId="01066F45" w14:textId="77777777" w:rsidR="00684A14" w:rsidRPr="007D5E85" w:rsidRDefault="00684A14" w:rsidP="00684A14">
      <w:r w:rsidRPr="007D5E85">
        <w:rPr>
          <w:noProof/>
          <w:color w:val="000000" w:themeColor="text1"/>
        </w:rPr>
        <w:t xml:space="preserve">Zadoo, S., Handoo, V., Kotru, A., Gupta, S. (2016) </w:t>
      </w:r>
      <w:r w:rsidRPr="007D5E85">
        <w:rPr>
          <w:i/>
        </w:rPr>
        <w:t>Optimizing the Usage of ICT for Enhancing Quality in Teaching-Learning Assessment Processes: Case Study</w:t>
      </w:r>
      <w:r w:rsidRPr="007D5E85">
        <w:t>, 11(5), pp. 1098</w:t>
      </w:r>
    </w:p>
    <w:p w14:paraId="6EE75213" w14:textId="77777777" w:rsidR="00684A14" w:rsidRPr="007D5E85" w:rsidRDefault="00684A14" w:rsidP="00684A14">
      <w:pPr>
        <w:rPr>
          <w:noProof/>
          <w:color w:val="000000" w:themeColor="text1"/>
        </w:rPr>
      </w:pPr>
    </w:p>
    <w:p w14:paraId="2E72B13E" w14:textId="77777777" w:rsidR="00684A14" w:rsidRPr="007D5E85" w:rsidRDefault="00684A14" w:rsidP="008A31E8">
      <w:pPr>
        <w:rPr>
          <w:color w:val="000000" w:themeColor="text1"/>
        </w:rPr>
      </w:pPr>
    </w:p>
    <w:p w14:paraId="0463EF39" w14:textId="586CF234" w:rsidR="004363D0" w:rsidRDefault="004363D0" w:rsidP="00747133">
      <w:pPr>
        <w:rPr>
          <w:color w:val="000000" w:themeColor="text1"/>
          <w:shd w:val="clear" w:color="auto" w:fill="FFFFFF"/>
        </w:rPr>
      </w:pPr>
    </w:p>
    <w:p w14:paraId="669492B3" w14:textId="6CCCDDC0" w:rsidR="00AB0185" w:rsidRDefault="00AB0185" w:rsidP="00747133">
      <w:pPr>
        <w:rPr>
          <w:color w:val="000000" w:themeColor="text1"/>
          <w:shd w:val="clear" w:color="auto" w:fill="FFFFFF"/>
        </w:rPr>
      </w:pPr>
    </w:p>
    <w:p w14:paraId="0A641134" w14:textId="3BF4B482" w:rsidR="00AB0185" w:rsidRDefault="00AB0185" w:rsidP="00747133">
      <w:pPr>
        <w:rPr>
          <w:color w:val="000000" w:themeColor="text1"/>
          <w:shd w:val="clear" w:color="auto" w:fill="FFFFFF"/>
        </w:rPr>
      </w:pPr>
    </w:p>
    <w:p w14:paraId="35BDB70B" w14:textId="4A23F657" w:rsidR="00AB0185" w:rsidRDefault="00AB0185" w:rsidP="00747133">
      <w:pPr>
        <w:rPr>
          <w:color w:val="000000" w:themeColor="text1"/>
          <w:shd w:val="clear" w:color="auto" w:fill="FFFFFF"/>
        </w:rPr>
      </w:pPr>
    </w:p>
    <w:p w14:paraId="60AE3D2C" w14:textId="176DAB76" w:rsidR="00AB0185" w:rsidRDefault="00AB0185" w:rsidP="00747133">
      <w:pPr>
        <w:rPr>
          <w:color w:val="000000" w:themeColor="text1"/>
          <w:shd w:val="clear" w:color="auto" w:fill="FFFFFF"/>
        </w:rPr>
      </w:pPr>
    </w:p>
    <w:p w14:paraId="6557859D" w14:textId="69ADB744" w:rsidR="00AB0185" w:rsidRDefault="00AB0185" w:rsidP="00747133">
      <w:pPr>
        <w:rPr>
          <w:color w:val="000000" w:themeColor="text1"/>
          <w:shd w:val="clear" w:color="auto" w:fill="FFFFFF"/>
        </w:rPr>
      </w:pPr>
    </w:p>
    <w:p w14:paraId="485CA6BC" w14:textId="25755DE1" w:rsidR="00AB0185" w:rsidRDefault="00AB0185" w:rsidP="00747133">
      <w:pPr>
        <w:rPr>
          <w:color w:val="000000" w:themeColor="text1"/>
          <w:shd w:val="clear" w:color="auto" w:fill="FFFFFF"/>
        </w:rPr>
      </w:pPr>
    </w:p>
    <w:p w14:paraId="229F4394" w14:textId="52F03924" w:rsidR="00AB0185" w:rsidRDefault="00AB0185" w:rsidP="00747133">
      <w:pPr>
        <w:rPr>
          <w:color w:val="000000" w:themeColor="text1"/>
          <w:shd w:val="clear" w:color="auto" w:fill="FFFFFF"/>
        </w:rPr>
      </w:pPr>
    </w:p>
    <w:p w14:paraId="64CCF2A4" w14:textId="2585723E" w:rsidR="00AB0185" w:rsidRDefault="00AB0185" w:rsidP="00747133">
      <w:pPr>
        <w:rPr>
          <w:color w:val="000000" w:themeColor="text1"/>
          <w:shd w:val="clear" w:color="auto" w:fill="FFFFFF"/>
        </w:rPr>
      </w:pPr>
    </w:p>
    <w:p w14:paraId="6A3A66E4" w14:textId="77777777" w:rsidR="00DB7F29" w:rsidRDefault="00DB7F29" w:rsidP="00CB722E">
      <w:pPr>
        <w:rPr>
          <w:color w:val="000000" w:themeColor="text1"/>
          <w:shd w:val="clear" w:color="auto" w:fill="FFFFFF"/>
        </w:rPr>
      </w:pPr>
    </w:p>
    <w:sectPr w:rsidR="00DB7F29" w:rsidSect="007529C8">
      <w:headerReference w:type="default" r:id="rId13"/>
      <w:footerReference w:type="even" r:id="rId14"/>
      <w:footerReference w:type="default" r:id="rId1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13CC09" w14:textId="77777777" w:rsidR="000D0FCA" w:rsidRDefault="000D0FCA" w:rsidP="00343EB4">
      <w:r>
        <w:separator/>
      </w:r>
    </w:p>
  </w:endnote>
  <w:endnote w:type="continuationSeparator" w:id="0">
    <w:p w14:paraId="2AD77C14" w14:textId="77777777" w:rsidR="000D0FCA" w:rsidRDefault="000D0FCA" w:rsidP="00343E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14985949"/>
      <w:docPartObj>
        <w:docPartGallery w:val="Page Numbers (Bottom of Page)"/>
        <w:docPartUnique/>
      </w:docPartObj>
    </w:sdtPr>
    <w:sdtEndPr>
      <w:rPr>
        <w:rStyle w:val="PageNumber"/>
      </w:rPr>
    </w:sdtEndPr>
    <w:sdtContent>
      <w:p w14:paraId="026A186F" w14:textId="6FD82A42" w:rsidR="00D0050D" w:rsidRDefault="00D0050D" w:rsidP="00D0050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DD513EC" w14:textId="77777777" w:rsidR="00D0050D" w:rsidRDefault="00D0050D" w:rsidP="00343EB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83824190"/>
      <w:docPartObj>
        <w:docPartGallery w:val="Page Numbers (Bottom of Page)"/>
        <w:docPartUnique/>
      </w:docPartObj>
    </w:sdtPr>
    <w:sdtEndPr>
      <w:rPr>
        <w:rStyle w:val="PageNumber"/>
      </w:rPr>
    </w:sdtEndPr>
    <w:sdtContent>
      <w:p w14:paraId="0BBD3F42" w14:textId="19C6B699" w:rsidR="00D0050D" w:rsidRDefault="00D0050D" w:rsidP="00D0050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D8B8014" w14:textId="77777777" w:rsidR="00D0050D" w:rsidRDefault="00D0050D" w:rsidP="00343EB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12F446" w14:textId="77777777" w:rsidR="000D0FCA" w:rsidRDefault="000D0FCA" w:rsidP="00343EB4">
      <w:r>
        <w:separator/>
      </w:r>
    </w:p>
  </w:footnote>
  <w:footnote w:type="continuationSeparator" w:id="0">
    <w:p w14:paraId="53F0C4A7" w14:textId="77777777" w:rsidR="000D0FCA" w:rsidRDefault="000D0FCA" w:rsidP="00343EB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C6D19C" w14:textId="21908D3D" w:rsidR="00D0050D" w:rsidRDefault="00D0050D">
    <w:pPr>
      <w:pStyle w:val="Header"/>
    </w:pPr>
    <w:r>
      <w:t>Joe Bushell      1800307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582CB1"/>
    <w:multiLevelType w:val="hybridMultilevel"/>
    <w:tmpl w:val="E758E254"/>
    <w:lvl w:ilvl="0" w:tplc="8BE66CA2">
      <w:numFmt w:val="bullet"/>
      <w:lvlText w:val="-"/>
      <w:lvlJc w:val="left"/>
      <w:pPr>
        <w:ind w:left="420" w:hanging="360"/>
      </w:pPr>
      <w:rPr>
        <w:rFonts w:ascii="Arial" w:eastAsiaTheme="minorHAnsi"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 w15:restartNumberingAfterBreak="0">
    <w:nsid w:val="0A227272"/>
    <w:multiLevelType w:val="hybridMultilevel"/>
    <w:tmpl w:val="B23645E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0C6124DD"/>
    <w:multiLevelType w:val="hybridMultilevel"/>
    <w:tmpl w:val="CB68F6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6FB2453"/>
    <w:multiLevelType w:val="hybridMultilevel"/>
    <w:tmpl w:val="CEC6048C"/>
    <w:lvl w:ilvl="0" w:tplc="ACC48C5A">
      <w:start w:val="5"/>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5A009D"/>
    <w:multiLevelType w:val="hybridMultilevel"/>
    <w:tmpl w:val="605887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1D67D9"/>
    <w:multiLevelType w:val="hybridMultilevel"/>
    <w:tmpl w:val="84623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92A39DB"/>
    <w:multiLevelType w:val="hybridMultilevel"/>
    <w:tmpl w:val="76E0E67C"/>
    <w:lvl w:ilvl="0" w:tplc="BDAC2428">
      <w:start w:val="4"/>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A5C7CCB"/>
    <w:multiLevelType w:val="hybridMultilevel"/>
    <w:tmpl w:val="8D64B87A"/>
    <w:lvl w:ilvl="0" w:tplc="378EAA0E">
      <w:start w:val="7"/>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BA54047"/>
    <w:multiLevelType w:val="multilevel"/>
    <w:tmpl w:val="6CBE2E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C7571B1"/>
    <w:multiLevelType w:val="multilevel"/>
    <w:tmpl w:val="E2DA8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0E5296A"/>
    <w:multiLevelType w:val="hybridMultilevel"/>
    <w:tmpl w:val="997EF192"/>
    <w:lvl w:ilvl="0" w:tplc="4AE49DEA">
      <w:start w:val="4"/>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1631299"/>
    <w:multiLevelType w:val="hybridMultilevel"/>
    <w:tmpl w:val="83C6CC48"/>
    <w:lvl w:ilvl="0" w:tplc="FE768DC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CC81E42"/>
    <w:multiLevelType w:val="hybridMultilevel"/>
    <w:tmpl w:val="3EFCA2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60DA5C93"/>
    <w:multiLevelType w:val="hybridMultilevel"/>
    <w:tmpl w:val="77325DA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2761119"/>
    <w:multiLevelType w:val="hybridMultilevel"/>
    <w:tmpl w:val="5E3A696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6534C12"/>
    <w:multiLevelType w:val="hybridMultilevel"/>
    <w:tmpl w:val="78245960"/>
    <w:lvl w:ilvl="0" w:tplc="349228CC">
      <w:start w:val="11"/>
      <w:numFmt w:val="bullet"/>
      <w:lvlText w:val="-"/>
      <w:lvlJc w:val="left"/>
      <w:pPr>
        <w:ind w:left="720" w:hanging="360"/>
      </w:pPr>
      <w:rPr>
        <w:rFonts w:ascii="Calibri" w:eastAsia="Times New Roman"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6A4706A5"/>
    <w:multiLevelType w:val="hybridMultilevel"/>
    <w:tmpl w:val="235AB7C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9" w15:restartNumberingAfterBreak="0">
    <w:nsid w:val="734F7CCE"/>
    <w:multiLevelType w:val="hybridMultilevel"/>
    <w:tmpl w:val="C0C4C236"/>
    <w:lvl w:ilvl="0" w:tplc="594AE542">
      <w:start w:val="4"/>
      <w:numFmt w:val="bullet"/>
      <w:lvlText w:val="-"/>
      <w:lvlJc w:val="left"/>
      <w:pPr>
        <w:ind w:left="420" w:hanging="360"/>
      </w:pPr>
      <w:rPr>
        <w:rFonts w:ascii="Arial" w:eastAsia="Times New Roman"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40" w15:restartNumberingAfterBreak="0">
    <w:nsid w:val="763C2A70"/>
    <w:multiLevelType w:val="hybridMultilevel"/>
    <w:tmpl w:val="3F5E838E"/>
    <w:lvl w:ilvl="0" w:tplc="428E97E8">
      <w:start w:val="4"/>
      <w:numFmt w:val="bullet"/>
      <w:lvlText w:val="-"/>
      <w:lvlJc w:val="left"/>
      <w:pPr>
        <w:ind w:left="720" w:hanging="360"/>
      </w:pPr>
      <w:rPr>
        <w:rFonts w:ascii="Calibri" w:eastAsiaTheme="minorHAnsi" w:hAnsi="Calibri" w:cstheme="minorHAns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795879D2"/>
    <w:multiLevelType w:val="hybridMultilevel"/>
    <w:tmpl w:val="3B105C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C761D26"/>
    <w:multiLevelType w:val="hybridMultilevel"/>
    <w:tmpl w:val="7EE6BFE6"/>
    <w:lvl w:ilvl="0" w:tplc="56F0AD64">
      <w:start w:val="7"/>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4"/>
  </w:num>
  <w:num w:numId="2">
    <w:abstractNumId w:val="34"/>
  </w:num>
  <w:num w:numId="3">
    <w:abstractNumId w:val="15"/>
  </w:num>
  <w:num w:numId="4">
    <w:abstractNumId w:val="22"/>
  </w:num>
  <w:num w:numId="5">
    <w:abstractNumId w:val="28"/>
  </w:num>
  <w:num w:numId="6">
    <w:abstractNumId w:val="11"/>
  </w:num>
  <w:num w:numId="7">
    <w:abstractNumId w:val="21"/>
  </w:num>
  <w:num w:numId="8">
    <w:abstractNumId w:val="40"/>
  </w:num>
  <w:num w:numId="9">
    <w:abstractNumId w:val="16"/>
  </w:num>
  <w:num w:numId="10">
    <w:abstractNumId w:val="30"/>
  </w:num>
  <w:num w:numId="11">
    <w:abstractNumId w:val="5"/>
  </w:num>
  <w:num w:numId="12">
    <w:abstractNumId w:val="38"/>
  </w:num>
  <w:num w:numId="1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6"/>
  </w:num>
  <w:num w:numId="17">
    <w:abstractNumId w:val="12"/>
  </w:num>
  <w:num w:numId="18">
    <w:abstractNumId w:val="13"/>
  </w:num>
  <w:num w:numId="19">
    <w:abstractNumId w:val="36"/>
  </w:num>
  <w:num w:numId="20">
    <w:abstractNumId w:val="32"/>
  </w:num>
  <w:num w:numId="21">
    <w:abstractNumId w:val="35"/>
  </w:num>
  <w:num w:numId="22">
    <w:abstractNumId w:val="3"/>
  </w:num>
  <w:num w:numId="23">
    <w:abstractNumId w:val="9"/>
  </w:num>
  <w:num w:numId="24">
    <w:abstractNumId w:val="10"/>
  </w:num>
  <w:num w:numId="25">
    <w:abstractNumId w:val="17"/>
  </w:num>
  <w:num w:numId="26">
    <w:abstractNumId w:val="18"/>
  </w:num>
  <w:num w:numId="27">
    <w:abstractNumId w:val="37"/>
  </w:num>
  <w:num w:numId="28">
    <w:abstractNumId w:val="8"/>
  </w:num>
  <w:num w:numId="29">
    <w:abstractNumId w:val="19"/>
  </w:num>
  <w:num w:numId="30">
    <w:abstractNumId w:val="29"/>
  </w:num>
  <w:num w:numId="31">
    <w:abstractNumId w:val="4"/>
  </w:num>
  <w:num w:numId="32">
    <w:abstractNumId w:val="7"/>
  </w:num>
  <w:num w:numId="33">
    <w:abstractNumId w:val="23"/>
  </w:num>
  <w:num w:numId="34">
    <w:abstractNumId w:val="2"/>
  </w:num>
  <w:num w:numId="35">
    <w:abstractNumId w:val="24"/>
  </w:num>
  <w:num w:numId="36">
    <w:abstractNumId w:val="39"/>
  </w:num>
  <w:num w:numId="37">
    <w:abstractNumId w:val="41"/>
  </w:num>
  <w:num w:numId="38">
    <w:abstractNumId w:val="0"/>
  </w:num>
  <w:num w:numId="39">
    <w:abstractNumId w:val="42"/>
  </w:num>
  <w:num w:numId="40">
    <w:abstractNumId w:val="20"/>
  </w:num>
  <w:num w:numId="41">
    <w:abstractNumId w:val="27"/>
  </w:num>
  <w:num w:numId="42">
    <w:abstractNumId w:val="1"/>
  </w:num>
  <w:num w:numId="43">
    <w:abstractNumId w:val="31"/>
  </w:num>
  <w:num w:numId="44">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1BDF"/>
    <w:rsid w:val="00000E80"/>
    <w:rsid w:val="00001691"/>
    <w:rsid w:val="0002098C"/>
    <w:rsid w:val="00023A64"/>
    <w:rsid w:val="00023BBA"/>
    <w:rsid w:val="00024D9E"/>
    <w:rsid w:val="00043913"/>
    <w:rsid w:val="00044187"/>
    <w:rsid w:val="00045E26"/>
    <w:rsid w:val="000504DD"/>
    <w:rsid w:val="000552B5"/>
    <w:rsid w:val="00061E51"/>
    <w:rsid w:val="00063757"/>
    <w:rsid w:val="00066E77"/>
    <w:rsid w:val="000672BC"/>
    <w:rsid w:val="0007015E"/>
    <w:rsid w:val="00071ABA"/>
    <w:rsid w:val="00076940"/>
    <w:rsid w:val="000816A6"/>
    <w:rsid w:val="00086699"/>
    <w:rsid w:val="00090867"/>
    <w:rsid w:val="00096DB7"/>
    <w:rsid w:val="000B2631"/>
    <w:rsid w:val="000B4EC5"/>
    <w:rsid w:val="000C13EA"/>
    <w:rsid w:val="000C794F"/>
    <w:rsid w:val="000D07A9"/>
    <w:rsid w:val="000D0FCA"/>
    <w:rsid w:val="000D27E9"/>
    <w:rsid w:val="000F158F"/>
    <w:rsid w:val="00101235"/>
    <w:rsid w:val="00110554"/>
    <w:rsid w:val="00114706"/>
    <w:rsid w:val="00124B74"/>
    <w:rsid w:val="001252B2"/>
    <w:rsid w:val="00125522"/>
    <w:rsid w:val="00126282"/>
    <w:rsid w:val="001308D7"/>
    <w:rsid w:val="001367E6"/>
    <w:rsid w:val="00136925"/>
    <w:rsid w:val="00143B12"/>
    <w:rsid w:val="001508E2"/>
    <w:rsid w:val="00151CA0"/>
    <w:rsid w:val="001552C3"/>
    <w:rsid w:val="00160045"/>
    <w:rsid w:val="00163B2B"/>
    <w:rsid w:val="001647FA"/>
    <w:rsid w:val="00164C5F"/>
    <w:rsid w:val="001724E4"/>
    <w:rsid w:val="0018360D"/>
    <w:rsid w:val="00184011"/>
    <w:rsid w:val="00191559"/>
    <w:rsid w:val="00193330"/>
    <w:rsid w:val="001A1B5B"/>
    <w:rsid w:val="001A5C5F"/>
    <w:rsid w:val="001A5FD8"/>
    <w:rsid w:val="001B42A2"/>
    <w:rsid w:val="001B47B9"/>
    <w:rsid w:val="001B5576"/>
    <w:rsid w:val="001C03B7"/>
    <w:rsid w:val="001C1A20"/>
    <w:rsid w:val="001C4523"/>
    <w:rsid w:val="001C74CF"/>
    <w:rsid w:val="001D4279"/>
    <w:rsid w:val="001D46FD"/>
    <w:rsid w:val="001D6411"/>
    <w:rsid w:val="001E15ED"/>
    <w:rsid w:val="001F76D0"/>
    <w:rsid w:val="002026CC"/>
    <w:rsid w:val="00206B95"/>
    <w:rsid w:val="00212FE2"/>
    <w:rsid w:val="00213548"/>
    <w:rsid w:val="0022272C"/>
    <w:rsid w:val="00222F69"/>
    <w:rsid w:val="0023576D"/>
    <w:rsid w:val="00246185"/>
    <w:rsid w:val="00246CFC"/>
    <w:rsid w:val="002615E6"/>
    <w:rsid w:val="00262F5B"/>
    <w:rsid w:val="00280EC9"/>
    <w:rsid w:val="00282EEB"/>
    <w:rsid w:val="00292B3E"/>
    <w:rsid w:val="002A18C9"/>
    <w:rsid w:val="002A55E7"/>
    <w:rsid w:val="002B078E"/>
    <w:rsid w:val="002B216A"/>
    <w:rsid w:val="002B57DA"/>
    <w:rsid w:val="002B5B36"/>
    <w:rsid w:val="002C0F65"/>
    <w:rsid w:val="002C3807"/>
    <w:rsid w:val="002C5DDD"/>
    <w:rsid w:val="002D520D"/>
    <w:rsid w:val="002D7B9C"/>
    <w:rsid w:val="002E7F14"/>
    <w:rsid w:val="002F5CD4"/>
    <w:rsid w:val="003037FB"/>
    <w:rsid w:val="003071B9"/>
    <w:rsid w:val="00322833"/>
    <w:rsid w:val="00326A5E"/>
    <w:rsid w:val="003275DA"/>
    <w:rsid w:val="00335BF1"/>
    <w:rsid w:val="00337BD3"/>
    <w:rsid w:val="00343EB4"/>
    <w:rsid w:val="0034676D"/>
    <w:rsid w:val="00375F87"/>
    <w:rsid w:val="00377486"/>
    <w:rsid w:val="00381140"/>
    <w:rsid w:val="003B085B"/>
    <w:rsid w:val="003B260A"/>
    <w:rsid w:val="003B6892"/>
    <w:rsid w:val="003B7BCF"/>
    <w:rsid w:val="003C2FA4"/>
    <w:rsid w:val="003C488E"/>
    <w:rsid w:val="003C4CE6"/>
    <w:rsid w:val="003C4FC7"/>
    <w:rsid w:val="003C6F4E"/>
    <w:rsid w:val="003D0D20"/>
    <w:rsid w:val="003D2B85"/>
    <w:rsid w:val="003E5BC0"/>
    <w:rsid w:val="003E630B"/>
    <w:rsid w:val="003E711B"/>
    <w:rsid w:val="003F3666"/>
    <w:rsid w:val="003F771C"/>
    <w:rsid w:val="0040161A"/>
    <w:rsid w:val="0040245A"/>
    <w:rsid w:val="00403531"/>
    <w:rsid w:val="004104F7"/>
    <w:rsid w:val="004122E3"/>
    <w:rsid w:val="004222D6"/>
    <w:rsid w:val="004228F1"/>
    <w:rsid w:val="004347E0"/>
    <w:rsid w:val="004353A4"/>
    <w:rsid w:val="00435E81"/>
    <w:rsid w:val="004363D0"/>
    <w:rsid w:val="00437B1C"/>
    <w:rsid w:val="0044000F"/>
    <w:rsid w:val="00446876"/>
    <w:rsid w:val="00446A82"/>
    <w:rsid w:val="00453003"/>
    <w:rsid w:val="0046290F"/>
    <w:rsid w:val="004642E8"/>
    <w:rsid w:val="00466E70"/>
    <w:rsid w:val="0047275A"/>
    <w:rsid w:val="00474FE0"/>
    <w:rsid w:val="00484372"/>
    <w:rsid w:val="00484D87"/>
    <w:rsid w:val="00490E19"/>
    <w:rsid w:val="00491259"/>
    <w:rsid w:val="004B323E"/>
    <w:rsid w:val="004B5AF4"/>
    <w:rsid w:val="004B5D4D"/>
    <w:rsid w:val="004B7F74"/>
    <w:rsid w:val="004C0B22"/>
    <w:rsid w:val="004C34EB"/>
    <w:rsid w:val="004C4CC4"/>
    <w:rsid w:val="004D0E1D"/>
    <w:rsid w:val="004E56D2"/>
    <w:rsid w:val="004E6F8F"/>
    <w:rsid w:val="004F0567"/>
    <w:rsid w:val="004F0850"/>
    <w:rsid w:val="004F52A0"/>
    <w:rsid w:val="004F700B"/>
    <w:rsid w:val="00501620"/>
    <w:rsid w:val="005105AC"/>
    <w:rsid w:val="005143F1"/>
    <w:rsid w:val="005156A9"/>
    <w:rsid w:val="00516AB9"/>
    <w:rsid w:val="005202DD"/>
    <w:rsid w:val="00520FBB"/>
    <w:rsid w:val="00530DDF"/>
    <w:rsid w:val="00532333"/>
    <w:rsid w:val="005330D0"/>
    <w:rsid w:val="00545B3C"/>
    <w:rsid w:val="005465D7"/>
    <w:rsid w:val="005507D1"/>
    <w:rsid w:val="005676D9"/>
    <w:rsid w:val="00570C1F"/>
    <w:rsid w:val="00571280"/>
    <w:rsid w:val="005730FF"/>
    <w:rsid w:val="005818BE"/>
    <w:rsid w:val="00581911"/>
    <w:rsid w:val="00585C5A"/>
    <w:rsid w:val="00590441"/>
    <w:rsid w:val="00590A1F"/>
    <w:rsid w:val="005953DC"/>
    <w:rsid w:val="00596474"/>
    <w:rsid w:val="005A175A"/>
    <w:rsid w:val="005B0BDE"/>
    <w:rsid w:val="005B3AC5"/>
    <w:rsid w:val="005B550C"/>
    <w:rsid w:val="005C08C2"/>
    <w:rsid w:val="005C2076"/>
    <w:rsid w:val="005C5F19"/>
    <w:rsid w:val="005D0201"/>
    <w:rsid w:val="005D6839"/>
    <w:rsid w:val="005D7E3F"/>
    <w:rsid w:val="005E3015"/>
    <w:rsid w:val="005F1309"/>
    <w:rsid w:val="005F49FD"/>
    <w:rsid w:val="00605A82"/>
    <w:rsid w:val="006070B1"/>
    <w:rsid w:val="00614775"/>
    <w:rsid w:val="00620CB6"/>
    <w:rsid w:val="0063111C"/>
    <w:rsid w:val="0064538B"/>
    <w:rsid w:val="0065310B"/>
    <w:rsid w:val="006538DB"/>
    <w:rsid w:val="00654F2E"/>
    <w:rsid w:val="00655220"/>
    <w:rsid w:val="00657866"/>
    <w:rsid w:val="00660ABC"/>
    <w:rsid w:val="0068029B"/>
    <w:rsid w:val="006810CC"/>
    <w:rsid w:val="00681BA6"/>
    <w:rsid w:val="00684698"/>
    <w:rsid w:val="00684A14"/>
    <w:rsid w:val="00691CDD"/>
    <w:rsid w:val="00692B12"/>
    <w:rsid w:val="006A757B"/>
    <w:rsid w:val="006B60E4"/>
    <w:rsid w:val="006B74E2"/>
    <w:rsid w:val="006C4D35"/>
    <w:rsid w:val="006C63F9"/>
    <w:rsid w:val="006C6770"/>
    <w:rsid w:val="006D2388"/>
    <w:rsid w:val="006D7E9E"/>
    <w:rsid w:val="006E0A0D"/>
    <w:rsid w:val="006E5558"/>
    <w:rsid w:val="006F06C1"/>
    <w:rsid w:val="006F3A87"/>
    <w:rsid w:val="007165F0"/>
    <w:rsid w:val="00721B8E"/>
    <w:rsid w:val="00725FEB"/>
    <w:rsid w:val="00746153"/>
    <w:rsid w:val="0074658E"/>
    <w:rsid w:val="007466A5"/>
    <w:rsid w:val="00747133"/>
    <w:rsid w:val="00747440"/>
    <w:rsid w:val="00750835"/>
    <w:rsid w:val="007529C8"/>
    <w:rsid w:val="007546AB"/>
    <w:rsid w:val="00761913"/>
    <w:rsid w:val="00762870"/>
    <w:rsid w:val="00764F01"/>
    <w:rsid w:val="00765931"/>
    <w:rsid w:val="007911CA"/>
    <w:rsid w:val="00792E9D"/>
    <w:rsid w:val="007A2C8F"/>
    <w:rsid w:val="007B55F1"/>
    <w:rsid w:val="007B5905"/>
    <w:rsid w:val="007C1F4F"/>
    <w:rsid w:val="007D106D"/>
    <w:rsid w:val="007D1CC1"/>
    <w:rsid w:val="007D5E85"/>
    <w:rsid w:val="007E486F"/>
    <w:rsid w:val="007E6A1D"/>
    <w:rsid w:val="007F021A"/>
    <w:rsid w:val="007F0E8C"/>
    <w:rsid w:val="007F7D35"/>
    <w:rsid w:val="008006A5"/>
    <w:rsid w:val="00805096"/>
    <w:rsid w:val="00807F3D"/>
    <w:rsid w:val="0081034C"/>
    <w:rsid w:val="00810747"/>
    <w:rsid w:val="00810F85"/>
    <w:rsid w:val="00813807"/>
    <w:rsid w:val="00827580"/>
    <w:rsid w:val="0082787C"/>
    <w:rsid w:val="0083192D"/>
    <w:rsid w:val="00840D0B"/>
    <w:rsid w:val="00843883"/>
    <w:rsid w:val="008469D3"/>
    <w:rsid w:val="00850785"/>
    <w:rsid w:val="00850B85"/>
    <w:rsid w:val="00852237"/>
    <w:rsid w:val="00853DD3"/>
    <w:rsid w:val="0085561E"/>
    <w:rsid w:val="00856953"/>
    <w:rsid w:val="00871060"/>
    <w:rsid w:val="008875AE"/>
    <w:rsid w:val="00892F5C"/>
    <w:rsid w:val="008953A7"/>
    <w:rsid w:val="008A0874"/>
    <w:rsid w:val="008A31E8"/>
    <w:rsid w:val="008A7CAF"/>
    <w:rsid w:val="008B1080"/>
    <w:rsid w:val="008B2416"/>
    <w:rsid w:val="008B7DEC"/>
    <w:rsid w:val="008C365B"/>
    <w:rsid w:val="008D33D1"/>
    <w:rsid w:val="008D3468"/>
    <w:rsid w:val="008D56BB"/>
    <w:rsid w:val="008E0AC3"/>
    <w:rsid w:val="008F367E"/>
    <w:rsid w:val="008F5FC7"/>
    <w:rsid w:val="009012FD"/>
    <w:rsid w:val="00904C5B"/>
    <w:rsid w:val="00906427"/>
    <w:rsid w:val="0090761C"/>
    <w:rsid w:val="009140FE"/>
    <w:rsid w:val="009164F6"/>
    <w:rsid w:val="00926B0E"/>
    <w:rsid w:val="00933C34"/>
    <w:rsid w:val="009342FA"/>
    <w:rsid w:val="00937C4E"/>
    <w:rsid w:val="009443F7"/>
    <w:rsid w:val="0095081C"/>
    <w:rsid w:val="00951A47"/>
    <w:rsid w:val="00951E02"/>
    <w:rsid w:val="009523FE"/>
    <w:rsid w:val="0095683B"/>
    <w:rsid w:val="00961397"/>
    <w:rsid w:val="00962510"/>
    <w:rsid w:val="00973594"/>
    <w:rsid w:val="0098092E"/>
    <w:rsid w:val="009816EF"/>
    <w:rsid w:val="00982CF0"/>
    <w:rsid w:val="0098401C"/>
    <w:rsid w:val="0098610A"/>
    <w:rsid w:val="00987C4E"/>
    <w:rsid w:val="0099032B"/>
    <w:rsid w:val="00990A6C"/>
    <w:rsid w:val="0099209D"/>
    <w:rsid w:val="009926AD"/>
    <w:rsid w:val="00993278"/>
    <w:rsid w:val="009A054D"/>
    <w:rsid w:val="009A1BC6"/>
    <w:rsid w:val="009A67B7"/>
    <w:rsid w:val="009B2724"/>
    <w:rsid w:val="009B2C44"/>
    <w:rsid w:val="009B705E"/>
    <w:rsid w:val="009C440A"/>
    <w:rsid w:val="009D130D"/>
    <w:rsid w:val="009D18B5"/>
    <w:rsid w:val="009D3236"/>
    <w:rsid w:val="009D6090"/>
    <w:rsid w:val="009E0CD2"/>
    <w:rsid w:val="009E2E05"/>
    <w:rsid w:val="009E521C"/>
    <w:rsid w:val="009F3C64"/>
    <w:rsid w:val="009F3F1B"/>
    <w:rsid w:val="009F40ED"/>
    <w:rsid w:val="00A10F53"/>
    <w:rsid w:val="00A117B0"/>
    <w:rsid w:val="00A14E82"/>
    <w:rsid w:val="00A15F5A"/>
    <w:rsid w:val="00A16AB0"/>
    <w:rsid w:val="00A24311"/>
    <w:rsid w:val="00A252AE"/>
    <w:rsid w:val="00A30C63"/>
    <w:rsid w:val="00A40B51"/>
    <w:rsid w:val="00A432E1"/>
    <w:rsid w:val="00A43DA5"/>
    <w:rsid w:val="00A44624"/>
    <w:rsid w:val="00A47C7B"/>
    <w:rsid w:val="00A510E7"/>
    <w:rsid w:val="00A51BDF"/>
    <w:rsid w:val="00A53B5D"/>
    <w:rsid w:val="00A54A80"/>
    <w:rsid w:val="00A61144"/>
    <w:rsid w:val="00A67323"/>
    <w:rsid w:val="00A703B4"/>
    <w:rsid w:val="00A83EAF"/>
    <w:rsid w:val="00A86066"/>
    <w:rsid w:val="00A87526"/>
    <w:rsid w:val="00A94992"/>
    <w:rsid w:val="00AA23F1"/>
    <w:rsid w:val="00AB0185"/>
    <w:rsid w:val="00AB3B77"/>
    <w:rsid w:val="00AB5191"/>
    <w:rsid w:val="00AB5E6E"/>
    <w:rsid w:val="00AC6CEC"/>
    <w:rsid w:val="00AC7242"/>
    <w:rsid w:val="00AD0720"/>
    <w:rsid w:val="00AD25D2"/>
    <w:rsid w:val="00AD5561"/>
    <w:rsid w:val="00AE1E2A"/>
    <w:rsid w:val="00AF3777"/>
    <w:rsid w:val="00AF7F9E"/>
    <w:rsid w:val="00B032FB"/>
    <w:rsid w:val="00B06B03"/>
    <w:rsid w:val="00B17191"/>
    <w:rsid w:val="00B26CF0"/>
    <w:rsid w:val="00B275C4"/>
    <w:rsid w:val="00B30D04"/>
    <w:rsid w:val="00B324D7"/>
    <w:rsid w:val="00B32696"/>
    <w:rsid w:val="00B43F28"/>
    <w:rsid w:val="00B4464B"/>
    <w:rsid w:val="00B4482D"/>
    <w:rsid w:val="00B45CEF"/>
    <w:rsid w:val="00B5094D"/>
    <w:rsid w:val="00B5207E"/>
    <w:rsid w:val="00B554D4"/>
    <w:rsid w:val="00B56AA3"/>
    <w:rsid w:val="00B57AB1"/>
    <w:rsid w:val="00B6084F"/>
    <w:rsid w:val="00B62189"/>
    <w:rsid w:val="00B7126D"/>
    <w:rsid w:val="00B746DB"/>
    <w:rsid w:val="00B8044C"/>
    <w:rsid w:val="00B809C4"/>
    <w:rsid w:val="00B822F1"/>
    <w:rsid w:val="00B844A9"/>
    <w:rsid w:val="00B859D6"/>
    <w:rsid w:val="00B91342"/>
    <w:rsid w:val="00B92807"/>
    <w:rsid w:val="00B92E1E"/>
    <w:rsid w:val="00BA22D4"/>
    <w:rsid w:val="00BA5308"/>
    <w:rsid w:val="00BB3AF4"/>
    <w:rsid w:val="00BB65EE"/>
    <w:rsid w:val="00BB7E9D"/>
    <w:rsid w:val="00BC230B"/>
    <w:rsid w:val="00BC4403"/>
    <w:rsid w:val="00BD4C40"/>
    <w:rsid w:val="00BE227E"/>
    <w:rsid w:val="00BE2C67"/>
    <w:rsid w:val="00BE55B9"/>
    <w:rsid w:val="00BF22D6"/>
    <w:rsid w:val="00C10B65"/>
    <w:rsid w:val="00C10F95"/>
    <w:rsid w:val="00C135DB"/>
    <w:rsid w:val="00C2219F"/>
    <w:rsid w:val="00C254B4"/>
    <w:rsid w:val="00C27ED5"/>
    <w:rsid w:val="00C30CA3"/>
    <w:rsid w:val="00C325A4"/>
    <w:rsid w:val="00C364F1"/>
    <w:rsid w:val="00C3722B"/>
    <w:rsid w:val="00C439FA"/>
    <w:rsid w:val="00C519E0"/>
    <w:rsid w:val="00C54B3E"/>
    <w:rsid w:val="00C57ACB"/>
    <w:rsid w:val="00C61E4D"/>
    <w:rsid w:val="00C67B09"/>
    <w:rsid w:val="00C7119F"/>
    <w:rsid w:val="00C716AB"/>
    <w:rsid w:val="00C7225D"/>
    <w:rsid w:val="00C72B59"/>
    <w:rsid w:val="00C73ACA"/>
    <w:rsid w:val="00C76678"/>
    <w:rsid w:val="00C84E5E"/>
    <w:rsid w:val="00C859C7"/>
    <w:rsid w:val="00C866C7"/>
    <w:rsid w:val="00C91DF9"/>
    <w:rsid w:val="00CA5B5E"/>
    <w:rsid w:val="00CA62F8"/>
    <w:rsid w:val="00CA6B0B"/>
    <w:rsid w:val="00CA7ACA"/>
    <w:rsid w:val="00CB2293"/>
    <w:rsid w:val="00CB2746"/>
    <w:rsid w:val="00CB31C1"/>
    <w:rsid w:val="00CB56BA"/>
    <w:rsid w:val="00CB6957"/>
    <w:rsid w:val="00CB722E"/>
    <w:rsid w:val="00CC28F0"/>
    <w:rsid w:val="00CC3701"/>
    <w:rsid w:val="00CC5B7A"/>
    <w:rsid w:val="00CD3CCF"/>
    <w:rsid w:val="00CE0536"/>
    <w:rsid w:val="00CE1446"/>
    <w:rsid w:val="00CE1576"/>
    <w:rsid w:val="00CE2DAA"/>
    <w:rsid w:val="00CE4CE0"/>
    <w:rsid w:val="00CF2908"/>
    <w:rsid w:val="00D0050D"/>
    <w:rsid w:val="00D07103"/>
    <w:rsid w:val="00D132D6"/>
    <w:rsid w:val="00D132E7"/>
    <w:rsid w:val="00D145E4"/>
    <w:rsid w:val="00D14CD3"/>
    <w:rsid w:val="00D402EE"/>
    <w:rsid w:val="00D43C26"/>
    <w:rsid w:val="00D74E02"/>
    <w:rsid w:val="00D75172"/>
    <w:rsid w:val="00D80D00"/>
    <w:rsid w:val="00D83D79"/>
    <w:rsid w:val="00D87BFD"/>
    <w:rsid w:val="00D94349"/>
    <w:rsid w:val="00DA4DB0"/>
    <w:rsid w:val="00DA4E5C"/>
    <w:rsid w:val="00DA5A13"/>
    <w:rsid w:val="00DA71BD"/>
    <w:rsid w:val="00DA7404"/>
    <w:rsid w:val="00DB77D2"/>
    <w:rsid w:val="00DB7F29"/>
    <w:rsid w:val="00DC24D0"/>
    <w:rsid w:val="00DC51A2"/>
    <w:rsid w:val="00DD4765"/>
    <w:rsid w:val="00DE0E5B"/>
    <w:rsid w:val="00DE79F0"/>
    <w:rsid w:val="00DF1865"/>
    <w:rsid w:val="00DF351E"/>
    <w:rsid w:val="00E00BE2"/>
    <w:rsid w:val="00E134AA"/>
    <w:rsid w:val="00E15272"/>
    <w:rsid w:val="00E16C58"/>
    <w:rsid w:val="00E21AD8"/>
    <w:rsid w:val="00E22DBD"/>
    <w:rsid w:val="00E27C00"/>
    <w:rsid w:val="00E312A0"/>
    <w:rsid w:val="00E33A16"/>
    <w:rsid w:val="00E3691A"/>
    <w:rsid w:val="00E41101"/>
    <w:rsid w:val="00E42C0B"/>
    <w:rsid w:val="00E444C2"/>
    <w:rsid w:val="00E45115"/>
    <w:rsid w:val="00E50DB8"/>
    <w:rsid w:val="00E55B82"/>
    <w:rsid w:val="00E56185"/>
    <w:rsid w:val="00E60ABD"/>
    <w:rsid w:val="00E63F0E"/>
    <w:rsid w:val="00E71B3B"/>
    <w:rsid w:val="00E72CE0"/>
    <w:rsid w:val="00E736A0"/>
    <w:rsid w:val="00E86942"/>
    <w:rsid w:val="00E87CAB"/>
    <w:rsid w:val="00E95314"/>
    <w:rsid w:val="00E95E2B"/>
    <w:rsid w:val="00EA254C"/>
    <w:rsid w:val="00EA348A"/>
    <w:rsid w:val="00EA362A"/>
    <w:rsid w:val="00EA7EB6"/>
    <w:rsid w:val="00EC0BED"/>
    <w:rsid w:val="00EC68E7"/>
    <w:rsid w:val="00ED23AD"/>
    <w:rsid w:val="00EE1AD5"/>
    <w:rsid w:val="00EF3127"/>
    <w:rsid w:val="00EF5A35"/>
    <w:rsid w:val="00EF77AE"/>
    <w:rsid w:val="00F009B1"/>
    <w:rsid w:val="00F017DE"/>
    <w:rsid w:val="00F04112"/>
    <w:rsid w:val="00F179CE"/>
    <w:rsid w:val="00F218E6"/>
    <w:rsid w:val="00F2399C"/>
    <w:rsid w:val="00F40A6B"/>
    <w:rsid w:val="00F44AA0"/>
    <w:rsid w:val="00F45D46"/>
    <w:rsid w:val="00F53F7E"/>
    <w:rsid w:val="00F60F24"/>
    <w:rsid w:val="00F6188D"/>
    <w:rsid w:val="00F70455"/>
    <w:rsid w:val="00F70DA0"/>
    <w:rsid w:val="00F72DA3"/>
    <w:rsid w:val="00F74383"/>
    <w:rsid w:val="00F755A4"/>
    <w:rsid w:val="00F9226F"/>
    <w:rsid w:val="00F928AA"/>
    <w:rsid w:val="00FB262D"/>
    <w:rsid w:val="00FB2C26"/>
    <w:rsid w:val="00FB4712"/>
    <w:rsid w:val="00FB4B16"/>
    <w:rsid w:val="00FD1889"/>
    <w:rsid w:val="00FD2E07"/>
    <w:rsid w:val="00FD7297"/>
    <w:rsid w:val="00FE14B5"/>
    <w:rsid w:val="00FE283B"/>
    <w:rsid w:val="00FE2ED1"/>
    <w:rsid w:val="00FE36C5"/>
    <w:rsid w:val="00FE7E23"/>
    <w:rsid w:val="00FF66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CE1D25"/>
  <w15:chartTrackingRefBased/>
  <w15:docId w15:val="{45D81414-44FC-B649-A86D-708848F6C5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D5E85"/>
    <w:rPr>
      <w:rFonts w:ascii="Times New Roman" w:eastAsia="Times New Roman" w:hAnsi="Times New Roman" w:cs="Times New Roman"/>
    </w:rPr>
  </w:style>
  <w:style w:type="paragraph" w:styleId="Heading1">
    <w:name w:val="heading 1"/>
    <w:basedOn w:val="Normal"/>
    <w:next w:val="Normal"/>
    <w:link w:val="Heading1Char"/>
    <w:uiPriority w:val="99"/>
    <w:qFormat/>
    <w:rsid w:val="004D0E1D"/>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D74E02"/>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9"/>
    <w:qFormat/>
    <w:rsid w:val="004D0E1D"/>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4D0E1D"/>
    <w:rPr>
      <w:rFonts w:ascii="Times New Roman" w:eastAsia="Times New Roman" w:hAnsi="Times New Roman" w:cs="Times New Roman"/>
      <w:b/>
      <w:bCs/>
      <w:sz w:val="22"/>
      <w:szCs w:val="22"/>
    </w:rPr>
  </w:style>
  <w:style w:type="character" w:customStyle="1" w:styleId="Heading4Char">
    <w:name w:val="Heading 4 Char"/>
    <w:basedOn w:val="DefaultParagraphFont"/>
    <w:link w:val="Heading4"/>
    <w:uiPriority w:val="99"/>
    <w:rsid w:val="004D0E1D"/>
    <w:rPr>
      <w:rFonts w:ascii="Times New Roman" w:eastAsia="Times New Roman" w:hAnsi="Times New Roman" w:cs="Times New Roman"/>
      <w:b/>
      <w:bCs/>
      <w:sz w:val="28"/>
      <w:szCs w:val="28"/>
    </w:rPr>
  </w:style>
  <w:style w:type="paragraph" w:styleId="ListParagraph">
    <w:name w:val="List Paragraph"/>
    <w:basedOn w:val="Normal"/>
    <w:uiPriority w:val="34"/>
    <w:qFormat/>
    <w:rsid w:val="00A51BDF"/>
    <w:pPr>
      <w:spacing w:after="200" w:line="276" w:lineRule="auto"/>
      <w:ind w:left="720"/>
      <w:contextualSpacing/>
    </w:pPr>
    <w:rPr>
      <w:rFonts w:asciiTheme="minorHAnsi" w:eastAsiaTheme="minorHAnsi" w:hAnsiTheme="minorHAnsi" w:cstheme="minorBidi"/>
      <w:sz w:val="22"/>
      <w:szCs w:val="22"/>
    </w:rPr>
  </w:style>
  <w:style w:type="paragraph" w:styleId="NormalWeb">
    <w:name w:val="Normal (Web)"/>
    <w:basedOn w:val="Normal"/>
    <w:uiPriority w:val="99"/>
    <w:unhideWhenUsed/>
    <w:rsid w:val="005330D0"/>
    <w:pPr>
      <w:spacing w:before="100" w:beforeAutospacing="1" w:after="100" w:afterAutospacing="1"/>
    </w:pPr>
  </w:style>
  <w:style w:type="character" w:styleId="Hyperlink">
    <w:name w:val="Hyperlink"/>
    <w:basedOn w:val="DefaultParagraphFont"/>
    <w:uiPriority w:val="99"/>
    <w:unhideWhenUsed/>
    <w:rsid w:val="004363D0"/>
    <w:rPr>
      <w:color w:val="0563C1" w:themeColor="hyperlink"/>
      <w:u w:val="single"/>
    </w:rPr>
  </w:style>
  <w:style w:type="character" w:styleId="UnresolvedMention">
    <w:name w:val="Unresolved Mention"/>
    <w:basedOn w:val="DefaultParagraphFont"/>
    <w:uiPriority w:val="99"/>
    <w:semiHidden/>
    <w:unhideWhenUsed/>
    <w:rsid w:val="004363D0"/>
    <w:rPr>
      <w:color w:val="605E5C"/>
      <w:shd w:val="clear" w:color="auto" w:fill="E1DFDD"/>
    </w:rPr>
  </w:style>
  <w:style w:type="character" w:customStyle="1" w:styleId="apple-converted-space">
    <w:name w:val="apple-converted-space"/>
    <w:basedOn w:val="DefaultParagraphFont"/>
    <w:rsid w:val="00CB722E"/>
  </w:style>
  <w:style w:type="character" w:styleId="CommentReference">
    <w:name w:val="annotation reference"/>
    <w:basedOn w:val="DefaultParagraphFont"/>
    <w:uiPriority w:val="99"/>
    <w:semiHidden/>
    <w:unhideWhenUsed/>
    <w:rsid w:val="00124B74"/>
    <w:rPr>
      <w:sz w:val="16"/>
      <w:szCs w:val="16"/>
    </w:rPr>
  </w:style>
  <w:style w:type="paragraph" w:styleId="CommentText">
    <w:name w:val="annotation text"/>
    <w:basedOn w:val="Normal"/>
    <w:link w:val="CommentTextChar"/>
    <w:uiPriority w:val="99"/>
    <w:semiHidden/>
    <w:unhideWhenUsed/>
    <w:rsid w:val="00124B74"/>
    <w:pPr>
      <w:spacing w:after="200"/>
    </w:pPr>
    <w:rPr>
      <w:rFonts w:asciiTheme="minorHAnsi" w:eastAsiaTheme="minorHAnsi" w:hAnsiTheme="minorHAnsi" w:cstheme="minorBidi"/>
      <w:sz w:val="20"/>
      <w:szCs w:val="20"/>
    </w:rPr>
  </w:style>
  <w:style w:type="character" w:customStyle="1" w:styleId="CommentTextChar">
    <w:name w:val="Comment Text Char"/>
    <w:basedOn w:val="DefaultParagraphFont"/>
    <w:link w:val="CommentText"/>
    <w:uiPriority w:val="99"/>
    <w:semiHidden/>
    <w:rsid w:val="00124B74"/>
    <w:rPr>
      <w:sz w:val="20"/>
      <w:szCs w:val="20"/>
    </w:rPr>
  </w:style>
  <w:style w:type="paragraph" w:styleId="BalloonText">
    <w:name w:val="Balloon Text"/>
    <w:basedOn w:val="Normal"/>
    <w:link w:val="BalloonTextChar"/>
    <w:uiPriority w:val="99"/>
    <w:semiHidden/>
    <w:unhideWhenUsed/>
    <w:rsid w:val="00124B74"/>
    <w:rPr>
      <w:rFonts w:eastAsiaTheme="minorHAnsi"/>
      <w:sz w:val="18"/>
      <w:szCs w:val="18"/>
    </w:rPr>
  </w:style>
  <w:style w:type="character" w:customStyle="1" w:styleId="BalloonTextChar">
    <w:name w:val="Balloon Text Char"/>
    <w:basedOn w:val="DefaultParagraphFont"/>
    <w:link w:val="BalloonText"/>
    <w:uiPriority w:val="99"/>
    <w:semiHidden/>
    <w:rsid w:val="00124B74"/>
    <w:rPr>
      <w:rFonts w:ascii="Times New Roman" w:hAnsi="Times New Roman" w:cs="Times New Roman"/>
      <w:sz w:val="18"/>
      <w:szCs w:val="18"/>
    </w:rPr>
  </w:style>
  <w:style w:type="paragraph" w:styleId="BodyText2">
    <w:name w:val="Body Text 2"/>
    <w:basedOn w:val="Normal"/>
    <w:link w:val="BodyText2Char"/>
    <w:uiPriority w:val="99"/>
    <w:rsid w:val="004D0E1D"/>
    <w:pPr>
      <w:ind w:left="720" w:hanging="720"/>
    </w:pPr>
    <w:rPr>
      <w:b/>
      <w:bCs/>
      <w:sz w:val="22"/>
      <w:szCs w:val="22"/>
    </w:rPr>
  </w:style>
  <w:style w:type="character" w:customStyle="1" w:styleId="BodyText2Char">
    <w:name w:val="Body Text 2 Char"/>
    <w:basedOn w:val="DefaultParagraphFont"/>
    <w:link w:val="BodyText2"/>
    <w:uiPriority w:val="99"/>
    <w:rsid w:val="004D0E1D"/>
    <w:rPr>
      <w:rFonts w:ascii="Times New Roman" w:eastAsia="Times New Roman" w:hAnsi="Times New Roman" w:cs="Times New Roman"/>
      <w:b/>
      <w:bCs/>
      <w:sz w:val="22"/>
      <w:szCs w:val="22"/>
    </w:rPr>
  </w:style>
  <w:style w:type="paragraph" w:customStyle="1" w:styleId="deannah1">
    <w:name w:val="deannah1"/>
    <w:basedOn w:val="Normal"/>
    <w:uiPriority w:val="99"/>
    <w:rsid w:val="004D0E1D"/>
    <w:pPr>
      <w:keepNext/>
      <w:spacing w:after="240"/>
    </w:pPr>
    <w:rPr>
      <w:b/>
      <w:bCs/>
    </w:rPr>
  </w:style>
  <w:style w:type="table" w:styleId="TableGrid">
    <w:name w:val="Table Grid"/>
    <w:basedOn w:val="TableNormal"/>
    <w:uiPriority w:val="59"/>
    <w:rsid w:val="004D0E1D"/>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erChar">
    <w:name w:val="Header Char"/>
    <w:basedOn w:val="DefaultParagraphFont"/>
    <w:link w:val="Header"/>
    <w:uiPriority w:val="99"/>
    <w:semiHidden/>
    <w:rsid w:val="004D0E1D"/>
    <w:rPr>
      <w:rFonts w:ascii="Times New Roman" w:eastAsia="Times New Roman" w:hAnsi="Times New Roman" w:cs="Times New Roman"/>
      <w:sz w:val="20"/>
      <w:szCs w:val="20"/>
    </w:rPr>
  </w:style>
  <w:style w:type="paragraph" w:styleId="Header">
    <w:name w:val="header"/>
    <w:basedOn w:val="Normal"/>
    <w:link w:val="HeaderChar"/>
    <w:uiPriority w:val="99"/>
    <w:semiHidden/>
    <w:rsid w:val="004D0E1D"/>
    <w:pPr>
      <w:tabs>
        <w:tab w:val="center" w:pos="4513"/>
        <w:tab w:val="right" w:pos="9026"/>
      </w:tabs>
    </w:pPr>
    <w:rPr>
      <w:sz w:val="20"/>
      <w:szCs w:val="20"/>
    </w:rPr>
  </w:style>
  <w:style w:type="paragraph" w:styleId="Footer">
    <w:name w:val="footer"/>
    <w:basedOn w:val="Normal"/>
    <w:link w:val="FooterChar"/>
    <w:uiPriority w:val="99"/>
    <w:rsid w:val="004D0E1D"/>
    <w:pPr>
      <w:tabs>
        <w:tab w:val="center" w:pos="4513"/>
        <w:tab w:val="right" w:pos="9026"/>
      </w:tabs>
    </w:pPr>
    <w:rPr>
      <w:sz w:val="20"/>
      <w:szCs w:val="20"/>
    </w:rPr>
  </w:style>
  <w:style w:type="character" w:customStyle="1" w:styleId="FooterChar">
    <w:name w:val="Footer Char"/>
    <w:basedOn w:val="DefaultParagraphFont"/>
    <w:link w:val="Footer"/>
    <w:uiPriority w:val="99"/>
    <w:rsid w:val="004D0E1D"/>
    <w:rPr>
      <w:rFonts w:ascii="Times New Roman" w:eastAsia="Times New Roman" w:hAnsi="Times New Roman" w:cs="Times New Roman"/>
      <w:sz w:val="20"/>
      <w:szCs w:val="20"/>
    </w:rPr>
  </w:style>
  <w:style w:type="character" w:customStyle="1" w:styleId="Hyperlink1">
    <w:name w:val="Hyperlink1"/>
    <w:uiPriority w:val="99"/>
    <w:rsid w:val="004D0E1D"/>
    <w:rPr>
      <w:color w:val="535353"/>
      <w:u w:val="single"/>
      <w:effect w:val="none"/>
    </w:rPr>
  </w:style>
  <w:style w:type="paragraph" w:customStyle="1" w:styleId="NormalWeb1">
    <w:name w:val="Normal (Web)1"/>
    <w:basedOn w:val="Normal"/>
    <w:uiPriority w:val="99"/>
    <w:rsid w:val="004D0E1D"/>
    <w:pPr>
      <w:spacing w:before="100" w:beforeAutospacing="1" w:after="300"/>
    </w:pPr>
    <w:rPr>
      <w:lang w:eastAsia="en-GB"/>
    </w:rPr>
  </w:style>
  <w:style w:type="character" w:styleId="PageNumber">
    <w:name w:val="page number"/>
    <w:basedOn w:val="DefaultParagraphFont"/>
    <w:uiPriority w:val="99"/>
    <w:rsid w:val="004D0E1D"/>
  </w:style>
  <w:style w:type="paragraph" w:styleId="CommentSubject">
    <w:name w:val="annotation subject"/>
    <w:basedOn w:val="CommentText"/>
    <w:next w:val="CommentText"/>
    <w:link w:val="CommentSubjectChar"/>
    <w:uiPriority w:val="99"/>
    <w:semiHidden/>
    <w:unhideWhenUsed/>
    <w:rsid w:val="004D0E1D"/>
    <w:pPr>
      <w:spacing w:after="0"/>
    </w:pPr>
    <w:rPr>
      <w:rFonts w:ascii="Times New Roman" w:eastAsia="Times New Roman" w:hAnsi="Times New Roman" w:cs="Times New Roman"/>
      <w:b/>
      <w:bCs/>
    </w:rPr>
  </w:style>
  <w:style w:type="character" w:customStyle="1" w:styleId="CommentSubjectChar">
    <w:name w:val="Comment Subject Char"/>
    <w:basedOn w:val="CommentTextChar"/>
    <w:link w:val="CommentSubject"/>
    <w:uiPriority w:val="99"/>
    <w:semiHidden/>
    <w:rsid w:val="004D0E1D"/>
    <w:rPr>
      <w:rFonts w:ascii="Times New Roman" w:eastAsia="Times New Roman" w:hAnsi="Times New Roman" w:cs="Times New Roman"/>
      <w:b/>
      <w:bCs/>
      <w:sz w:val="20"/>
      <w:szCs w:val="20"/>
    </w:rPr>
  </w:style>
  <w:style w:type="character" w:styleId="Strong">
    <w:name w:val="Strong"/>
    <w:uiPriority w:val="22"/>
    <w:qFormat/>
    <w:rsid w:val="004D0E1D"/>
    <w:rPr>
      <w:b/>
      <w:bCs/>
    </w:rPr>
  </w:style>
  <w:style w:type="character" w:customStyle="1" w:styleId="Heading2Char">
    <w:name w:val="Heading 2 Char"/>
    <w:basedOn w:val="DefaultParagraphFont"/>
    <w:link w:val="Heading2"/>
    <w:uiPriority w:val="9"/>
    <w:semiHidden/>
    <w:rsid w:val="00D74E02"/>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98401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976742">
      <w:bodyDiv w:val="1"/>
      <w:marLeft w:val="0"/>
      <w:marRight w:val="0"/>
      <w:marTop w:val="0"/>
      <w:marBottom w:val="0"/>
      <w:divBdr>
        <w:top w:val="none" w:sz="0" w:space="0" w:color="auto"/>
        <w:left w:val="none" w:sz="0" w:space="0" w:color="auto"/>
        <w:bottom w:val="none" w:sz="0" w:space="0" w:color="auto"/>
        <w:right w:val="none" w:sz="0" w:space="0" w:color="auto"/>
      </w:divBdr>
    </w:div>
    <w:div w:id="26757352">
      <w:bodyDiv w:val="1"/>
      <w:marLeft w:val="0"/>
      <w:marRight w:val="0"/>
      <w:marTop w:val="0"/>
      <w:marBottom w:val="0"/>
      <w:divBdr>
        <w:top w:val="none" w:sz="0" w:space="0" w:color="auto"/>
        <w:left w:val="none" w:sz="0" w:space="0" w:color="auto"/>
        <w:bottom w:val="none" w:sz="0" w:space="0" w:color="auto"/>
        <w:right w:val="none" w:sz="0" w:space="0" w:color="auto"/>
      </w:divBdr>
    </w:div>
    <w:div w:id="58752268">
      <w:bodyDiv w:val="1"/>
      <w:marLeft w:val="0"/>
      <w:marRight w:val="0"/>
      <w:marTop w:val="0"/>
      <w:marBottom w:val="0"/>
      <w:divBdr>
        <w:top w:val="none" w:sz="0" w:space="0" w:color="auto"/>
        <w:left w:val="none" w:sz="0" w:space="0" w:color="auto"/>
        <w:bottom w:val="none" w:sz="0" w:space="0" w:color="auto"/>
        <w:right w:val="none" w:sz="0" w:space="0" w:color="auto"/>
      </w:divBdr>
    </w:div>
    <w:div w:id="66585136">
      <w:bodyDiv w:val="1"/>
      <w:marLeft w:val="0"/>
      <w:marRight w:val="0"/>
      <w:marTop w:val="0"/>
      <w:marBottom w:val="0"/>
      <w:divBdr>
        <w:top w:val="none" w:sz="0" w:space="0" w:color="auto"/>
        <w:left w:val="none" w:sz="0" w:space="0" w:color="auto"/>
        <w:bottom w:val="none" w:sz="0" w:space="0" w:color="auto"/>
        <w:right w:val="none" w:sz="0" w:space="0" w:color="auto"/>
      </w:divBdr>
    </w:div>
    <w:div w:id="150634360">
      <w:bodyDiv w:val="1"/>
      <w:marLeft w:val="0"/>
      <w:marRight w:val="0"/>
      <w:marTop w:val="0"/>
      <w:marBottom w:val="0"/>
      <w:divBdr>
        <w:top w:val="none" w:sz="0" w:space="0" w:color="auto"/>
        <w:left w:val="none" w:sz="0" w:space="0" w:color="auto"/>
        <w:bottom w:val="none" w:sz="0" w:space="0" w:color="auto"/>
        <w:right w:val="none" w:sz="0" w:space="0" w:color="auto"/>
      </w:divBdr>
    </w:div>
    <w:div w:id="163012250">
      <w:bodyDiv w:val="1"/>
      <w:marLeft w:val="0"/>
      <w:marRight w:val="0"/>
      <w:marTop w:val="0"/>
      <w:marBottom w:val="0"/>
      <w:divBdr>
        <w:top w:val="none" w:sz="0" w:space="0" w:color="auto"/>
        <w:left w:val="none" w:sz="0" w:space="0" w:color="auto"/>
        <w:bottom w:val="none" w:sz="0" w:space="0" w:color="auto"/>
        <w:right w:val="none" w:sz="0" w:space="0" w:color="auto"/>
      </w:divBdr>
    </w:div>
    <w:div w:id="175577550">
      <w:bodyDiv w:val="1"/>
      <w:marLeft w:val="0"/>
      <w:marRight w:val="0"/>
      <w:marTop w:val="0"/>
      <w:marBottom w:val="0"/>
      <w:divBdr>
        <w:top w:val="none" w:sz="0" w:space="0" w:color="auto"/>
        <w:left w:val="none" w:sz="0" w:space="0" w:color="auto"/>
        <w:bottom w:val="none" w:sz="0" w:space="0" w:color="auto"/>
        <w:right w:val="none" w:sz="0" w:space="0" w:color="auto"/>
      </w:divBdr>
    </w:div>
    <w:div w:id="224413159">
      <w:bodyDiv w:val="1"/>
      <w:marLeft w:val="0"/>
      <w:marRight w:val="0"/>
      <w:marTop w:val="0"/>
      <w:marBottom w:val="0"/>
      <w:divBdr>
        <w:top w:val="none" w:sz="0" w:space="0" w:color="auto"/>
        <w:left w:val="none" w:sz="0" w:space="0" w:color="auto"/>
        <w:bottom w:val="none" w:sz="0" w:space="0" w:color="auto"/>
        <w:right w:val="none" w:sz="0" w:space="0" w:color="auto"/>
      </w:divBdr>
    </w:div>
    <w:div w:id="237332182">
      <w:bodyDiv w:val="1"/>
      <w:marLeft w:val="0"/>
      <w:marRight w:val="0"/>
      <w:marTop w:val="0"/>
      <w:marBottom w:val="0"/>
      <w:divBdr>
        <w:top w:val="none" w:sz="0" w:space="0" w:color="auto"/>
        <w:left w:val="none" w:sz="0" w:space="0" w:color="auto"/>
        <w:bottom w:val="none" w:sz="0" w:space="0" w:color="auto"/>
        <w:right w:val="none" w:sz="0" w:space="0" w:color="auto"/>
      </w:divBdr>
      <w:divsChild>
        <w:div w:id="297692281">
          <w:marLeft w:val="0"/>
          <w:marRight w:val="0"/>
          <w:marTop w:val="0"/>
          <w:marBottom w:val="0"/>
          <w:divBdr>
            <w:top w:val="none" w:sz="0" w:space="0" w:color="auto"/>
            <w:left w:val="none" w:sz="0" w:space="0" w:color="auto"/>
            <w:bottom w:val="none" w:sz="0" w:space="0" w:color="auto"/>
            <w:right w:val="none" w:sz="0" w:space="0" w:color="auto"/>
          </w:divBdr>
          <w:divsChild>
            <w:div w:id="1651788205">
              <w:marLeft w:val="0"/>
              <w:marRight w:val="0"/>
              <w:marTop w:val="0"/>
              <w:marBottom w:val="0"/>
              <w:divBdr>
                <w:top w:val="none" w:sz="0" w:space="0" w:color="auto"/>
                <w:left w:val="none" w:sz="0" w:space="0" w:color="auto"/>
                <w:bottom w:val="none" w:sz="0" w:space="0" w:color="auto"/>
                <w:right w:val="none" w:sz="0" w:space="0" w:color="auto"/>
              </w:divBdr>
              <w:divsChild>
                <w:div w:id="1376273816">
                  <w:marLeft w:val="0"/>
                  <w:marRight w:val="0"/>
                  <w:marTop w:val="0"/>
                  <w:marBottom w:val="0"/>
                  <w:divBdr>
                    <w:top w:val="none" w:sz="0" w:space="0" w:color="auto"/>
                    <w:left w:val="none" w:sz="0" w:space="0" w:color="auto"/>
                    <w:bottom w:val="none" w:sz="0" w:space="0" w:color="auto"/>
                    <w:right w:val="none" w:sz="0" w:space="0" w:color="auto"/>
                  </w:divBdr>
                  <w:divsChild>
                    <w:div w:id="1489059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3897495">
      <w:bodyDiv w:val="1"/>
      <w:marLeft w:val="0"/>
      <w:marRight w:val="0"/>
      <w:marTop w:val="0"/>
      <w:marBottom w:val="0"/>
      <w:divBdr>
        <w:top w:val="none" w:sz="0" w:space="0" w:color="auto"/>
        <w:left w:val="none" w:sz="0" w:space="0" w:color="auto"/>
        <w:bottom w:val="none" w:sz="0" w:space="0" w:color="auto"/>
        <w:right w:val="none" w:sz="0" w:space="0" w:color="auto"/>
      </w:divBdr>
    </w:div>
    <w:div w:id="280459820">
      <w:bodyDiv w:val="1"/>
      <w:marLeft w:val="0"/>
      <w:marRight w:val="0"/>
      <w:marTop w:val="0"/>
      <w:marBottom w:val="0"/>
      <w:divBdr>
        <w:top w:val="none" w:sz="0" w:space="0" w:color="auto"/>
        <w:left w:val="none" w:sz="0" w:space="0" w:color="auto"/>
        <w:bottom w:val="none" w:sz="0" w:space="0" w:color="auto"/>
        <w:right w:val="none" w:sz="0" w:space="0" w:color="auto"/>
      </w:divBdr>
    </w:div>
    <w:div w:id="289940065">
      <w:bodyDiv w:val="1"/>
      <w:marLeft w:val="0"/>
      <w:marRight w:val="0"/>
      <w:marTop w:val="0"/>
      <w:marBottom w:val="0"/>
      <w:divBdr>
        <w:top w:val="none" w:sz="0" w:space="0" w:color="auto"/>
        <w:left w:val="none" w:sz="0" w:space="0" w:color="auto"/>
        <w:bottom w:val="none" w:sz="0" w:space="0" w:color="auto"/>
        <w:right w:val="none" w:sz="0" w:space="0" w:color="auto"/>
      </w:divBdr>
    </w:div>
    <w:div w:id="312100854">
      <w:bodyDiv w:val="1"/>
      <w:marLeft w:val="0"/>
      <w:marRight w:val="0"/>
      <w:marTop w:val="0"/>
      <w:marBottom w:val="0"/>
      <w:divBdr>
        <w:top w:val="none" w:sz="0" w:space="0" w:color="auto"/>
        <w:left w:val="none" w:sz="0" w:space="0" w:color="auto"/>
        <w:bottom w:val="none" w:sz="0" w:space="0" w:color="auto"/>
        <w:right w:val="none" w:sz="0" w:space="0" w:color="auto"/>
      </w:divBdr>
    </w:div>
    <w:div w:id="368845722">
      <w:bodyDiv w:val="1"/>
      <w:marLeft w:val="0"/>
      <w:marRight w:val="0"/>
      <w:marTop w:val="0"/>
      <w:marBottom w:val="0"/>
      <w:divBdr>
        <w:top w:val="none" w:sz="0" w:space="0" w:color="auto"/>
        <w:left w:val="none" w:sz="0" w:space="0" w:color="auto"/>
        <w:bottom w:val="none" w:sz="0" w:space="0" w:color="auto"/>
        <w:right w:val="none" w:sz="0" w:space="0" w:color="auto"/>
      </w:divBdr>
    </w:div>
    <w:div w:id="371612214">
      <w:bodyDiv w:val="1"/>
      <w:marLeft w:val="0"/>
      <w:marRight w:val="0"/>
      <w:marTop w:val="0"/>
      <w:marBottom w:val="0"/>
      <w:divBdr>
        <w:top w:val="none" w:sz="0" w:space="0" w:color="auto"/>
        <w:left w:val="none" w:sz="0" w:space="0" w:color="auto"/>
        <w:bottom w:val="none" w:sz="0" w:space="0" w:color="auto"/>
        <w:right w:val="none" w:sz="0" w:space="0" w:color="auto"/>
      </w:divBdr>
    </w:div>
    <w:div w:id="428476275">
      <w:bodyDiv w:val="1"/>
      <w:marLeft w:val="0"/>
      <w:marRight w:val="0"/>
      <w:marTop w:val="0"/>
      <w:marBottom w:val="0"/>
      <w:divBdr>
        <w:top w:val="none" w:sz="0" w:space="0" w:color="auto"/>
        <w:left w:val="none" w:sz="0" w:space="0" w:color="auto"/>
        <w:bottom w:val="none" w:sz="0" w:space="0" w:color="auto"/>
        <w:right w:val="none" w:sz="0" w:space="0" w:color="auto"/>
      </w:divBdr>
    </w:div>
    <w:div w:id="431127569">
      <w:bodyDiv w:val="1"/>
      <w:marLeft w:val="0"/>
      <w:marRight w:val="0"/>
      <w:marTop w:val="0"/>
      <w:marBottom w:val="0"/>
      <w:divBdr>
        <w:top w:val="none" w:sz="0" w:space="0" w:color="auto"/>
        <w:left w:val="none" w:sz="0" w:space="0" w:color="auto"/>
        <w:bottom w:val="none" w:sz="0" w:space="0" w:color="auto"/>
        <w:right w:val="none" w:sz="0" w:space="0" w:color="auto"/>
      </w:divBdr>
    </w:div>
    <w:div w:id="432866895">
      <w:bodyDiv w:val="1"/>
      <w:marLeft w:val="0"/>
      <w:marRight w:val="0"/>
      <w:marTop w:val="0"/>
      <w:marBottom w:val="0"/>
      <w:divBdr>
        <w:top w:val="none" w:sz="0" w:space="0" w:color="auto"/>
        <w:left w:val="none" w:sz="0" w:space="0" w:color="auto"/>
        <w:bottom w:val="none" w:sz="0" w:space="0" w:color="auto"/>
        <w:right w:val="none" w:sz="0" w:space="0" w:color="auto"/>
      </w:divBdr>
    </w:div>
    <w:div w:id="462696203">
      <w:bodyDiv w:val="1"/>
      <w:marLeft w:val="0"/>
      <w:marRight w:val="0"/>
      <w:marTop w:val="0"/>
      <w:marBottom w:val="0"/>
      <w:divBdr>
        <w:top w:val="none" w:sz="0" w:space="0" w:color="auto"/>
        <w:left w:val="none" w:sz="0" w:space="0" w:color="auto"/>
        <w:bottom w:val="none" w:sz="0" w:space="0" w:color="auto"/>
        <w:right w:val="none" w:sz="0" w:space="0" w:color="auto"/>
      </w:divBdr>
    </w:div>
    <w:div w:id="465122773">
      <w:bodyDiv w:val="1"/>
      <w:marLeft w:val="0"/>
      <w:marRight w:val="0"/>
      <w:marTop w:val="0"/>
      <w:marBottom w:val="0"/>
      <w:divBdr>
        <w:top w:val="none" w:sz="0" w:space="0" w:color="auto"/>
        <w:left w:val="none" w:sz="0" w:space="0" w:color="auto"/>
        <w:bottom w:val="none" w:sz="0" w:space="0" w:color="auto"/>
        <w:right w:val="none" w:sz="0" w:space="0" w:color="auto"/>
      </w:divBdr>
    </w:div>
    <w:div w:id="512958093">
      <w:bodyDiv w:val="1"/>
      <w:marLeft w:val="0"/>
      <w:marRight w:val="0"/>
      <w:marTop w:val="0"/>
      <w:marBottom w:val="0"/>
      <w:divBdr>
        <w:top w:val="none" w:sz="0" w:space="0" w:color="auto"/>
        <w:left w:val="none" w:sz="0" w:space="0" w:color="auto"/>
        <w:bottom w:val="none" w:sz="0" w:space="0" w:color="auto"/>
        <w:right w:val="none" w:sz="0" w:space="0" w:color="auto"/>
      </w:divBdr>
    </w:div>
    <w:div w:id="541287967">
      <w:bodyDiv w:val="1"/>
      <w:marLeft w:val="0"/>
      <w:marRight w:val="0"/>
      <w:marTop w:val="0"/>
      <w:marBottom w:val="0"/>
      <w:divBdr>
        <w:top w:val="none" w:sz="0" w:space="0" w:color="auto"/>
        <w:left w:val="none" w:sz="0" w:space="0" w:color="auto"/>
        <w:bottom w:val="none" w:sz="0" w:space="0" w:color="auto"/>
        <w:right w:val="none" w:sz="0" w:space="0" w:color="auto"/>
      </w:divBdr>
    </w:div>
    <w:div w:id="582495415">
      <w:bodyDiv w:val="1"/>
      <w:marLeft w:val="0"/>
      <w:marRight w:val="0"/>
      <w:marTop w:val="0"/>
      <w:marBottom w:val="0"/>
      <w:divBdr>
        <w:top w:val="none" w:sz="0" w:space="0" w:color="auto"/>
        <w:left w:val="none" w:sz="0" w:space="0" w:color="auto"/>
        <w:bottom w:val="none" w:sz="0" w:space="0" w:color="auto"/>
        <w:right w:val="none" w:sz="0" w:space="0" w:color="auto"/>
      </w:divBdr>
      <w:divsChild>
        <w:div w:id="345983659">
          <w:marLeft w:val="0"/>
          <w:marRight w:val="0"/>
          <w:marTop w:val="0"/>
          <w:marBottom w:val="0"/>
          <w:divBdr>
            <w:top w:val="none" w:sz="0" w:space="0" w:color="auto"/>
            <w:left w:val="none" w:sz="0" w:space="0" w:color="auto"/>
            <w:bottom w:val="none" w:sz="0" w:space="0" w:color="auto"/>
            <w:right w:val="none" w:sz="0" w:space="0" w:color="auto"/>
          </w:divBdr>
          <w:divsChild>
            <w:div w:id="93676705">
              <w:marLeft w:val="0"/>
              <w:marRight w:val="0"/>
              <w:marTop w:val="0"/>
              <w:marBottom w:val="0"/>
              <w:divBdr>
                <w:top w:val="none" w:sz="0" w:space="0" w:color="auto"/>
                <w:left w:val="none" w:sz="0" w:space="0" w:color="auto"/>
                <w:bottom w:val="none" w:sz="0" w:space="0" w:color="auto"/>
                <w:right w:val="none" w:sz="0" w:space="0" w:color="auto"/>
              </w:divBdr>
              <w:divsChild>
                <w:div w:id="998270199">
                  <w:marLeft w:val="0"/>
                  <w:marRight w:val="0"/>
                  <w:marTop w:val="0"/>
                  <w:marBottom w:val="0"/>
                  <w:divBdr>
                    <w:top w:val="none" w:sz="0" w:space="0" w:color="auto"/>
                    <w:left w:val="none" w:sz="0" w:space="0" w:color="auto"/>
                    <w:bottom w:val="none" w:sz="0" w:space="0" w:color="auto"/>
                    <w:right w:val="none" w:sz="0" w:space="0" w:color="auto"/>
                  </w:divBdr>
                  <w:divsChild>
                    <w:div w:id="741219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7220335">
      <w:bodyDiv w:val="1"/>
      <w:marLeft w:val="0"/>
      <w:marRight w:val="0"/>
      <w:marTop w:val="0"/>
      <w:marBottom w:val="0"/>
      <w:divBdr>
        <w:top w:val="none" w:sz="0" w:space="0" w:color="auto"/>
        <w:left w:val="none" w:sz="0" w:space="0" w:color="auto"/>
        <w:bottom w:val="none" w:sz="0" w:space="0" w:color="auto"/>
        <w:right w:val="none" w:sz="0" w:space="0" w:color="auto"/>
      </w:divBdr>
    </w:div>
    <w:div w:id="627975220">
      <w:bodyDiv w:val="1"/>
      <w:marLeft w:val="0"/>
      <w:marRight w:val="0"/>
      <w:marTop w:val="0"/>
      <w:marBottom w:val="0"/>
      <w:divBdr>
        <w:top w:val="none" w:sz="0" w:space="0" w:color="auto"/>
        <w:left w:val="none" w:sz="0" w:space="0" w:color="auto"/>
        <w:bottom w:val="none" w:sz="0" w:space="0" w:color="auto"/>
        <w:right w:val="none" w:sz="0" w:space="0" w:color="auto"/>
      </w:divBdr>
    </w:div>
    <w:div w:id="672219707">
      <w:bodyDiv w:val="1"/>
      <w:marLeft w:val="0"/>
      <w:marRight w:val="0"/>
      <w:marTop w:val="0"/>
      <w:marBottom w:val="0"/>
      <w:divBdr>
        <w:top w:val="none" w:sz="0" w:space="0" w:color="auto"/>
        <w:left w:val="none" w:sz="0" w:space="0" w:color="auto"/>
        <w:bottom w:val="none" w:sz="0" w:space="0" w:color="auto"/>
        <w:right w:val="none" w:sz="0" w:space="0" w:color="auto"/>
      </w:divBdr>
    </w:div>
    <w:div w:id="745147590">
      <w:bodyDiv w:val="1"/>
      <w:marLeft w:val="0"/>
      <w:marRight w:val="0"/>
      <w:marTop w:val="0"/>
      <w:marBottom w:val="0"/>
      <w:divBdr>
        <w:top w:val="none" w:sz="0" w:space="0" w:color="auto"/>
        <w:left w:val="none" w:sz="0" w:space="0" w:color="auto"/>
        <w:bottom w:val="none" w:sz="0" w:space="0" w:color="auto"/>
        <w:right w:val="none" w:sz="0" w:space="0" w:color="auto"/>
      </w:divBdr>
    </w:div>
    <w:div w:id="775321553">
      <w:bodyDiv w:val="1"/>
      <w:marLeft w:val="0"/>
      <w:marRight w:val="0"/>
      <w:marTop w:val="0"/>
      <w:marBottom w:val="0"/>
      <w:divBdr>
        <w:top w:val="none" w:sz="0" w:space="0" w:color="auto"/>
        <w:left w:val="none" w:sz="0" w:space="0" w:color="auto"/>
        <w:bottom w:val="none" w:sz="0" w:space="0" w:color="auto"/>
        <w:right w:val="none" w:sz="0" w:space="0" w:color="auto"/>
      </w:divBdr>
    </w:div>
    <w:div w:id="809441024">
      <w:bodyDiv w:val="1"/>
      <w:marLeft w:val="0"/>
      <w:marRight w:val="0"/>
      <w:marTop w:val="0"/>
      <w:marBottom w:val="0"/>
      <w:divBdr>
        <w:top w:val="none" w:sz="0" w:space="0" w:color="auto"/>
        <w:left w:val="none" w:sz="0" w:space="0" w:color="auto"/>
        <w:bottom w:val="none" w:sz="0" w:space="0" w:color="auto"/>
        <w:right w:val="none" w:sz="0" w:space="0" w:color="auto"/>
      </w:divBdr>
    </w:div>
    <w:div w:id="811024153">
      <w:bodyDiv w:val="1"/>
      <w:marLeft w:val="0"/>
      <w:marRight w:val="0"/>
      <w:marTop w:val="0"/>
      <w:marBottom w:val="0"/>
      <w:divBdr>
        <w:top w:val="none" w:sz="0" w:space="0" w:color="auto"/>
        <w:left w:val="none" w:sz="0" w:space="0" w:color="auto"/>
        <w:bottom w:val="none" w:sz="0" w:space="0" w:color="auto"/>
        <w:right w:val="none" w:sz="0" w:space="0" w:color="auto"/>
      </w:divBdr>
    </w:div>
    <w:div w:id="846215264">
      <w:bodyDiv w:val="1"/>
      <w:marLeft w:val="0"/>
      <w:marRight w:val="0"/>
      <w:marTop w:val="0"/>
      <w:marBottom w:val="0"/>
      <w:divBdr>
        <w:top w:val="none" w:sz="0" w:space="0" w:color="auto"/>
        <w:left w:val="none" w:sz="0" w:space="0" w:color="auto"/>
        <w:bottom w:val="none" w:sz="0" w:space="0" w:color="auto"/>
        <w:right w:val="none" w:sz="0" w:space="0" w:color="auto"/>
      </w:divBdr>
    </w:div>
    <w:div w:id="846673161">
      <w:bodyDiv w:val="1"/>
      <w:marLeft w:val="0"/>
      <w:marRight w:val="0"/>
      <w:marTop w:val="0"/>
      <w:marBottom w:val="0"/>
      <w:divBdr>
        <w:top w:val="none" w:sz="0" w:space="0" w:color="auto"/>
        <w:left w:val="none" w:sz="0" w:space="0" w:color="auto"/>
        <w:bottom w:val="none" w:sz="0" w:space="0" w:color="auto"/>
        <w:right w:val="none" w:sz="0" w:space="0" w:color="auto"/>
      </w:divBdr>
    </w:div>
    <w:div w:id="932396922">
      <w:bodyDiv w:val="1"/>
      <w:marLeft w:val="0"/>
      <w:marRight w:val="0"/>
      <w:marTop w:val="0"/>
      <w:marBottom w:val="0"/>
      <w:divBdr>
        <w:top w:val="none" w:sz="0" w:space="0" w:color="auto"/>
        <w:left w:val="none" w:sz="0" w:space="0" w:color="auto"/>
        <w:bottom w:val="none" w:sz="0" w:space="0" w:color="auto"/>
        <w:right w:val="none" w:sz="0" w:space="0" w:color="auto"/>
      </w:divBdr>
    </w:div>
    <w:div w:id="934555078">
      <w:bodyDiv w:val="1"/>
      <w:marLeft w:val="0"/>
      <w:marRight w:val="0"/>
      <w:marTop w:val="0"/>
      <w:marBottom w:val="0"/>
      <w:divBdr>
        <w:top w:val="none" w:sz="0" w:space="0" w:color="auto"/>
        <w:left w:val="none" w:sz="0" w:space="0" w:color="auto"/>
        <w:bottom w:val="none" w:sz="0" w:space="0" w:color="auto"/>
        <w:right w:val="none" w:sz="0" w:space="0" w:color="auto"/>
      </w:divBdr>
    </w:div>
    <w:div w:id="1031035308">
      <w:bodyDiv w:val="1"/>
      <w:marLeft w:val="0"/>
      <w:marRight w:val="0"/>
      <w:marTop w:val="0"/>
      <w:marBottom w:val="0"/>
      <w:divBdr>
        <w:top w:val="none" w:sz="0" w:space="0" w:color="auto"/>
        <w:left w:val="none" w:sz="0" w:space="0" w:color="auto"/>
        <w:bottom w:val="none" w:sz="0" w:space="0" w:color="auto"/>
        <w:right w:val="none" w:sz="0" w:space="0" w:color="auto"/>
      </w:divBdr>
    </w:div>
    <w:div w:id="1097601103">
      <w:bodyDiv w:val="1"/>
      <w:marLeft w:val="0"/>
      <w:marRight w:val="0"/>
      <w:marTop w:val="0"/>
      <w:marBottom w:val="0"/>
      <w:divBdr>
        <w:top w:val="none" w:sz="0" w:space="0" w:color="auto"/>
        <w:left w:val="none" w:sz="0" w:space="0" w:color="auto"/>
        <w:bottom w:val="none" w:sz="0" w:space="0" w:color="auto"/>
        <w:right w:val="none" w:sz="0" w:space="0" w:color="auto"/>
      </w:divBdr>
    </w:div>
    <w:div w:id="1144657890">
      <w:bodyDiv w:val="1"/>
      <w:marLeft w:val="0"/>
      <w:marRight w:val="0"/>
      <w:marTop w:val="0"/>
      <w:marBottom w:val="0"/>
      <w:divBdr>
        <w:top w:val="none" w:sz="0" w:space="0" w:color="auto"/>
        <w:left w:val="none" w:sz="0" w:space="0" w:color="auto"/>
        <w:bottom w:val="none" w:sz="0" w:space="0" w:color="auto"/>
        <w:right w:val="none" w:sz="0" w:space="0" w:color="auto"/>
      </w:divBdr>
    </w:div>
    <w:div w:id="1224677578">
      <w:bodyDiv w:val="1"/>
      <w:marLeft w:val="0"/>
      <w:marRight w:val="0"/>
      <w:marTop w:val="0"/>
      <w:marBottom w:val="0"/>
      <w:divBdr>
        <w:top w:val="none" w:sz="0" w:space="0" w:color="auto"/>
        <w:left w:val="none" w:sz="0" w:space="0" w:color="auto"/>
        <w:bottom w:val="none" w:sz="0" w:space="0" w:color="auto"/>
        <w:right w:val="none" w:sz="0" w:space="0" w:color="auto"/>
      </w:divBdr>
    </w:div>
    <w:div w:id="1326277634">
      <w:bodyDiv w:val="1"/>
      <w:marLeft w:val="0"/>
      <w:marRight w:val="0"/>
      <w:marTop w:val="0"/>
      <w:marBottom w:val="0"/>
      <w:divBdr>
        <w:top w:val="none" w:sz="0" w:space="0" w:color="auto"/>
        <w:left w:val="none" w:sz="0" w:space="0" w:color="auto"/>
        <w:bottom w:val="none" w:sz="0" w:space="0" w:color="auto"/>
        <w:right w:val="none" w:sz="0" w:space="0" w:color="auto"/>
      </w:divBdr>
    </w:div>
    <w:div w:id="1328249019">
      <w:bodyDiv w:val="1"/>
      <w:marLeft w:val="0"/>
      <w:marRight w:val="0"/>
      <w:marTop w:val="0"/>
      <w:marBottom w:val="0"/>
      <w:divBdr>
        <w:top w:val="none" w:sz="0" w:space="0" w:color="auto"/>
        <w:left w:val="none" w:sz="0" w:space="0" w:color="auto"/>
        <w:bottom w:val="none" w:sz="0" w:space="0" w:color="auto"/>
        <w:right w:val="none" w:sz="0" w:space="0" w:color="auto"/>
      </w:divBdr>
    </w:div>
    <w:div w:id="1338847581">
      <w:bodyDiv w:val="1"/>
      <w:marLeft w:val="0"/>
      <w:marRight w:val="0"/>
      <w:marTop w:val="0"/>
      <w:marBottom w:val="0"/>
      <w:divBdr>
        <w:top w:val="none" w:sz="0" w:space="0" w:color="auto"/>
        <w:left w:val="none" w:sz="0" w:space="0" w:color="auto"/>
        <w:bottom w:val="none" w:sz="0" w:space="0" w:color="auto"/>
        <w:right w:val="none" w:sz="0" w:space="0" w:color="auto"/>
      </w:divBdr>
    </w:div>
    <w:div w:id="1386028215">
      <w:bodyDiv w:val="1"/>
      <w:marLeft w:val="0"/>
      <w:marRight w:val="0"/>
      <w:marTop w:val="0"/>
      <w:marBottom w:val="0"/>
      <w:divBdr>
        <w:top w:val="none" w:sz="0" w:space="0" w:color="auto"/>
        <w:left w:val="none" w:sz="0" w:space="0" w:color="auto"/>
        <w:bottom w:val="none" w:sz="0" w:space="0" w:color="auto"/>
        <w:right w:val="none" w:sz="0" w:space="0" w:color="auto"/>
      </w:divBdr>
      <w:divsChild>
        <w:div w:id="319189559">
          <w:marLeft w:val="0"/>
          <w:marRight w:val="0"/>
          <w:marTop w:val="0"/>
          <w:marBottom w:val="0"/>
          <w:divBdr>
            <w:top w:val="none" w:sz="0" w:space="0" w:color="auto"/>
            <w:left w:val="none" w:sz="0" w:space="0" w:color="auto"/>
            <w:bottom w:val="none" w:sz="0" w:space="0" w:color="auto"/>
            <w:right w:val="none" w:sz="0" w:space="0" w:color="auto"/>
          </w:divBdr>
          <w:divsChild>
            <w:div w:id="425346690">
              <w:marLeft w:val="0"/>
              <w:marRight w:val="0"/>
              <w:marTop w:val="0"/>
              <w:marBottom w:val="0"/>
              <w:divBdr>
                <w:top w:val="none" w:sz="0" w:space="0" w:color="auto"/>
                <w:left w:val="none" w:sz="0" w:space="0" w:color="auto"/>
                <w:bottom w:val="none" w:sz="0" w:space="0" w:color="auto"/>
                <w:right w:val="none" w:sz="0" w:space="0" w:color="auto"/>
              </w:divBdr>
              <w:divsChild>
                <w:div w:id="1542598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6926183">
      <w:bodyDiv w:val="1"/>
      <w:marLeft w:val="0"/>
      <w:marRight w:val="0"/>
      <w:marTop w:val="0"/>
      <w:marBottom w:val="0"/>
      <w:divBdr>
        <w:top w:val="none" w:sz="0" w:space="0" w:color="auto"/>
        <w:left w:val="none" w:sz="0" w:space="0" w:color="auto"/>
        <w:bottom w:val="none" w:sz="0" w:space="0" w:color="auto"/>
        <w:right w:val="none" w:sz="0" w:space="0" w:color="auto"/>
      </w:divBdr>
    </w:div>
    <w:div w:id="1412315128">
      <w:bodyDiv w:val="1"/>
      <w:marLeft w:val="0"/>
      <w:marRight w:val="0"/>
      <w:marTop w:val="0"/>
      <w:marBottom w:val="0"/>
      <w:divBdr>
        <w:top w:val="none" w:sz="0" w:space="0" w:color="auto"/>
        <w:left w:val="none" w:sz="0" w:space="0" w:color="auto"/>
        <w:bottom w:val="none" w:sz="0" w:space="0" w:color="auto"/>
        <w:right w:val="none" w:sz="0" w:space="0" w:color="auto"/>
      </w:divBdr>
    </w:div>
    <w:div w:id="1413308238">
      <w:bodyDiv w:val="1"/>
      <w:marLeft w:val="0"/>
      <w:marRight w:val="0"/>
      <w:marTop w:val="0"/>
      <w:marBottom w:val="0"/>
      <w:divBdr>
        <w:top w:val="none" w:sz="0" w:space="0" w:color="auto"/>
        <w:left w:val="none" w:sz="0" w:space="0" w:color="auto"/>
        <w:bottom w:val="none" w:sz="0" w:space="0" w:color="auto"/>
        <w:right w:val="none" w:sz="0" w:space="0" w:color="auto"/>
      </w:divBdr>
    </w:div>
    <w:div w:id="1415128943">
      <w:bodyDiv w:val="1"/>
      <w:marLeft w:val="0"/>
      <w:marRight w:val="0"/>
      <w:marTop w:val="0"/>
      <w:marBottom w:val="0"/>
      <w:divBdr>
        <w:top w:val="none" w:sz="0" w:space="0" w:color="auto"/>
        <w:left w:val="none" w:sz="0" w:space="0" w:color="auto"/>
        <w:bottom w:val="none" w:sz="0" w:space="0" w:color="auto"/>
        <w:right w:val="none" w:sz="0" w:space="0" w:color="auto"/>
      </w:divBdr>
    </w:div>
    <w:div w:id="1417366144">
      <w:bodyDiv w:val="1"/>
      <w:marLeft w:val="0"/>
      <w:marRight w:val="0"/>
      <w:marTop w:val="0"/>
      <w:marBottom w:val="0"/>
      <w:divBdr>
        <w:top w:val="none" w:sz="0" w:space="0" w:color="auto"/>
        <w:left w:val="none" w:sz="0" w:space="0" w:color="auto"/>
        <w:bottom w:val="none" w:sz="0" w:space="0" w:color="auto"/>
        <w:right w:val="none" w:sz="0" w:space="0" w:color="auto"/>
      </w:divBdr>
    </w:div>
    <w:div w:id="1464234170">
      <w:bodyDiv w:val="1"/>
      <w:marLeft w:val="0"/>
      <w:marRight w:val="0"/>
      <w:marTop w:val="0"/>
      <w:marBottom w:val="0"/>
      <w:divBdr>
        <w:top w:val="none" w:sz="0" w:space="0" w:color="auto"/>
        <w:left w:val="none" w:sz="0" w:space="0" w:color="auto"/>
        <w:bottom w:val="none" w:sz="0" w:space="0" w:color="auto"/>
        <w:right w:val="none" w:sz="0" w:space="0" w:color="auto"/>
      </w:divBdr>
    </w:div>
    <w:div w:id="1480610762">
      <w:bodyDiv w:val="1"/>
      <w:marLeft w:val="0"/>
      <w:marRight w:val="0"/>
      <w:marTop w:val="0"/>
      <w:marBottom w:val="0"/>
      <w:divBdr>
        <w:top w:val="none" w:sz="0" w:space="0" w:color="auto"/>
        <w:left w:val="none" w:sz="0" w:space="0" w:color="auto"/>
        <w:bottom w:val="none" w:sz="0" w:space="0" w:color="auto"/>
        <w:right w:val="none" w:sz="0" w:space="0" w:color="auto"/>
      </w:divBdr>
    </w:div>
    <w:div w:id="1509098900">
      <w:bodyDiv w:val="1"/>
      <w:marLeft w:val="0"/>
      <w:marRight w:val="0"/>
      <w:marTop w:val="0"/>
      <w:marBottom w:val="0"/>
      <w:divBdr>
        <w:top w:val="none" w:sz="0" w:space="0" w:color="auto"/>
        <w:left w:val="none" w:sz="0" w:space="0" w:color="auto"/>
        <w:bottom w:val="none" w:sz="0" w:space="0" w:color="auto"/>
        <w:right w:val="none" w:sz="0" w:space="0" w:color="auto"/>
      </w:divBdr>
    </w:div>
    <w:div w:id="1519924505">
      <w:bodyDiv w:val="1"/>
      <w:marLeft w:val="0"/>
      <w:marRight w:val="0"/>
      <w:marTop w:val="0"/>
      <w:marBottom w:val="0"/>
      <w:divBdr>
        <w:top w:val="none" w:sz="0" w:space="0" w:color="auto"/>
        <w:left w:val="none" w:sz="0" w:space="0" w:color="auto"/>
        <w:bottom w:val="none" w:sz="0" w:space="0" w:color="auto"/>
        <w:right w:val="none" w:sz="0" w:space="0" w:color="auto"/>
      </w:divBdr>
    </w:div>
    <w:div w:id="1550995951">
      <w:bodyDiv w:val="1"/>
      <w:marLeft w:val="0"/>
      <w:marRight w:val="0"/>
      <w:marTop w:val="0"/>
      <w:marBottom w:val="0"/>
      <w:divBdr>
        <w:top w:val="none" w:sz="0" w:space="0" w:color="auto"/>
        <w:left w:val="none" w:sz="0" w:space="0" w:color="auto"/>
        <w:bottom w:val="none" w:sz="0" w:space="0" w:color="auto"/>
        <w:right w:val="none" w:sz="0" w:space="0" w:color="auto"/>
      </w:divBdr>
      <w:divsChild>
        <w:div w:id="709035501">
          <w:marLeft w:val="0"/>
          <w:marRight w:val="0"/>
          <w:marTop w:val="0"/>
          <w:marBottom w:val="0"/>
          <w:divBdr>
            <w:top w:val="none" w:sz="0" w:space="0" w:color="auto"/>
            <w:left w:val="none" w:sz="0" w:space="0" w:color="auto"/>
            <w:bottom w:val="none" w:sz="0" w:space="0" w:color="auto"/>
            <w:right w:val="none" w:sz="0" w:space="0" w:color="auto"/>
          </w:divBdr>
          <w:divsChild>
            <w:div w:id="1495142809">
              <w:marLeft w:val="0"/>
              <w:marRight w:val="0"/>
              <w:marTop w:val="0"/>
              <w:marBottom w:val="0"/>
              <w:divBdr>
                <w:top w:val="none" w:sz="0" w:space="0" w:color="auto"/>
                <w:left w:val="none" w:sz="0" w:space="0" w:color="auto"/>
                <w:bottom w:val="none" w:sz="0" w:space="0" w:color="auto"/>
                <w:right w:val="none" w:sz="0" w:space="0" w:color="auto"/>
              </w:divBdr>
              <w:divsChild>
                <w:div w:id="181631454">
                  <w:marLeft w:val="0"/>
                  <w:marRight w:val="0"/>
                  <w:marTop w:val="0"/>
                  <w:marBottom w:val="0"/>
                  <w:divBdr>
                    <w:top w:val="none" w:sz="0" w:space="0" w:color="auto"/>
                    <w:left w:val="none" w:sz="0" w:space="0" w:color="auto"/>
                    <w:bottom w:val="none" w:sz="0" w:space="0" w:color="auto"/>
                    <w:right w:val="none" w:sz="0" w:space="0" w:color="auto"/>
                  </w:divBdr>
                  <w:divsChild>
                    <w:div w:id="1004362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4369311">
      <w:bodyDiv w:val="1"/>
      <w:marLeft w:val="0"/>
      <w:marRight w:val="0"/>
      <w:marTop w:val="0"/>
      <w:marBottom w:val="0"/>
      <w:divBdr>
        <w:top w:val="none" w:sz="0" w:space="0" w:color="auto"/>
        <w:left w:val="none" w:sz="0" w:space="0" w:color="auto"/>
        <w:bottom w:val="none" w:sz="0" w:space="0" w:color="auto"/>
        <w:right w:val="none" w:sz="0" w:space="0" w:color="auto"/>
      </w:divBdr>
    </w:div>
    <w:div w:id="1575626855">
      <w:bodyDiv w:val="1"/>
      <w:marLeft w:val="0"/>
      <w:marRight w:val="0"/>
      <w:marTop w:val="0"/>
      <w:marBottom w:val="0"/>
      <w:divBdr>
        <w:top w:val="none" w:sz="0" w:space="0" w:color="auto"/>
        <w:left w:val="none" w:sz="0" w:space="0" w:color="auto"/>
        <w:bottom w:val="none" w:sz="0" w:space="0" w:color="auto"/>
        <w:right w:val="none" w:sz="0" w:space="0" w:color="auto"/>
      </w:divBdr>
    </w:div>
    <w:div w:id="1593928730">
      <w:bodyDiv w:val="1"/>
      <w:marLeft w:val="0"/>
      <w:marRight w:val="0"/>
      <w:marTop w:val="0"/>
      <w:marBottom w:val="0"/>
      <w:divBdr>
        <w:top w:val="none" w:sz="0" w:space="0" w:color="auto"/>
        <w:left w:val="none" w:sz="0" w:space="0" w:color="auto"/>
        <w:bottom w:val="none" w:sz="0" w:space="0" w:color="auto"/>
        <w:right w:val="none" w:sz="0" w:space="0" w:color="auto"/>
      </w:divBdr>
    </w:div>
    <w:div w:id="1632402559">
      <w:bodyDiv w:val="1"/>
      <w:marLeft w:val="0"/>
      <w:marRight w:val="0"/>
      <w:marTop w:val="0"/>
      <w:marBottom w:val="0"/>
      <w:divBdr>
        <w:top w:val="none" w:sz="0" w:space="0" w:color="auto"/>
        <w:left w:val="none" w:sz="0" w:space="0" w:color="auto"/>
        <w:bottom w:val="none" w:sz="0" w:space="0" w:color="auto"/>
        <w:right w:val="none" w:sz="0" w:space="0" w:color="auto"/>
      </w:divBdr>
    </w:div>
    <w:div w:id="1646658792">
      <w:bodyDiv w:val="1"/>
      <w:marLeft w:val="0"/>
      <w:marRight w:val="0"/>
      <w:marTop w:val="0"/>
      <w:marBottom w:val="0"/>
      <w:divBdr>
        <w:top w:val="none" w:sz="0" w:space="0" w:color="auto"/>
        <w:left w:val="none" w:sz="0" w:space="0" w:color="auto"/>
        <w:bottom w:val="none" w:sz="0" w:space="0" w:color="auto"/>
        <w:right w:val="none" w:sz="0" w:space="0" w:color="auto"/>
      </w:divBdr>
      <w:divsChild>
        <w:div w:id="1430471944">
          <w:marLeft w:val="0"/>
          <w:marRight w:val="0"/>
          <w:marTop w:val="0"/>
          <w:marBottom w:val="0"/>
          <w:divBdr>
            <w:top w:val="none" w:sz="0" w:space="0" w:color="auto"/>
            <w:left w:val="none" w:sz="0" w:space="0" w:color="auto"/>
            <w:bottom w:val="none" w:sz="0" w:space="0" w:color="auto"/>
            <w:right w:val="none" w:sz="0" w:space="0" w:color="auto"/>
          </w:divBdr>
          <w:divsChild>
            <w:div w:id="1256670008">
              <w:marLeft w:val="0"/>
              <w:marRight w:val="0"/>
              <w:marTop w:val="0"/>
              <w:marBottom w:val="0"/>
              <w:divBdr>
                <w:top w:val="none" w:sz="0" w:space="0" w:color="auto"/>
                <w:left w:val="none" w:sz="0" w:space="0" w:color="auto"/>
                <w:bottom w:val="none" w:sz="0" w:space="0" w:color="auto"/>
                <w:right w:val="none" w:sz="0" w:space="0" w:color="auto"/>
              </w:divBdr>
              <w:divsChild>
                <w:div w:id="2128498198">
                  <w:marLeft w:val="0"/>
                  <w:marRight w:val="0"/>
                  <w:marTop w:val="0"/>
                  <w:marBottom w:val="0"/>
                  <w:divBdr>
                    <w:top w:val="none" w:sz="0" w:space="0" w:color="auto"/>
                    <w:left w:val="none" w:sz="0" w:space="0" w:color="auto"/>
                    <w:bottom w:val="none" w:sz="0" w:space="0" w:color="auto"/>
                    <w:right w:val="none" w:sz="0" w:space="0" w:color="auto"/>
                  </w:divBdr>
                  <w:divsChild>
                    <w:div w:id="1933779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9751215">
      <w:bodyDiv w:val="1"/>
      <w:marLeft w:val="0"/>
      <w:marRight w:val="0"/>
      <w:marTop w:val="0"/>
      <w:marBottom w:val="0"/>
      <w:divBdr>
        <w:top w:val="none" w:sz="0" w:space="0" w:color="auto"/>
        <w:left w:val="none" w:sz="0" w:space="0" w:color="auto"/>
        <w:bottom w:val="none" w:sz="0" w:space="0" w:color="auto"/>
        <w:right w:val="none" w:sz="0" w:space="0" w:color="auto"/>
      </w:divBdr>
    </w:div>
    <w:div w:id="1779178652">
      <w:bodyDiv w:val="1"/>
      <w:marLeft w:val="0"/>
      <w:marRight w:val="0"/>
      <w:marTop w:val="0"/>
      <w:marBottom w:val="0"/>
      <w:divBdr>
        <w:top w:val="none" w:sz="0" w:space="0" w:color="auto"/>
        <w:left w:val="none" w:sz="0" w:space="0" w:color="auto"/>
        <w:bottom w:val="none" w:sz="0" w:space="0" w:color="auto"/>
        <w:right w:val="none" w:sz="0" w:space="0" w:color="auto"/>
      </w:divBdr>
    </w:div>
    <w:div w:id="1786272957">
      <w:bodyDiv w:val="1"/>
      <w:marLeft w:val="0"/>
      <w:marRight w:val="0"/>
      <w:marTop w:val="0"/>
      <w:marBottom w:val="0"/>
      <w:divBdr>
        <w:top w:val="none" w:sz="0" w:space="0" w:color="auto"/>
        <w:left w:val="none" w:sz="0" w:space="0" w:color="auto"/>
        <w:bottom w:val="none" w:sz="0" w:space="0" w:color="auto"/>
        <w:right w:val="none" w:sz="0" w:space="0" w:color="auto"/>
      </w:divBdr>
    </w:div>
    <w:div w:id="1841770399">
      <w:bodyDiv w:val="1"/>
      <w:marLeft w:val="0"/>
      <w:marRight w:val="0"/>
      <w:marTop w:val="0"/>
      <w:marBottom w:val="0"/>
      <w:divBdr>
        <w:top w:val="none" w:sz="0" w:space="0" w:color="auto"/>
        <w:left w:val="none" w:sz="0" w:space="0" w:color="auto"/>
        <w:bottom w:val="none" w:sz="0" w:space="0" w:color="auto"/>
        <w:right w:val="none" w:sz="0" w:space="0" w:color="auto"/>
      </w:divBdr>
    </w:div>
    <w:div w:id="1858302310">
      <w:bodyDiv w:val="1"/>
      <w:marLeft w:val="0"/>
      <w:marRight w:val="0"/>
      <w:marTop w:val="0"/>
      <w:marBottom w:val="0"/>
      <w:divBdr>
        <w:top w:val="none" w:sz="0" w:space="0" w:color="auto"/>
        <w:left w:val="none" w:sz="0" w:space="0" w:color="auto"/>
        <w:bottom w:val="none" w:sz="0" w:space="0" w:color="auto"/>
        <w:right w:val="none" w:sz="0" w:space="0" w:color="auto"/>
      </w:divBdr>
    </w:div>
    <w:div w:id="1892224791">
      <w:bodyDiv w:val="1"/>
      <w:marLeft w:val="0"/>
      <w:marRight w:val="0"/>
      <w:marTop w:val="0"/>
      <w:marBottom w:val="0"/>
      <w:divBdr>
        <w:top w:val="none" w:sz="0" w:space="0" w:color="auto"/>
        <w:left w:val="none" w:sz="0" w:space="0" w:color="auto"/>
        <w:bottom w:val="none" w:sz="0" w:space="0" w:color="auto"/>
        <w:right w:val="none" w:sz="0" w:space="0" w:color="auto"/>
      </w:divBdr>
    </w:div>
    <w:div w:id="1895582080">
      <w:bodyDiv w:val="1"/>
      <w:marLeft w:val="0"/>
      <w:marRight w:val="0"/>
      <w:marTop w:val="0"/>
      <w:marBottom w:val="0"/>
      <w:divBdr>
        <w:top w:val="none" w:sz="0" w:space="0" w:color="auto"/>
        <w:left w:val="none" w:sz="0" w:space="0" w:color="auto"/>
        <w:bottom w:val="none" w:sz="0" w:space="0" w:color="auto"/>
        <w:right w:val="none" w:sz="0" w:space="0" w:color="auto"/>
      </w:divBdr>
    </w:div>
    <w:div w:id="1978028069">
      <w:bodyDiv w:val="1"/>
      <w:marLeft w:val="0"/>
      <w:marRight w:val="0"/>
      <w:marTop w:val="0"/>
      <w:marBottom w:val="0"/>
      <w:divBdr>
        <w:top w:val="none" w:sz="0" w:space="0" w:color="auto"/>
        <w:left w:val="none" w:sz="0" w:space="0" w:color="auto"/>
        <w:bottom w:val="none" w:sz="0" w:space="0" w:color="auto"/>
        <w:right w:val="none" w:sz="0" w:space="0" w:color="auto"/>
      </w:divBdr>
    </w:div>
    <w:div w:id="1984651875">
      <w:bodyDiv w:val="1"/>
      <w:marLeft w:val="0"/>
      <w:marRight w:val="0"/>
      <w:marTop w:val="0"/>
      <w:marBottom w:val="0"/>
      <w:divBdr>
        <w:top w:val="none" w:sz="0" w:space="0" w:color="auto"/>
        <w:left w:val="none" w:sz="0" w:space="0" w:color="auto"/>
        <w:bottom w:val="none" w:sz="0" w:space="0" w:color="auto"/>
        <w:right w:val="none" w:sz="0" w:space="0" w:color="auto"/>
      </w:divBdr>
    </w:div>
    <w:div w:id="2022276046">
      <w:bodyDiv w:val="1"/>
      <w:marLeft w:val="0"/>
      <w:marRight w:val="0"/>
      <w:marTop w:val="0"/>
      <w:marBottom w:val="0"/>
      <w:divBdr>
        <w:top w:val="none" w:sz="0" w:space="0" w:color="auto"/>
        <w:left w:val="none" w:sz="0" w:space="0" w:color="auto"/>
        <w:bottom w:val="none" w:sz="0" w:space="0" w:color="auto"/>
        <w:right w:val="none" w:sz="0" w:space="0" w:color="auto"/>
      </w:divBdr>
    </w:div>
    <w:div w:id="2071613149">
      <w:bodyDiv w:val="1"/>
      <w:marLeft w:val="0"/>
      <w:marRight w:val="0"/>
      <w:marTop w:val="0"/>
      <w:marBottom w:val="0"/>
      <w:divBdr>
        <w:top w:val="none" w:sz="0" w:space="0" w:color="auto"/>
        <w:left w:val="none" w:sz="0" w:space="0" w:color="auto"/>
        <w:bottom w:val="none" w:sz="0" w:space="0" w:color="auto"/>
        <w:right w:val="none" w:sz="0" w:space="0" w:color="auto"/>
      </w:divBdr>
    </w:div>
    <w:div w:id="2079474781">
      <w:bodyDiv w:val="1"/>
      <w:marLeft w:val="0"/>
      <w:marRight w:val="0"/>
      <w:marTop w:val="0"/>
      <w:marBottom w:val="0"/>
      <w:divBdr>
        <w:top w:val="none" w:sz="0" w:space="0" w:color="auto"/>
        <w:left w:val="none" w:sz="0" w:space="0" w:color="auto"/>
        <w:bottom w:val="none" w:sz="0" w:space="0" w:color="auto"/>
        <w:right w:val="none" w:sz="0" w:space="0" w:color="auto"/>
      </w:divBdr>
    </w:div>
    <w:div w:id="2141683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tiff"/><Relationship Id="rId12" Type="http://schemas.openxmlformats.org/officeDocument/2006/relationships/hyperlink" Target="https://gov.wales/docs/dcells/publications/150225-successful-futures-en.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rdw.rowan.edu/etd/756"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helleygrayteaching.com/carousel" TargetMode="External"/><Relationship Id="rId4" Type="http://schemas.openxmlformats.org/officeDocument/2006/relationships/webSettings" Target="webSettings.xml"/><Relationship Id="rId9" Type="http://schemas.openxmlformats.org/officeDocument/2006/relationships/image" Target="media/image3.tiff"/><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20</Pages>
  <Words>6784</Words>
  <Characters>37787</Characters>
  <Application>Microsoft Office Word</Application>
  <DocSecurity>0</DocSecurity>
  <Lines>1180</Lines>
  <Paragraphs>432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cp:revision>
  <dcterms:created xsi:type="dcterms:W3CDTF">2019-03-04T10:16:00Z</dcterms:created>
  <dcterms:modified xsi:type="dcterms:W3CDTF">2019-03-04T10:19:00Z</dcterms:modified>
</cp:coreProperties>
</file>