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542B9C7" w14:textId="77777777" w:rsidR="00574326" w:rsidRDefault="001153B1" w:rsidP="003C17BC">
      <w:pPr>
        <w:jc w:val="center"/>
        <w:rPr>
          <w:i/>
          <w:lang w:val="en-GB"/>
        </w:rPr>
      </w:pPr>
      <w:r w:rsidRPr="001153B1">
        <w:rPr>
          <w:i/>
          <w:lang w:val="en-GB"/>
        </w:rPr>
        <w:t>ECAD5002C</w:t>
      </w:r>
    </w:p>
    <w:p w14:paraId="2BDDD60B" w14:textId="77777777" w:rsidR="003C17BC" w:rsidRDefault="003C17BC" w:rsidP="003C17BC">
      <w:pPr>
        <w:rPr>
          <w:i/>
          <w:lang w:val="en-GB"/>
        </w:rPr>
      </w:pPr>
    </w:p>
    <w:p w14:paraId="78693A29" w14:textId="77777777" w:rsidR="003C17BC" w:rsidRDefault="003C17BC" w:rsidP="003C17BC">
      <w:pPr>
        <w:rPr>
          <w:i/>
          <w:lang w:val="en-GB"/>
        </w:rPr>
      </w:pPr>
    </w:p>
    <w:p w14:paraId="77E932BF" w14:textId="510B25AE" w:rsidR="003C17BC" w:rsidRDefault="00A21FF4" w:rsidP="003C17BC">
      <w:pPr>
        <w:rPr>
          <w:u w:val="single"/>
          <w:lang w:val="en-GB"/>
        </w:rPr>
      </w:pPr>
      <w:r>
        <w:rPr>
          <w:u w:val="single"/>
          <w:lang w:val="en-GB"/>
        </w:rPr>
        <w:t xml:space="preserve">Task One- </w:t>
      </w:r>
      <w:r w:rsidR="003C17BC" w:rsidRPr="003C17BC">
        <w:rPr>
          <w:u w:val="single"/>
          <w:lang w:val="en-GB"/>
        </w:rPr>
        <w:t>Rationale:</w:t>
      </w:r>
    </w:p>
    <w:p w14:paraId="484CD354" w14:textId="77777777" w:rsidR="003C17BC" w:rsidRDefault="003C17BC" w:rsidP="003C17BC">
      <w:pPr>
        <w:rPr>
          <w:u w:val="single"/>
          <w:lang w:val="en-GB"/>
        </w:rPr>
      </w:pPr>
    </w:p>
    <w:p w14:paraId="465426CA" w14:textId="721D3EEC" w:rsidR="003C17BC" w:rsidRDefault="00120AFD" w:rsidP="003C17BC">
      <w:pPr>
        <w:rPr>
          <w:lang w:val="en-GB"/>
        </w:rPr>
      </w:pPr>
      <w:r>
        <w:rPr>
          <w:lang w:val="en-GB"/>
        </w:rPr>
        <w:t xml:space="preserve">The story that has be carefully selected for a Foundation Phase Year One class is </w:t>
      </w:r>
      <w:r w:rsidR="007B1C0F">
        <w:rPr>
          <w:lang w:val="en-GB"/>
        </w:rPr>
        <w:t>“</w:t>
      </w:r>
      <w:r>
        <w:rPr>
          <w:lang w:val="en-GB"/>
        </w:rPr>
        <w:t>F</w:t>
      </w:r>
      <w:r w:rsidR="001A7A64">
        <w:rPr>
          <w:lang w:val="en-GB"/>
        </w:rPr>
        <w:t>f</w:t>
      </w:r>
      <w:r>
        <w:rPr>
          <w:lang w:val="en-GB"/>
        </w:rPr>
        <w:t>lic a F</w:t>
      </w:r>
      <w:r w:rsidR="001A7A64">
        <w:rPr>
          <w:lang w:val="en-GB"/>
        </w:rPr>
        <w:t>f</w:t>
      </w:r>
      <w:r>
        <w:rPr>
          <w:lang w:val="en-GB"/>
        </w:rPr>
        <w:t>lac</w:t>
      </w:r>
      <w:r w:rsidR="007B1C0F">
        <w:rPr>
          <w:lang w:val="en-GB"/>
        </w:rPr>
        <w:t xml:space="preserve">, </w:t>
      </w:r>
      <w:r w:rsidR="00DF3882">
        <w:rPr>
          <w:lang w:val="en-GB"/>
        </w:rPr>
        <w:t>balwns</w:t>
      </w:r>
      <w:r w:rsidR="007B1C0F">
        <w:rPr>
          <w:lang w:val="en-GB"/>
        </w:rPr>
        <w:t>”.</w:t>
      </w:r>
      <w:r w:rsidR="001B1401">
        <w:rPr>
          <w:lang w:val="en-GB"/>
        </w:rPr>
        <w:t xml:space="preserve"> </w:t>
      </w:r>
      <w:r w:rsidR="00574840">
        <w:rPr>
          <w:lang w:val="en-GB"/>
        </w:rPr>
        <w:t xml:space="preserve">It is </w:t>
      </w:r>
      <w:r w:rsidR="00C97070">
        <w:rPr>
          <w:lang w:val="en-GB"/>
        </w:rPr>
        <w:t xml:space="preserve">intended to help develop knowledge and understanding of Welsh as a second language. </w:t>
      </w:r>
      <w:r w:rsidR="001B1401">
        <w:rPr>
          <w:lang w:val="en-GB"/>
        </w:rPr>
        <w:t>The children that this book was selected for have some understanding of Welsh despite not masses amount being seen or spoken around the school.</w:t>
      </w:r>
      <w:r w:rsidR="00F741A6">
        <w:rPr>
          <w:lang w:val="en-GB"/>
        </w:rPr>
        <w:t xml:space="preserve"> This activity </w:t>
      </w:r>
      <w:r w:rsidR="00A75D3D">
        <w:rPr>
          <w:lang w:val="en-GB"/>
        </w:rPr>
        <w:t>was</w:t>
      </w:r>
      <w:r w:rsidR="00F741A6">
        <w:rPr>
          <w:lang w:val="en-GB"/>
        </w:rPr>
        <w:t xml:space="preserve"> differentiated for three ability groups but for the purpose of this essay will be focusing on the middle ability children.</w:t>
      </w:r>
      <w:r w:rsidR="001B1401">
        <w:rPr>
          <w:lang w:val="en-GB"/>
        </w:rPr>
        <w:t xml:space="preserve"> </w:t>
      </w:r>
      <w:r w:rsidR="007B1C0F">
        <w:rPr>
          <w:lang w:val="en-GB"/>
        </w:rPr>
        <w:t xml:space="preserve">This story was chosen for this class as </w:t>
      </w:r>
      <w:r w:rsidR="009C5263">
        <w:rPr>
          <w:lang w:val="en-GB"/>
        </w:rPr>
        <w:t>the school use F</w:t>
      </w:r>
      <w:r w:rsidR="001A7A64">
        <w:rPr>
          <w:lang w:val="en-GB"/>
        </w:rPr>
        <w:t>f</w:t>
      </w:r>
      <w:r w:rsidR="009C5263">
        <w:rPr>
          <w:lang w:val="en-GB"/>
        </w:rPr>
        <w:t>lic a F</w:t>
      </w:r>
      <w:r w:rsidR="001A7A64">
        <w:rPr>
          <w:lang w:val="en-GB"/>
        </w:rPr>
        <w:t>f</w:t>
      </w:r>
      <w:r w:rsidR="009C5263">
        <w:rPr>
          <w:lang w:val="en-GB"/>
        </w:rPr>
        <w:t>lac throughout ea</w:t>
      </w:r>
      <w:r w:rsidR="00BF15BC">
        <w:rPr>
          <w:lang w:val="en-GB"/>
        </w:rPr>
        <w:t>ch year group;</w:t>
      </w:r>
      <w:r w:rsidR="009C5263">
        <w:rPr>
          <w:lang w:val="en-GB"/>
        </w:rPr>
        <w:t xml:space="preserve"> therefor the children are familiar with the language patterns and structure of these books. This story also linked to their</w:t>
      </w:r>
      <w:r w:rsidR="007B1C0F">
        <w:rPr>
          <w:lang w:val="en-GB"/>
        </w:rPr>
        <w:t xml:space="preserve"> topic this half term </w:t>
      </w:r>
      <w:r w:rsidR="009C5263">
        <w:rPr>
          <w:lang w:val="en-GB"/>
        </w:rPr>
        <w:t>which wa</w:t>
      </w:r>
      <w:r w:rsidR="007B1C0F">
        <w:rPr>
          <w:lang w:val="en-GB"/>
        </w:rPr>
        <w:t xml:space="preserve">s ‘celebration’. </w:t>
      </w:r>
      <w:r w:rsidR="009C5263">
        <w:rPr>
          <w:lang w:val="en-GB"/>
        </w:rPr>
        <w:t xml:space="preserve"> The children have been looking at birthdays</w:t>
      </w:r>
      <w:r w:rsidR="00E8093F">
        <w:rPr>
          <w:lang w:val="en-GB"/>
        </w:rPr>
        <w:t xml:space="preserve"> as a type of celebration</w:t>
      </w:r>
      <w:r w:rsidR="009C5263">
        <w:rPr>
          <w:lang w:val="en-GB"/>
        </w:rPr>
        <w:t xml:space="preserve"> and </w:t>
      </w:r>
      <w:r w:rsidR="00E8093F">
        <w:rPr>
          <w:lang w:val="en-GB"/>
        </w:rPr>
        <w:t xml:space="preserve">can </w:t>
      </w:r>
      <w:r w:rsidR="009C5263">
        <w:rPr>
          <w:lang w:val="en-GB"/>
        </w:rPr>
        <w:t xml:space="preserve">recognise balloons linked to </w:t>
      </w:r>
      <w:r w:rsidR="00BF15BC">
        <w:rPr>
          <w:lang w:val="en-GB"/>
        </w:rPr>
        <w:t xml:space="preserve">different </w:t>
      </w:r>
      <w:r w:rsidR="009C5263">
        <w:rPr>
          <w:lang w:val="en-GB"/>
        </w:rPr>
        <w:t>celebrations. During slot drillo there has been a focus on colours t</w:t>
      </w:r>
      <w:r w:rsidR="00042508">
        <w:rPr>
          <w:lang w:val="en-GB"/>
        </w:rPr>
        <w:t>hroughout Foundation Phase. Therefor this</w:t>
      </w:r>
      <w:r w:rsidR="009C5263">
        <w:rPr>
          <w:lang w:val="en-GB"/>
        </w:rPr>
        <w:t xml:space="preserve"> book was chosen to incorporate and develop the children’s knowledge of colours in Welsh while also showing relevance and consistency to their topic. </w:t>
      </w:r>
      <w:r w:rsidR="00C97070">
        <w:rPr>
          <w:lang w:val="en-GB"/>
        </w:rPr>
        <w:t xml:space="preserve"> The main learning objective for this session was </w:t>
      </w:r>
      <w:r w:rsidR="00F60460">
        <w:rPr>
          <w:lang w:val="en-GB"/>
        </w:rPr>
        <w:t xml:space="preserve">for the children to be able to identify different colours in Welsh. </w:t>
      </w:r>
      <w:r w:rsidR="00C97070">
        <w:rPr>
          <w:lang w:val="en-GB"/>
        </w:rPr>
        <w:t>There was</w:t>
      </w:r>
      <w:r w:rsidR="00BF15BC">
        <w:rPr>
          <w:lang w:val="en-GB"/>
        </w:rPr>
        <w:t xml:space="preserve"> </w:t>
      </w:r>
      <w:r w:rsidR="00F60460">
        <w:rPr>
          <w:lang w:val="en-GB"/>
        </w:rPr>
        <w:t xml:space="preserve">also </w:t>
      </w:r>
      <w:r w:rsidR="00BF15BC">
        <w:rPr>
          <w:lang w:val="en-GB"/>
        </w:rPr>
        <w:t xml:space="preserve">a range of language opportunity related to this story: the children </w:t>
      </w:r>
      <w:r w:rsidR="00042508">
        <w:rPr>
          <w:lang w:val="en-GB"/>
        </w:rPr>
        <w:t xml:space="preserve">could identify </w:t>
      </w:r>
      <w:r w:rsidR="00BF15BC">
        <w:rPr>
          <w:lang w:val="en-GB"/>
        </w:rPr>
        <w:t xml:space="preserve">what colour each </w:t>
      </w:r>
      <w:r w:rsidR="001B1401">
        <w:rPr>
          <w:lang w:val="en-GB"/>
        </w:rPr>
        <w:t>balloon</w:t>
      </w:r>
      <w:r w:rsidR="00BF15BC">
        <w:rPr>
          <w:lang w:val="en-GB"/>
        </w:rPr>
        <w:t xml:space="preserve"> was, counting how many balloons there were and asking where F</w:t>
      </w:r>
      <w:r w:rsidR="001A7A64">
        <w:rPr>
          <w:lang w:val="en-GB"/>
        </w:rPr>
        <w:t>f</w:t>
      </w:r>
      <w:r w:rsidR="00BF15BC">
        <w:rPr>
          <w:lang w:val="en-GB"/>
        </w:rPr>
        <w:t>lic and F</w:t>
      </w:r>
      <w:r w:rsidR="001A7A64">
        <w:rPr>
          <w:lang w:val="en-GB"/>
        </w:rPr>
        <w:t>f</w:t>
      </w:r>
      <w:r w:rsidR="00BF15BC">
        <w:rPr>
          <w:lang w:val="en-GB"/>
        </w:rPr>
        <w:t>lac are throughout the book</w:t>
      </w:r>
      <w:r w:rsidR="00284F49">
        <w:rPr>
          <w:lang w:val="en-GB"/>
        </w:rPr>
        <w:t xml:space="preserve"> using language patterns that are supported throughout the school</w:t>
      </w:r>
      <w:r w:rsidR="00BF15BC">
        <w:rPr>
          <w:lang w:val="en-GB"/>
        </w:rPr>
        <w:t xml:space="preserve">. </w:t>
      </w:r>
      <w:r w:rsidR="00042508">
        <w:rPr>
          <w:lang w:val="en-GB"/>
        </w:rPr>
        <w:t xml:space="preserve">This then allowed opportunity for both oral and </w:t>
      </w:r>
      <w:r w:rsidR="001B1401">
        <w:rPr>
          <w:lang w:val="en-GB"/>
        </w:rPr>
        <w:t>written</w:t>
      </w:r>
      <w:r w:rsidR="00042508">
        <w:rPr>
          <w:lang w:val="en-GB"/>
        </w:rPr>
        <w:t xml:space="preserve"> activities based on the story</w:t>
      </w:r>
      <w:r w:rsidR="001A7A64">
        <w:rPr>
          <w:lang w:val="en-GB"/>
        </w:rPr>
        <w:t xml:space="preserve"> (See appendix 1)</w:t>
      </w:r>
      <w:r w:rsidR="00042508">
        <w:rPr>
          <w:lang w:val="en-GB"/>
        </w:rPr>
        <w:t xml:space="preserve">. </w:t>
      </w:r>
    </w:p>
    <w:p w14:paraId="5A69F45B" w14:textId="77777777" w:rsidR="00E12C4D" w:rsidRDefault="00E12C4D" w:rsidP="003C17BC">
      <w:pPr>
        <w:rPr>
          <w:lang w:val="en-GB"/>
        </w:rPr>
      </w:pPr>
    </w:p>
    <w:p w14:paraId="2DD02086" w14:textId="77777777" w:rsidR="00E12C4D" w:rsidRDefault="00E12C4D" w:rsidP="003C17BC">
      <w:pPr>
        <w:rPr>
          <w:lang w:val="en-GB"/>
        </w:rPr>
      </w:pPr>
    </w:p>
    <w:p w14:paraId="289B1456" w14:textId="33B17488" w:rsidR="00326244" w:rsidRDefault="00A21FF4" w:rsidP="003C17BC">
      <w:pPr>
        <w:rPr>
          <w:i/>
          <w:u w:val="single"/>
          <w:lang w:val="en-GB"/>
        </w:rPr>
      </w:pPr>
      <w:r>
        <w:rPr>
          <w:i/>
          <w:u w:val="single"/>
          <w:lang w:val="en-GB"/>
        </w:rPr>
        <w:t xml:space="preserve">Task Two- </w:t>
      </w:r>
      <w:r w:rsidR="00326244">
        <w:rPr>
          <w:i/>
          <w:u w:val="single"/>
          <w:lang w:val="en-GB"/>
        </w:rPr>
        <w:t>Video:</w:t>
      </w:r>
    </w:p>
    <w:p w14:paraId="091FECFF" w14:textId="77777777" w:rsidR="00326244" w:rsidRDefault="00326244" w:rsidP="003C17BC">
      <w:pPr>
        <w:rPr>
          <w:i/>
          <w:u w:val="single"/>
          <w:lang w:val="en-GB"/>
        </w:rPr>
      </w:pPr>
    </w:p>
    <w:p w14:paraId="59790523" w14:textId="77777777" w:rsidR="00326244" w:rsidRDefault="00326244" w:rsidP="003C17BC">
      <w:pPr>
        <w:rPr>
          <w:i/>
          <w:u w:val="single"/>
          <w:lang w:val="en-GB"/>
        </w:rPr>
      </w:pPr>
    </w:p>
    <w:p w14:paraId="7376F8B1" w14:textId="77777777" w:rsidR="00CB67B1" w:rsidRDefault="00CE2095" w:rsidP="00CB67B1">
      <w:pPr>
        <w:rPr>
          <w:lang w:val="en-GB"/>
        </w:rPr>
      </w:pPr>
      <w:hyperlink r:id="rId7" w:history="1">
        <w:r w:rsidR="00CB67B1" w:rsidRPr="00EC3BC4">
          <w:rPr>
            <w:rStyle w:val="Hyperlink"/>
            <w:lang w:val="en-GB"/>
          </w:rPr>
          <w:t>https://youtu.be/mtvb7o4efow</w:t>
        </w:r>
      </w:hyperlink>
      <w:r w:rsidR="00CB67B1">
        <w:rPr>
          <w:lang w:val="en-GB"/>
        </w:rPr>
        <w:t xml:space="preserve"> </w:t>
      </w:r>
    </w:p>
    <w:p w14:paraId="6067EAE7" w14:textId="77777777" w:rsidR="00326244" w:rsidRDefault="00326244" w:rsidP="003C17BC">
      <w:pPr>
        <w:rPr>
          <w:i/>
          <w:u w:val="single"/>
          <w:lang w:val="en-GB"/>
        </w:rPr>
      </w:pPr>
    </w:p>
    <w:p w14:paraId="0DAB7A96" w14:textId="77777777" w:rsidR="00326244" w:rsidRDefault="00326244" w:rsidP="003C17BC">
      <w:pPr>
        <w:rPr>
          <w:i/>
          <w:u w:val="single"/>
          <w:lang w:val="en-GB"/>
        </w:rPr>
      </w:pPr>
    </w:p>
    <w:p w14:paraId="247C89E0" w14:textId="39D04399" w:rsidR="00E12C4D" w:rsidRDefault="00A21FF4" w:rsidP="003C17BC">
      <w:pPr>
        <w:rPr>
          <w:i/>
          <w:u w:val="single"/>
          <w:lang w:val="en-GB"/>
        </w:rPr>
      </w:pPr>
      <w:r>
        <w:rPr>
          <w:i/>
          <w:u w:val="single"/>
          <w:lang w:val="en-GB"/>
        </w:rPr>
        <w:t xml:space="preserve">Task Three- </w:t>
      </w:r>
      <w:r w:rsidR="00E12C4D" w:rsidRPr="00E12C4D">
        <w:rPr>
          <w:i/>
          <w:u w:val="single"/>
          <w:lang w:val="en-GB"/>
        </w:rPr>
        <w:t>Reflection</w:t>
      </w:r>
    </w:p>
    <w:p w14:paraId="2A05FF15" w14:textId="77777777" w:rsidR="00E12C4D" w:rsidRDefault="00E12C4D" w:rsidP="003C17BC">
      <w:pPr>
        <w:rPr>
          <w:i/>
          <w:u w:val="single"/>
          <w:lang w:val="en-GB"/>
        </w:rPr>
      </w:pPr>
    </w:p>
    <w:p w14:paraId="2560F517" w14:textId="64C6155E" w:rsidR="003C17BC" w:rsidRDefault="00326244" w:rsidP="003C17BC">
      <w:pPr>
        <w:rPr>
          <w:lang w:val="en-GB"/>
        </w:rPr>
      </w:pPr>
      <w:r>
        <w:rPr>
          <w:lang w:val="en-GB"/>
        </w:rPr>
        <w:t xml:space="preserve">Blondin et al. (1998) argues that an early introduction to a second language will not only improve the </w:t>
      </w:r>
      <w:r w:rsidR="001A7A64">
        <w:rPr>
          <w:lang w:val="en-GB"/>
        </w:rPr>
        <w:t>individuals’</w:t>
      </w:r>
      <w:r>
        <w:rPr>
          <w:lang w:val="en-GB"/>
        </w:rPr>
        <w:t xml:space="preserve"> fluency and accuracy but develop a </w:t>
      </w:r>
      <w:r w:rsidR="001A7A64">
        <w:rPr>
          <w:lang w:val="en-GB"/>
        </w:rPr>
        <w:t>positive</w:t>
      </w:r>
      <w:r>
        <w:rPr>
          <w:lang w:val="en-GB"/>
        </w:rPr>
        <w:t xml:space="preserve"> attitude towards learning languages</w:t>
      </w:r>
      <w:r w:rsidR="00C94D47">
        <w:rPr>
          <w:lang w:val="en-GB"/>
        </w:rPr>
        <w:t>,</w:t>
      </w:r>
      <w:r>
        <w:rPr>
          <w:lang w:val="en-GB"/>
        </w:rPr>
        <w:t xml:space="preserve"> which as a result will adopt confidence, motivation and </w:t>
      </w:r>
      <w:r w:rsidR="001A7A64">
        <w:rPr>
          <w:lang w:val="en-GB"/>
        </w:rPr>
        <w:t>enthusiasm</w:t>
      </w:r>
      <w:r>
        <w:rPr>
          <w:lang w:val="en-GB"/>
        </w:rPr>
        <w:t xml:space="preserve"> with a willingness to take risks within the learning of language. </w:t>
      </w:r>
      <w:r w:rsidR="006D5F27">
        <w:rPr>
          <w:lang w:val="en-GB"/>
        </w:rPr>
        <w:t xml:space="preserve">This supports the crucial role of the </w:t>
      </w:r>
      <w:r w:rsidR="00D07289">
        <w:rPr>
          <w:lang w:val="en-GB"/>
        </w:rPr>
        <w:t xml:space="preserve">focus on the </w:t>
      </w:r>
      <w:r w:rsidR="006D5F27">
        <w:rPr>
          <w:lang w:val="en-GB"/>
        </w:rPr>
        <w:t>Welsh</w:t>
      </w:r>
      <w:r w:rsidR="00D07289">
        <w:rPr>
          <w:lang w:val="en-GB"/>
        </w:rPr>
        <w:t xml:space="preserve"> language</w:t>
      </w:r>
      <w:r w:rsidR="006D5F27">
        <w:rPr>
          <w:lang w:val="en-GB"/>
        </w:rPr>
        <w:t xml:space="preserve"> within the primary school ensuring it is a </w:t>
      </w:r>
      <w:r w:rsidR="001A7A64">
        <w:rPr>
          <w:lang w:val="en-GB"/>
        </w:rPr>
        <w:t>continuum</w:t>
      </w:r>
      <w:r w:rsidR="006D5F27">
        <w:rPr>
          <w:lang w:val="en-GB"/>
        </w:rPr>
        <w:t xml:space="preserve"> of learni</w:t>
      </w:r>
      <w:r w:rsidR="00D07289">
        <w:rPr>
          <w:lang w:val="en-GB"/>
        </w:rPr>
        <w:t>ng from Foundation Phase</w:t>
      </w:r>
      <w:r w:rsidR="006D5F27">
        <w:rPr>
          <w:lang w:val="en-GB"/>
        </w:rPr>
        <w:t xml:space="preserve"> to Key Stage</w:t>
      </w:r>
      <w:r w:rsidR="00D07289">
        <w:rPr>
          <w:lang w:val="en-GB"/>
        </w:rPr>
        <w:t>s</w:t>
      </w:r>
      <w:r w:rsidR="006D5F27">
        <w:rPr>
          <w:lang w:val="en-GB"/>
        </w:rPr>
        <w:t xml:space="preserve"> 3 and 4. Adopting this theory to the learning of Welsh second language within the primary school will help to reduce the negative attitude towards Welsh language when children get to Key Stage</w:t>
      </w:r>
      <w:r w:rsidR="00C94D47">
        <w:rPr>
          <w:lang w:val="en-GB"/>
        </w:rPr>
        <w:t>s</w:t>
      </w:r>
      <w:r w:rsidR="006D5F27">
        <w:rPr>
          <w:lang w:val="en-GB"/>
        </w:rPr>
        <w:t xml:space="preserve"> 3 and 4. </w:t>
      </w:r>
      <w:r w:rsidR="00C73319">
        <w:rPr>
          <w:lang w:val="en-GB"/>
        </w:rPr>
        <w:t xml:space="preserve">Estyn </w:t>
      </w:r>
      <w:r w:rsidR="006D5F27">
        <w:rPr>
          <w:lang w:val="en-GB"/>
        </w:rPr>
        <w:t xml:space="preserve">have highlighted that there is less good practice of Welsh second </w:t>
      </w:r>
      <w:r w:rsidR="001A7A64">
        <w:rPr>
          <w:lang w:val="en-GB"/>
        </w:rPr>
        <w:t>language</w:t>
      </w:r>
      <w:r w:rsidR="006D5F27">
        <w:rPr>
          <w:lang w:val="en-GB"/>
        </w:rPr>
        <w:t xml:space="preserve"> compared to other subjects</w:t>
      </w:r>
      <w:r w:rsidR="00783AAC">
        <w:rPr>
          <w:lang w:val="en-GB"/>
        </w:rPr>
        <w:t>; it is the worst performed subject in Key Stage 3</w:t>
      </w:r>
      <w:r w:rsidR="00C73319">
        <w:rPr>
          <w:lang w:val="en-GB"/>
        </w:rPr>
        <w:t xml:space="preserve"> (Welsh Government, 2013)</w:t>
      </w:r>
      <w:r w:rsidR="00783AAC">
        <w:rPr>
          <w:lang w:val="en-GB"/>
        </w:rPr>
        <w:t xml:space="preserve">. </w:t>
      </w:r>
      <w:r w:rsidR="00C94D47">
        <w:rPr>
          <w:lang w:val="en-GB"/>
        </w:rPr>
        <w:t xml:space="preserve">This result could be due to not enough time being spent embedding Welsh throughout the </w:t>
      </w:r>
      <w:r w:rsidR="00403C2C">
        <w:rPr>
          <w:lang w:val="en-GB"/>
        </w:rPr>
        <w:t>primary school</w:t>
      </w:r>
      <w:r w:rsidR="00C94D47">
        <w:rPr>
          <w:lang w:val="en-GB"/>
        </w:rPr>
        <w:t xml:space="preserve"> and </w:t>
      </w:r>
      <w:r w:rsidR="001A7A64">
        <w:rPr>
          <w:lang w:val="en-GB"/>
        </w:rPr>
        <w:t>devoting</w:t>
      </w:r>
      <w:r w:rsidR="00C94D47">
        <w:rPr>
          <w:lang w:val="en-GB"/>
        </w:rPr>
        <w:t xml:space="preserve"> enough time to the learning of the language</w:t>
      </w:r>
      <w:r w:rsidR="00C81156">
        <w:rPr>
          <w:lang w:val="en-GB"/>
        </w:rPr>
        <w:t>,</w:t>
      </w:r>
      <w:r w:rsidR="00C94D47">
        <w:rPr>
          <w:lang w:val="en-GB"/>
        </w:rPr>
        <w:t xml:space="preserve"> allow</w:t>
      </w:r>
      <w:r w:rsidR="00C81156">
        <w:rPr>
          <w:lang w:val="en-GB"/>
        </w:rPr>
        <w:t>ing</w:t>
      </w:r>
      <w:r w:rsidR="00C94D47">
        <w:rPr>
          <w:lang w:val="en-GB"/>
        </w:rPr>
        <w:t xml:space="preserve"> the children to develop a </w:t>
      </w:r>
      <w:r w:rsidR="001A7A64">
        <w:rPr>
          <w:lang w:val="en-GB"/>
        </w:rPr>
        <w:t>positive</w:t>
      </w:r>
      <w:r w:rsidR="00C94D47">
        <w:rPr>
          <w:lang w:val="en-GB"/>
        </w:rPr>
        <w:t xml:space="preserve"> attitude, gain confidence and </w:t>
      </w:r>
      <w:r w:rsidR="001A7A64">
        <w:rPr>
          <w:lang w:val="en-GB"/>
        </w:rPr>
        <w:t>enthusiasm</w:t>
      </w:r>
      <w:r w:rsidR="00C94D47">
        <w:rPr>
          <w:lang w:val="en-GB"/>
        </w:rPr>
        <w:t xml:space="preserve"> towards learning Welsh. </w:t>
      </w:r>
      <w:r w:rsidR="00A65B32">
        <w:rPr>
          <w:lang w:val="en-GB"/>
        </w:rPr>
        <w:t xml:space="preserve">From personal </w:t>
      </w:r>
      <w:r w:rsidR="001A7A64">
        <w:rPr>
          <w:lang w:val="en-GB"/>
        </w:rPr>
        <w:t>experience</w:t>
      </w:r>
      <w:r w:rsidR="00A65B32">
        <w:rPr>
          <w:lang w:val="en-GB"/>
        </w:rPr>
        <w:t xml:space="preserve"> on Professional Teaching </w:t>
      </w:r>
      <w:r w:rsidR="001A7A64">
        <w:rPr>
          <w:lang w:val="en-GB"/>
        </w:rPr>
        <w:t>Experience</w:t>
      </w:r>
      <w:r w:rsidR="00A65B32">
        <w:rPr>
          <w:lang w:val="en-GB"/>
        </w:rPr>
        <w:t xml:space="preserve"> (PTE) I found </w:t>
      </w:r>
      <w:r w:rsidR="00A65B32">
        <w:rPr>
          <w:lang w:val="en-GB"/>
        </w:rPr>
        <w:lastRenderedPageBreak/>
        <w:t xml:space="preserve">generally that the children in </w:t>
      </w:r>
      <w:r w:rsidR="001A7A64">
        <w:rPr>
          <w:lang w:val="en-GB"/>
        </w:rPr>
        <w:t xml:space="preserve">Foundation Phase were more accepting towards learning and using Welsh compared to those </w:t>
      </w:r>
      <w:r w:rsidR="00A75D3D">
        <w:rPr>
          <w:lang w:val="en-GB"/>
        </w:rPr>
        <w:t>especially</w:t>
      </w:r>
      <w:r w:rsidR="001A7A64">
        <w:rPr>
          <w:lang w:val="en-GB"/>
        </w:rPr>
        <w:t xml:space="preserve"> in upper Key Stage 2 where there was less of a drive for Welsh to be used. </w:t>
      </w:r>
    </w:p>
    <w:p w14:paraId="6EE8D105" w14:textId="77777777" w:rsidR="00DE124E" w:rsidRDefault="00DE124E" w:rsidP="003C17BC">
      <w:pPr>
        <w:rPr>
          <w:lang w:val="en-GB"/>
        </w:rPr>
      </w:pPr>
    </w:p>
    <w:p w14:paraId="3A091C03" w14:textId="2BBEBEDE" w:rsidR="005D15B3" w:rsidRDefault="00B42D2D" w:rsidP="003C17BC">
      <w:pPr>
        <w:rPr>
          <w:lang w:val="en-GB"/>
        </w:rPr>
      </w:pPr>
      <w:r>
        <w:rPr>
          <w:lang w:val="en-GB"/>
        </w:rPr>
        <w:t xml:space="preserve">I feel that my teaching style for this activity supported the perspective of a behaviourist </w:t>
      </w:r>
      <w:r w:rsidR="00FA0380">
        <w:rPr>
          <w:lang w:val="en-GB"/>
        </w:rPr>
        <w:t>who view learning in terms of habit formation. Suggesting that a second language is learnt through imitation, repetition, practice and reinforcement (Thorndike, 1932</w:t>
      </w:r>
      <w:r w:rsidR="00E407CB">
        <w:rPr>
          <w:lang w:val="en-GB"/>
        </w:rPr>
        <w:t xml:space="preserve">; Skinner, 1957). This is also supported by Bloomfield (1993) who explains that children learn their mother </w:t>
      </w:r>
      <w:r w:rsidR="00A75D3D">
        <w:rPr>
          <w:lang w:val="en-GB"/>
        </w:rPr>
        <w:t>tongue</w:t>
      </w:r>
      <w:r w:rsidR="00E407CB">
        <w:rPr>
          <w:lang w:val="en-GB"/>
        </w:rPr>
        <w:t xml:space="preserve"> through imitation and </w:t>
      </w:r>
      <w:r w:rsidR="00A75D3D">
        <w:rPr>
          <w:lang w:val="en-GB"/>
        </w:rPr>
        <w:t>repetition</w:t>
      </w:r>
      <w:r w:rsidR="00E407CB">
        <w:rPr>
          <w:lang w:val="en-GB"/>
        </w:rPr>
        <w:t xml:space="preserve"> therefore encouraging the same approach to be used for learning a second language. </w:t>
      </w:r>
      <w:r w:rsidR="008836B9">
        <w:rPr>
          <w:lang w:val="en-GB"/>
        </w:rPr>
        <w:t xml:space="preserve"> However, Chomsky (1959) argued that learning a language is a complex process which is not explained by </w:t>
      </w:r>
      <w:r w:rsidR="00A75D3D">
        <w:rPr>
          <w:lang w:val="en-GB"/>
        </w:rPr>
        <w:t>behaviourism</w:t>
      </w:r>
      <w:r w:rsidR="008836B9">
        <w:rPr>
          <w:lang w:val="en-GB"/>
        </w:rPr>
        <w:t xml:space="preserve"> as learners play an active role</w:t>
      </w:r>
      <w:r w:rsidR="000E7922">
        <w:rPr>
          <w:lang w:val="en-GB"/>
        </w:rPr>
        <w:t xml:space="preserve"> in the learning. </w:t>
      </w:r>
      <w:r w:rsidR="00D545C0">
        <w:rPr>
          <w:lang w:val="en-GB"/>
        </w:rPr>
        <w:t xml:space="preserve"> </w:t>
      </w:r>
      <w:r w:rsidR="00A75D3D">
        <w:rPr>
          <w:lang w:val="en-GB"/>
        </w:rPr>
        <w:t xml:space="preserve"> </w:t>
      </w:r>
      <w:r w:rsidR="00D545C0">
        <w:rPr>
          <w:lang w:val="en-GB"/>
        </w:rPr>
        <w:t xml:space="preserve">An </w:t>
      </w:r>
      <w:r w:rsidR="00A75D3D">
        <w:rPr>
          <w:lang w:val="en-GB"/>
        </w:rPr>
        <w:t>audiolingual</w:t>
      </w:r>
      <w:r w:rsidR="00D545C0">
        <w:rPr>
          <w:lang w:val="en-GB"/>
        </w:rPr>
        <w:t xml:space="preserve"> approach was </w:t>
      </w:r>
      <w:r w:rsidR="00A75D3D">
        <w:rPr>
          <w:lang w:val="en-GB"/>
        </w:rPr>
        <w:t xml:space="preserve">also </w:t>
      </w:r>
      <w:r w:rsidR="00D545C0">
        <w:rPr>
          <w:lang w:val="en-GB"/>
        </w:rPr>
        <w:t xml:space="preserve">used during the lesson as </w:t>
      </w:r>
      <w:r w:rsidR="001A2D4E">
        <w:rPr>
          <w:lang w:val="en-GB"/>
        </w:rPr>
        <w:t xml:space="preserve">we were focusing on a limited amount of vocabulary (colours and counting). There was a focus </w:t>
      </w:r>
      <w:r w:rsidR="00A75D3D">
        <w:rPr>
          <w:lang w:val="en-GB"/>
        </w:rPr>
        <w:t>of repetition</w:t>
      </w:r>
      <w:r w:rsidR="001A2D4E">
        <w:rPr>
          <w:lang w:val="en-GB"/>
        </w:rPr>
        <w:t xml:space="preserve"> of the same question to help the children memorise the structure and the response.</w:t>
      </w:r>
      <w:r w:rsidR="00376B17">
        <w:rPr>
          <w:lang w:val="en-GB"/>
        </w:rPr>
        <w:t xml:space="preserve"> The other side of the argument against this approach</w:t>
      </w:r>
      <w:r w:rsidR="00C81156">
        <w:rPr>
          <w:lang w:val="en-GB"/>
        </w:rPr>
        <w:t xml:space="preserve"> is</w:t>
      </w:r>
      <w:r w:rsidR="00376B17">
        <w:rPr>
          <w:lang w:val="en-GB"/>
        </w:rPr>
        <w:t xml:space="preserve"> that it does not </w:t>
      </w:r>
      <w:r w:rsidR="00A75D3D">
        <w:rPr>
          <w:lang w:val="en-GB"/>
        </w:rPr>
        <w:t>prepare</w:t>
      </w:r>
      <w:r w:rsidR="00376B17">
        <w:rPr>
          <w:lang w:val="en-GB"/>
        </w:rPr>
        <w:t xml:space="preserve"> learners for spontaneous communication that occurs in real life situations (Kirsch, 2008).</w:t>
      </w:r>
      <w:r w:rsidR="00D545C0">
        <w:rPr>
          <w:lang w:val="en-GB"/>
        </w:rPr>
        <w:t xml:space="preserve"> </w:t>
      </w:r>
    </w:p>
    <w:p w14:paraId="38ED7956" w14:textId="77777777" w:rsidR="00F13879" w:rsidRDefault="00F13879" w:rsidP="003C17BC">
      <w:pPr>
        <w:rPr>
          <w:lang w:val="en-GB"/>
        </w:rPr>
      </w:pPr>
    </w:p>
    <w:p w14:paraId="09549D8E" w14:textId="312355FB" w:rsidR="00F13879" w:rsidRDefault="00F13879" w:rsidP="003C17BC">
      <w:pPr>
        <w:rPr>
          <w:lang w:val="en-GB"/>
        </w:rPr>
      </w:pPr>
      <w:r>
        <w:rPr>
          <w:lang w:val="en-GB"/>
        </w:rPr>
        <w:t xml:space="preserve">From the beginning of the activity I aimed to use as much </w:t>
      </w:r>
      <w:r w:rsidR="00A75D3D">
        <w:rPr>
          <w:lang w:val="en-GB"/>
        </w:rPr>
        <w:t>incidental</w:t>
      </w:r>
      <w:r>
        <w:rPr>
          <w:lang w:val="en-GB"/>
        </w:rPr>
        <w:t xml:space="preserve"> Welsh as possible before begging the story. I feel that I did this by asking the children ‘barod?’ and using commands such as ‘ddim siarad’</w:t>
      </w:r>
      <w:r w:rsidR="00960CD4">
        <w:rPr>
          <w:lang w:val="en-GB"/>
        </w:rPr>
        <w:t>. Incidental Welsh does not secure progressive language learning but does help the children to be surrounded by and hear more Welsh acr</w:t>
      </w:r>
      <w:r w:rsidR="00C73319">
        <w:rPr>
          <w:lang w:val="en-GB"/>
        </w:rPr>
        <w:t>oss the curriculum (Estyn, 2013</w:t>
      </w:r>
      <w:r w:rsidR="00960CD4">
        <w:rPr>
          <w:lang w:val="en-GB"/>
        </w:rPr>
        <w:t xml:space="preserve">). </w:t>
      </w:r>
      <w:r w:rsidR="00C73319">
        <w:rPr>
          <w:lang w:val="en-GB"/>
        </w:rPr>
        <w:t>However, I do believe that throughout the video and the activity the same incidental Welsh was used.</w:t>
      </w:r>
      <w:r w:rsidR="00E14068">
        <w:rPr>
          <w:lang w:val="en-GB"/>
        </w:rPr>
        <w:t xml:space="preserve"> This could be a result of </w:t>
      </w:r>
      <w:r w:rsidR="006947BC">
        <w:rPr>
          <w:lang w:val="en-GB"/>
        </w:rPr>
        <w:t xml:space="preserve">my personal </w:t>
      </w:r>
      <w:r w:rsidR="00E14068">
        <w:rPr>
          <w:lang w:val="en-GB"/>
        </w:rPr>
        <w:t>lack of confidence and lack of knowledge to use</w:t>
      </w:r>
      <w:r w:rsidR="006947BC">
        <w:rPr>
          <w:lang w:val="en-GB"/>
        </w:rPr>
        <w:t xml:space="preserve"> a range of incidental Welsh. Estyn reports show that</w:t>
      </w:r>
      <w:r w:rsidR="00E14068">
        <w:rPr>
          <w:lang w:val="en-GB"/>
        </w:rPr>
        <w:t xml:space="preserve"> </w:t>
      </w:r>
      <w:r w:rsidR="006947BC">
        <w:rPr>
          <w:lang w:val="en-GB"/>
        </w:rPr>
        <w:t xml:space="preserve">some teachers are not confident or do not have the knowledge to use or to teach Welsh at an appropriate level (Welsh Government, 2013). </w:t>
      </w:r>
      <w:r w:rsidR="00A75D3D">
        <w:rPr>
          <w:lang w:val="en-GB"/>
        </w:rPr>
        <w:t xml:space="preserve">For the children to truly be surrounded in a rich Welsh environment then it is important that they hear a variety of vocabulary. </w:t>
      </w:r>
      <w:r w:rsidR="006947BC">
        <w:rPr>
          <w:lang w:val="en-GB"/>
        </w:rPr>
        <w:t>For this to be possible I</w:t>
      </w:r>
      <w:r w:rsidR="00F61D85">
        <w:rPr>
          <w:lang w:val="en-GB"/>
        </w:rPr>
        <w:t xml:space="preserve"> believe that I</w:t>
      </w:r>
      <w:r w:rsidR="006947BC">
        <w:rPr>
          <w:lang w:val="en-GB"/>
        </w:rPr>
        <w:t xml:space="preserve"> need to develop my personal knowledge and confidence in using Welsh. </w:t>
      </w:r>
      <w:r w:rsidR="005E6FED">
        <w:rPr>
          <w:lang w:val="en-GB"/>
        </w:rPr>
        <w:t xml:space="preserve"> </w:t>
      </w:r>
    </w:p>
    <w:p w14:paraId="7CA4E42F" w14:textId="77777777" w:rsidR="00D0173E" w:rsidRDefault="00D0173E" w:rsidP="003C17BC">
      <w:pPr>
        <w:rPr>
          <w:lang w:val="en-GB"/>
        </w:rPr>
      </w:pPr>
    </w:p>
    <w:p w14:paraId="5CD2DB14" w14:textId="63BD579C" w:rsidR="00D0173E" w:rsidRDefault="007A230E" w:rsidP="003C17BC">
      <w:pPr>
        <w:rPr>
          <w:lang w:val="en-GB"/>
        </w:rPr>
      </w:pPr>
      <w:r>
        <w:rPr>
          <w:lang w:val="en-GB"/>
        </w:rPr>
        <w:t xml:space="preserve">Stories are seen as an easy and enjoyable way to language learning. Stories can help to develop </w:t>
      </w:r>
      <w:r w:rsidR="009074D6">
        <w:rPr>
          <w:lang w:val="en-GB"/>
        </w:rPr>
        <w:t>learners’</w:t>
      </w:r>
      <w:r>
        <w:rPr>
          <w:lang w:val="en-GB"/>
        </w:rPr>
        <w:t xml:space="preserve"> linguistic </w:t>
      </w:r>
      <w:r w:rsidR="009074D6">
        <w:rPr>
          <w:lang w:val="en-GB"/>
        </w:rPr>
        <w:t>proficiency</w:t>
      </w:r>
      <w:r>
        <w:rPr>
          <w:lang w:val="en-GB"/>
        </w:rPr>
        <w:t xml:space="preserve"> and introduce the children to repetitive structures (Kirsch, 2008). This story built opportunity for </w:t>
      </w:r>
      <w:r w:rsidR="009074D6">
        <w:rPr>
          <w:lang w:val="en-GB"/>
        </w:rPr>
        <w:t>repetition</w:t>
      </w:r>
      <w:r>
        <w:rPr>
          <w:lang w:val="en-GB"/>
        </w:rPr>
        <w:t xml:space="preserve"> to be used not only in the story but with the use of questioning also. </w:t>
      </w:r>
      <w:r w:rsidR="004D40EB">
        <w:rPr>
          <w:lang w:val="en-GB"/>
        </w:rPr>
        <w:t xml:space="preserve"> I used drills when asking the same questions to multiple children one after the other such as </w:t>
      </w:r>
      <w:r w:rsidR="00CF7C73">
        <w:rPr>
          <w:lang w:val="en-GB"/>
        </w:rPr>
        <w:t xml:space="preserve">‘Pa llwy ydy hwn?” Once I had asked the children this question and told them what it meant while pointing at the balloon, the </w:t>
      </w:r>
      <w:r w:rsidR="009074D6">
        <w:rPr>
          <w:lang w:val="en-GB"/>
        </w:rPr>
        <w:t>children</w:t>
      </w:r>
      <w:r w:rsidR="00CF7C73">
        <w:rPr>
          <w:lang w:val="en-GB"/>
        </w:rPr>
        <w:t xml:space="preserve"> then knew when I asked “Pa llwy ydy hwn?” I am asking what colour is the balloon that I am pointing at.  This showed that by asking the same question while reading the story, the children became familiar with the question and how to answer. This then allowed for more fluency during the activity as the children were aware of that particular question and how to answer it. </w:t>
      </w:r>
      <w:r w:rsidR="00630D0E">
        <w:rPr>
          <w:lang w:val="en-GB"/>
        </w:rPr>
        <w:t xml:space="preserve"> When asking the children questions at the end of the story, I asked the question in Welsh but the children answered in English. I feel that I dealt with the error in a sensitive manner. I feel that by correcting how to answer the question with “ydy or nac ydy” and then praising the children for correcting themselves helped to create an environment where participation is valued and it is a safe place to take risks. </w:t>
      </w:r>
      <w:r w:rsidR="00CB67B1">
        <w:rPr>
          <w:lang w:val="en-GB"/>
        </w:rPr>
        <w:t xml:space="preserve"> It is also evident in the video during the activity that the children were correcting themselves without any input or corrections from myself. Studies found that learners react best if they spot an error and correct it themselves (Kirsch, 2008). This is evident during the activity when a child had the opportunity to ask for a coloured balloon but instead of asking in a full sentence using ‘ga i’, she just said the colour. Before I had the chance to correct the individual she had realised that she did </w:t>
      </w:r>
      <w:r w:rsidR="00D336CF">
        <w:rPr>
          <w:lang w:val="en-GB"/>
        </w:rPr>
        <w:t xml:space="preserve">not </w:t>
      </w:r>
      <w:r w:rsidR="00CB67B1">
        <w:rPr>
          <w:lang w:val="en-GB"/>
        </w:rPr>
        <w:t xml:space="preserve">ask in a full sentence and she then asked the same question again using the question structure that we had been practicing. This made me feel confident that I had created an environment where the children feel they can take risks and are confident enough to correct themselves. </w:t>
      </w:r>
    </w:p>
    <w:p w14:paraId="0CA32D67" w14:textId="77777777" w:rsidR="005D15B3" w:rsidRDefault="005D15B3" w:rsidP="003C17BC">
      <w:pPr>
        <w:rPr>
          <w:lang w:val="en-GB"/>
        </w:rPr>
      </w:pPr>
    </w:p>
    <w:p w14:paraId="78D8011B" w14:textId="76A2E484" w:rsidR="000151E9" w:rsidRDefault="007110F5" w:rsidP="000151E9">
      <w:pPr>
        <w:rPr>
          <w:lang w:val="en-GB"/>
        </w:rPr>
      </w:pPr>
      <w:r>
        <w:rPr>
          <w:lang w:val="en-GB"/>
        </w:rPr>
        <w:t>During the activity</w:t>
      </w:r>
      <w:r w:rsidR="00AB6108">
        <w:rPr>
          <w:lang w:val="en-GB"/>
        </w:rPr>
        <w:t xml:space="preserve"> Total Physical </w:t>
      </w:r>
      <w:r w:rsidR="000D66C6">
        <w:rPr>
          <w:lang w:val="en-GB"/>
        </w:rPr>
        <w:t>Response</w:t>
      </w:r>
      <w:r w:rsidR="00AB6108">
        <w:rPr>
          <w:lang w:val="en-GB"/>
        </w:rPr>
        <w:t xml:space="preserve"> (TP</w:t>
      </w:r>
      <w:r w:rsidR="006C76B1">
        <w:rPr>
          <w:lang w:val="en-GB"/>
        </w:rPr>
        <w:t>R)</w:t>
      </w:r>
      <w:r w:rsidR="00D57D63">
        <w:rPr>
          <w:lang w:val="en-GB"/>
        </w:rPr>
        <w:t xml:space="preserve"> wa</w:t>
      </w:r>
      <w:r w:rsidR="003069B1">
        <w:rPr>
          <w:lang w:val="en-GB"/>
        </w:rPr>
        <w:t>s used. TPR encourages listening as it is based on the belief that listening comprehension is the key</w:t>
      </w:r>
      <w:r w:rsidR="00F9593C">
        <w:rPr>
          <w:lang w:val="en-GB"/>
        </w:rPr>
        <w:t xml:space="preserve"> to language development (</w:t>
      </w:r>
      <w:r w:rsidR="00493268">
        <w:rPr>
          <w:lang w:val="en-GB"/>
        </w:rPr>
        <w:t>Kirsch</w:t>
      </w:r>
      <w:r w:rsidR="00367487">
        <w:rPr>
          <w:lang w:val="en-GB"/>
        </w:rPr>
        <w:t xml:space="preserve">,2008). </w:t>
      </w:r>
      <w:r w:rsidR="001522FA">
        <w:rPr>
          <w:lang w:val="en-GB"/>
        </w:rPr>
        <w:t xml:space="preserve"> TPR is built around the coordination of speech and action; attempting to teach language through motor activity (Richards and Ro</w:t>
      </w:r>
      <w:r w:rsidR="0082388E">
        <w:rPr>
          <w:lang w:val="en-GB"/>
        </w:rPr>
        <w:t>d</w:t>
      </w:r>
      <w:r w:rsidR="001522FA">
        <w:rPr>
          <w:lang w:val="en-GB"/>
        </w:rPr>
        <w:t>gers, 2001</w:t>
      </w:r>
      <w:r w:rsidR="000151E9">
        <w:rPr>
          <w:lang w:val="en-GB"/>
        </w:rPr>
        <w:t>). This</w:t>
      </w:r>
      <w:r w:rsidR="00266AD4">
        <w:rPr>
          <w:lang w:val="en-GB"/>
        </w:rPr>
        <w:t xml:space="preserve"> </w:t>
      </w:r>
      <w:r w:rsidR="00BD07BD">
        <w:rPr>
          <w:lang w:val="en-GB"/>
        </w:rPr>
        <w:t>technique was used when I asked the children “Ga i….”</w:t>
      </w:r>
      <w:r w:rsidR="00855A43">
        <w:rPr>
          <w:lang w:val="en-GB"/>
        </w:rPr>
        <w:t xml:space="preserve"> followed by a colo</w:t>
      </w:r>
      <w:r w:rsidR="00981160">
        <w:rPr>
          <w:lang w:val="en-GB"/>
        </w:rPr>
        <w:t>ur</w:t>
      </w:r>
      <w:r w:rsidR="00403C2C">
        <w:rPr>
          <w:lang w:val="en-GB"/>
        </w:rPr>
        <w:t>ed</w:t>
      </w:r>
      <w:r w:rsidR="00981160">
        <w:rPr>
          <w:lang w:val="en-GB"/>
        </w:rPr>
        <w:t xml:space="preserve"> balloon. The children then had to get the correct colour balloon; </w:t>
      </w:r>
      <w:r w:rsidR="00E34654">
        <w:rPr>
          <w:lang w:val="en-GB"/>
        </w:rPr>
        <w:t xml:space="preserve">which helped to </w:t>
      </w:r>
      <w:r w:rsidR="00E13AD3">
        <w:rPr>
          <w:lang w:val="en-GB"/>
        </w:rPr>
        <w:t>sh</w:t>
      </w:r>
      <w:r w:rsidR="008C7A13">
        <w:rPr>
          <w:lang w:val="en-GB"/>
        </w:rPr>
        <w:t xml:space="preserve">ow if they had understood what </w:t>
      </w:r>
      <w:r w:rsidR="00E13AD3">
        <w:rPr>
          <w:lang w:val="en-GB"/>
        </w:rPr>
        <w:t>had</w:t>
      </w:r>
      <w:r w:rsidR="008C7A13">
        <w:rPr>
          <w:lang w:val="en-GB"/>
        </w:rPr>
        <w:t xml:space="preserve"> been</w:t>
      </w:r>
      <w:r w:rsidR="00E13AD3">
        <w:rPr>
          <w:lang w:val="en-GB"/>
        </w:rPr>
        <w:t xml:space="preserve"> asked</w:t>
      </w:r>
      <w:r w:rsidR="00F43405">
        <w:rPr>
          <w:lang w:val="en-GB"/>
        </w:rPr>
        <w:t xml:space="preserve"> and helped to identify who needed further support</w:t>
      </w:r>
      <w:r w:rsidR="00E13AD3">
        <w:rPr>
          <w:lang w:val="en-GB"/>
        </w:rPr>
        <w:t xml:space="preserve">. </w:t>
      </w:r>
      <w:r w:rsidR="000D66C6">
        <w:rPr>
          <w:lang w:val="en-GB"/>
        </w:rPr>
        <w:t>I believe this worked well and the children were able to get the correct colour balloon when I asked for it.</w:t>
      </w:r>
      <w:r w:rsidR="000151E9">
        <w:rPr>
          <w:lang w:val="en-GB"/>
        </w:rPr>
        <w:t xml:space="preserve"> TPR is a helpful approach to learning language but it needs to be complemented by other methods for the best results (Kirsch,2008) as it is predominantly teacher led. </w:t>
      </w:r>
      <w:r w:rsidR="00D336CF">
        <w:rPr>
          <w:lang w:val="en-GB"/>
        </w:rPr>
        <w:t>This is something that I need to focus on next time. TPR can be helpful in a classroom but I need to ensure that it issupported with accuarte use of other approaches.</w:t>
      </w:r>
    </w:p>
    <w:p w14:paraId="12CC5949" w14:textId="77777777" w:rsidR="000151E9" w:rsidRDefault="000151E9" w:rsidP="003C17BC">
      <w:pPr>
        <w:rPr>
          <w:lang w:val="en-GB"/>
        </w:rPr>
      </w:pPr>
    </w:p>
    <w:p w14:paraId="42C44FAE" w14:textId="32FFA443" w:rsidR="007110F5" w:rsidRDefault="000D66C6" w:rsidP="003C17BC">
      <w:pPr>
        <w:rPr>
          <w:lang w:val="en-GB"/>
        </w:rPr>
      </w:pPr>
      <w:r>
        <w:rPr>
          <w:lang w:val="en-GB"/>
        </w:rPr>
        <w:t xml:space="preserve"> I first noticed that all the children in my group could identify the colours correctly so to challenge them I made it into </w:t>
      </w:r>
      <w:r w:rsidR="00F43405">
        <w:rPr>
          <w:lang w:val="en-GB"/>
        </w:rPr>
        <w:t>a mini game</w:t>
      </w:r>
      <w:r>
        <w:rPr>
          <w:lang w:val="en-GB"/>
        </w:rPr>
        <w:t xml:space="preserve">. The first person to get the correct colour balloon got to ask for the next colour. This worked well as it engaged the children and helped to keep them focused. </w:t>
      </w:r>
      <w:r w:rsidR="000151E9">
        <w:rPr>
          <w:lang w:val="en-GB"/>
        </w:rPr>
        <w:t xml:space="preserve">Theorists such as Rumley (1999) and </w:t>
      </w:r>
      <w:r w:rsidR="00B41EF4">
        <w:rPr>
          <w:lang w:val="en-GB"/>
        </w:rPr>
        <w:t xml:space="preserve">Driscoll (1999) </w:t>
      </w:r>
      <w:r w:rsidR="000151E9">
        <w:rPr>
          <w:lang w:val="en-GB"/>
        </w:rPr>
        <w:t xml:space="preserve">praise the use of games and explain how they can be an </w:t>
      </w:r>
      <w:r w:rsidR="009074D6">
        <w:rPr>
          <w:lang w:val="en-GB"/>
        </w:rPr>
        <w:t>efficient</w:t>
      </w:r>
      <w:r w:rsidR="000151E9">
        <w:rPr>
          <w:lang w:val="en-GB"/>
        </w:rPr>
        <w:t xml:space="preserve"> means of teaching </w:t>
      </w:r>
      <w:r w:rsidR="009074D6">
        <w:rPr>
          <w:lang w:val="en-GB"/>
        </w:rPr>
        <w:t>language</w:t>
      </w:r>
      <w:r w:rsidR="000151E9">
        <w:rPr>
          <w:lang w:val="en-GB"/>
        </w:rPr>
        <w:t>. They argue that it is enjoyable and appeals to pupils while also promoting participation and foster</w:t>
      </w:r>
      <w:r w:rsidR="00403C2C">
        <w:rPr>
          <w:lang w:val="en-GB"/>
        </w:rPr>
        <w:t>s</w:t>
      </w:r>
      <w:r w:rsidR="000151E9">
        <w:rPr>
          <w:lang w:val="en-GB"/>
        </w:rPr>
        <w:t xml:space="preserve"> </w:t>
      </w:r>
      <w:r w:rsidR="009074D6">
        <w:rPr>
          <w:lang w:val="en-GB"/>
        </w:rPr>
        <w:t>pupils’</w:t>
      </w:r>
      <w:r w:rsidR="000151E9">
        <w:rPr>
          <w:lang w:val="en-GB"/>
        </w:rPr>
        <w:t xml:space="preserve"> social skills. I personally found that when I turned th</w:t>
      </w:r>
      <w:r w:rsidR="007A230E">
        <w:rPr>
          <w:lang w:val="en-GB"/>
        </w:rPr>
        <w:t>e</w:t>
      </w:r>
      <w:r w:rsidR="000151E9">
        <w:rPr>
          <w:lang w:val="en-GB"/>
        </w:rPr>
        <w:t xml:space="preserve"> activity into more of a game, the children were far more engaged and were enjoying trying to be the fastest. This as a result helped me to see who was confident in identify colours and who needed that extra time to process</w:t>
      </w:r>
      <w:r w:rsidR="007A230E">
        <w:rPr>
          <w:lang w:val="en-GB"/>
        </w:rPr>
        <w:t xml:space="preserve"> what had been asked and match</w:t>
      </w:r>
      <w:r w:rsidR="000151E9">
        <w:rPr>
          <w:lang w:val="en-GB"/>
        </w:rPr>
        <w:t xml:space="preserve"> the information to the correct balloon. </w:t>
      </w:r>
    </w:p>
    <w:p w14:paraId="3593904A" w14:textId="77777777" w:rsidR="000D66C6" w:rsidRDefault="000D66C6" w:rsidP="000D66C6">
      <w:pPr>
        <w:rPr>
          <w:lang w:val="en-GB"/>
        </w:rPr>
      </w:pPr>
      <w:bookmarkStart w:id="0" w:name="_GoBack"/>
      <w:bookmarkEnd w:id="0"/>
    </w:p>
    <w:p w14:paraId="1138F6BA" w14:textId="32B07F27" w:rsidR="000D66C6" w:rsidRDefault="00CB67B1" w:rsidP="000D66C6">
      <w:pPr>
        <w:rPr>
          <w:lang w:val="en-GB"/>
        </w:rPr>
      </w:pPr>
      <w:r>
        <w:rPr>
          <w:lang w:val="en-GB"/>
        </w:rPr>
        <w:t xml:space="preserve">Throughout the story and the </w:t>
      </w:r>
      <w:r w:rsidR="009074D6">
        <w:rPr>
          <w:lang w:val="en-GB"/>
        </w:rPr>
        <w:t>activity,</w:t>
      </w:r>
      <w:r>
        <w:rPr>
          <w:lang w:val="en-GB"/>
        </w:rPr>
        <w:t xml:space="preserve"> I feel that I modelled to the children the </w:t>
      </w:r>
      <w:r w:rsidR="009074D6">
        <w:rPr>
          <w:lang w:val="en-GB"/>
        </w:rPr>
        <w:t>language</w:t>
      </w:r>
      <w:r>
        <w:rPr>
          <w:lang w:val="en-GB"/>
        </w:rPr>
        <w:t xml:space="preserve"> patterns and gave them enough time to process what I was saying while also allowing enough time to think of how to respond</w:t>
      </w:r>
      <w:r w:rsidR="005C31A8">
        <w:rPr>
          <w:lang w:val="en-GB"/>
        </w:rPr>
        <w:t xml:space="preserve">. </w:t>
      </w:r>
      <w:r w:rsidR="00403C2C">
        <w:rPr>
          <w:lang w:val="en-GB"/>
        </w:rPr>
        <w:t>I feel that the children met their learning objective and the activity w</w:t>
      </w:r>
      <w:r w:rsidR="00481B23">
        <w:rPr>
          <w:lang w:val="en-GB"/>
        </w:rPr>
        <w:t>as successful. I feel that the differentiated work sheets were a success and helped to support the lower ability group (see appendix 2).</w:t>
      </w:r>
      <w:r w:rsidR="00A21FF4">
        <w:rPr>
          <w:lang w:val="en-GB"/>
        </w:rPr>
        <w:t xml:space="preserve"> However, I think the activity was too easy for the higher ability children. This group already had a sound understanding of the colours in Welsh. If I was to do this again with the higher ability children I would introduce a new sentence pattern to them involving the colours. This would ensure that these children are being pushed and supported to meet their full potential.</w:t>
      </w:r>
      <w:r w:rsidR="00481B23">
        <w:rPr>
          <w:lang w:val="en-GB"/>
        </w:rPr>
        <w:t xml:space="preserve"> </w:t>
      </w:r>
      <w:r w:rsidR="003A4BF0">
        <w:rPr>
          <w:lang w:val="en-GB"/>
        </w:rPr>
        <w:t>I would also read the story again and allow the children to play a role in the story to develop their reading and get them actively involved in the story. To</w:t>
      </w:r>
      <w:r w:rsidR="00481B23">
        <w:rPr>
          <w:lang w:val="en-GB"/>
        </w:rPr>
        <w:t xml:space="preserve"> further develop my teaching of Welsh I aim to continue to improve my personal knowledge and understanding of Welsh and take on learning the language with a </w:t>
      </w:r>
      <w:r w:rsidR="009074D6">
        <w:rPr>
          <w:lang w:val="en-GB"/>
        </w:rPr>
        <w:t>positive</w:t>
      </w:r>
      <w:r w:rsidR="00481B23">
        <w:rPr>
          <w:lang w:val="en-GB"/>
        </w:rPr>
        <w:t xml:space="preserve"> attitude. I believe that if my </w:t>
      </w:r>
      <w:r w:rsidR="009074D6">
        <w:rPr>
          <w:lang w:val="en-GB"/>
        </w:rPr>
        <w:t>positive</w:t>
      </w:r>
      <w:r w:rsidR="00481B23">
        <w:rPr>
          <w:lang w:val="en-GB"/>
        </w:rPr>
        <w:t xml:space="preserve"> attitude is seen by the children then they will be more likely to share the same attitude towards Welsh. The next time that I use </w:t>
      </w:r>
      <w:r w:rsidR="009074D6">
        <w:rPr>
          <w:lang w:val="en-GB"/>
        </w:rPr>
        <w:t>repetition</w:t>
      </w:r>
      <w:r w:rsidR="00481B23">
        <w:rPr>
          <w:lang w:val="en-GB"/>
        </w:rPr>
        <w:t xml:space="preserve"> as a technique for teaching Welsh, I am going to repeat a word or a phrase in different voices to engage the pupils which as a result will help them to learn the </w:t>
      </w:r>
      <w:r w:rsidR="009074D6">
        <w:rPr>
          <w:lang w:val="en-GB"/>
        </w:rPr>
        <w:t>language</w:t>
      </w:r>
      <w:r w:rsidR="00481B23">
        <w:rPr>
          <w:lang w:val="en-GB"/>
        </w:rPr>
        <w:t>. To further improve my teaching of Welsh I am going to aim to use more incidental Welsh with a wider range of vocabulary</w:t>
      </w:r>
      <w:r w:rsidR="00A21FF4">
        <w:rPr>
          <w:lang w:val="en-GB"/>
        </w:rPr>
        <w:t xml:space="preserve"> to ensure that children are hearing a wide range of Welsh across the curriculum not just during Welsh lessons. </w:t>
      </w:r>
    </w:p>
    <w:p w14:paraId="4A160A13" w14:textId="77777777" w:rsidR="000B10DD" w:rsidRDefault="000B10DD" w:rsidP="003C17BC">
      <w:pPr>
        <w:rPr>
          <w:lang w:val="en-GB"/>
        </w:rPr>
      </w:pPr>
    </w:p>
    <w:p w14:paraId="4A8D568A" w14:textId="77777777" w:rsidR="000B10DD" w:rsidRDefault="000B10DD" w:rsidP="003C17BC">
      <w:pPr>
        <w:rPr>
          <w:lang w:val="en-GB"/>
        </w:rPr>
      </w:pPr>
    </w:p>
    <w:p w14:paraId="380AC50C" w14:textId="77777777" w:rsidR="003A4BF0" w:rsidRDefault="003A4BF0" w:rsidP="003C17BC">
      <w:pPr>
        <w:rPr>
          <w:u w:val="single"/>
          <w:lang w:val="en-GB"/>
        </w:rPr>
      </w:pPr>
    </w:p>
    <w:p w14:paraId="10363AF3" w14:textId="77777777" w:rsidR="003A4BF0" w:rsidRDefault="003A4BF0" w:rsidP="003C17BC">
      <w:pPr>
        <w:rPr>
          <w:u w:val="single"/>
          <w:lang w:val="en-GB"/>
        </w:rPr>
      </w:pPr>
    </w:p>
    <w:p w14:paraId="0B802ABD" w14:textId="77777777" w:rsidR="003A4BF0" w:rsidRDefault="003A4BF0" w:rsidP="003C17BC">
      <w:pPr>
        <w:rPr>
          <w:u w:val="single"/>
          <w:lang w:val="en-GB"/>
        </w:rPr>
      </w:pPr>
    </w:p>
    <w:p w14:paraId="4EF43973" w14:textId="77777777" w:rsidR="003A4BF0" w:rsidRDefault="003A4BF0" w:rsidP="003C17BC">
      <w:pPr>
        <w:rPr>
          <w:u w:val="single"/>
          <w:lang w:val="en-GB"/>
        </w:rPr>
      </w:pPr>
    </w:p>
    <w:p w14:paraId="0A4CD1BD" w14:textId="77777777" w:rsidR="003A4BF0" w:rsidRDefault="003A4BF0" w:rsidP="003C17BC">
      <w:pPr>
        <w:rPr>
          <w:u w:val="single"/>
          <w:lang w:val="en-GB"/>
        </w:rPr>
      </w:pPr>
    </w:p>
    <w:p w14:paraId="4016F4C9" w14:textId="77777777" w:rsidR="003A4BF0" w:rsidRDefault="003A4BF0" w:rsidP="003C17BC">
      <w:pPr>
        <w:rPr>
          <w:u w:val="single"/>
          <w:lang w:val="en-GB"/>
        </w:rPr>
      </w:pPr>
    </w:p>
    <w:p w14:paraId="4BB9948B" w14:textId="77777777" w:rsidR="003A4BF0" w:rsidRDefault="003A4BF0" w:rsidP="003C17BC">
      <w:pPr>
        <w:rPr>
          <w:u w:val="single"/>
          <w:lang w:val="en-GB"/>
        </w:rPr>
      </w:pPr>
    </w:p>
    <w:p w14:paraId="298463F3" w14:textId="77777777" w:rsidR="003A4BF0" w:rsidRDefault="003A4BF0" w:rsidP="003C17BC">
      <w:pPr>
        <w:rPr>
          <w:u w:val="single"/>
          <w:lang w:val="en-GB"/>
        </w:rPr>
      </w:pPr>
    </w:p>
    <w:p w14:paraId="56FB37BE" w14:textId="77777777" w:rsidR="003A4BF0" w:rsidRDefault="003A4BF0" w:rsidP="003C17BC">
      <w:pPr>
        <w:rPr>
          <w:u w:val="single"/>
          <w:lang w:val="en-GB"/>
        </w:rPr>
      </w:pPr>
    </w:p>
    <w:p w14:paraId="7E966563" w14:textId="77777777" w:rsidR="003A4BF0" w:rsidRDefault="003A4BF0" w:rsidP="003C17BC">
      <w:pPr>
        <w:rPr>
          <w:u w:val="single"/>
          <w:lang w:val="en-GB"/>
        </w:rPr>
      </w:pPr>
    </w:p>
    <w:p w14:paraId="6ABC8059" w14:textId="77777777" w:rsidR="003A4BF0" w:rsidRDefault="003A4BF0" w:rsidP="003C17BC">
      <w:pPr>
        <w:rPr>
          <w:u w:val="single"/>
          <w:lang w:val="en-GB"/>
        </w:rPr>
      </w:pPr>
    </w:p>
    <w:p w14:paraId="5C94BA0F" w14:textId="77777777" w:rsidR="003A4BF0" w:rsidRDefault="003A4BF0" w:rsidP="003C17BC">
      <w:pPr>
        <w:rPr>
          <w:u w:val="single"/>
          <w:lang w:val="en-GB"/>
        </w:rPr>
      </w:pPr>
    </w:p>
    <w:p w14:paraId="50B2C896" w14:textId="77777777" w:rsidR="003A4BF0" w:rsidRDefault="003A4BF0" w:rsidP="003C17BC">
      <w:pPr>
        <w:rPr>
          <w:u w:val="single"/>
          <w:lang w:val="en-GB"/>
        </w:rPr>
      </w:pPr>
    </w:p>
    <w:p w14:paraId="75C5F4FC" w14:textId="77777777" w:rsidR="003A4BF0" w:rsidRDefault="003A4BF0" w:rsidP="003C17BC">
      <w:pPr>
        <w:rPr>
          <w:u w:val="single"/>
          <w:lang w:val="en-GB"/>
        </w:rPr>
      </w:pPr>
    </w:p>
    <w:p w14:paraId="4654673A" w14:textId="77777777" w:rsidR="003A4BF0" w:rsidRDefault="003A4BF0" w:rsidP="003C17BC">
      <w:pPr>
        <w:rPr>
          <w:u w:val="single"/>
          <w:lang w:val="en-GB"/>
        </w:rPr>
      </w:pPr>
    </w:p>
    <w:p w14:paraId="2F08E354" w14:textId="77777777" w:rsidR="003A4BF0" w:rsidRDefault="003A4BF0" w:rsidP="003C17BC">
      <w:pPr>
        <w:rPr>
          <w:u w:val="single"/>
          <w:lang w:val="en-GB"/>
        </w:rPr>
      </w:pPr>
    </w:p>
    <w:p w14:paraId="0305DD65" w14:textId="77777777" w:rsidR="003A4BF0" w:rsidRDefault="003A4BF0" w:rsidP="003C17BC">
      <w:pPr>
        <w:rPr>
          <w:u w:val="single"/>
          <w:lang w:val="en-GB"/>
        </w:rPr>
      </w:pPr>
    </w:p>
    <w:p w14:paraId="130B10EF" w14:textId="77777777" w:rsidR="003A4BF0" w:rsidRDefault="003A4BF0" w:rsidP="003C17BC">
      <w:pPr>
        <w:rPr>
          <w:u w:val="single"/>
          <w:lang w:val="en-GB"/>
        </w:rPr>
      </w:pPr>
    </w:p>
    <w:p w14:paraId="2A955EDE" w14:textId="77777777" w:rsidR="003A4BF0" w:rsidRDefault="003A4BF0" w:rsidP="003C17BC">
      <w:pPr>
        <w:rPr>
          <w:u w:val="single"/>
          <w:lang w:val="en-GB"/>
        </w:rPr>
      </w:pPr>
    </w:p>
    <w:p w14:paraId="3F65446A" w14:textId="77777777" w:rsidR="003A4BF0" w:rsidRDefault="003A4BF0" w:rsidP="003C17BC">
      <w:pPr>
        <w:rPr>
          <w:u w:val="single"/>
          <w:lang w:val="en-GB"/>
        </w:rPr>
      </w:pPr>
    </w:p>
    <w:p w14:paraId="2AFE6137" w14:textId="77777777" w:rsidR="003A4BF0" w:rsidRDefault="003A4BF0" w:rsidP="003C17BC">
      <w:pPr>
        <w:rPr>
          <w:u w:val="single"/>
          <w:lang w:val="en-GB"/>
        </w:rPr>
      </w:pPr>
    </w:p>
    <w:p w14:paraId="7BE43220" w14:textId="77777777" w:rsidR="003A4BF0" w:rsidRDefault="003A4BF0" w:rsidP="003C17BC">
      <w:pPr>
        <w:rPr>
          <w:u w:val="single"/>
          <w:lang w:val="en-GB"/>
        </w:rPr>
      </w:pPr>
    </w:p>
    <w:p w14:paraId="7C63E9D6" w14:textId="77777777" w:rsidR="003A4BF0" w:rsidRDefault="003A4BF0" w:rsidP="003C17BC">
      <w:pPr>
        <w:rPr>
          <w:u w:val="single"/>
          <w:lang w:val="en-GB"/>
        </w:rPr>
      </w:pPr>
    </w:p>
    <w:p w14:paraId="200EAC75" w14:textId="77777777" w:rsidR="003A4BF0" w:rsidRDefault="003A4BF0" w:rsidP="003C17BC">
      <w:pPr>
        <w:rPr>
          <w:u w:val="single"/>
          <w:lang w:val="en-GB"/>
        </w:rPr>
      </w:pPr>
    </w:p>
    <w:p w14:paraId="6DFAC5C4" w14:textId="77777777" w:rsidR="003A4BF0" w:rsidRDefault="003A4BF0" w:rsidP="003C17BC">
      <w:pPr>
        <w:rPr>
          <w:u w:val="single"/>
          <w:lang w:val="en-GB"/>
        </w:rPr>
      </w:pPr>
    </w:p>
    <w:p w14:paraId="4881D20F" w14:textId="77777777" w:rsidR="003A4BF0" w:rsidRDefault="003A4BF0" w:rsidP="003C17BC">
      <w:pPr>
        <w:rPr>
          <w:u w:val="single"/>
          <w:lang w:val="en-GB"/>
        </w:rPr>
      </w:pPr>
    </w:p>
    <w:p w14:paraId="37646BFB" w14:textId="77777777" w:rsidR="003A4BF0" w:rsidRDefault="003A4BF0" w:rsidP="003C17BC">
      <w:pPr>
        <w:rPr>
          <w:u w:val="single"/>
          <w:lang w:val="en-GB"/>
        </w:rPr>
      </w:pPr>
    </w:p>
    <w:p w14:paraId="228F508E" w14:textId="77777777" w:rsidR="003A4BF0" w:rsidRDefault="003A4BF0" w:rsidP="003C17BC">
      <w:pPr>
        <w:rPr>
          <w:u w:val="single"/>
          <w:lang w:val="en-GB"/>
        </w:rPr>
      </w:pPr>
    </w:p>
    <w:p w14:paraId="6F121F4A" w14:textId="77777777" w:rsidR="003A4BF0" w:rsidRDefault="003A4BF0" w:rsidP="003C17BC">
      <w:pPr>
        <w:rPr>
          <w:u w:val="single"/>
          <w:lang w:val="en-GB"/>
        </w:rPr>
      </w:pPr>
    </w:p>
    <w:p w14:paraId="25475391" w14:textId="77777777" w:rsidR="003A4BF0" w:rsidRDefault="003A4BF0" w:rsidP="003C17BC">
      <w:pPr>
        <w:rPr>
          <w:u w:val="single"/>
          <w:lang w:val="en-GB"/>
        </w:rPr>
      </w:pPr>
    </w:p>
    <w:p w14:paraId="3C5DBAEA" w14:textId="77777777" w:rsidR="003A4BF0" w:rsidRDefault="003A4BF0" w:rsidP="003C17BC">
      <w:pPr>
        <w:rPr>
          <w:u w:val="single"/>
          <w:lang w:val="en-GB"/>
        </w:rPr>
      </w:pPr>
    </w:p>
    <w:p w14:paraId="72D889A8" w14:textId="77777777" w:rsidR="003A4BF0" w:rsidRDefault="003A4BF0" w:rsidP="003C17BC">
      <w:pPr>
        <w:rPr>
          <w:u w:val="single"/>
          <w:lang w:val="en-GB"/>
        </w:rPr>
      </w:pPr>
    </w:p>
    <w:p w14:paraId="7825EC63" w14:textId="77777777" w:rsidR="003A4BF0" w:rsidRDefault="003A4BF0" w:rsidP="003C17BC">
      <w:pPr>
        <w:rPr>
          <w:u w:val="single"/>
          <w:lang w:val="en-GB"/>
        </w:rPr>
      </w:pPr>
    </w:p>
    <w:p w14:paraId="61EA83A1" w14:textId="77777777" w:rsidR="003A4BF0" w:rsidRDefault="003A4BF0" w:rsidP="003C17BC">
      <w:pPr>
        <w:rPr>
          <w:u w:val="single"/>
          <w:lang w:val="en-GB"/>
        </w:rPr>
      </w:pPr>
    </w:p>
    <w:p w14:paraId="7CC8A674" w14:textId="77777777" w:rsidR="003A4BF0" w:rsidRDefault="003A4BF0" w:rsidP="003C17BC">
      <w:pPr>
        <w:rPr>
          <w:u w:val="single"/>
          <w:lang w:val="en-GB"/>
        </w:rPr>
      </w:pPr>
    </w:p>
    <w:p w14:paraId="38A6B0B8" w14:textId="77777777" w:rsidR="003A4BF0" w:rsidRDefault="003A4BF0" w:rsidP="003C17BC">
      <w:pPr>
        <w:rPr>
          <w:u w:val="single"/>
          <w:lang w:val="en-GB"/>
        </w:rPr>
      </w:pPr>
    </w:p>
    <w:p w14:paraId="6DD650FE" w14:textId="77777777" w:rsidR="003A4BF0" w:rsidRDefault="003A4BF0" w:rsidP="003C17BC">
      <w:pPr>
        <w:rPr>
          <w:u w:val="single"/>
          <w:lang w:val="en-GB"/>
        </w:rPr>
      </w:pPr>
    </w:p>
    <w:p w14:paraId="51EE0B6C" w14:textId="77777777" w:rsidR="003A4BF0" w:rsidRDefault="003A4BF0" w:rsidP="003C17BC">
      <w:pPr>
        <w:rPr>
          <w:u w:val="single"/>
          <w:lang w:val="en-GB"/>
        </w:rPr>
      </w:pPr>
    </w:p>
    <w:p w14:paraId="3438FE7C" w14:textId="77777777" w:rsidR="003A4BF0" w:rsidRDefault="003A4BF0" w:rsidP="003C17BC">
      <w:pPr>
        <w:rPr>
          <w:u w:val="single"/>
          <w:lang w:val="en-GB"/>
        </w:rPr>
      </w:pPr>
    </w:p>
    <w:p w14:paraId="0987A322" w14:textId="77777777" w:rsidR="003A4BF0" w:rsidRDefault="003A4BF0" w:rsidP="003C17BC">
      <w:pPr>
        <w:rPr>
          <w:u w:val="single"/>
          <w:lang w:val="en-GB"/>
        </w:rPr>
      </w:pPr>
    </w:p>
    <w:p w14:paraId="3389F8CA" w14:textId="77777777" w:rsidR="003A4BF0" w:rsidRDefault="003A4BF0" w:rsidP="003C17BC">
      <w:pPr>
        <w:rPr>
          <w:u w:val="single"/>
          <w:lang w:val="en-GB"/>
        </w:rPr>
      </w:pPr>
    </w:p>
    <w:p w14:paraId="4F1A2204" w14:textId="77777777" w:rsidR="003A4BF0" w:rsidRDefault="003A4BF0" w:rsidP="003C17BC">
      <w:pPr>
        <w:rPr>
          <w:u w:val="single"/>
          <w:lang w:val="en-GB"/>
        </w:rPr>
      </w:pPr>
    </w:p>
    <w:p w14:paraId="3897DBFB" w14:textId="77777777" w:rsidR="003A4BF0" w:rsidRDefault="003A4BF0" w:rsidP="003C17BC">
      <w:pPr>
        <w:rPr>
          <w:u w:val="single"/>
          <w:lang w:val="en-GB"/>
        </w:rPr>
      </w:pPr>
    </w:p>
    <w:p w14:paraId="2B3DCB98" w14:textId="44E5D82D" w:rsidR="000B10DD" w:rsidRPr="00DE124E" w:rsidRDefault="000B10DD" w:rsidP="003C17BC">
      <w:pPr>
        <w:rPr>
          <w:u w:val="single"/>
          <w:lang w:val="en-GB"/>
        </w:rPr>
      </w:pPr>
      <w:r w:rsidRPr="00DE124E">
        <w:rPr>
          <w:u w:val="single"/>
          <w:lang w:val="en-GB"/>
        </w:rPr>
        <w:t xml:space="preserve">Reference: </w:t>
      </w:r>
    </w:p>
    <w:p w14:paraId="7CB8496D" w14:textId="77777777" w:rsidR="000B10DD" w:rsidRDefault="000B10DD" w:rsidP="003C17BC">
      <w:pPr>
        <w:rPr>
          <w:lang w:val="en-GB"/>
        </w:rPr>
      </w:pPr>
    </w:p>
    <w:p w14:paraId="61B41DDA" w14:textId="55EA1048" w:rsidR="00A65B32" w:rsidRDefault="00A65B32" w:rsidP="003C17BC">
      <w:pPr>
        <w:rPr>
          <w:lang w:val="en-GB"/>
        </w:rPr>
      </w:pPr>
      <w:r>
        <w:rPr>
          <w:lang w:val="en-GB"/>
        </w:rPr>
        <w:t>Blondin, C., Candelier, M., Edelenbos, P., Johnston, R., Kubanek- German, A. and Taeschner, T. (1998) Foreign Languages in Primary and Pre- School Education: Review of Recent Research within the European Union. London: CiLT.</w:t>
      </w:r>
    </w:p>
    <w:p w14:paraId="40A320AC" w14:textId="77777777" w:rsidR="000B10DD" w:rsidRDefault="000B10DD" w:rsidP="003C17BC">
      <w:pPr>
        <w:rPr>
          <w:lang w:val="en-GB"/>
        </w:rPr>
      </w:pPr>
    </w:p>
    <w:p w14:paraId="44B14D1F" w14:textId="1EE70ECF" w:rsidR="001342CB" w:rsidRDefault="00E407CB" w:rsidP="003C17BC">
      <w:pPr>
        <w:rPr>
          <w:lang w:val="en-GB"/>
        </w:rPr>
      </w:pPr>
      <w:r>
        <w:rPr>
          <w:lang w:val="en-GB"/>
        </w:rPr>
        <w:t>Bloomfield</w:t>
      </w:r>
      <w:r w:rsidR="001342CB">
        <w:rPr>
          <w:lang w:val="en-GB"/>
        </w:rPr>
        <w:t>, L.</w:t>
      </w:r>
      <w:r>
        <w:rPr>
          <w:lang w:val="en-GB"/>
        </w:rPr>
        <w:t xml:space="preserve"> (1993)</w:t>
      </w:r>
      <w:r w:rsidR="001342CB">
        <w:rPr>
          <w:lang w:val="en-GB"/>
        </w:rPr>
        <w:t xml:space="preserve"> Languages. New York: Holt. </w:t>
      </w:r>
    </w:p>
    <w:p w14:paraId="450FC055" w14:textId="77777777" w:rsidR="000E7922" w:rsidRDefault="000E7922" w:rsidP="003C17BC">
      <w:pPr>
        <w:rPr>
          <w:lang w:val="en-GB"/>
        </w:rPr>
      </w:pPr>
    </w:p>
    <w:p w14:paraId="085249C2" w14:textId="4683420A" w:rsidR="000E7922" w:rsidRDefault="000E7922" w:rsidP="003C17BC">
      <w:pPr>
        <w:rPr>
          <w:lang w:val="en-GB"/>
        </w:rPr>
      </w:pPr>
      <w:r>
        <w:rPr>
          <w:lang w:val="en-GB"/>
        </w:rPr>
        <w:t>Chomsky</w:t>
      </w:r>
      <w:r w:rsidR="00F23570">
        <w:rPr>
          <w:lang w:val="en-GB"/>
        </w:rPr>
        <w:t>, N. (1959) ‘ A review of B.F. Skinner’s Verbal Behaviour’, Language, 35: 26-58.</w:t>
      </w:r>
    </w:p>
    <w:p w14:paraId="639EB04E" w14:textId="77777777" w:rsidR="00D0173E" w:rsidRDefault="00D0173E" w:rsidP="003C17BC">
      <w:pPr>
        <w:rPr>
          <w:lang w:val="en-GB"/>
        </w:rPr>
      </w:pPr>
    </w:p>
    <w:p w14:paraId="59DE8530" w14:textId="0F23406F" w:rsidR="00D0173E" w:rsidRDefault="00D0173E" w:rsidP="003C17BC">
      <w:pPr>
        <w:rPr>
          <w:lang w:val="en-GB"/>
        </w:rPr>
      </w:pPr>
      <w:r>
        <w:rPr>
          <w:lang w:val="en-GB"/>
        </w:rPr>
        <w:t>Driscoll, P. (1999) ‘Teachers expertise in the primary modern foreign languages classroom’ in P. Driscoll and D. Fros</w:t>
      </w:r>
      <w:r w:rsidR="009074D6">
        <w:rPr>
          <w:lang w:val="en-GB"/>
        </w:rPr>
        <w:t>t (eds), The teaching of Modern</w:t>
      </w:r>
      <w:r>
        <w:rPr>
          <w:lang w:val="en-GB"/>
        </w:rPr>
        <w:t xml:space="preserve"> Foreign Languages in the Primary School. London: Routledge.</w:t>
      </w:r>
    </w:p>
    <w:p w14:paraId="6596B989" w14:textId="77777777" w:rsidR="00D0173E" w:rsidRDefault="00D0173E" w:rsidP="003C17BC">
      <w:pPr>
        <w:rPr>
          <w:lang w:val="en-GB"/>
        </w:rPr>
      </w:pPr>
    </w:p>
    <w:p w14:paraId="393E9543" w14:textId="0C94A102" w:rsidR="00C73319" w:rsidRDefault="00C73319" w:rsidP="003C17BC">
      <w:pPr>
        <w:rPr>
          <w:lang w:val="en-GB"/>
        </w:rPr>
      </w:pPr>
      <w:r>
        <w:rPr>
          <w:lang w:val="en-GB"/>
        </w:rPr>
        <w:t>Estyn. (2013) Welsh Language Development in the Foundation Phase. Cardiff: Crown.</w:t>
      </w:r>
      <w:r w:rsidR="00A75D3D">
        <w:rPr>
          <w:lang w:val="en-GB"/>
        </w:rPr>
        <w:t xml:space="preserve"> </w:t>
      </w:r>
      <w:hyperlink r:id="rId8" w:history="1">
        <w:r w:rsidR="00A75D3D" w:rsidRPr="0042666B">
          <w:rPr>
            <w:rStyle w:val="Hyperlink"/>
            <w:lang w:val="en-GB"/>
          </w:rPr>
          <w:t>https://www.estyn.gov.wales/sites/default/files/documents/Welsh%20Language%20Development%20in%20the%20Foundation%20Phase%20-%20January%202013.pdf</w:t>
        </w:r>
      </w:hyperlink>
    </w:p>
    <w:p w14:paraId="6AAE4301" w14:textId="77777777" w:rsidR="00376B17" w:rsidRDefault="00376B17" w:rsidP="003C17BC">
      <w:pPr>
        <w:rPr>
          <w:lang w:val="en-GB"/>
        </w:rPr>
      </w:pPr>
    </w:p>
    <w:p w14:paraId="3A4D6F41" w14:textId="49ECCCD3" w:rsidR="00376B17" w:rsidRDefault="00376B17" w:rsidP="003C17BC">
      <w:pPr>
        <w:rPr>
          <w:lang w:val="en-GB"/>
        </w:rPr>
      </w:pPr>
      <w:r>
        <w:rPr>
          <w:lang w:val="en-GB"/>
        </w:rPr>
        <w:t xml:space="preserve">Kirsch, C. (2008) Teaching Foreign </w:t>
      </w:r>
      <w:r w:rsidR="00A75D3D">
        <w:rPr>
          <w:lang w:val="en-GB"/>
        </w:rPr>
        <w:t>Languages</w:t>
      </w:r>
      <w:r>
        <w:rPr>
          <w:lang w:val="en-GB"/>
        </w:rPr>
        <w:t xml:space="preserve"> in the Primary School. </w:t>
      </w:r>
      <w:r w:rsidR="00A75D3D">
        <w:rPr>
          <w:lang w:val="en-GB"/>
        </w:rPr>
        <w:t xml:space="preserve">New York: Continuum International Publishing Group </w:t>
      </w:r>
    </w:p>
    <w:p w14:paraId="2AB14E0C" w14:textId="77777777" w:rsidR="0082388E" w:rsidRDefault="0082388E" w:rsidP="003C17BC">
      <w:pPr>
        <w:rPr>
          <w:lang w:val="en-GB"/>
        </w:rPr>
      </w:pPr>
    </w:p>
    <w:p w14:paraId="6F0BE2A5" w14:textId="7C436297" w:rsidR="0082388E" w:rsidRDefault="0082388E" w:rsidP="003C17BC">
      <w:pPr>
        <w:rPr>
          <w:lang w:val="en-GB"/>
        </w:rPr>
      </w:pPr>
      <w:r w:rsidRPr="0082388E">
        <w:rPr>
          <w:lang w:val="en-GB"/>
        </w:rPr>
        <w:t>Richards, J. and Rodgers, T. (2001). Approaches and Methods in Language Teaching. 2nd ed. Cambridge: Cambridge University Press.</w:t>
      </w:r>
    </w:p>
    <w:p w14:paraId="3BE797D5" w14:textId="77777777" w:rsidR="00B41EF4" w:rsidRDefault="00B41EF4" w:rsidP="003C17BC">
      <w:pPr>
        <w:rPr>
          <w:lang w:val="en-GB"/>
        </w:rPr>
      </w:pPr>
    </w:p>
    <w:p w14:paraId="3EB89BDF" w14:textId="6FDEC53F" w:rsidR="00B41EF4" w:rsidRDefault="00B41EF4" w:rsidP="003C17BC">
      <w:pPr>
        <w:rPr>
          <w:lang w:val="en-GB"/>
        </w:rPr>
      </w:pPr>
      <w:r>
        <w:rPr>
          <w:lang w:val="en-GB"/>
        </w:rPr>
        <w:t xml:space="preserve">Rumley, G. (1999). ‘Games and songs for teaching modern foreign languages to young children’, in P. Driscoll and D. Frost (eds), The teaching of </w:t>
      </w:r>
      <w:r w:rsidR="009074D6">
        <w:rPr>
          <w:lang w:val="en-GB"/>
        </w:rPr>
        <w:t>Modern</w:t>
      </w:r>
      <w:r>
        <w:rPr>
          <w:lang w:val="en-GB"/>
        </w:rPr>
        <w:t xml:space="preserve"> Foreign Languages in the Primary School. London: Routledge.</w:t>
      </w:r>
    </w:p>
    <w:p w14:paraId="212FD2B9" w14:textId="77777777" w:rsidR="001342CB" w:rsidRDefault="001342CB" w:rsidP="003C17BC">
      <w:pPr>
        <w:rPr>
          <w:lang w:val="en-GB"/>
        </w:rPr>
      </w:pPr>
    </w:p>
    <w:p w14:paraId="5DD106A8" w14:textId="1559538D" w:rsidR="001342CB" w:rsidRDefault="001342CB" w:rsidP="003C17BC">
      <w:pPr>
        <w:rPr>
          <w:lang w:val="en-GB"/>
        </w:rPr>
      </w:pPr>
      <w:r>
        <w:rPr>
          <w:lang w:val="en-GB"/>
        </w:rPr>
        <w:t>Skinner, B. F. (1957) Verbal Behaviour. Englewood Cliffs, NJ: Prentice Hall.</w:t>
      </w:r>
    </w:p>
    <w:p w14:paraId="42B3CD89" w14:textId="77777777" w:rsidR="001342CB" w:rsidRDefault="001342CB" w:rsidP="003C17BC">
      <w:pPr>
        <w:rPr>
          <w:lang w:val="en-GB"/>
        </w:rPr>
      </w:pPr>
    </w:p>
    <w:p w14:paraId="06E0E1CE" w14:textId="3E9112DD" w:rsidR="001342CB" w:rsidRDefault="001342CB" w:rsidP="003C17BC">
      <w:pPr>
        <w:rPr>
          <w:lang w:val="en-GB"/>
        </w:rPr>
      </w:pPr>
      <w:r>
        <w:rPr>
          <w:lang w:val="en-GB"/>
        </w:rPr>
        <w:t>Thornedike, E. (1932) The Fundamentals of Learning. New York: Teachers College Press.</w:t>
      </w:r>
    </w:p>
    <w:p w14:paraId="7C4357ED" w14:textId="77777777" w:rsidR="001342CB" w:rsidRDefault="001342CB" w:rsidP="003C17BC">
      <w:pPr>
        <w:rPr>
          <w:lang w:val="en-GB"/>
        </w:rPr>
      </w:pPr>
    </w:p>
    <w:p w14:paraId="6C159568" w14:textId="72F785E1" w:rsidR="000B10DD" w:rsidRDefault="001A7A64" w:rsidP="000B10DD">
      <w:pPr>
        <w:rPr>
          <w:lang w:val="en-GB"/>
        </w:rPr>
      </w:pPr>
      <w:r>
        <w:rPr>
          <w:lang w:val="en-GB"/>
        </w:rPr>
        <w:t>Welsh Government (2013</w:t>
      </w:r>
      <w:r w:rsidR="000B10DD" w:rsidRPr="000B10DD">
        <w:rPr>
          <w:lang w:val="en-GB"/>
        </w:rPr>
        <w:t xml:space="preserve">) One language for all - Review of Welsh second language at Key Stages 3 and 4. Cardiff: WG. </w:t>
      </w:r>
      <w:hyperlink r:id="rId9" w:history="1">
        <w:r w:rsidR="000B10DD" w:rsidRPr="0042666B">
          <w:rPr>
            <w:rStyle w:val="Hyperlink"/>
            <w:lang w:val="en-GB"/>
          </w:rPr>
          <w:t>https://gov.wales/docs/dcells/publications/130926-review-of-welsh-second-lan-en.pdf</w:t>
        </w:r>
      </w:hyperlink>
    </w:p>
    <w:p w14:paraId="29C442CF" w14:textId="77777777" w:rsidR="000B10DD" w:rsidRDefault="000B10DD" w:rsidP="000B10DD">
      <w:pPr>
        <w:rPr>
          <w:lang w:val="en-GB"/>
        </w:rPr>
      </w:pPr>
    </w:p>
    <w:p w14:paraId="28B71DF4" w14:textId="77777777" w:rsidR="000B10DD" w:rsidRDefault="000B10DD" w:rsidP="000B10DD">
      <w:pPr>
        <w:rPr>
          <w:lang w:val="en-GB"/>
        </w:rPr>
      </w:pPr>
    </w:p>
    <w:p w14:paraId="16D0FA09" w14:textId="77777777" w:rsidR="001C7FEA" w:rsidRDefault="001C7FEA" w:rsidP="000B10DD">
      <w:pPr>
        <w:rPr>
          <w:lang w:val="en-GB"/>
        </w:rPr>
      </w:pPr>
    </w:p>
    <w:p w14:paraId="6A14DE98" w14:textId="77777777" w:rsidR="001C7FEA" w:rsidRDefault="001C7FEA" w:rsidP="000B10DD">
      <w:pPr>
        <w:rPr>
          <w:lang w:val="en-GB"/>
        </w:rPr>
      </w:pPr>
    </w:p>
    <w:p w14:paraId="3DAC5751" w14:textId="77777777" w:rsidR="001C7FEA" w:rsidRDefault="001C7FEA" w:rsidP="000B10DD">
      <w:pPr>
        <w:rPr>
          <w:lang w:val="en-GB"/>
        </w:rPr>
      </w:pPr>
    </w:p>
    <w:p w14:paraId="179EA00F" w14:textId="77777777" w:rsidR="001C7FEA" w:rsidRDefault="001C7FEA" w:rsidP="000B10DD">
      <w:pPr>
        <w:rPr>
          <w:lang w:val="en-GB"/>
        </w:rPr>
      </w:pPr>
    </w:p>
    <w:p w14:paraId="3B6F2CED" w14:textId="77777777" w:rsidR="001C7FEA" w:rsidRDefault="001C7FEA" w:rsidP="000B10DD">
      <w:pPr>
        <w:rPr>
          <w:lang w:val="en-GB"/>
        </w:rPr>
      </w:pPr>
    </w:p>
    <w:p w14:paraId="331B52E5" w14:textId="77777777" w:rsidR="001C7FEA" w:rsidRDefault="001C7FEA" w:rsidP="000B10DD">
      <w:pPr>
        <w:rPr>
          <w:lang w:val="en-GB"/>
        </w:rPr>
      </w:pPr>
    </w:p>
    <w:p w14:paraId="3A47EA04" w14:textId="77777777" w:rsidR="001C7FEA" w:rsidRDefault="001C7FEA" w:rsidP="000B10DD">
      <w:pPr>
        <w:rPr>
          <w:lang w:val="en-GB"/>
        </w:rPr>
      </w:pPr>
    </w:p>
    <w:p w14:paraId="73E97896" w14:textId="77777777" w:rsidR="001C7FEA" w:rsidRDefault="001C7FEA" w:rsidP="000B10DD">
      <w:pPr>
        <w:rPr>
          <w:lang w:val="en-GB"/>
        </w:rPr>
      </w:pPr>
    </w:p>
    <w:p w14:paraId="073015F3" w14:textId="77777777" w:rsidR="001C7FEA" w:rsidRDefault="001C7FEA" w:rsidP="000B10DD">
      <w:pPr>
        <w:rPr>
          <w:lang w:val="en-GB"/>
        </w:rPr>
      </w:pPr>
    </w:p>
    <w:p w14:paraId="4D2936A8" w14:textId="162DB8D9" w:rsidR="000B10DD" w:rsidRPr="009074D6" w:rsidRDefault="009970E3" w:rsidP="003C17BC">
      <w:pPr>
        <w:rPr>
          <w:i/>
          <w:u w:val="single"/>
          <w:lang w:val="en-GB"/>
        </w:rPr>
      </w:pPr>
      <w:r w:rsidRPr="009074D6">
        <w:rPr>
          <w:i/>
          <w:u w:val="single"/>
          <w:lang w:val="en-GB"/>
        </w:rPr>
        <w:t>Appendix One</w:t>
      </w:r>
    </w:p>
    <w:p w14:paraId="7861CAA4" w14:textId="760D2448" w:rsidR="009970E3" w:rsidRDefault="009970E3" w:rsidP="003C17BC">
      <w:pPr>
        <w:rPr>
          <w:lang w:val="en-GB"/>
        </w:rPr>
      </w:pPr>
      <w:r>
        <w:rPr>
          <w:noProof/>
        </w:rPr>
        <w:drawing>
          <wp:anchor distT="0" distB="0" distL="114300" distR="114300" simplePos="0" relativeHeight="251659264" behindDoc="0" locked="0" layoutInCell="1" allowOverlap="1" wp14:anchorId="0E2F053C" wp14:editId="7F36EFDE">
            <wp:simplePos x="0" y="0"/>
            <wp:positionH relativeFrom="column">
              <wp:posOffset>-862965</wp:posOffset>
            </wp:positionH>
            <wp:positionV relativeFrom="paragraph">
              <wp:posOffset>4160520</wp:posOffset>
            </wp:positionV>
            <wp:extent cx="6859270" cy="1807210"/>
            <wp:effectExtent l="0" t="0" r="0" b="0"/>
            <wp:wrapTight wrapText="bothSides">
              <wp:wrapPolygon edited="0">
                <wp:start x="0" y="0"/>
                <wp:lineTo x="0" y="21251"/>
                <wp:lineTo x="21516" y="21251"/>
                <wp:lineTo x="21516" y="0"/>
                <wp:lineTo x="0" y="0"/>
              </wp:wrapPolygon>
            </wp:wrapTight>
            <wp:docPr id="3" name="Picture 3" descr="../../../../Desktop/Screen%20Shot%202019-03-13%20at%2018.26.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ktop/Screen%20Shot%202019-03-13%20at%2018.26.4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859270" cy="180721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0" locked="0" layoutInCell="1" allowOverlap="1" wp14:anchorId="29DDFB7D" wp14:editId="7135C422">
            <wp:simplePos x="0" y="0"/>
            <wp:positionH relativeFrom="column">
              <wp:posOffset>-862330</wp:posOffset>
            </wp:positionH>
            <wp:positionV relativeFrom="paragraph">
              <wp:posOffset>271145</wp:posOffset>
            </wp:positionV>
            <wp:extent cx="6856730" cy="3856355"/>
            <wp:effectExtent l="0" t="0" r="1270" b="4445"/>
            <wp:wrapTight wrapText="bothSides">
              <wp:wrapPolygon edited="0">
                <wp:start x="0" y="0"/>
                <wp:lineTo x="0" y="21483"/>
                <wp:lineTo x="21524" y="21483"/>
                <wp:lineTo x="21524" y="0"/>
                <wp:lineTo x="0" y="0"/>
              </wp:wrapPolygon>
            </wp:wrapTight>
            <wp:docPr id="2" name="Picture 2" descr="../../../../Desktop/Screen%20Shot%202019-03-13%20at%2018.26.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Screen%20Shot%202019-03-13%20at%2018.26.3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856730" cy="38563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4B5B7A1" w14:textId="609F3B6A" w:rsidR="009970E3" w:rsidRDefault="009970E3" w:rsidP="003C17BC">
      <w:pPr>
        <w:rPr>
          <w:lang w:val="en-GB"/>
        </w:rPr>
      </w:pPr>
    </w:p>
    <w:p w14:paraId="799D0B8F" w14:textId="77777777" w:rsidR="009970E3" w:rsidRDefault="009970E3" w:rsidP="003C17BC">
      <w:pPr>
        <w:rPr>
          <w:lang w:val="en-GB"/>
        </w:rPr>
      </w:pPr>
    </w:p>
    <w:p w14:paraId="28F63F41" w14:textId="77777777" w:rsidR="009970E3" w:rsidRDefault="009970E3" w:rsidP="003C17BC">
      <w:pPr>
        <w:rPr>
          <w:lang w:val="en-GB"/>
        </w:rPr>
      </w:pPr>
    </w:p>
    <w:p w14:paraId="09E56CBE" w14:textId="77777777" w:rsidR="009970E3" w:rsidRDefault="009970E3" w:rsidP="003C17BC">
      <w:pPr>
        <w:rPr>
          <w:lang w:val="en-GB"/>
        </w:rPr>
      </w:pPr>
    </w:p>
    <w:p w14:paraId="41897D7B" w14:textId="77777777" w:rsidR="009970E3" w:rsidRDefault="009970E3" w:rsidP="003C17BC">
      <w:pPr>
        <w:rPr>
          <w:lang w:val="en-GB"/>
        </w:rPr>
      </w:pPr>
    </w:p>
    <w:p w14:paraId="529FA3F6" w14:textId="77777777" w:rsidR="009970E3" w:rsidRDefault="009970E3" w:rsidP="003C17BC">
      <w:pPr>
        <w:rPr>
          <w:lang w:val="en-GB"/>
        </w:rPr>
      </w:pPr>
    </w:p>
    <w:p w14:paraId="5161EAC2" w14:textId="77777777" w:rsidR="009970E3" w:rsidRDefault="009970E3" w:rsidP="003C17BC">
      <w:pPr>
        <w:rPr>
          <w:lang w:val="en-GB"/>
        </w:rPr>
      </w:pPr>
    </w:p>
    <w:p w14:paraId="3477FEE0" w14:textId="77777777" w:rsidR="009970E3" w:rsidRDefault="009970E3" w:rsidP="003C17BC">
      <w:pPr>
        <w:rPr>
          <w:lang w:val="en-GB"/>
        </w:rPr>
      </w:pPr>
    </w:p>
    <w:p w14:paraId="7A79AE83" w14:textId="77777777" w:rsidR="009970E3" w:rsidRDefault="009970E3" w:rsidP="003C17BC">
      <w:pPr>
        <w:rPr>
          <w:lang w:val="en-GB"/>
        </w:rPr>
      </w:pPr>
    </w:p>
    <w:p w14:paraId="2928E14F" w14:textId="77777777" w:rsidR="009970E3" w:rsidRDefault="009970E3" w:rsidP="003C17BC">
      <w:pPr>
        <w:rPr>
          <w:lang w:val="en-GB"/>
        </w:rPr>
      </w:pPr>
    </w:p>
    <w:p w14:paraId="20586825" w14:textId="77777777" w:rsidR="009970E3" w:rsidRDefault="009970E3" w:rsidP="003C17BC">
      <w:pPr>
        <w:rPr>
          <w:lang w:val="en-GB"/>
        </w:rPr>
      </w:pPr>
    </w:p>
    <w:p w14:paraId="7AA0221D" w14:textId="77777777" w:rsidR="009970E3" w:rsidRDefault="009970E3" w:rsidP="003C17BC">
      <w:pPr>
        <w:rPr>
          <w:lang w:val="en-GB"/>
        </w:rPr>
      </w:pPr>
    </w:p>
    <w:p w14:paraId="6C49A818" w14:textId="77777777" w:rsidR="009970E3" w:rsidRDefault="009970E3" w:rsidP="003C17BC">
      <w:pPr>
        <w:rPr>
          <w:lang w:val="en-GB"/>
        </w:rPr>
      </w:pPr>
    </w:p>
    <w:p w14:paraId="60C2A0C5" w14:textId="77777777" w:rsidR="009970E3" w:rsidRDefault="009970E3" w:rsidP="003C17BC">
      <w:pPr>
        <w:rPr>
          <w:lang w:val="en-GB"/>
        </w:rPr>
      </w:pPr>
    </w:p>
    <w:p w14:paraId="34DEEE92" w14:textId="77777777" w:rsidR="003A4BF0" w:rsidRDefault="003A4BF0" w:rsidP="003C17BC">
      <w:pPr>
        <w:rPr>
          <w:i/>
          <w:u w:val="single"/>
          <w:lang w:val="en-GB"/>
        </w:rPr>
      </w:pPr>
    </w:p>
    <w:p w14:paraId="21F4910C" w14:textId="058DFAFD" w:rsidR="009970E3" w:rsidRPr="009074D6" w:rsidRDefault="009970E3" w:rsidP="003C17BC">
      <w:pPr>
        <w:rPr>
          <w:i/>
          <w:u w:val="single"/>
          <w:lang w:val="en-GB"/>
        </w:rPr>
      </w:pPr>
      <w:r w:rsidRPr="009074D6">
        <w:rPr>
          <w:i/>
          <w:u w:val="single"/>
          <w:lang w:val="en-GB"/>
        </w:rPr>
        <w:t>Appendix Two</w:t>
      </w:r>
    </w:p>
    <w:p w14:paraId="01BB71B1" w14:textId="77777777" w:rsidR="009970E3" w:rsidRDefault="009970E3" w:rsidP="003C17BC">
      <w:pPr>
        <w:rPr>
          <w:lang w:val="en-GB"/>
        </w:rPr>
      </w:pPr>
    </w:p>
    <w:p w14:paraId="0F0543EF" w14:textId="53BB1D44" w:rsidR="009970E3" w:rsidRPr="009074D6" w:rsidRDefault="009074D6" w:rsidP="003C17BC">
      <w:pPr>
        <w:rPr>
          <w:b/>
          <w:u w:val="single"/>
          <w:lang w:val="en-GB"/>
        </w:rPr>
      </w:pPr>
      <w:r w:rsidRPr="009074D6">
        <w:rPr>
          <w:b/>
          <w:u w:val="single"/>
          <w:lang w:val="en-GB"/>
        </w:rPr>
        <w:t>Lower ability</w:t>
      </w:r>
    </w:p>
    <w:p w14:paraId="593F6947" w14:textId="77777777" w:rsidR="009970E3" w:rsidRDefault="009970E3" w:rsidP="003C17BC">
      <w:pPr>
        <w:rPr>
          <w:u w:val="single"/>
          <w:lang w:val="en-GB"/>
        </w:rPr>
      </w:pPr>
    </w:p>
    <w:tbl>
      <w:tblPr>
        <w:tblStyle w:val="TableGrid"/>
        <w:tblpPr w:leftFromText="180" w:rightFromText="180" w:vertAnchor="text" w:horzAnchor="page" w:tblpX="1270" w:tblpY="89"/>
        <w:tblW w:w="0" w:type="auto"/>
        <w:tblLook w:val="04A0" w:firstRow="1" w:lastRow="0" w:firstColumn="1" w:lastColumn="0" w:noHBand="0" w:noVBand="1"/>
      </w:tblPr>
      <w:tblGrid>
        <w:gridCol w:w="3230"/>
        <w:gridCol w:w="2948"/>
      </w:tblGrid>
      <w:tr w:rsidR="009970E3" w14:paraId="74096217" w14:textId="77777777" w:rsidTr="009970E3">
        <w:trPr>
          <w:trHeight w:val="359"/>
        </w:trPr>
        <w:tc>
          <w:tcPr>
            <w:tcW w:w="3230" w:type="dxa"/>
          </w:tcPr>
          <w:p w14:paraId="2A0E2C93" w14:textId="77777777" w:rsidR="009970E3" w:rsidRPr="005B10D9" w:rsidRDefault="009970E3" w:rsidP="009970E3">
            <w:pPr>
              <w:jc w:val="center"/>
              <w:rPr>
                <w:rFonts w:ascii="Calibri" w:eastAsia="Times New Roman" w:hAnsi="Calibri" w:cs="Times New Roman"/>
                <w:noProof/>
                <w:sz w:val="32"/>
              </w:rPr>
            </w:pPr>
            <w:r w:rsidRPr="005B10D9">
              <w:rPr>
                <w:rFonts w:ascii="Calibri" w:eastAsia="Times New Roman" w:hAnsi="Calibri" w:cs="Times New Roman"/>
                <w:noProof/>
                <w:sz w:val="32"/>
              </w:rPr>
              <w:t>Balwn</w:t>
            </w:r>
          </w:p>
        </w:tc>
        <w:tc>
          <w:tcPr>
            <w:tcW w:w="2948" w:type="dxa"/>
          </w:tcPr>
          <w:p w14:paraId="7CD0DF09" w14:textId="7C27F8BF" w:rsidR="009970E3" w:rsidRPr="005B10D9" w:rsidRDefault="009074D6" w:rsidP="009970E3">
            <w:pPr>
              <w:rPr>
                <w:sz w:val="32"/>
              </w:rPr>
            </w:pPr>
            <w:r>
              <w:rPr>
                <w:noProof/>
                <w:sz w:val="32"/>
              </w:rPr>
              <mc:AlternateContent>
                <mc:Choice Requires="wps">
                  <w:drawing>
                    <wp:anchor distT="0" distB="0" distL="114300" distR="114300" simplePos="0" relativeHeight="251667456" behindDoc="0" locked="0" layoutInCell="1" allowOverlap="1" wp14:anchorId="247EC348" wp14:editId="7F5E3A31">
                      <wp:simplePos x="0" y="0"/>
                      <wp:positionH relativeFrom="column">
                        <wp:posOffset>440055</wp:posOffset>
                      </wp:positionH>
                      <wp:positionV relativeFrom="paragraph">
                        <wp:posOffset>0</wp:posOffset>
                      </wp:positionV>
                      <wp:extent cx="571500" cy="457200"/>
                      <wp:effectExtent l="0" t="0" r="38100" b="25400"/>
                      <wp:wrapThrough wrapText="bothSides">
                        <wp:wrapPolygon edited="0">
                          <wp:start x="3840" y="0"/>
                          <wp:lineTo x="0" y="4800"/>
                          <wp:lineTo x="0" y="16800"/>
                          <wp:lineTo x="3840" y="21600"/>
                          <wp:lineTo x="18240" y="21600"/>
                          <wp:lineTo x="22080" y="16800"/>
                          <wp:lineTo x="22080" y="4800"/>
                          <wp:lineTo x="18240" y="0"/>
                          <wp:lineTo x="3840" y="0"/>
                        </wp:wrapPolygon>
                      </wp:wrapThrough>
                      <wp:docPr id="11" name="Smiley Face 11"/>
                      <wp:cNvGraphicFramePr/>
                      <a:graphic xmlns:a="http://schemas.openxmlformats.org/drawingml/2006/main">
                        <a:graphicData uri="http://schemas.microsoft.com/office/word/2010/wordprocessingShape">
                          <wps:wsp>
                            <wps:cNvSpPr/>
                            <wps:spPr>
                              <a:xfrm>
                                <a:off x="0" y="0"/>
                                <a:ext cx="571500" cy="457200"/>
                              </a:xfrm>
                              <a:prstGeom prst="smileyFac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FB32E12" id="_x0000_t96" coordsize="21600,21600" o:spt="96" adj="17520" path="m10800,0qx0,10800,10800,21600,21600,10800,10800,0xem7340,6445qx6215,7570,7340,8695,8465,7570,7340,6445xnfem14260,6445qx13135,7570,14260,8695,15385,7570,14260,6445xnfem4960@0c8853@3,12747@3,16640@0nfe">
                      <v:formulas>
                        <v:f eqn="sum 33030 0 #0"/>
                        <v:f eqn="prod #0 4 3"/>
                        <v:f eqn="prod @0 1 3"/>
                        <v:f eqn="sum @1 0 @2"/>
                      </v:formulas>
                      <v:path o:extrusionok="f" gradientshapeok="t" o:connecttype="custom" o:connectlocs="10800,0;3163,3163;0,10800;3163,18437;10800,21600;18437,18437;21600,10800;18437,3163" textboxrect="3163,3163,18437,18437"/>
                      <v:handles>
                        <v:h position="center,#0" yrange="15510,17520"/>
                      </v:handles>
                      <o:complex v:ext="view"/>
                    </v:shapetype>
                    <v:shape id="Smiley Face 11" o:spid="_x0000_s1026" type="#_x0000_t96" style="position:absolute;margin-left:34.65pt;margin-top:0;width:45pt;height:36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" fillcolor="white [3201]" strokecolor="#70ad47 [3209]" strokeweight="1pt">
                      <v:stroke joinstyle="miter"/>
                      <w10:wrap type="through"/>
                    </v:shape>
                  </w:pict>
                </mc:Fallback>
              </mc:AlternateContent>
            </w:r>
          </w:p>
        </w:tc>
      </w:tr>
      <w:tr w:rsidR="009970E3" w14:paraId="393E08D4" w14:textId="77777777" w:rsidTr="009970E3">
        <w:trPr>
          <w:trHeight w:val="1362"/>
        </w:trPr>
        <w:tc>
          <w:tcPr>
            <w:tcW w:w="3230" w:type="dxa"/>
          </w:tcPr>
          <w:p w14:paraId="2704F615" w14:textId="77777777" w:rsidR="009970E3" w:rsidRDefault="009970E3" w:rsidP="009970E3">
            <w:pPr>
              <w:jc w:val="center"/>
              <w:rPr>
                <w:sz w:val="36"/>
              </w:rPr>
            </w:pPr>
            <w:r w:rsidRPr="00A14CF9">
              <w:rPr>
                <w:rFonts w:ascii="Times New Roman" w:eastAsia="Times New Roman" w:hAnsi="Times New Roman" w:cs="Times New Roman"/>
                <w:noProof/>
                <w:sz w:val="36"/>
              </w:rPr>
              <w:drawing>
                <wp:anchor distT="0" distB="0" distL="114300" distR="114300" simplePos="0" relativeHeight="251661312" behindDoc="0" locked="0" layoutInCell="1" allowOverlap="1" wp14:anchorId="1B4433EB" wp14:editId="228886D4">
                  <wp:simplePos x="0" y="0"/>
                  <wp:positionH relativeFrom="column">
                    <wp:posOffset>-20320</wp:posOffset>
                  </wp:positionH>
                  <wp:positionV relativeFrom="paragraph">
                    <wp:posOffset>81280</wp:posOffset>
                  </wp:positionV>
                  <wp:extent cx="565150" cy="848360"/>
                  <wp:effectExtent l="0" t="0" r="0" b="0"/>
                  <wp:wrapSquare wrapText="bothSides"/>
                  <wp:docPr id="1" name="Picture 1" descr="mage result for red balloons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ge result for red balloons clipar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5150" cy="8483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461427F" w14:textId="77777777" w:rsidR="009970E3" w:rsidRDefault="009970E3" w:rsidP="009970E3">
            <w:r>
              <w:rPr>
                <w:sz w:val="36"/>
              </w:rPr>
              <w:t xml:space="preserve">  </w:t>
            </w:r>
            <w:r w:rsidRPr="00A14CF9">
              <w:rPr>
                <w:sz w:val="36"/>
              </w:rPr>
              <w:t>Coch</w:t>
            </w:r>
          </w:p>
        </w:tc>
        <w:tc>
          <w:tcPr>
            <w:tcW w:w="2948" w:type="dxa"/>
          </w:tcPr>
          <w:p w14:paraId="2240C4D3" w14:textId="77777777" w:rsidR="009970E3" w:rsidRDefault="009970E3" w:rsidP="009970E3"/>
          <w:p w14:paraId="29CB9F75" w14:textId="77777777" w:rsidR="009970E3" w:rsidRDefault="009970E3" w:rsidP="009970E3"/>
          <w:p w14:paraId="03B105F4" w14:textId="77777777" w:rsidR="009970E3" w:rsidRDefault="009970E3" w:rsidP="009970E3"/>
        </w:tc>
      </w:tr>
      <w:tr w:rsidR="009970E3" w14:paraId="3B565ED8" w14:textId="77777777" w:rsidTr="009970E3">
        <w:trPr>
          <w:trHeight w:val="1293"/>
        </w:trPr>
        <w:tc>
          <w:tcPr>
            <w:tcW w:w="3230" w:type="dxa"/>
          </w:tcPr>
          <w:p w14:paraId="1BE586C8" w14:textId="77777777" w:rsidR="009970E3" w:rsidRDefault="009970E3" w:rsidP="009970E3">
            <w:r>
              <w:rPr>
                <w:noProof/>
              </w:rPr>
              <w:drawing>
                <wp:anchor distT="0" distB="0" distL="114300" distR="114300" simplePos="0" relativeHeight="251662336" behindDoc="0" locked="0" layoutInCell="1" allowOverlap="1" wp14:anchorId="6AA93F4A" wp14:editId="79EDF6A3">
                  <wp:simplePos x="0" y="0"/>
                  <wp:positionH relativeFrom="column">
                    <wp:posOffset>-33020</wp:posOffset>
                  </wp:positionH>
                  <wp:positionV relativeFrom="paragraph">
                    <wp:posOffset>59690</wp:posOffset>
                  </wp:positionV>
                  <wp:extent cx="685800" cy="794385"/>
                  <wp:effectExtent l="0" t="0" r="0" b="0"/>
                  <wp:wrapTight wrapText="bothSides">
                    <wp:wrapPolygon edited="0">
                      <wp:start x="7200" y="0"/>
                      <wp:lineTo x="1600" y="2072"/>
                      <wp:lineTo x="0" y="6906"/>
                      <wp:lineTo x="1600" y="11050"/>
                      <wp:lineTo x="9600" y="20719"/>
                      <wp:lineTo x="10400" y="20719"/>
                      <wp:lineTo x="15200" y="20719"/>
                      <wp:lineTo x="20800" y="7597"/>
                      <wp:lineTo x="20000" y="2763"/>
                      <wp:lineTo x="13600" y="0"/>
                      <wp:lineTo x="720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18970.png"/>
                          <pic:cNvPicPr/>
                        </pic:nvPicPr>
                        <pic:blipFill rotWithShape="1">
                          <a:blip r:embed="rId13">
                            <a:extLst>
                              <a:ext uri="{28A0092B-C50C-407E-A947-70E740481C1C}">
                                <a14:useLocalDpi xmlns:a14="http://schemas.microsoft.com/office/drawing/2010/main" val="0"/>
                              </a:ext>
                            </a:extLst>
                          </a:blip>
                          <a:srcRect b="37459"/>
                          <a:stretch/>
                        </pic:blipFill>
                        <pic:spPr bwMode="auto">
                          <a:xfrm>
                            <a:off x="0" y="0"/>
                            <a:ext cx="685800" cy="7943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F70715C" w14:textId="766977C7" w:rsidR="009970E3" w:rsidRPr="005B10D9" w:rsidRDefault="009970E3" w:rsidP="009970E3">
            <w:r w:rsidRPr="005B10D9">
              <w:rPr>
                <w:sz w:val="36"/>
                <w:szCs w:val="36"/>
              </w:rPr>
              <w:t>Glas</w:t>
            </w:r>
          </w:p>
          <w:p w14:paraId="27B9B3EF" w14:textId="77777777" w:rsidR="009970E3" w:rsidRPr="005B10D9" w:rsidRDefault="009970E3" w:rsidP="009970E3">
            <w:pPr>
              <w:rPr>
                <w:rFonts w:ascii="Times New Roman" w:eastAsia="Times New Roman" w:hAnsi="Times New Roman" w:cs="Times New Roman"/>
              </w:rPr>
            </w:pPr>
          </w:p>
          <w:p w14:paraId="1A38A5AD" w14:textId="77777777" w:rsidR="009970E3" w:rsidRDefault="009970E3" w:rsidP="009970E3"/>
        </w:tc>
        <w:tc>
          <w:tcPr>
            <w:tcW w:w="2948" w:type="dxa"/>
          </w:tcPr>
          <w:p w14:paraId="0A38AD20" w14:textId="77777777" w:rsidR="009970E3" w:rsidRDefault="009970E3" w:rsidP="009970E3"/>
        </w:tc>
      </w:tr>
      <w:tr w:rsidR="009970E3" w14:paraId="5AE5E3C4" w14:textId="77777777" w:rsidTr="009970E3">
        <w:trPr>
          <w:trHeight w:val="1481"/>
        </w:trPr>
        <w:tc>
          <w:tcPr>
            <w:tcW w:w="3230" w:type="dxa"/>
          </w:tcPr>
          <w:p w14:paraId="7B816379" w14:textId="77777777" w:rsidR="009970E3" w:rsidRDefault="009970E3" w:rsidP="009970E3">
            <w:r w:rsidRPr="005B10D9">
              <w:rPr>
                <w:rFonts w:ascii="Times New Roman" w:eastAsia="Times New Roman" w:hAnsi="Times New Roman" w:cs="Times New Roman"/>
                <w:noProof/>
              </w:rPr>
              <w:drawing>
                <wp:anchor distT="0" distB="0" distL="114300" distR="114300" simplePos="0" relativeHeight="251663360" behindDoc="0" locked="0" layoutInCell="1" allowOverlap="1" wp14:anchorId="391BB59D" wp14:editId="77131F2C">
                  <wp:simplePos x="0" y="0"/>
                  <wp:positionH relativeFrom="column">
                    <wp:posOffset>-32385</wp:posOffset>
                  </wp:positionH>
                  <wp:positionV relativeFrom="paragraph">
                    <wp:posOffset>78740</wp:posOffset>
                  </wp:positionV>
                  <wp:extent cx="691515" cy="803910"/>
                  <wp:effectExtent l="0" t="0" r="0" b="8890"/>
                  <wp:wrapTight wrapText="bothSides">
                    <wp:wrapPolygon edited="0">
                      <wp:start x="0" y="0"/>
                      <wp:lineTo x="0" y="21156"/>
                      <wp:lineTo x="20628" y="21156"/>
                      <wp:lineTo x="20628" y="0"/>
                      <wp:lineTo x="0" y="0"/>
                    </wp:wrapPolygon>
                  </wp:wrapTight>
                  <wp:docPr id="5" name="Picture 5" descr="mage result for pink balloon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age result for pink balloon clipart"/>
                          <pic:cNvPicPr>
                            <a:picLocks noChangeAspect="1" noChangeArrowheads="1"/>
                          </pic:cNvPicPr>
                        </pic:nvPicPr>
                        <pic:blipFill rotWithShape="1">
                          <a:blip r:embed="rId14">
                            <a:extLst>
                              <a:ext uri="{28A0092B-C50C-407E-A947-70E740481C1C}">
                                <a14:useLocalDpi xmlns:a14="http://schemas.microsoft.com/office/drawing/2010/main" val="0"/>
                              </a:ext>
                            </a:extLst>
                          </a:blip>
                          <a:srcRect l="19821" r="13671" b="33856"/>
                          <a:stretch/>
                        </pic:blipFill>
                        <pic:spPr bwMode="auto">
                          <a:xfrm>
                            <a:off x="0" y="0"/>
                            <a:ext cx="691515" cy="8039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D22573" w14:textId="77777777" w:rsidR="009970E3" w:rsidRPr="005B10D9" w:rsidRDefault="009970E3" w:rsidP="009970E3">
            <w:pPr>
              <w:rPr>
                <w:rFonts w:ascii="Times New Roman" w:eastAsia="Times New Roman" w:hAnsi="Times New Roman" w:cs="Times New Roman"/>
              </w:rPr>
            </w:pPr>
          </w:p>
          <w:p w14:paraId="71F3766E" w14:textId="77777777" w:rsidR="009970E3" w:rsidRPr="005B10D9" w:rsidRDefault="009970E3" w:rsidP="009970E3">
            <w:pPr>
              <w:rPr>
                <w:sz w:val="36"/>
              </w:rPr>
            </w:pPr>
            <w:r w:rsidRPr="005B10D9">
              <w:rPr>
                <w:sz w:val="36"/>
              </w:rPr>
              <w:t>Pinc</w:t>
            </w:r>
          </w:p>
          <w:p w14:paraId="24134902" w14:textId="77777777" w:rsidR="009970E3" w:rsidRDefault="009970E3" w:rsidP="009970E3"/>
          <w:p w14:paraId="12E48CB3" w14:textId="77777777" w:rsidR="009970E3" w:rsidRDefault="009970E3" w:rsidP="009970E3"/>
        </w:tc>
        <w:tc>
          <w:tcPr>
            <w:tcW w:w="2948" w:type="dxa"/>
          </w:tcPr>
          <w:p w14:paraId="64F660A1" w14:textId="4C51EF70" w:rsidR="009970E3" w:rsidRDefault="009970E3" w:rsidP="009970E3"/>
        </w:tc>
      </w:tr>
      <w:tr w:rsidR="009970E3" w14:paraId="4CE21E9B" w14:textId="77777777" w:rsidTr="009970E3">
        <w:trPr>
          <w:trHeight w:val="1503"/>
        </w:trPr>
        <w:tc>
          <w:tcPr>
            <w:tcW w:w="3230" w:type="dxa"/>
          </w:tcPr>
          <w:p w14:paraId="405FC9E5" w14:textId="77777777" w:rsidR="009970E3" w:rsidRDefault="009970E3" w:rsidP="009970E3">
            <w:r w:rsidRPr="00533380">
              <w:rPr>
                <w:rFonts w:ascii="Times New Roman" w:eastAsia="Times New Roman" w:hAnsi="Times New Roman" w:cs="Times New Roman"/>
                <w:noProof/>
              </w:rPr>
              <w:drawing>
                <wp:anchor distT="0" distB="0" distL="114300" distR="114300" simplePos="0" relativeHeight="251664384" behindDoc="0" locked="0" layoutInCell="1" allowOverlap="1" wp14:anchorId="339FE4B4" wp14:editId="1815A1D6">
                  <wp:simplePos x="0" y="0"/>
                  <wp:positionH relativeFrom="column">
                    <wp:posOffset>-61595</wp:posOffset>
                  </wp:positionH>
                  <wp:positionV relativeFrom="paragraph">
                    <wp:posOffset>95250</wp:posOffset>
                  </wp:positionV>
                  <wp:extent cx="720725" cy="800100"/>
                  <wp:effectExtent l="0" t="0" r="0" b="12700"/>
                  <wp:wrapTight wrapText="bothSides">
                    <wp:wrapPolygon edited="0">
                      <wp:start x="5329" y="0"/>
                      <wp:lineTo x="0" y="2057"/>
                      <wp:lineTo x="0" y="8229"/>
                      <wp:lineTo x="761" y="10971"/>
                      <wp:lineTo x="4567" y="21257"/>
                      <wp:lineTo x="8374" y="21257"/>
                      <wp:lineTo x="9135" y="21257"/>
                      <wp:lineTo x="20553" y="8914"/>
                      <wp:lineTo x="20553" y="2057"/>
                      <wp:lineTo x="15225" y="0"/>
                      <wp:lineTo x="5329" y="0"/>
                    </wp:wrapPolygon>
                  </wp:wrapTight>
                  <wp:docPr id="6" name="Picture 6" desc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elated image"/>
                          <pic:cNvPicPr>
                            <a:picLocks noChangeAspect="1" noChangeArrowheads="1"/>
                          </pic:cNvPicPr>
                        </pic:nvPicPr>
                        <pic:blipFill rotWithShape="1">
                          <a:blip r:embed="rId15">
                            <a:extLst>
                              <a:ext uri="{28A0092B-C50C-407E-A947-70E740481C1C}">
                                <a14:useLocalDpi xmlns:a14="http://schemas.microsoft.com/office/drawing/2010/main" val="0"/>
                              </a:ext>
                            </a:extLst>
                          </a:blip>
                          <a:srcRect b="30225"/>
                          <a:stretch/>
                        </pic:blipFill>
                        <pic:spPr bwMode="auto">
                          <a:xfrm>
                            <a:off x="0" y="0"/>
                            <a:ext cx="720725" cy="8001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5D11B0D" w14:textId="77777777" w:rsidR="009970E3" w:rsidRDefault="009970E3" w:rsidP="009970E3"/>
          <w:p w14:paraId="320798CA" w14:textId="77777777" w:rsidR="009970E3" w:rsidRPr="00533380" w:rsidRDefault="009970E3" w:rsidP="009970E3">
            <w:pPr>
              <w:rPr>
                <w:rFonts w:ascii="Calibri" w:eastAsia="Times New Roman" w:hAnsi="Calibri" w:cs="Cordia New"/>
                <w:sz w:val="36"/>
              </w:rPr>
            </w:pPr>
            <w:r w:rsidRPr="00533380">
              <w:rPr>
                <w:rFonts w:ascii="Calibri" w:eastAsia="Times New Roman" w:hAnsi="Calibri" w:cs="Cordia New"/>
                <w:sz w:val="36"/>
              </w:rPr>
              <w:t>Oren</w:t>
            </w:r>
          </w:p>
          <w:p w14:paraId="687D59C4" w14:textId="77777777" w:rsidR="009970E3" w:rsidRDefault="009970E3" w:rsidP="009970E3"/>
          <w:p w14:paraId="2BE9B2FC" w14:textId="77777777" w:rsidR="009970E3" w:rsidRDefault="009970E3" w:rsidP="009970E3"/>
        </w:tc>
        <w:tc>
          <w:tcPr>
            <w:tcW w:w="2948" w:type="dxa"/>
          </w:tcPr>
          <w:p w14:paraId="3F842DE9" w14:textId="46D7635F" w:rsidR="009970E3" w:rsidRDefault="009970E3" w:rsidP="009970E3"/>
        </w:tc>
      </w:tr>
      <w:tr w:rsidR="009970E3" w14:paraId="3D7FEBAC" w14:textId="77777777" w:rsidTr="009970E3">
        <w:trPr>
          <w:trHeight w:val="1838"/>
        </w:trPr>
        <w:tc>
          <w:tcPr>
            <w:tcW w:w="3230" w:type="dxa"/>
          </w:tcPr>
          <w:p w14:paraId="19BD0DC8" w14:textId="77777777" w:rsidR="009970E3" w:rsidRDefault="009970E3" w:rsidP="009970E3">
            <w:r w:rsidRPr="00533380">
              <w:rPr>
                <w:rFonts w:ascii="Times New Roman" w:eastAsia="Times New Roman" w:hAnsi="Times New Roman" w:cs="Times New Roman"/>
                <w:noProof/>
              </w:rPr>
              <w:drawing>
                <wp:anchor distT="0" distB="0" distL="114300" distR="114300" simplePos="0" relativeHeight="251665408" behindDoc="0" locked="0" layoutInCell="1" allowOverlap="1" wp14:anchorId="10EE5D6C" wp14:editId="2382A113">
                  <wp:simplePos x="0" y="0"/>
                  <wp:positionH relativeFrom="column">
                    <wp:posOffset>-61595</wp:posOffset>
                  </wp:positionH>
                  <wp:positionV relativeFrom="paragraph">
                    <wp:posOffset>95250</wp:posOffset>
                  </wp:positionV>
                  <wp:extent cx="606425" cy="1027430"/>
                  <wp:effectExtent l="0" t="0" r="3175" b="0"/>
                  <wp:wrapTight wrapText="bothSides">
                    <wp:wrapPolygon edited="0">
                      <wp:start x="0" y="0"/>
                      <wp:lineTo x="0" y="20826"/>
                      <wp:lineTo x="20808" y="20826"/>
                      <wp:lineTo x="20808" y="0"/>
                      <wp:lineTo x="0" y="0"/>
                    </wp:wrapPolygon>
                  </wp:wrapTight>
                  <wp:docPr id="7" name="Picture 7" descr="mage result for green balloon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mage result for green balloon clipart"/>
                          <pic:cNvPicPr>
                            <a:picLocks noChangeAspect="1" noChangeArrowheads="1"/>
                          </pic:cNvPicPr>
                        </pic:nvPicPr>
                        <pic:blipFill rotWithShape="1">
                          <a:blip r:embed="rId16">
                            <a:extLst>
                              <a:ext uri="{28A0092B-C50C-407E-A947-70E740481C1C}">
                                <a14:useLocalDpi xmlns:a14="http://schemas.microsoft.com/office/drawing/2010/main" val="0"/>
                              </a:ext>
                            </a:extLst>
                          </a:blip>
                          <a:srcRect l="14877" r="21168" b="50062"/>
                          <a:stretch/>
                        </pic:blipFill>
                        <pic:spPr bwMode="auto">
                          <a:xfrm>
                            <a:off x="0" y="0"/>
                            <a:ext cx="606425" cy="10274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4C67399" w14:textId="77777777" w:rsidR="009970E3" w:rsidRDefault="009970E3" w:rsidP="009970E3">
            <w:pPr>
              <w:rPr>
                <w:rFonts w:eastAsia="Times New Roman" w:cs="Times New Roman"/>
                <w:sz w:val="36"/>
              </w:rPr>
            </w:pPr>
          </w:p>
          <w:p w14:paraId="4C4D6210" w14:textId="77777777" w:rsidR="009970E3" w:rsidRPr="00533380" w:rsidRDefault="009970E3" w:rsidP="009970E3">
            <w:pPr>
              <w:rPr>
                <w:rFonts w:ascii="Times New Roman" w:eastAsia="Times New Roman" w:hAnsi="Times New Roman" w:cs="Times New Roman"/>
              </w:rPr>
            </w:pPr>
            <w:r>
              <w:rPr>
                <w:rFonts w:eastAsia="Times New Roman" w:cs="Times New Roman"/>
                <w:sz w:val="36"/>
              </w:rPr>
              <w:t>G</w:t>
            </w:r>
            <w:r w:rsidRPr="00704513">
              <w:rPr>
                <w:rFonts w:eastAsia="Times New Roman" w:cs="Times New Roman"/>
                <w:sz w:val="36"/>
              </w:rPr>
              <w:t>wyrdd</w:t>
            </w:r>
          </w:p>
          <w:p w14:paraId="4FB7E377" w14:textId="77777777" w:rsidR="009970E3" w:rsidRDefault="009970E3" w:rsidP="009970E3"/>
        </w:tc>
        <w:tc>
          <w:tcPr>
            <w:tcW w:w="2948" w:type="dxa"/>
          </w:tcPr>
          <w:p w14:paraId="5C9E3C66" w14:textId="1CE59C6C" w:rsidR="009970E3" w:rsidRDefault="009970E3" w:rsidP="009970E3"/>
        </w:tc>
      </w:tr>
      <w:tr w:rsidR="009970E3" w14:paraId="79D5D473" w14:textId="77777777" w:rsidTr="009970E3">
        <w:trPr>
          <w:trHeight w:val="2123"/>
        </w:trPr>
        <w:tc>
          <w:tcPr>
            <w:tcW w:w="3230" w:type="dxa"/>
          </w:tcPr>
          <w:p w14:paraId="6F80FE6C" w14:textId="77777777" w:rsidR="009970E3" w:rsidRDefault="009970E3" w:rsidP="009970E3">
            <w:r w:rsidRPr="008E1830">
              <w:rPr>
                <w:rFonts w:ascii="Times New Roman" w:eastAsia="Times New Roman" w:hAnsi="Times New Roman" w:cs="Times New Roman"/>
                <w:noProof/>
              </w:rPr>
              <w:drawing>
                <wp:anchor distT="0" distB="0" distL="114300" distR="114300" simplePos="0" relativeHeight="251666432" behindDoc="0" locked="0" layoutInCell="1" allowOverlap="1" wp14:anchorId="656A0927" wp14:editId="2FEE004D">
                  <wp:simplePos x="0" y="0"/>
                  <wp:positionH relativeFrom="column">
                    <wp:posOffset>13970</wp:posOffset>
                  </wp:positionH>
                  <wp:positionV relativeFrom="paragraph">
                    <wp:posOffset>183515</wp:posOffset>
                  </wp:positionV>
                  <wp:extent cx="655955" cy="1049020"/>
                  <wp:effectExtent l="0" t="0" r="4445" b="0"/>
                  <wp:wrapTight wrapText="bothSides">
                    <wp:wrapPolygon edited="0">
                      <wp:start x="0" y="0"/>
                      <wp:lineTo x="0" y="20920"/>
                      <wp:lineTo x="20910" y="20920"/>
                      <wp:lineTo x="20910" y="0"/>
                      <wp:lineTo x="0" y="0"/>
                    </wp:wrapPolygon>
                  </wp:wrapTight>
                  <wp:docPr id="10" name="Picture 10" descr="mage result for Yellow balloon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mage result for Yellow balloon clipar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55955" cy="10490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2AD6660" w14:textId="77777777" w:rsidR="009970E3" w:rsidRDefault="009970E3" w:rsidP="009970E3">
            <w:pPr>
              <w:rPr>
                <w:rFonts w:ascii="Calibri" w:eastAsia="Times New Roman" w:hAnsi="Calibri" w:cs="Times New Roman"/>
                <w:sz w:val="36"/>
              </w:rPr>
            </w:pPr>
          </w:p>
          <w:p w14:paraId="113D5582" w14:textId="77777777" w:rsidR="009970E3" w:rsidRPr="00704513" w:rsidRDefault="009970E3" w:rsidP="009970E3">
            <w:pPr>
              <w:rPr>
                <w:rFonts w:ascii="Times New Roman" w:eastAsia="Times New Roman" w:hAnsi="Times New Roman" w:cs="Times New Roman"/>
              </w:rPr>
            </w:pPr>
            <w:r w:rsidRPr="008E1830">
              <w:rPr>
                <w:rFonts w:ascii="Calibri" w:eastAsia="Times New Roman" w:hAnsi="Calibri" w:cs="Times New Roman"/>
                <w:sz w:val="36"/>
              </w:rPr>
              <w:t>Melyn</w:t>
            </w:r>
          </w:p>
          <w:p w14:paraId="79060D87" w14:textId="77777777" w:rsidR="009970E3" w:rsidRPr="00704513" w:rsidRDefault="009970E3" w:rsidP="009970E3">
            <w:pPr>
              <w:rPr>
                <w:rFonts w:ascii="Times New Roman" w:eastAsia="Times New Roman" w:hAnsi="Times New Roman" w:cs="Times New Roman"/>
              </w:rPr>
            </w:pPr>
            <w:r w:rsidRPr="00704513">
              <w:rPr>
                <w:rFonts w:ascii="Times New Roman" w:eastAsia="Times New Roman" w:hAnsi="Times New Roman" w:cs="Times New Roman"/>
                <w:noProof/>
              </w:rPr>
              <mc:AlternateContent>
                <mc:Choice Requires="wps">
                  <w:drawing>
                    <wp:inline distT="0" distB="0" distL="0" distR="0" wp14:anchorId="588E495C" wp14:editId="65A141E2">
                      <wp:extent cx="304800" cy="304800"/>
                      <wp:effectExtent l="0" t="0" r="0" b="0"/>
                      <wp:docPr id="9" name="Rectangle 9" descr="mage result for Yellow balloon clipar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B9E1A1B" id="Rectangle 9" o:spid="_x0000_s1026" alt="mage result for Yellow balloon clipar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" filled="f" stroked="f">
                      <o:lock v:ext="edit" aspectratio="t"/>
                      <w10:anchorlock/>
                    </v:rect>
                  </w:pict>
                </mc:Fallback>
              </mc:AlternateContent>
            </w:r>
          </w:p>
          <w:p w14:paraId="7841E1CF" w14:textId="77777777" w:rsidR="009970E3" w:rsidRPr="008E1830" w:rsidRDefault="009970E3" w:rsidP="009970E3">
            <w:pPr>
              <w:rPr>
                <w:rFonts w:ascii="Times New Roman" w:eastAsia="Times New Roman" w:hAnsi="Times New Roman" w:cs="Times New Roman"/>
              </w:rPr>
            </w:pPr>
          </w:p>
          <w:p w14:paraId="1280C673" w14:textId="77777777" w:rsidR="009970E3" w:rsidRDefault="009970E3" w:rsidP="009970E3"/>
          <w:p w14:paraId="7149F42E" w14:textId="77777777" w:rsidR="009970E3" w:rsidRDefault="009970E3" w:rsidP="009970E3"/>
        </w:tc>
        <w:tc>
          <w:tcPr>
            <w:tcW w:w="2948" w:type="dxa"/>
          </w:tcPr>
          <w:p w14:paraId="3D2970B6" w14:textId="596A267E" w:rsidR="009970E3" w:rsidRDefault="009970E3" w:rsidP="009970E3"/>
        </w:tc>
      </w:tr>
    </w:tbl>
    <w:p w14:paraId="70B6A613" w14:textId="16980F72" w:rsidR="009970E3" w:rsidRDefault="009970E3" w:rsidP="003C17BC">
      <w:pPr>
        <w:rPr>
          <w:u w:val="single"/>
          <w:lang w:val="en-GB"/>
        </w:rPr>
      </w:pPr>
    </w:p>
    <w:p w14:paraId="3CB488A0" w14:textId="77777777" w:rsidR="009074D6" w:rsidRDefault="009074D6" w:rsidP="003C17BC">
      <w:pPr>
        <w:rPr>
          <w:u w:val="single"/>
          <w:lang w:val="en-GB"/>
        </w:rPr>
      </w:pPr>
    </w:p>
    <w:p w14:paraId="654B7154" w14:textId="77777777" w:rsidR="009074D6" w:rsidRDefault="009074D6" w:rsidP="003C17BC">
      <w:pPr>
        <w:rPr>
          <w:u w:val="single"/>
          <w:lang w:val="en-GB"/>
        </w:rPr>
      </w:pPr>
    </w:p>
    <w:p w14:paraId="1A47970F" w14:textId="77777777" w:rsidR="009074D6" w:rsidRDefault="009074D6" w:rsidP="003C17BC">
      <w:pPr>
        <w:rPr>
          <w:u w:val="single"/>
          <w:lang w:val="en-GB"/>
        </w:rPr>
      </w:pPr>
    </w:p>
    <w:p w14:paraId="477AD15F" w14:textId="5B0A3F19" w:rsidR="009074D6" w:rsidRDefault="009074D6" w:rsidP="003C17BC">
      <w:pPr>
        <w:rPr>
          <w:u w:val="single"/>
          <w:lang w:val="en-GB"/>
        </w:rPr>
      </w:pPr>
    </w:p>
    <w:p w14:paraId="4DBF08D2" w14:textId="77777777" w:rsidR="009074D6" w:rsidRDefault="009074D6" w:rsidP="003C17BC">
      <w:pPr>
        <w:rPr>
          <w:u w:val="single"/>
          <w:lang w:val="en-GB"/>
        </w:rPr>
      </w:pPr>
    </w:p>
    <w:p w14:paraId="34C23BED" w14:textId="77777777" w:rsidR="009074D6" w:rsidRDefault="009074D6" w:rsidP="003C17BC">
      <w:pPr>
        <w:rPr>
          <w:u w:val="single"/>
          <w:lang w:val="en-GB"/>
        </w:rPr>
      </w:pPr>
    </w:p>
    <w:p w14:paraId="1A81D28F" w14:textId="77777777" w:rsidR="009074D6" w:rsidRDefault="009074D6" w:rsidP="003C17BC">
      <w:pPr>
        <w:rPr>
          <w:u w:val="single"/>
          <w:lang w:val="en-GB"/>
        </w:rPr>
      </w:pPr>
    </w:p>
    <w:p w14:paraId="01777B2A" w14:textId="77777777" w:rsidR="009074D6" w:rsidRDefault="009074D6" w:rsidP="003C17BC">
      <w:pPr>
        <w:rPr>
          <w:u w:val="single"/>
          <w:lang w:val="en-GB"/>
        </w:rPr>
      </w:pPr>
    </w:p>
    <w:p w14:paraId="5FBCAB1C" w14:textId="77777777" w:rsidR="009074D6" w:rsidRDefault="009074D6" w:rsidP="003C17BC">
      <w:pPr>
        <w:rPr>
          <w:u w:val="single"/>
          <w:lang w:val="en-GB"/>
        </w:rPr>
      </w:pPr>
    </w:p>
    <w:p w14:paraId="63FD3B7F" w14:textId="6609E571" w:rsidR="009074D6" w:rsidRDefault="009074D6" w:rsidP="003C17BC">
      <w:pPr>
        <w:rPr>
          <w:u w:val="single"/>
          <w:lang w:val="en-GB"/>
        </w:rPr>
      </w:pPr>
    </w:p>
    <w:p w14:paraId="04E052C7" w14:textId="4D111AE6" w:rsidR="009074D6" w:rsidRDefault="009074D6" w:rsidP="003C17BC">
      <w:pPr>
        <w:rPr>
          <w:u w:val="single"/>
          <w:lang w:val="en-GB"/>
        </w:rPr>
      </w:pPr>
    </w:p>
    <w:p w14:paraId="2CD45564" w14:textId="634E8295" w:rsidR="009074D6" w:rsidRDefault="009074D6" w:rsidP="003C17BC">
      <w:pPr>
        <w:rPr>
          <w:u w:val="single"/>
          <w:lang w:val="en-GB"/>
        </w:rPr>
      </w:pPr>
    </w:p>
    <w:p w14:paraId="68DCA089" w14:textId="79A66674" w:rsidR="009074D6" w:rsidRDefault="009074D6" w:rsidP="003C17BC">
      <w:pPr>
        <w:rPr>
          <w:u w:val="single"/>
          <w:lang w:val="en-GB"/>
        </w:rPr>
      </w:pPr>
    </w:p>
    <w:p w14:paraId="7307A559" w14:textId="77777777" w:rsidR="009074D6" w:rsidRDefault="009074D6" w:rsidP="003C17BC">
      <w:pPr>
        <w:rPr>
          <w:u w:val="single"/>
          <w:lang w:val="en-GB"/>
        </w:rPr>
      </w:pPr>
    </w:p>
    <w:p w14:paraId="075F31A9" w14:textId="5A26858B" w:rsidR="009074D6" w:rsidRDefault="009074D6" w:rsidP="003C17BC">
      <w:pPr>
        <w:rPr>
          <w:u w:val="single"/>
          <w:lang w:val="en-GB"/>
        </w:rPr>
      </w:pPr>
    </w:p>
    <w:p w14:paraId="6A00CA47" w14:textId="7B3C571E" w:rsidR="009074D6" w:rsidRDefault="009074D6" w:rsidP="003C17BC">
      <w:pPr>
        <w:rPr>
          <w:u w:val="single"/>
          <w:lang w:val="en-GB"/>
        </w:rPr>
      </w:pPr>
    </w:p>
    <w:p w14:paraId="3B5CF43D" w14:textId="24EF00E9" w:rsidR="009074D6" w:rsidRDefault="009074D6" w:rsidP="003C17BC">
      <w:pPr>
        <w:rPr>
          <w:u w:val="single"/>
          <w:lang w:val="en-GB"/>
        </w:rPr>
      </w:pPr>
    </w:p>
    <w:p w14:paraId="781297F5" w14:textId="179CE9F9" w:rsidR="009074D6" w:rsidRDefault="009074D6" w:rsidP="003C17BC">
      <w:pPr>
        <w:rPr>
          <w:u w:val="single"/>
          <w:lang w:val="en-GB"/>
        </w:rPr>
      </w:pPr>
      <w:r>
        <w:rPr>
          <w:noProof/>
          <w:u w:val="single"/>
        </w:rPr>
        <w:drawing>
          <wp:inline distT="0" distB="0" distL="0" distR="0" wp14:anchorId="79C8AB54" wp14:editId="51E64BD0">
            <wp:extent cx="5995035" cy="7774940"/>
            <wp:effectExtent l="0" t="0" r="0" b="0"/>
            <wp:docPr id="8" name="Picture 8" descr="../../../../Desktop/Screen%20Shot%202019-03-13%20at%2018.3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sktop/Screen%20Shot%202019-03-13%20at%2018.31.55."/>
                    <pic:cNvPicPr>
                      <a:picLocks noChangeAspect="1" noChangeArrowheads="1"/>
                    </pic:cNvPicPr>
                  </pic:nvPicPr>
                  <pic:blipFill rotWithShape="1">
                    <a:blip r:embed="rId18">
                      <a:extLst>
                        <a:ext uri="{28A0092B-C50C-407E-A947-70E740481C1C}">
                          <a14:useLocalDpi xmlns:a14="http://schemas.microsoft.com/office/drawing/2010/main" val="0"/>
                        </a:ext>
                      </a:extLst>
                    </a:blip>
                    <a:srcRect r="7385" b="2911"/>
                    <a:stretch/>
                  </pic:blipFill>
                  <pic:spPr bwMode="auto">
                    <a:xfrm>
                      <a:off x="0" y="0"/>
                      <a:ext cx="5995035" cy="7774940"/>
                    </a:xfrm>
                    <a:prstGeom prst="rect">
                      <a:avLst/>
                    </a:prstGeom>
                    <a:noFill/>
                    <a:ln>
                      <a:noFill/>
                    </a:ln>
                    <a:extLst>
                      <a:ext uri="{53640926-AAD7-44D8-BBD7-CCE9431645EC}">
                        <a14:shadowObscured xmlns:a14="http://schemas.microsoft.com/office/drawing/2010/main"/>
                      </a:ext>
                    </a:extLst>
                  </pic:spPr>
                </pic:pic>
              </a:graphicData>
            </a:graphic>
          </wp:inline>
        </w:drawing>
      </w:r>
    </w:p>
    <w:p w14:paraId="1737E02E" w14:textId="77777777" w:rsidR="009074D6" w:rsidRDefault="009074D6" w:rsidP="003C17BC">
      <w:pPr>
        <w:rPr>
          <w:u w:val="single"/>
          <w:lang w:val="en-GB"/>
        </w:rPr>
      </w:pPr>
    </w:p>
    <w:p w14:paraId="41B26B44" w14:textId="77777777" w:rsidR="009074D6" w:rsidRDefault="009074D6" w:rsidP="003C17BC">
      <w:pPr>
        <w:rPr>
          <w:u w:val="single"/>
          <w:lang w:val="en-GB"/>
        </w:rPr>
      </w:pPr>
    </w:p>
    <w:p w14:paraId="74C9ED5C" w14:textId="77777777" w:rsidR="009074D6" w:rsidRDefault="009074D6" w:rsidP="003C17BC">
      <w:pPr>
        <w:rPr>
          <w:u w:val="single"/>
          <w:lang w:val="en-GB"/>
        </w:rPr>
      </w:pPr>
    </w:p>
    <w:p w14:paraId="01A3E494" w14:textId="77777777" w:rsidR="009074D6" w:rsidRDefault="009074D6" w:rsidP="003C17BC">
      <w:pPr>
        <w:rPr>
          <w:u w:val="single"/>
          <w:lang w:val="en-GB"/>
        </w:rPr>
      </w:pPr>
    </w:p>
    <w:p w14:paraId="0784A283" w14:textId="77777777" w:rsidR="009074D6" w:rsidRDefault="009074D6" w:rsidP="003C17BC">
      <w:pPr>
        <w:rPr>
          <w:u w:val="single"/>
          <w:lang w:val="en-GB"/>
        </w:rPr>
      </w:pPr>
    </w:p>
    <w:p w14:paraId="065B3D88" w14:textId="77777777" w:rsidR="009074D6" w:rsidRDefault="009074D6" w:rsidP="003C17BC">
      <w:pPr>
        <w:rPr>
          <w:u w:val="single"/>
          <w:lang w:val="en-GB"/>
        </w:rPr>
      </w:pPr>
    </w:p>
    <w:p w14:paraId="6A04B9C6" w14:textId="6EF94244" w:rsidR="009074D6" w:rsidRDefault="009074D6" w:rsidP="003C17BC">
      <w:pPr>
        <w:rPr>
          <w:u w:val="single"/>
          <w:lang w:val="en-GB"/>
        </w:rPr>
      </w:pPr>
    </w:p>
    <w:p w14:paraId="5257C76E" w14:textId="258569BF" w:rsidR="009074D6" w:rsidRPr="009074D6" w:rsidRDefault="009074D6" w:rsidP="003C17BC">
      <w:pPr>
        <w:rPr>
          <w:b/>
          <w:u w:val="single"/>
          <w:lang w:val="en-GB"/>
        </w:rPr>
      </w:pPr>
      <w:r w:rsidRPr="009074D6">
        <w:rPr>
          <w:b/>
          <w:u w:val="single"/>
          <w:lang w:val="en-GB"/>
        </w:rPr>
        <w:t>Middle ability</w:t>
      </w:r>
    </w:p>
    <w:p w14:paraId="0C8AB363" w14:textId="0C06AE06" w:rsidR="009074D6" w:rsidRDefault="009074D6" w:rsidP="003C17BC">
      <w:pPr>
        <w:rPr>
          <w:u w:val="single"/>
          <w:lang w:val="en-GB"/>
        </w:rPr>
      </w:pPr>
    </w:p>
    <w:p w14:paraId="40108A12" w14:textId="5984878D" w:rsidR="009074D6" w:rsidRDefault="009074D6" w:rsidP="003C17BC">
      <w:pPr>
        <w:rPr>
          <w:u w:val="single"/>
          <w:lang w:val="en-GB"/>
        </w:rPr>
      </w:pPr>
    </w:p>
    <w:p w14:paraId="558DBBB7" w14:textId="5E701E8D" w:rsidR="009074D6" w:rsidRDefault="009074D6" w:rsidP="003C17BC">
      <w:pPr>
        <w:rPr>
          <w:u w:val="single"/>
          <w:lang w:val="en-GB"/>
        </w:rPr>
      </w:pPr>
    </w:p>
    <w:p w14:paraId="396739E4" w14:textId="671D4D3F" w:rsidR="009074D6" w:rsidRPr="009970E3" w:rsidRDefault="009074D6" w:rsidP="003C17BC">
      <w:pPr>
        <w:rPr>
          <w:u w:val="single"/>
          <w:lang w:val="en-GB"/>
        </w:rPr>
      </w:pPr>
      <w:r>
        <w:rPr>
          <w:noProof/>
          <w:u w:val="single"/>
        </w:rPr>
        <w:drawing>
          <wp:inline distT="0" distB="0" distL="0" distR="0" wp14:anchorId="2430E0D6" wp14:editId="2B3A7B0A">
            <wp:extent cx="5194935" cy="7119620"/>
            <wp:effectExtent l="0" t="0" r="12065" b="0"/>
            <wp:docPr id="13" name="Picture 13" descr="../../../../Desktop/Screen%20Shot%202019-03-13%20at%2018.37.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esktop/Screen%20Shot%202019-03-13%20at%2018.37.1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194935" cy="7119620"/>
                    </a:xfrm>
                    <a:prstGeom prst="rect">
                      <a:avLst/>
                    </a:prstGeom>
                    <a:noFill/>
                    <a:ln>
                      <a:noFill/>
                    </a:ln>
                  </pic:spPr>
                </pic:pic>
              </a:graphicData>
            </a:graphic>
          </wp:inline>
        </w:drawing>
      </w:r>
    </w:p>
    <w:sectPr w:rsidR="009074D6" w:rsidRPr="009970E3" w:rsidSect="00520FBD">
      <w:headerReference w:type="default" r:id="rId2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6C08B29" w14:textId="77777777" w:rsidR="00CE2095" w:rsidRDefault="00CE2095" w:rsidP="003C17BC">
      <w:r>
        <w:separator/>
      </w:r>
    </w:p>
  </w:endnote>
  <w:endnote w:type="continuationSeparator" w:id="0">
    <w:p w14:paraId="2D895035" w14:textId="77777777" w:rsidR="00CE2095" w:rsidRDefault="00CE2095" w:rsidP="003C17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rdia New">
    <w:panose1 w:val="020B0304020202020204"/>
    <w:charset w:val="00"/>
    <w:family w:val="swiss"/>
    <w:pitch w:val="variable"/>
    <w:sig w:usb0="81000003" w:usb1="00000000" w:usb2="00000000" w:usb3="00000000" w:csb0="0001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E0E31DF" w14:textId="77777777" w:rsidR="00CE2095" w:rsidRDefault="00CE2095" w:rsidP="003C17BC">
      <w:r>
        <w:separator/>
      </w:r>
    </w:p>
  </w:footnote>
  <w:footnote w:type="continuationSeparator" w:id="0">
    <w:p w14:paraId="09186462" w14:textId="77777777" w:rsidR="00CE2095" w:rsidRDefault="00CE2095" w:rsidP="003C17BC">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33D868D" w14:textId="77777777" w:rsidR="003C17BC" w:rsidRDefault="003C17BC">
    <w:pPr>
      <w:pStyle w:val="Header"/>
    </w:pPr>
    <w:r>
      <w:t>1600905</w:t>
    </w:r>
  </w:p>
  <w:p w14:paraId="3A5F7955" w14:textId="77777777" w:rsidR="003C17BC" w:rsidRDefault="003C17BC">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EDE7198"/>
    <w:multiLevelType w:val="hybridMultilevel"/>
    <w:tmpl w:val="3B3A7F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8"/>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53B1"/>
    <w:rsid w:val="000151E9"/>
    <w:rsid w:val="000204B4"/>
    <w:rsid w:val="00037AF1"/>
    <w:rsid w:val="00042508"/>
    <w:rsid w:val="000B10DD"/>
    <w:rsid w:val="000D66C6"/>
    <w:rsid w:val="000E7922"/>
    <w:rsid w:val="001153B1"/>
    <w:rsid w:val="00120AFD"/>
    <w:rsid w:val="001322F9"/>
    <w:rsid w:val="001342CB"/>
    <w:rsid w:val="001522FA"/>
    <w:rsid w:val="001913EC"/>
    <w:rsid w:val="001A2D4E"/>
    <w:rsid w:val="001A7A64"/>
    <w:rsid w:val="001B1401"/>
    <w:rsid w:val="001C7FEA"/>
    <w:rsid w:val="00266AD4"/>
    <w:rsid w:val="002816D6"/>
    <w:rsid w:val="00284F49"/>
    <w:rsid w:val="002A58BA"/>
    <w:rsid w:val="003069B1"/>
    <w:rsid w:val="00314934"/>
    <w:rsid w:val="003255E5"/>
    <w:rsid w:val="00326244"/>
    <w:rsid w:val="00367487"/>
    <w:rsid w:val="00376B17"/>
    <w:rsid w:val="003A4BF0"/>
    <w:rsid w:val="003B6ADE"/>
    <w:rsid w:val="003C17BC"/>
    <w:rsid w:val="00403C2C"/>
    <w:rsid w:val="00410E40"/>
    <w:rsid w:val="00462FCE"/>
    <w:rsid w:val="00481B23"/>
    <w:rsid w:val="00493268"/>
    <w:rsid w:val="004C773D"/>
    <w:rsid w:val="004D40EB"/>
    <w:rsid w:val="004E79F0"/>
    <w:rsid w:val="00520FBD"/>
    <w:rsid w:val="0056381F"/>
    <w:rsid w:val="00574840"/>
    <w:rsid w:val="005963D6"/>
    <w:rsid w:val="005C31A8"/>
    <w:rsid w:val="005D15B3"/>
    <w:rsid w:val="005E6FED"/>
    <w:rsid w:val="00630D0E"/>
    <w:rsid w:val="006947BC"/>
    <w:rsid w:val="006C76B1"/>
    <w:rsid w:val="006D5F27"/>
    <w:rsid w:val="007110F5"/>
    <w:rsid w:val="00777625"/>
    <w:rsid w:val="00783AAC"/>
    <w:rsid w:val="007A230E"/>
    <w:rsid w:val="007B0E76"/>
    <w:rsid w:val="007B1C0F"/>
    <w:rsid w:val="0082388E"/>
    <w:rsid w:val="00847008"/>
    <w:rsid w:val="00855A43"/>
    <w:rsid w:val="008836B9"/>
    <w:rsid w:val="008C7A13"/>
    <w:rsid w:val="008E5A4B"/>
    <w:rsid w:val="009074D6"/>
    <w:rsid w:val="00960CD4"/>
    <w:rsid w:val="00981160"/>
    <w:rsid w:val="009970E3"/>
    <w:rsid w:val="009C5263"/>
    <w:rsid w:val="00A21FF4"/>
    <w:rsid w:val="00A65B32"/>
    <w:rsid w:val="00A75D3D"/>
    <w:rsid w:val="00AB6108"/>
    <w:rsid w:val="00B41EF4"/>
    <w:rsid w:val="00B42D2D"/>
    <w:rsid w:val="00B77AE9"/>
    <w:rsid w:val="00BD07BD"/>
    <w:rsid w:val="00BE699C"/>
    <w:rsid w:val="00BF15BC"/>
    <w:rsid w:val="00C34851"/>
    <w:rsid w:val="00C73319"/>
    <w:rsid w:val="00C81156"/>
    <w:rsid w:val="00C94D47"/>
    <w:rsid w:val="00C97070"/>
    <w:rsid w:val="00CB67B1"/>
    <w:rsid w:val="00CC2812"/>
    <w:rsid w:val="00CE2095"/>
    <w:rsid w:val="00CF7C73"/>
    <w:rsid w:val="00D0173E"/>
    <w:rsid w:val="00D07289"/>
    <w:rsid w:val="00D336CF"/>
    <w:rsid w:val="00D545C0"/>
    <w:rsid w:val="00D57D63"/>
    <w:rsid w:val="00D66B10"/>
    <w:rsid w:val="00DE124E"/>
    <w:rsid w:val="00DF2A3D"/>
    <w:rsid w:val="00DF3882"/>
    <w:rsid w:val="00E00719"/>
    <w:rsid w:val="00E12C4D"/>
    <w:rsid w:val="00E13AD3"/>
    <w:rsid w:val="00E14068"/>
    <w:rsid w:val="00E34654"/>
    <w:rsid w:val="00E407CB"/>
    <w:rsid w:val="00E8093F"/>
    <w:rsid w:val="00F13879"/>
    <w:rsid w:val="00F23570"/>
    <w:rsid w:val="00F43405"/>
    <w:rsid w:val="00F60460"/>
    <w:rsid w:val="00F61D85"/>
    <w:rsid w:val="00F741A6"/>
    <w:rsid w:val="00F925FA"/>
    <w:rsid w:val="00F9593C"/>
    <w:rsid w:val="00FA0380"/>
    <w:rsid w:val="00FE2C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ADEB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C17BC"/>
    <w:pPr>
      <w:tabs>
        <w:tab w:val="center" w:pos="4513"/>
        <w:tab w:val="right" w:pos="9026"/>
      </w:tabs>
    </w:pPr>
  </w:style>
  <w:style w:type="character" w:customStyle="1" w:styleId="HeaderChar">
    <w:name w:val="Header Char"/>
    <w:basedOn w:val="DefaultParagraphFont"/>
    <w:link w:val="Header"/>
    <w:uiPriority w:val="99"/>
    <w:rsid w:val="003C17BC"/>
  </w:style>
  <w:style w:type="paragraph" w:styleId="Footer">
    <w:name w:val="footer"/>
    <w:basedOn w:val="Normal"/>
    <w:link w:val="FooterChar"/>
    <w:uiPriority w:val="99"/>
    <w:unhideWhenUsed/>
    <w:rsid w:val="003C17BC"/>
    <w:pPr>
      <w:tabs>
        <w:tab w:val="center" w:pos="4513"/>
        <w:tab w:val="right" w:pos="9026"/>
      </w:tabs>
    </w:pPr>
  </w:style>
  <w:style w:type="character" w:customStyle="1" w:styleId="FooterChar">
    <w:name w:val="Footer Char"/>
    <w:basedOn w:val="DefaultParagraphFont"/>
    <w:link w:val="Footer"/>
    <w:uiPriority w:val="99"/>
    <w:rsid w:val="003C17BC"/>
  </w:style>
  <w:style w:type="character" w:styleId="Hyperlink">
    <w:name w:val="Hyperlink"/>
    <w:basedOn w:val="DefaultParagraphFont"/>
    <w:uiPriority w:val="99"/>
    <w:unhideWhenUsed/>
    <w:rsid w:val="000B10DD"/>
    <w:rPr>
      <w:color w:val="0563C1" w:themeColor="hyperlink"/>
      <w:u w:val="single"/>
    </w:rPr>
  </w:style>
  <w:style w:type="paragraph" w:styleId="ListParagraph">
    <w:name w:val="List Paragraph"/>
    <w:basedOn w:val="Normal"/>
    <w:uiPriority w:val="34"/>
    <w:qFormat/>
    <w:rsid w:val="00C34851"/>
    <w:pPr>
      <w:ind w:left="720"/>
      <w:contextualSpacing/>
    </w:pPr>
  </w:style>
  <w:style w:type="character" w:styleId="FollowedHyperlink">
    <w:name w:val="FollowedHyperlink"/>
    <w:basedOn w:val="DefaultParagraphFont"/>
    <w:uiPriority w:val="99"/>
    <w:semiHidden/>
    <w:unhideWhenUsed/>
    <w:rsid w:val="003B6ADE"/>
    <w:rPr>
      <w:color w:val="954F72" w:themeColor="followedHyperlink"/>
      <w:u w:val="single"/>
    </w:rPr>
  </w:style>
  <w:style w:type="table" w:styleId="TableGrid">
    <w:name w:val="Table Grid"/>
    <w:basedOn w:val="TableNormal"/>
    <w:uiPriority w:val="39"/>
    <w:rsid w:val="009970E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6845603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gov.wales/docs/dcells/publications/130926-review-of-welsh-second-lan-en.pdf" TargetMode="External"/><Relationship Id="rId20" Type="http://schemas.openxmlformats.org/officeDocument/2006/relationships/header" Target="header1.xml"/><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image" Target="media/image1.png"/><Relationship Id="rId11" Type="http://schemas.openxmlformats.org/officeDocument/2006/relationships/image" Target="media/image2.png"/><Relationship Id="rId12" Type="http://schemas.openxmlformats.org/officeDocument/2006/relationships/image" Target="media/image3.png"/><Relationship Id="rId13" Type="http://schemas.openxmlformats.org/officeDocument/2006/relationships/image" Target="media/image4.png"/><Relationship Id="rId14" Type="http://schemas.openxmlformats.org/officeDocument/2006/relationships/image" Target="media/image5.jpeg"/><Relationship Id="rId15" Type="http://schemas.openxmlformats.org/officeDocument/2006/relationships/image" Target="media/image6.png"/><Relationship Id="rId16" Type="http://schemas.openxmlformats.org/officeDocument/2006/relationships/image" Target="media/image7.jpeg"/><Relationship Id="rId17" Type="http://schemas.openxmlformats.org/officeDocument/2006/relationships/image" Target="media/image8.png"/><Relationship Id="rId18" Type="http://schemas.openxmlformats.org/officeDocument/2006/relationships/image" Target="media/image9.png"/><Relationship Id="rId19" Type="http://schemas.openxmlformats.org/officeDocument/2006/relationships/image" Target="media/image10.png"/><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youtu.be/mtvb7o4efow" TargetMode="External"/><Relationship Id="rId8" Type="http://schemas.openxmlformats.org/officeDocument/2006/relationships/hyperlink" Target="https://www.estyn.gov.wales/sites/default/files/documents/Welsh%20Language%20Development%20in%20the%20Foundation%20Phase%20-%20January%20201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261</TotalTime>
  <Pages>9</Pages>
  <Words>1975</Words>
  <Characters>11263</Characters>
  <Application>Microsoft Macintosh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13212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Lois Evans</dc:creator>
  <cp:keywords/>
  <dc:description/>
  <cp:lastModifiedBy>Lois Evans</cp:lastModifiedBy>
  <cp:revision>15</cp:revision>
  <dcterms:created xsi:type="dcterms:W3CDTF">2019-02-17T15:45:00Z</dcterms:created>
  <dcterms:modified xsi:type="dcterms:W3CDTF">2019-03-17T20:19:00Z</dcterms:modified>
</cp:coreProperties>
</file>