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p>
    <w:p w:rsidR="00A169DF" w:rsidRDefault="00B73301">
      <w:pPr>
        <w:widowControl w:val="0"/>
        <w:pBdr>
          <w:top w:val="nil"/>
          <w:left w:val="nil"/>
          <w:bottom w:val="nil"/>
          <w:right w:val="nil"/>
          <w:between w:val="nil"/>
        </w:pBdr>
        <w:shd w:val="clear" w:color="auto" w:fill="FFFFFF"/>
        <w:spacing w:line="480" w:lineRule="auto"/>
        <w:jc w:val="center"/>
        <w:rPr>
          <w:rFonts w:ascii="Arial" w:eastAsia="Arial" w:hAnsi="Arial" w:cs="Arial"/>
          <w:color w:val="000000"/>
          <w:sz w:val="36"/>
          <w:szCs w:val="36"/>
        </w:rPr>
      </w:pPr>
      <w:proofErr w:type="spellStart"/>
      <w:r>
        <w:rPr>
          <w:rFonts w:ascii="Arial" w:eastAsia="Arial" w:hAnsi="Arial" w:cs="Arial"/>
          <w:color w:val="000000"/>
          <w:sz w:val="56"/>
          <w:szCs w:val="56"/>
        </w:rPr>
        <w:t>Topophobia</w:t>
      </w:r>
      <w:proofErr w:type="spellEnd"/>
      <w:r>
        <w:rPr>
          <w:rFonts w:ascii="Arial" w:eastAsia="Arial" w:hAnsi="Arial" w:cs="Arial"/>
          <w:color w:val="000000"/>
          <w:sz w:val="56"/>
          <w:szCs w:val="56"/>
        </w:rPr>
        <w:t xml:space="preserve"> and domesticity in the visual culture.</w:t>
      </w:r>
      <w:r>
        <w:rPr>
          <w:rFonts w:ascii="Arial" w:eastAsia="Arial" w:hAnsi="Arial" w:cs="Arial"/>
          <w:color w:val="000000"/>
          <w:sz w:val="56"/>
          <w:szCs w:val="56"/>
        </w:rPr>
        <w:br/>
      </w:r>
    </w:p>
    <w:p w:rsidR="00A169DF" w:rsidRDefault="00B73301">
      <w:pPr>
        <w:widowControl w:val="0"/>
        <w:pBdr>
          <w:top w:val="nil"/>
          <w:left w:val="nil"/>
          <w:bottom w:val="nil"/>
          <w:right w:val="nil"/>
          <w:between w:val="nil"/>
        </w:pBdr>
        <w:shd w:val="clear" w:color="auto" w:fill="FFFFFF"/>
        <w:spacing w:line="480" w:lineRule="auto"/>
        <w:jc w:val="center"/>
        <w:rPr>
          <w:rFonts w:ascii="Arial" w:eastAsia="Arial" w:hAnsi="Arial" w:cs="Arial"/>
          <w:color w:val="000000"/>
          <w:sz w:val="36"/>
          <w:szCs w:val="36"/>
        </w:rPr>
      </w:pPr>
      <w:r>
        <w:rPr>
          <w:rFonts w:ascii="Arial" w:eastAsia="Arial" w:hAnsi="Arial" w:cs="Arial"/>
          <w:color w:val="000000"/>
          <w:sz w:val="36"/>
          <w:szCs w:val="36"/>
        </w:rPr>
        <w:t>Can contemporary artists challenge heteronormative power structures within domestic space that produces the notion of 'mental load'?</w:t>
      </w:r>
    </w:p>
    <w:p w:rsidR="00A169DF" w:rsidRDefault="00A169DF">
      <w:pPr>
        <w:widowControl w:val="0"/>
        <w:pBdr>
          <w:top w:val="nil"/>
          <w:left w:val="nil"/>
          <w:bottom w:val="nil"/>
          <w:right w:val="nil"/>
          <w:between w:val="nil"/>
        </w:pBdr>
        <w:shd w:val="clear" w:color="auto" w:fill="FFFFFF"/>
        <w:spacing w:line="480" w:lineRule="auto"/>
        <w:jc w:val="center"/>
        <w:rPr>
          <w:rFonts w:ascii="Arial" w:eastAsia="Arial" w:hAnsi="Arial" w:cs="Arial"/>
          <w:color w:val="000000"/>
          <w:sz w:val="36"/>
          <w:szCs w:val="36"/>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8"/>
          <w:szCs w:val="28"/>
        </w:rPr>
      </w:pPr>
      <w:r>
        <w:rPr>
          <w:rFonts w:ascii="Arial" w:eastAsia="Arial" w:hAnsi="Arial" w:cs="Arial"/>
          <w:color w:val="000000"/>
          <w:sz w:val="28"/>
          <w:szCs w:val="28"/>
        </w:rPr>
        <w:t>Alina Skorohoda: P150489</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8"/>
          <w:szCs w:val="28"/>
        </w:rPr>
      </w:pPr>
      <w:r>
        <w:rPr>
          <w:rFonts w:ascii="Arial" w:eastAsia="Arial" w:hAnsi="Arial" w:cs="Arial"/>
          <w:color w:val="000000"/>
          <w:sz w:val="28"/>
          <w:szCs w:val="28"/>
        </w:rPr>
        <w:t>Submitted in partial fulfilment of the requirements for the degree of BA (Hons) Fine Art (Combin</w:t>
      </w:r>
      <w:r>
        <w:rPr>
          <w:rFonts w:ascii="Arial" w:eastAsia="Arial" w:hAnsi="Arial" w:cs="Arial"/>
          <w:color w:val="000000"/>
          <w:sz w:val="28"/>
          <w:szCs w:val="28"/>
        </w:rPr>
        <w:t>ed Media) University of Wales Trinity Saint David, Swansea.</w:t>
      </w: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color w:val="000000"/>
          <w:sz w:val="28"/>
          <w:szCs w:val="28"/>
        </w:rPr>
      </w:pP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8"/>
          <w:szCs w:val="28"/>
        </w:rPr>
        <w:t>Date of submission: 12</w:t>
      </w:r>
      <w:r>
        <w:rPr>
          <w:rFonts w:ascii="Arial" w:eastAsia="Arial" w:hAnsi="Arial" w:cs="Arial"/>
          <w:color w:val="000000"/>
          <w:sz w:val="28"/>
          <w:szCs w:val="28"/>
          <w:vertAlign w:val="superscript"/>
        </w:rPr>
        <w:t>th</w:t>
      </w:r>
      <w:r>
        <w:rPr>
          <w:rFonts w:ascii="Arial" w:eastAsia="Arial" w:hAnsi="Arial" w:cs="Arial"/>
          <w:color w:val="000000"/>
          <w:sz w:val="28"/>
          <w:szCs w:val="28"/>
        </w:rPr>
        <w:t xml:space="preserve"> December 2018</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b/>
          <w:color w:val="000000"/>
          <w:sz w:val="24"/>
          <w:szCs w:val="24"/>
        </w:rPr>
        <w:t>TABLE OF CONTENTS</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                                                                                                                           PAGE</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                </w:t>
      </w:r>
    </w:p>
    <w:p w:rsidR="00A169DF" w:rsidRDefault="00B73301">
      <w:pPr>
        <w:widowControl w:val="0"/>
        <w:pBdr>
          <w:top w:val="nil"/>
          <w:left w:val="nil"/>
          <w:bottom w:val="nil"/>
          <w:right w:val="nil"/>
          <w:between w:val="nil"/>
        </w:pBdr>
        <w:shd w:val="clear" w:color="auto" w:fill="FFFFFF"/>
        <w:spacing w:line="480" w:lineRule="auto"/>
        <w:ind w:left="-706"/>
        <w:rPr>
          <w:rFonts w:ascii="Arial" w:eastAsia="Arial" w:hAnsi="Arial" w:cs="Arial"/>
          <w:color w:val="000000"/>
          <w:sz w:val="24"/>
          <w:szCs w:val="24"/>
        </w:rPr>
      </w:pPr>
      <w:r>
        <w:rPr>
          <w:rFonts w:ascii="Arial" w:eastAsia="Arial" w:hAnsi="Arial" w:cs="Arial"/>
          <w:color w:val="000000"/>
          <w:sz w:val="24"/>
          <w:szCs w:val="24"/>
        </w:rPr>
        <w:t xml:space="preserve">          List of illustrations .......................................................................................................2</w:t>
      </w:r>
    </w:p>
    <w:p w:rsidR="00A169DF" w:rsidRDefault="00B73301">
      <w:pPr>
        <w:widowControl w:val="0"/>
        <w:pBdr>
          <w:top w:val="nil"/>
          <w:left w:val="nil"/>
          <w:bottom w:val="nil"/>
          <w:right w:val="nil"/>
          <w:between w:val="nil"/>
        </w:pBdr>
        <w:shd w:val="clear" w:color="auto" w:fill="FFFFFF"/>
        <w:spacing w:line="480" w:lineRule="auto"/>
        <w:ind w:left="-706"/>
        <w:rPr>
          <w:rFonts w:ascii="Arial" w:eastAsia="Arial" w:hAnsi="Arial" w:cs="Arial"/>
          <w:color w:val="000000"/>
          <w:sz w:val="24"/>
          <w:szCs w:val="24"/>
        </w:rPr>
      </w:pPr>
      <w:r>
        <w:rPr>
          <w:rFonts w:ascii="Arial" w:eastAsia="Arial" w:hAnsi="Arial" w:cs="Arial"/>
          <w:color w:val="000000"/>
          <w:sz w:val="24"/>
          <w:szCs w:val="24"/>
        </w:rPr>
        <w:t xml:space="preserve">          Summary of topic.............................................................................................</w:t>
      </w:r>
      <w:r>
        <w:rPr>
          <w:rFonts w:ascii="Arial" w:eastAsia="Arial" w:hAnsi="Arial" w:cs="Arial"/>
          <w:color w:val="000000"/>
          <w:sz w:val="24"/>
          <w:szCs w:val="24"/>
        </w:rPr>
        <w:t>............3</w:t>
      </w:r>
    </w:p>
    <w:p w:rsidR="00A169DF" w:rsidRDefault="00B73301">
      <w:pPr>
        <w:widowControl w:val="0"/>
        <w:pBdr>
          <w:top w:val="nil"/>
          <w:left w:val="nil"/>
          <w:bottom w:val="nil"/>
          <w:right w:val="nil"/>
          <w:between w:val="nil"/>
        </w:pBdr>
        <w:shd w:val="clear" w:color="auto" w:fill="FFFFFF"/>
        <w:spacing w:line="480" w:lineRule="auto"/>
        <w:ind w:left="-706"/>
        <w:rPr>
          <w:rFonts w:ascii="Arial" w:eastAsia="Arial" w:hAnsi="Arial" w:cs="Arial"/>
          <w:color w:val="000000"/>
          <w:sz w:val="24"/>
          <w:szCs w:val="24"/>
        </w:rPr>
      </w:pPr>
      <w:r>
        <w:rPr>
          <w:rFonts w:ascii="Arial" w:eastAsia="Arial" w:hAnsi="Arial" w:cs="Arial"/>
          <w:color w:val="000000"/>
          <w:sz w:val="24"/>
          <w:szCs w:val="24"/>
        </w:rPr>
        <w:t xml:space="preserve">          Introduction</w:t>
      </w:r>
      <w:r>
        <w:rPr>
          <w:rFonts w:ascii="Arial" w:eastAsia="Arial" w:hAnsi="Arial" w:cs="Arial"/>
          <w:color w:val="000000"/>
          <w:sz w:val="24"/>
          <w:szCs w:val="24"/>
        </w:rPr>
        <w:tab/>
        <w:t>...............................................................................................................4</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b/>
          <w:color w:val="000000"/>
          <w:sz w:val="24"/>
          <w:szCs w:val="24"/>
        </w:rPr>
        <w:t>Chapter 1: Research.</w:t>
      </w:r>
      <w:r>
        <w:rPr>
          <w:rFonts w:ascii="Arial" w:eastAsia="Arial" w:hAnsi="Arial" w:cs="Arial"/>
          <w:color w:val="000000"/>
          <w:sz w:val="24"/>
          <w:szCs w:val="24"/>
        </w:rPr>
        <w:t>......................................................................................</w:t>
      </w:r>
      <w:r>
        <w:rPr>
          <w:rFonts w:ascii="Arial" w:eastAsia="Arial" w:hAnsi="Arial" w:cs="Arial"/>
          <w:color w:val="000000"/>
          <w:sz w:val="24"/>
          <w:szCs w:val="24"/>
        </w:rPr>
        <w:t>...........6</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The Beauty Myth..........................................................................................................</w:t>
      </w:r>
      <w:r>
        <w:rPr>
          <w:rFonts w:ascii="Arial" w:eastAsia="Arial" w:hAnsi="Arial" w:cs="Arial"/>
          <w:sz w:val="24"/>
          <w:szCs w:val="24"/>
        </w:rPr>
        <w:t>8</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Disorders caused by the pressure of the feminine ideal…........................................1</w:t>
      </w:r>
      <w:r>
        <w:rPr>
          <w:rFonts w:ascii="Arial" w:eastAsia="Arial" w:hAnsi="Arial" w:cs="Arial"/>
          <w:sz w:val="24"/>
          <w:szCs w:val="24"/>
        </w:rPr>
        <w:t>1</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The Social Panopticon.</w:t>
      </w:r>
      <w:r>
        <w:rPr>
          <w:rFonts w:ascii="Arial" w:eastAsia="Arial" w:hAnsi="Arial" w:cs="Arial"/>
          <w:color w:val="000000"/>
          <w:sz w:val="24"/>
          <w:szCs w:val="24"/>
        </w:rPr>
        <w:t>..............................................................................................</w:t>
      </w:r>
      <w:r>
        <w:rPr>
          <w:rFonts w:ascii="Arial" w:eastAsia="Arial" w:hAnsi="Arial" w:cs="Arial"/>
          <w:sz w:val="24"/>
          <w:szCs w:val="24"/>
        </w:rPr>
        <w:t>14</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b/>
          <w:color w:val="000000"/>
          <w:sz w:val="24"/>
          <w:szCs w:val="24"/>
        </w:rPr>
        <w:t>Chapter 2: Case</w:t>
      </w:r>
      <w:r>
        <w:rPr>
          <w:rFonts w:ascii="Arial" w:eastAsia="Arial" w:hAnsi="Arial" w:cs="Arial"/>
          <w:b/>
          <w:sz w:val="24"/>
          <w:szCs w:val="24"/>
        </w:rPr>
        <w:t xml:space="preserve"> </w:t>
      </w:r>
      <w:r>
        <w:rPr>
          <w:rFonts w:ascii="Arial" w:eastAsia="Arial" w:hAnsi="Arial" w:cs="Arial"/>
          <w:b/>
          <w:color w:val="000000"/>
          <w:sz w:val="24"/>
          <w:szCs w:val="24"/>
        </w:rPr>
        <w:t>Study</w:t>
      </w:r>
      <w:r>
        <w:rPr>
          <w:rFonts w:ascii="Arial" w:eastAsia="Arial" w:hAnsi="Arial" w:cs="Arial"/>
          <w:color w:val="000000"/>
          <w:sz w:val="24"/>
          <w:szCs w:val="24"/>
        </w:rPr>
        <w:t>............................................................................................</w:t>
      </w:r>
      <w:r>
        <w:rPr>
          <w:rFonts w:ascii="Arial" w:eastAsia="Arial" w:hAnsi="Arial" w:cs="Arial"/>
          <w:sz w:val="24"/>
          <w:szCs w:val="24"/>
        </w:rPr>
        <w:t>17</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Louise Bourgeois: Hysteria.................</w:t>
      </w:r>
      <w:r>
        <w:rPr>
          <w:rFonts w:ascii="Arial" w:eastAsia="Arial" w:hAnsi="Arial" w:cs="Arial"/>
          <w:color w:val="000000"/>
          <w:sz w:val="24"/>
          <w:szCs w:val="24"/>
        </w:rPr>
        <w:t>......................................................................</w:t>
      </w:r>
      <w:r>
        <w:rPr>
          <w:rFonts w:ascii="Arial" w:eastAsia="Arial" w:hAnsi="Arial" w:cs="Arial"/>
          <w:sz w:val="24"/>
          <w:szCs w:val="24"/>
        </w:rPr>
        <w:t>17</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 xml:space="preserve">Mona </w:t>
      </w:r>
      <w:proofErr w:type="spellStart"/>
      <w:r>
        <w:rPr>
          <w:rFonts w:ascii="Arial" w:eastAsia="Arial" w:hAnsi="Arial" w:cs="Arial"/>
          <w:color w:val="000000"/>
          <w:sz w:val="24"/>
          <w:szCs w:val="24"/>
        </w:rPr>
        <w:t>Hatoum</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Topophobia</w:t>
      </w:r>
      <w:proofErr w:type="spellEnd"/>
      <w:r>
        <w:rPr>
          <w:rFonts w:ascii="Arial" w:eastAsia="Arial" w:hAnsi="Arial" w:cs="Arial"/>
          <w:color w:val="000000"/>
          <w:sz w:val="24"/>
          <w:szCs w:val="24"/>
        </w:rPr>
        <w:t xml:space="preserve"> and an uncanny connection to Panopticon..................</w:t>
      </w:r>
      <w:r>
        <w:rPr>
          <w:rFonts w:ascii="Arial" w:eastAsia="Arial" w:hAnsi="Arial" w:cs="Arial"/>
          <w:color w:val="000000"/>
          <w:sz w:val="24"/>
          <w:szCs w:val="24"/>
        </w:rPr>
        <w:t>.</w:t>
      </w:r>
      <w:r>
        <w:rPr>
          <w:rFonts w:ascii="Arial" w:eastAsia="Arial" w:hAnsi="Arial" w:cs="Arial"/>
          <w:sz w:val="24"/>
          <w:szCs w:val="24"/>
        </w:rPr>
        <w:t>21</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proofErr w:type="spellStart"/>
      <w:r>
        <w:rPr>
          <w:rFonts w:ascii="Arial" w:eastAsia="Arial" w:hAnsi="Arial" w:cs="Arial"/>
          <w:color w:val="000000"/>
          <w:sz w:val="24"/>
          <w:szCs w:val="24"/>
        </w:rPr>
        <w:t>Gluklya</w:t>
      </w:r>
      <w:proofErr w:type="spellEnd"/>
      <w:r>
        <w:rPr>
          <w:rFonts w:ascii="Arial" w:eastAsia="Arial" w:hAnsi="Arial" w:cs="Arial"/>
          <w:color w:val="000000"/>
          <w:sz w:val="24"/>
          <w:szCs w:val="24"/>
        </w:rPr>
        <w:t xml:space="preserve"> and </w:t>
      </w:r>
      <w:proofErr w:type="spellStart"/>
      <w:proofErr w:type="gramStart"/>
      <w:r>
        <w:rPr>
          <w:rFonts w:ascii="Arial" w:eastAsia="Arial" w:hAnsi="Arial" w:cs="Arial"/>
          <w:color w:val="000000"/>
          <w:sz w:val="24"/>
          <w:szCs w:val="24"/>
        </w:rPr>
        <w:t>Tsaplya</w:t>
      </w:r>
      <w:proofErr w:type="spellEnd"/>
      <w:r>
        <w:rPr>
          <w:rFonts w:ascii="Arial" w:eastAsia="Arial" w:hAnsi="Arial" w:cs="Arial"/>
          <w:color w:val="000000"/>
          <w:sz w:val="24"/>
          <w:szCs w:val="24"/>
        </w:rPr>
        <w:t xml:space="preserve"> :</w:t>
      </w:r>
      <w:proofErr w:type="gramEnd"/>
      <w:r>
        <w:rPr>
          <w:rFonts w:ascii="Arial" w:eastAsia="Arial" w:hAnsi="Arial" w:cs="Arial"/>
          <w:color w:val="000000"/>
          <w:sz w:val="24"/>
          <w:szCs w:val="24"/>
        </w:rPr>
        <w:t xml:space="preserve"> Motherhood.................................................................</w:t>
      </w:r>
      <w:r>
        <w:rPr>
          <w:rFonts w:ascii="Arial" w:eastAsia="Arial" w:hAnsi="Arial" w:cs="Arial"/>
          <w:color w:val="000000"/>
          <w:sz w:val="24"/>
          <w:szCs w:val="24"/>
        </w:rPr>
        <w:t>...........</w:t>
      </w:r>
      <w:r>
        <w:rPr>
          <w:rFonts w:ascii="Arial" w:eastAsia="Arial" w:hAnsi="Arial" w:cs="Arial"/>
          <w:sz w:val="24"/>
          <w:szCs w:val="24"/>
        </w:rPr>
        <w:t>24</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 xml:space="preserve">Martha </w:t>
      </w:r>
      <w:proofErr w:type="spellStart"/>
      <w:proofErr w:type="gramStart"/>
      <w:r>
        <w:rPr>
          <w:rFonts w:ascii="Arial" w:eastAsia="Arial" w:hAnsi="Arial" w:cs="Arial"/>
          <w:color w:val="000000"/>
          <w:sz w:val="24"/>
          <w:szCs w:val="24"/>
        </w:rPr>
        <w:t>Rosler</w:t>
      </w:r>
      <w:proofErr w:type="spellEnd"/>
      <w:r>
        <w:rPr>
          <w:rFonts w:ascii="Arial" w:eastAsia="Arial" w:hAnsi="Arial" w:cs="Arial"/>
          <w:color w:val="000000"/>
          <w:sz w:val="24"/>
          <w:szCs w:val="24"/>
        </w:rPr>
        <w:t xml:space="preserve"> :</w:t>
      </w:r>
      <w:proofErr w:type="gramEnd"/>
      <w:r>
        <w:rPr>
          <w:rFonts w:ascii="Arial" w:eastAsia="Arial" w:hAnsi="Arial" w:cs="Arial"/>
          <w:color w:val="000000"/>
          <w:sz w:val="24"/>
          <w:szCs w:val="24"/>
        </w:rPr>
        <w:t xml:space="preserve">  The language of domesticity...........................................................</w:t>
      </w:r>
      <w:r>
        <w:rPr>
          <w:rFonts w:ascii="Arial" w:eastAsia="Arial" w:hAnsi="Arial" w:cs="Arial"/>
          <w:sz w:val="24"/>
          <w:szCs w:val="24"/>
        </w:rPr>
        <w:t>27</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Michal Cole: Domestic Godless.................................................................................</w:t>
      </w:r>
      <w:r>
        <w:rPr>
          <w:rFonts w:ascii="Arial" w:eastAsia="Arial" w:hAnsi="Arial" w:cs="Arial"/>
          <w:sz w:val="24"/>
          <w:szCs w:val="24"/>
        </w:rPr>
        <w:t>30</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Conclusion.............</w:t>
      </w:r>
      <w:r>
        <w:rPr>
          <w:rFonts w:ascii="Arial" w:eastAsia="Arial" w:hAnsi="Arial" w:cs="Arial"/>
          <w:color w:val="000000"/>
          <w:sz w:val="24"/>
          <w:szCs w:val="24"/>
        </w:rPr>
        <w:t>....................................................................................................</w:t>
      </w:r>
      <w:r>
        <w:rPr>
          <w:rFonts w:ascii="Arial" w:eastAsia="Arial" w:hAnsi="Arial" w:cs="Arial"/>
          <w:sz w:val="24"/>
          <w:szCs w:val="24"/>
        </w:rPr>
        <w:t>34</w:t>
      </w:r>
    </w:p>
    <w:p w:rsidR="00A169DF" w:rsidRDefault="00B73301">
      <w:pPr>
        <w:widowControl w:val="0"/>
        <w:pBdr>
          <w:top w:val="nil"/>
          <w:left w:val="nil"/>
          <w:bottom w:val="nil"/>
          <w:right w:val="nil"/>
          <w:between w:val="nil"/>
        </w:pBdr>
        <w:shd w:val="clear" w:color="auto" w:fill="FFFFFF"/>
        <w:spacing w:line="480" w:lineRule="auto"/>
        <w:ind w:left="-706"/>
        <w:rPr>
          <w:rFonts w:ascii="Arial" w:eastAsia="Arial" w:hAnsi="Arial" w:cs="Arial"/>
          <w:color w:val="000000"/>
          <w:sz w:val="24"/>
          <w:szCs w:val="24"/>
        </w:rPr>
      </w:pPr>
      <w:r>
        <w:rPr>
          <w:rFonts w:ascii="Arial" w:eastAsia="Arial" w:hAnsi="Arial" w:cs="Arial"/>
          <w:color w:val="000000"/>
          <w:sz w:val="24"/>
          <w:szCs w:val="24"/>
        </w:rPr>
        <w:t xml:space="preserve">          Bibliography................................................................................................................</w:t>
      </w:r>
      <w:r>
        <w:rPr>
          <w:rFonts w:ascii="Arial" w:eastAsia="Arial" w:hAnsi="Arial" w:cs="Arial"/>
          <w:sz w:val="24"/>
          <w:szCs w:val="24"/>
        </w:rPr>
        <w:t>36</w:t>
      </w:r>
      <w:r>
        <w:rPr>
          <w:rFonts w:ascii="Arial" w:eastAsia="Arial" w:hAnsi="Arial" w:cs="Arial"/>
          <w:color w:val="000000"/>
          <w:sz w:val="24"/>
          <w:szCs w:val="24"/>
        </w:rPr>
        <w:tab/>
      </w:r>
    </w:p>
    <w:p w:rsidR="00A169DF" w:rsidRDefault="00B73301">
      <w:pPr>
        <w:pBdr>
          <w:top w:val="nil"/>
          <w:left w:val="nil"/>
          <w:bottom w:val="nil"/>
          <w:right w:val="nil"/>
          <w:between w:val="nil"/>
        </w:pBdr>
        <w:shd w:val="clear" w:color="auto" w:fill="FFFFFF"/>
        <w:spacing w:before="240" w:after="120" w:line="480" w:lineRule="auto"/>
        <w:rPr>
          <w:rFonts w:ascii="Arial" w:eastAsia="Arial" w:hAnsi="Arial" w:cs="Arial"/>
          <w:b/>
          <w:sz w:val="24"/>
          <w:szCs w:val="24"/>
        </w:rPr>
      </w:pPr>
      <w:r>
        <w:rPr>
          <w:rFonts w:ascii="Arial" w:eastAsia="Arial" w:hAnsi="Arial" w:cs="Arial"/>
          <w:b/>
          <w:color w:val="000000"/>
          <w:sz w:val="24"/>
          <w:szCs w:val="24"/>
        </w:rPr>
        <w:t>Word count:   50</w:t>
      </w:r>
      <w:r>
        <w:rPr>
          <w:rFonts w:ascii="Arial" w:eastAsia="Arial" w:hAnsi="Arial" w:cs="Arial"/>
          <w:b/>
          <w:sz w:val="24"/>
          <w:szCs w:val="24"/>
        </w:rPr>
        <w:t>60</w:t>
      </w:r>
    </w:p>
    <w:p w:rsidR="00A169DF" w:rsidRDefault="00A169DF">
      <w:pPr>
        <w:pBdr>
          <w:top w:val="nil"/>
          <w:left w:val="nil"/>
          <w:bottom w:val="nil"/>
          <w:right w:val="nil"/>
          <w:between w:val="nil"/>
        </w:pBdr>
        <w:shd w:val="clear" w:color="auto" w:fill="FFFFFF"/>
        <w:spacing w:before="240" w:after="120" w:line="480" w:lineRule="auto"/>
        <w:rPr>
          <w:rFonts w:ascii="Arial" w:eastAsia="Arial" w:hAnsi="Arial" w:cs="Arial"/>
          <w:b/>
          <w:sz w:val="24"/>
          <w:szCs w:val="24"/>
        </w:rPr>
      </w:pPr>
    </w:p>
    <w:p w:rsidR="00EE22AE" w:rsidRDefault="00EE22AE">
      <w:pPr>
        <w:pBdr>
          <w:top w:val="nil"/>
          <w:left w:val="nil"/>
          <w:bottom w:val="nil"/>
          <w:right w:val="nil"/>
          <w:between w:val="nil"/>
        </w:pBdr>
        <w:shd w:val="clear" w:color="auto" w:fill="FFFFFF"/>
        <w:spacing w:before="240" w:after="120" w:line="480" w:lineRule="auto"/>
        <w:rPr>
          <w:rFonts w:ascii="Arial" w:eastAsia="Arial" w:hAnsi="Arial" w:cs="Arial"/>
          <w:b/>
          <w:sz w:val="24"/>
          <w:szCs w:val="24"/>
        </w:rPr>
      </w:pPr>
    </w:p>
    <w:p w:rsidR="00A169DF" w:rsidRDefault="00A169DF">
      <w:pPr>
        <w:pBdr>
          <w:top w:val="nil"/>
          <w:left w:val="nil"/>
          <w:bottom w:val="nil"/>
          <w:right w:val="nil"/>
          <w:between w:val="nil"/>
        </w:pBdr>
        <w:shd w:val="clear" w:color="auto" w:fill="FFFFFF"/>
        <w:spacing w:before="240" w:after="120" w:line="480" w:lineRule="auto"/>
        <w:rPr>
          <w:rFonts w:ascii="Arial" w:eastAsia="Arial" w:hAnsi="Arial" w:cs="Arial"/>
          <w:b/>
          <w:sz w:val="24"/>
          <w:szCs w:val="24"/>
        </w:rPr>
      </w:pP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b/>
          <w:color w:val="000000"/>
          <w:sz w:val="24"/>
          <w:szCs w:val="24"/>
        </w:rPr>
      </w:pPr>
      <w:r>
        <w:rPr>
          <w:rFonts w:ascii="Arial" w:eastAsia="Arial" w:hAnsi="Arial" w:cs="Arial"/>
          <w:b/>
          <w:color w:val="000000"/>
          <w:sz w:val="24"/>
          <w:szCs w:val="24"/>
        </w:rPr>
        <w:lastRenderedPageBreak/>
        <w:t>LIST OF ILLUSTRATIONS</w:t>
      </w: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b/>
          <w:color w:val="000000"/>
          <w:sz w:val="24"/>
          <w:szCs w:val="24"/>
        </w:rPr>
      </w:pP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 xml:space="preserve">Figure 1 - Louise Bourgeois Three examples from the </w:t>
      </w:r>
      <w:r>
        <w:rPr>
          <w:rFonts w:ascii="Arial" w:eastAsia="Arial" w:hAnsi="Arial" w:cs="Arial"/>
          <w:i/>
          <w:color w:val="000000"/>
          <w:sz w:val="24"/>
          <w:szCs w:val="24"/>
        </w:rPr>
        <w:t>Femme Maison</w:t>
      </w:r>
      <w:r>
        <w:rPr>
          <w:rFonts w:ascii="Arial" w:eastAsia="Arial" w:hAnsi="Arial" w:cs="Arial"/>
          <w:color w:val="000000"/>
          <w:sz w:val="24"/>
          <w:szCs w:val="24"/>
        </w:rPr>
        <w:t xml:space="preserve"> series, (1946–47)</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 xml:space="preserve">Figure 2 - Louise Bourgeois </w:t>
      </w:r>
      <w:r>
        <w:rPr>
          <w:rFonts w:ascii="Arial" w:eastAsia="Arial" w:hAnsi="Arial" w:cs="Arial"/>
          <w:i/>
          <w:color w:val="000000"/>
          <w:sz w:val="24"/>
          <w:szCs w:val="24"/>
        </w:rPr>
        <w:t>Arch of Hysteria</w:t>
      </w:r>
      <w:r>
        <w:rPr>
          <w:rFonts w:ascii="Arial" w:eastAsia="Arial" w:hAnsi="Arial" w:cs="Arial"/>
          <w:color w:val="000000"/>
          <w:sz w:val="24"/>
          <w:szCs w:val="24"/>
        </w:rPr>
        <w:t>, 1993</w:t>
      </w:r>
    </w:p>
    <w:p w:rsidR="00A169DF" w:rsidRDefault="00B73301">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r>
        <w:rPr>
          <w:rFonts w:ascii="Arial" w:eastAsia="Arial" w:hAnsi="Arial" w:cs="Arial"/>
          <w:color w:val="000000"/>
          <w:sz w:val="24"/>
          <w:szCs w:val="24"/>
        </w:rPr>
        <w:t xml:space="preserve">Figure 3 - Louise Bourgeois </w:t>
      </w:r>
      <w:r>
        <w:rPr>
          <w:rFonts w:ascii="Arial" w:eastAsia="Arial" w:hAnsi="Arial" w:cs="Arial"/>
          <w:i/>
          <w:color w:val="000000"/>
          <w:sz w:val="24"/>
          <w:szCs w:val="24"/>
        </w:rPr>
        <w:t xml:space="preserve">Arched Figure </w:t>
      </w:r>
      <w:r>
        <w:rPr>
          <w:rFonts w:ascii="Arial" w:eastAsia="Arial" w:hAnsi="Arial" w:cs="Arial"/>
          <w:color w:val="000000"/>
          <w:sz w:val="24"/>
          <w:szCs w:val="24"/>
        </w:rPr>
        <w:t>Sculpture 1999</w:t>
      </w:r>
    </w:p>
    <w:p w:rsidR="00A169DF" w:rsidRDefault="00B73301">
      <w:pPr>
        <w:pBdr>
          <w:top w:val="nil"/>
          <w:left w:val="nil"/>
          <w:bottom w:val="nil"/>
          <w:right w:val="nil"/>
          <w:between w:val="nil"/>
        </w:pBdr>
        <w:shd w:val="clear" w:color="auto" w:fill="FFFFFF"/>
        <w:spacing w:after="120"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Figure 4 - Mona </w:t>
      </w:r>
      <w:proofErr w:type="spellStart"/>
      <w:r>
        <w:rPr>
          <w:rFonts w:ascii="Arial" w:eastAsia="Arial" w:hAnsi="Arial" w:cs="Arial"/>
          <w:color w:val="000000"/>
          <w:sz w:val="24"/>
          <w:szCs w:val="24"/>
        </w:rPr>
        <w:t>Hatoum</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Homebound</w:t>
      </w:r>
      <w:r>
        <w:rPr>
          <w:rFonts w:ascii="Arial" w:eastAsia="Arial" w:hAnsi="Arial" w:cs="Arial"/>
          <w:color w:val="000000"/>
          <w:sz w:val="24"/>
          <w:szCs w:val="24"/>
        </w:rPr>
        <w:t>, 2000</w:t>
      </w:r>
    </w:p>
    <w:p w:rsidR="00A169DF" w:rsidRDefault="00B73301">
      <w:pPr>
        <w:widowControl w:val="0"/>
        <w:pBdr>
          <w:top w:val="nil"/>
          <w:left w:val="nil"/>
          <w:bottom w:val="nil"/>
          <w:right w:val="nil"/>
          <w:between w:val="nil"/>
        </w:pBdr>
        <w:shd w:val="clear" w:color="auto" w:fill="FFFFFF"/>
        <w:spacing w:after="120"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Figure 5 - A film by </w:t>
      </w:r>
      <w:proofErr w:type="spellStart"/>
      <w:r>
        <w:rPr>
          <w:rFonts w:ascii="Arial" w:eastAsia="Arial" w:hAnsi="Arial" w:cs="Arial"/>
          <w:color w:val="000000"/>
          <w:sz w:val="24"/>
          <w:szCs w:val="24"/>
        </w:rPr>
        <w:t>Gluklya</w:t>
      </w:r>
      <w:proofErr w:type="spellEnd"/>
      <w:r>
        <w:rPr>
          <w:rFonts w:ascii="Arial" w:eastAsia="Arial" w:hAnsi="Arial" w:cs="Arial"/>
          <w:color w:val="000000"/>
          <w:sz w:val="24"/>
          <w:szCs w:val="24"/>
        </w:rPr>
        <w:t xml:space="preserve"> and </w:t>
      </w:r>
      <w:proofErr w:type="spellStart"/>
      <w:r>
        <w:rPr>
          <w:rFonts w:ascii="Arial" w:eastAsia="Arial" w:hAnsi="Arial" w:cs="Arial"/>
          <w:color w:val="000000"/>
          <w:sz w:val="24"/>
          <w:szCs w:val="24"/>
        </w:rPr>
        <w:t>Tsaplya</w:t>
      </w:r>
      <w:proofErr w:type="spellEnd"/>
      <w:r>
        <w:rPr>
          <w:rFonts w:ascii="Arial" w:eastAsia="Arial" w:hAnsi="Arial" w:cs="Arial"/>
          <w:color w:val="000000"/>
          <w:sz w:val="24"/>
          <w:szCs w:val="24"/>
        </w:rPr>
        <w:fldChar w:fldCharType="begin"/>
      </w:r>
      <w:r>
        <w:rPr>
          <w:rFonts w:ascii="Arial" w:eastAsia="Arial" w:hAnsi="Arial" w:cs="Arial"/>
          <w:color w:val="000000"/>
          <w:sz w:val="24"/>
          <w:szCs w:val="24"/>
        </w:rPr>
        <w:instrText xml:space="preserve"> HYPERLINK "https://vimeo.com/14291345" \h </w:instrText>
      </w:r>
      <w:r>
        <w:rPr>
          <w:rFonts w:ascii="Arial" w:eastAsia="Arial" w:hAnsi="Arial" w:cs="Arial"/>
          <w:color w:val="000000"/>
          <w:sz w:val="24"/>
          <w:szCs w:val="24"/>
        </w:rPr>
        <w:fldChar w:fldCharType="separate"/>
      </w:r>
      <w:r>
        <w:rPr>
          <w:rFonts w:ascii="Arial" w:eastAsia="Arial" w:hAnsi="Arial" w:cs="Arial"/>
          <w:color w:val="000000"/>
          <w:sz w:val="24"/>
          <w:szCs w:val="24"/>
        </w:rPr>
        <w:t xml:space="preserve"> </w:t>
      </w:r>
      <w:r>
        <w:rPr>
          <w:rFonts w:ascii="Arial" w:eastAsia="Arial" w:hAnsi="Arial" w:cs="Arial"/>
          <w:color w:val="000000"/>
          <w:sz w:val="24"/>
          <w:szCs w:val="24"/>
        </w:rPr>
        <w:fldChar w:fldCharType="end"/>
      </w:r>
      <w:hyperlink r:id="rId7">
        <w:r>
          <w:rPr>
            <w:rFonts w:ascii="Arial" w:eastAsia="Arial" w:hAnsi="Arial" w:cs="Arial"/>
            <w:i/>
            <w:color w:val="000000"/>
            <w:sz w:val="24"/>
            <w:szCs w:val="24"/>
          </w:rPr>
          <w:t>Three Mothers and a Chorus</w:t>
        </w:r>
      </w:hyperlink>
      <w:r>
        <w:rPr>
          <w:rFonts w:ascii="Arial" w:eastAsia="Arial" w:hAnsi="Arial" w:cs="Arial"/>
          <w:color w:val="000000"/>
          <w:sz w:val="24"/>
          <w:szCs w:val="24"/>
        </w:rPr>
        <w:t xml:space="preserve"> 2007</w:t>
      </w:r>
    </w:p>
    <w:p w:rsidR="00A169DF" w:rsidRDefault="00B73301">
      <w:pPr>
        <w:widowControl w:val="0"/>
        <w:pBdr>
          <w:top w:val="nil"/>
          <w:left w:val="nil"/>
          <w:bottom w:val="nil"/>
          <w:right w:val="nil"/>
          <w:between w:val="nil"/>
        </w:pBdr>
        <w:shd w:val="clear" w:color="auto" w:fill="FFFFFF"/>
        <w:spacing w:after="120"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Figure 6 - Martha </w:t>
      </w:r>
      <w:proofErr w:type="spellStart"/>
      <w:r>
        <w:rPr>
          <w:rFonts w:ascii="Arial" w:eastAsia="Arial" w:hAnsi="Arial" w:cs="Arial"/>
          <w:color w:val="000000"/>
          <w:sz w:val="24"/>
          <w:szCs w:val="24"/>
        </w:rPr>
        <w:t>Rosler</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Semiotics of the Kitchen</w:t>
      </w:r>
      <w:r>
        <w:rPr>
          <w:rFonts w:ascii="Arial" w:eastAsia="Arial" w:hAnsi="Arial" w:cs="Arial"/>
          <w:color w:val="000000"/>
          <w:sz w:val="24"/>
          <w:szCs w:val="24"/>
        </w:rPr>
        <w:t xml:space="preserve"> - (Short </w:t>
      </w:r>
      <w:proofErr w:type="gramStart"/>
      <w:r>
        <w:rPr>
          <w:rFonts w:ascii="Arial" w:eastAsia="Arial" w:hAnsi="Arial" w:cs="Arial"/>
          <w:color w:val="000000"/>
          <w:sz w:val="24"/>
          <w:szCs w:val="24"/>
        </w:rPr>
        <w:t>Film  6</w:t>
      </w:r>
      <w:proofErr w:type="gramEnd"/>
      <w:r>
        <w:rPr>
          <w:rFonts w:ascii="Arial" w:eastAsia="Arial" w:hAnsi="Arial" w:cs="Arial"/>
          <w:color w:val="000000"/>
          <w:sz w:val="24"/>
          <w:szCs w:val="24"/>
        </w:rPr>
        <w:t xml:space="preserve"> mins) 1975</w:t>
      </w:r>
    </w:p>
    <w:p w:rsidR="00A169DF" w:rsidRDefault="00B73301">
      <w:pPr>
        <w:pBdr>
          <w:top w:val="nil"/>
          <w:left w:val="nil"/>
          <w:bottom w:val="nil"/>
          <w:right w:val="nil"/>
          <w:between w:val="nil"/>
        </w:pBdr>
        <w:shd w:val="clear" w:color="auto" w:fill="FFFFFF"/>
        <w:spacing w:after="120" w:line="480" w:lineRule="auto"/>
        <w:jc w:val="both"/>
        <w:rPr>
          <w:rFonts w:ascii="Arial" w:eastAsia="Arial" w:hAnsi="Arial" w:cs="Arial"/>
          <w:color w:val="000000"/>
          <w:sz w:val="24"/>
          <w:szCs w:val="24"/>
        </w:rPr>
      </w:pPr>
      <w:proofErr w:type="gramStart"/>
      <w:r>
        <w:rPr>
          <w:rFonts w:ascii="Arial" w:eastAsia="Arial" w:hAnsi="Arial" w:cs="Arial"/>
          <w:color w:val="000000"/>
          <w:sz w:val="24"/>
          <w:szCs w:val="24"/>
        </w:rPr>
        <w:t>Figures  7</w:t>
      </w:r>
      <w:proofErr w:type="gramEnd"/>
      <w:r>
        <w:rPr>
          <w:rFonts w:ascii="Arial" w:eastAsia="Arial" w:hAnsi="Arial" w:cs="Arial"/>
          <w:color w:val="000000"/>
          <w:sz w:val="24"/>
          <w:szCs w:val="24"/>
        </w:rPr>
        <w:t xml:space="preserve">, 8 and 9 - Michal Cole </w:t>
      </w:r>
      <w:r>
        <w:rPr>
          <w:rFonts w:ascii="Arial" w:eastAsia="Arial" w:hAnsi="Arial" w:cs="Arial"/>
          <w:i/>
          <w:color w:val="000000"/>
          <w:sz w:val="24"/>
          <w:szCs w:val="24"/>
        </w:rPr>
        <w:t xml:space="preserve">Domestic Godless </w:t>
      </w:r>
      <w:r>
        <w:rPr>
          <w:rFonts w:ascii="Arial" w:eastAsia="Arial" w:hAnsi="Arial" w:cs="Arial"/>
          <w:color w:val="000000"/>
          <w:sz w:val="24"/>
          <w:szCs w:val="24"/>
        </w:rPr>
        <w:t>2017</w:t>
      </w:r>
    </w:p>
    <w:p w:rsidR="00A169DF" w:rsidRDefault="00B73301">
      <w:pPr>
        <w:pBdr>
          <w:top w:val="nil"/>
          <w:left w:val="nil"/>
          <w:bottom w:val="nil"/>
          <w:right w:val="nil"/>
          <w:between w:val="nil"/>
        </w:pBdr>
        <w:shd w:val="clear" w:color="auto" w:fill="FFFFFF"/>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Figure 10 and 11 - Michal Cole </w:t>
      </w:r>
      <w:r>
        <w:rPr>
          <w:rFonts w:ascii="Arial" w:eastAsia="Arial" w:hAnsi="Arial" w:cs="Arial"/>
          <w:i/>
          <w:color w:val="000000"/>
          <w:sz w:val="24"/>
          <w:szCs w:val="24"/>
        </w:rPr>
        <w:t xml:space="preserve">Neverland </w:t>
      </w:r>
      <w:r>
        <w:rPr>
          <w:rFonts w:ascii="Arial" w:eastAsia="Arial" w:hAnsi="Arial" w:cs="Arial"/>
          <w:color w:val="000000"/>
          <w:sz w:val="24"/>
          <w:szCs w:val="24"/>
        </w:rPr>
        <w:t>2017</w:t>
      </w:r>
    </w:p>
    <w:p w:rsidR="00A169DF" w:rsidRDefault="00A169DF">
      <w:pPr>
        <w:widowControl w:val="0"/>
        <w:pBdr>
          <w:top w:val="nil"/>
          <w:left w:val="nil"/>
          <w:bottom w:val="nil"/>
          <w:right w:val="nil"/>
          <w:between w:val="nil"/>
        </w:pBdr>
        <w:shd w:val="clear" w:color="auto" w:fill="FFFFFF"/>
        <w:spacing w:line="480" w:lineRule="auto"/>
        <w:jc w:val="both"/>
        <w:rPr>
          <w:rFonts w:ascii="Arial" w:eastAsia="Arial" w:hAnsi="Arial" w:cs="Arial"/>
          <w:color w:val="000000"/>
          <w:sz w:val="24"/>
          <w:szCs w:val="24"/>
        </w:rPr>
      </w:pPr>
    </w:p>
    <w:p w:rsidR="00A169DF" w:rsidRDefault="00A169DF">
      <w:pPr>
        <w:pBdr>
          <w:top w:val="nil"/>
          <w:left w:val="nil"/>
          <w:bottom w:val="nil"/>
          <w:right w:val="nil"/>
          <w:between w:val="nil"/>
        </w:pBdr>
        <w:shd w:val="clear" w:color="auto" w:fill="FFFFFF"/>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color w:val="000000"/>
          <w:sz w:val="24"/>
          <w:szCs w:val="24"/>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hd w:val="clear" w:color="auto" w:fill="FFFFFF"/>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8"/>
          <w:szCs w:val="28"/>
        </w:rPr>
      </w:pPr>
    </w:p>
    <w:p w:rsidR="00A169DF" w:rsidRDefault="00B73301">
      <w:pPr>
        <w:widowControl w:val="0"/>
        <w:pBdr>
          <w:top w:val="nil"/>
          <w:left w:val="nil"/>
          <w:bottom w:val="nil"/>
          <w:right w:val="nil"/>
          <w:between w:val="nil"/>
        </w:pBdr>
        <w:shd w:val="clear" w:color="auto" w:fill="FFFFFF"/>
        <w:spacing w:line="480" w:lineRule="auto"/>
        <w:jc w:val="both"/>
        <w:rPr>
          <w:rFonts w:ascii="Arial" w:eastAsia="Arial" w:hAnsi="Arial" w:cs="Arial"/>
          <w:sz w:val="24"/>
          <w:szCs w:val="24"/>
        </w:rPr>
      </w:pPr>
      <w:r>
        <w:rPr>
          <w:rFonts w:ascii="Arial" w:eastAsia="Arial" w:hAnsi="Arial" w:cs="Arial"/>
          <w:b/>
          <w:sz w:val="28"/>
          <w:szCs w:val="28"/>
        </w:rPr>
        <w:lastRenderedPageBreak/>
        <w:t xml:space="preserve">Summary of topic  </w:t>
      </w:r>
    </w:p>
    <w:p w:rsidR="00A169DF" w:rsidRDefault="00A169DF">
      <w:pPr>
        <w:widowControl w:val="0"/>
        <w:pBdr>
          <w:top w:val="nil"/>
          <w:left w:val="nil"/>
          <w:bottom w:val="nil"/>
          <w:right w:val="nil"/>
          <w:between w:val="nil"/>
        </w:pBdr>
        <w:shd w:val="clear" w:color="auto" w:fill="FFFFFF"/>
        <w:spacing w:line="480" w:lineRule="auto"/>
        <w:jc w:val="both"/>
        <w:rPr>
          <w:rFonts w:ascii="Arial" w:eastAsia="Arial" w:hAnsi="Arial" w:cs="Arial"/>
          <w:sz w:val="24"/>
          <w:szCs w:val="24"/>
        </w:rPr>
      </w:pPr>
    </w:p>
    <w:p w:rsidR="00A169DF" w:rsidRDefault="00A169DF">
      <w:pPr>
        <w:widowControl w:val="0"/>
        <w:pBdr>
          <w:top w:val="nil"/>
          <w:left w:val="nil"/>
          <w:bottom w:val="nil"/>
          <w:right w:val="nil"/>
          <w:between w:val="nil"/>
        </w:pBdr>
        <w:shd w:val="clear" w:color="auto" w:fill="FFFFFF"/>
        <w:spacing w:line="480" w:lineRule="auto"/>
        <w:jc w:val="both"/>
        <w:rPr>
          <w:rFonts w:ascii="Arial" w:eastAsia="Arial" w:hAnsi="Arial" w:cs="Arial"/>
          <w:sz w:val="24"/>
          <w:szCs w:val="24"/>
        </w:rPr>
      </w:pPr>
    </w:p>
    <w:p w:rsidR="00A169DF" w:rsidRDefault="00A169DF">
      <w:pPr>
        <w:widowControl w:val="0"/>
        <w:pBdr>
          <w:top w:val="nil"/>
          <w:left w:val="nil"/>
          <w:bottom w:val="nil"/>
          <w:right w:val="nil"/>
          <w:between w:val="nil"/>
        </w:pBdr>
        <w:spacing w:after="120"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hd w:val="clear" w:color="auto" w:fill="FFFFFF"/>
        <w:spacing w:line="480" w:lineRule="auto"/>
        <w:jc w:val="both"/>
        <w:rPr>
          <w:rFonts w:ascii="Arial" w:eastAsia="Arial" w:hAnsi="Arial" w:cs="Arial"/>
        </w:rPr>
      </w:pPr>
      <w:r>
        <w:rPr>
          <w:rFonts w:ascii="Arial" w:eastAsia="Arial" w:hAnsi="Arial" w:cs="Arial"/>
          <w:sz w:val="24"/>
          <w:szCs w:val="24"/>
        </w:rPr>
        <w:t xml:space="preserve">         </w:t>
      </w:r>
      <w:r>
        <w:rPr>
          <w:rFonts w:ascii="Arial" w:eastAsia="Arial" w:hAnsi="Arial" w:cs="Arial"/>
          <w:sz w:val="24"/>
          <w:szCs w:val="24"/>
        </w:rPr>
        <w:t xml:space="preserve">This dissertation will examine the notion of </w:t>
      </w:r>
      <w:proofErr w:type="spellStart"/>
      <w:r>
        <w:rPr>
          <w:rFonts w:ascii="Arial" w:eastAsia="Arial" w:hAnsi="Arial" w:cs="Arial"/>
          <w:sz w:val="24"/>
          <w:szCs w:val="24"/>
        </w:rPr>
        <w:t>Topophobia</w:t>
      </w:r>
      <w:proofErr w:type="spellEnd"/>
      <w:r>
        <w:rPr>
          <w:rFonts w:ascii="Arial" w:eastAsia="Arial" w:hAnsi="Arial" w:cs="Arial"/>
          <w:sz w:val="24"/>
          <w:szCs w:val="24"/>
        </w:rPr>
        <w:t xml:space="preserve"> in relation to ‘mental load’ and the concept of psychological panoptical control associated with the unattainable ideals of femininity. This paper will explore feminist practice that demonstrates the </w:t>
      </w:r>
      <w:r>
        <w:rPr>
          <w:rFonts w:ascii="Arial" w:eastAsia="Arial" w:hAnsi="Arial" w:cs="Arial"/>
          <w:sz w:val="24"/>
          <w:szCs w:val="24"/>
        </w:rPr>
        <w:t xml:space="preserve">mental pressures upon the female role. The investigation will be based on the social pressures of female identity in the research of Naomi Wolf, Judith Butler and Simone de Beauvoir and the feminist art practice of Louise Bourgeois, Mona </w:t>
      </w:r>
      <w:proofErr w:type="spellStart"/>
      <w:r>
        <w:rPr>
          <w:rFonts w:ascii="Arial" w:eastAsia="Arial" w:hAnsi="Arial" w:cs="Arial"/>
          <w:sz w:val="24"/>
          <w:szCs w:val="24"/>
        </w:rPr>
        <w:t>Hatoum</w:t>
      </w:r>
      <w:proofErr w:type="spellEnd"/>
      <w:r>
        <w:rPr>
          <w:rFonts w:ascii="Arial" w:eastAsia="Arial" w:hAnsi="Arial" w:cs="Arial"/>
          <w:sz w:val="24"/>
          <w:szCs w:val="24"/>
        </w:rPr>
        <w:t xml:space="preserve">, </w:t>
      </w:r>
      <w:proofErr w:type="spellStart"/>
      <w:r>
        <w:rPr>
          <w:rFonts w:ascii="Arial" w:eastAsia="Arial" w:hAnsi="Arial" w:cs="Arial"/>
          <w:sz w:val="24"/>
          <w:szCs w:val="24"/>
        </w:rPr>
        <w:t>Gluklya</w:t>
      </w:r>
      <w:proofErr w:type="spellEnd"/>
      <w:r>
        <w:rPr>
          <w:rFonts w:ascii="Arial" w:eastAsia="Arial" w:hAnsi="Arial" w:cs="Arial"/>
          <w:sz w:val="24"/>
          <w:szCs w:val="24"/>
        </w:rPr>
        <w:t xml:space="preserve"> an</w:t>
      </w:r>
      <w:r>
        <w:rPr>
          <w:rFonts w:ascii="Arial" w:eastAsia="Arial" w:hAnsi="Arial" w:cs="Arial"/>
          <w:sz w:val="24"/>
          <w:szCs w:val="24"/>
        </w:rPr>
        <w:t xml:space="preserve">d </w:t>
      </w:r>
      <w:proofErr w:type="spellStart"/>
      <w:r>
        <w:rPr>
          <w:rFonts w:ascii="Arial" w:eastAsia="Arial" w:hAnsi="Arial" w:cs="Arial"/>
          <w:sz w:val="24"/>
          <w:szCs w:val="24"/>
        </w:rPr>
        <w:t>Tsaplya</w:t>
      </w:r>
      <w:proofErr w:type="spellEnd"/>
      <w:r>
        <w:rPr>
          <w:rFonts w:ascii="Arial" w:eastAsia="Arial" w:hAnsi="Arial" w:cs="Arial"/>
          <w:sz w:val="24"/>
          <w:szCs w:val="24"/>
        </w:rPr>
        <w:t xml:space="preserve">, Martha </w:t>
      </w:r>
      <w:proofErr w:type="spellStart"/>
      <w:r>
        <w:rPr>
          <w:rFonts w:ascii="Arial" w:eastAsia="Arial" w:hAnsi="Arial" w:cs="Arial"/>
          <w:sz w:val="24"/>
          <w:szCs w:val="24"/>
        </w:rPr>
        <w:t>Rosler</w:t>
      </w:r>
      <w:proofErr w:type="spellEnd"/>
      <w:r>
        <w:rPr>
          <w:rFonts w:ascii="Arial" w:eastAsia="Arial" w:hAnsi="Arial" w:cs="Arial"/>
          <w:sz w:val="24"/>
          <w:szCs w:val="24"/>
        </w:rPr>
        <w:t xml:space="preserve"> and Michal Cole.</w:t>
      </w:r>
    </w:p>
    <w:p w:rsidR="00A169DF" w:rsidRDefault="00A169DF">
      <w:pPr>
        <w:widowControl w:val="0"/>
        <w:pBdr>
          <w:top w:val="nil"/>
          <w:left w:val="nil"/>
          <w:bottom w:val="nil"/>
          <w:right w:val="nil"/>
          <w:between w:val="nil"/>
        </w:pBdr>
        <w:spacing w:line="480" w:lineRule="auto"/>
        <w:rPr>
          <w:rFonts w:ascii="Arial" w:eastAsia="Arial" w:hAnsi="Arial" w:cs="Arial"/>
        </w:rPr>
      </w:pPr>
    </w:p>
    <w:p w:rsidR="00A169DF" w:rsidRDefault="00A169DF">
      <w:pPr>
        <w:widowControl w:val="0"/>
        <w:pBdr>
          <w:top w:val="nil"/>
          <w:left w:val="nil"/>
          <w:bottom w:val="nil"/>
          <w:right w:val="nil"/>
          <w:between w:val="nil"/>
        </w:pBdr>
        <w:spacing w:line="480" w:lineRule="auto"/>
        <w:rPr>
          <w:rFonts w:ascii="Arial" w:eastAsia="Arial" w:hAnsi="Arial" w:cs="Arial"/>
          <w:color w:val="000000"/>
        </w:rPr>
      </w:pPr>
    </w:p>
    <w:p w:rsidR="00A169DF" w:rsidRDefault="00A169DF">
      <w:pPr>
        <w:widowControl w:val="0"/>
        <w:pBdr>
          <w:top w:val="nil"/>
          <w:left w:val="nil"/>
          <w:bottom w:val="nil"/>
          <w:right w:val="nil"/>
          <w:between w:val="nil"/>
        </w:pBdr>
        <w:spacing w:line="480" w:lineRule="auto"/>
        <w:rPr>
          <w:rFonts w:ascii="Arial" w:eastAsia="Arial" w:hAnsi="Arial" w:cs="Arial"/>
          <w:color w:val="0000FF"/>
        </w:rPr>
      </w:pPr>
    </w:p>
    <w:p w:rsidR="00A169DF" w:rsidRDefault="00A169DF">
      <w:pPr>
        <w:widowControl w:val="0"/>
        <w:pBdr>
          <w:top w:val="nil"/>
          <w:left w:val="nil"/>
          <w:bottom w:val="nil"/>
          <w:right w:val="nil"/>
          <w:between w:val="nil"/>
        </w:pBdr>
        <w:spacing w:line="480" w:lineRule="auto"/>
        <w:rPr>
          <w:rFonts w:ascii="Arial" w:eastAsia="Arial" w:hAnsi="Arial" w:cs="Arial"/>
          <w:color w:val="0000FF"/>
        </w:rPr>
      </w:pPr>
    </w:p>
    <w:p w:rsidR="00A169DF" w:rsidRDefault="00A169DF">
      <w:pPr>
        <w:widowControl w:val="0"/>
        <w:pBdr>
          <w:top w:val="nil"/>
          <w:left w:val="nil"/>
          <w:bottom w:val="nil"/>
          <w:right w:val="nil"/>
          <w:between w:val="nil"/>
        </w:pBdr>
        <w:spacing w:line="480" w:lineRule="auto"/>
        <w:rPr>
          <w:rFonts w:ascii="Arial" w:eastAsia="Arial" w:hAnsi="Arial" w:cs="Arial"/>
          <w:color w:val="0000FF"/>
        </w:rPr>
      </w:pPr>
    </w:p>
    <w:p w:rsidR="00A169DF" w:rsidRDefault="00A169DF">
      <w:pPr>
        <w:widowControl w:val="0"/>
        <w:pBdr>
          <w:top w:val="nil"/>
          <w:left w:val="nil"/>
          <w:bottom w:val="nil"/>
          <w:right w:val="nil"/>
          <w:between w:val="nil"/>
        </w:pBdr>
        <w:spacing w:line="480" w:lineRule="auto"/>
        <w:rPr>
          <w:rFonts w:ascii="Arial" w:eastAsia="Arial" w:hAnsi="Arial" w:cs="Arial"/>
          <w:color w:val="0000FF"/>
        </w:rPr>
      </w:pPr>
    </w:p>
    <w:p w:rsidR="00A169DF" w:rsidRDefault="00A169DF">
      <w:pPr>
        <w:widowControl w:val="0"/>
        <w:pBdr>
          <w:top w:val="nil"/>
          <w:left w:val="nil"/>
          <w:bottom w:val="nil"/>
          <w:right w:val="nil"/>
          <w:between w:val="nil"/>
        </w:pBdr>
        <w:spacing w:line="480" w:lineRule="auto"/>
        <w:rPr>
          <w:rFonts w:ascii="Arial" w:eastAsia="Arial" w:hAnsi="Arial" w:cs="Arial"/>
          <w:color w:val="0000FF"/>
        </w:rPr>
      </w:pPr>
    </w:p>
    <w:p w:rsidR="00A169DF" w:rsidRDefault="00A169DF">
      <w:pPr>
        <w:widowControl w:val="0"/>
        <w:pBdr>
          <w:top w:val="nil"/>
          <w:left w:val="nil"/>
          <w:bottom w:val="nil"/>
          <w:right w:val="nil"/>
          <w:between w:val="nil"/>
        </w:pBdr>
        <w:spacing w:line="480" w:lineRule="auto"/>
        <w:rPr>
          <w:rFonts w:ascii="Arial" w:eastAsia="Arial" w:hAnsi="Arial" w:cs="Arial"/>
          <w:color w:val="0000FF"/>
        </w:rPr>
      </w:pPr>
    </w:p>
    <w:p w:rsidR="00A169DF" w:rsidRDefault="00A169DF">
      <w:pPr>
        <w:widowControl w:val="0"/>
        <w:pBdr>
          <w:top w:val="nil"/>
          <w:left w:val="nil"/>
          <w:bottom w:val="nil"/>
          <w:right w:val="nil"/>
          <w:between w:val="nil"/>
        </w:pBdr>
        <w:spacing w:line="480" w:lineRule="auto"/>
        <w:rPr>
          <w:rFonts w:ascii="Arial" w:eastAsia="Arial" w:hAnsi="Arial" w:cs="Arial"/>
          <w:color w:val="0000FF"/>
        </w:rPr>
      </w:pPr>
    </w:p>
    <w:p w:rsidR="00A169DF" w:rsidRDefault="00A169DF">
      <w:pPr>
        <w:widowControl w:val="0"/>
        <w:pBdr>
          <w:top w:val="nil"/>
          <w:left w:val="nil"/>
          <w:bottom w:val="nil"/>
          <w:right w:val="nil"/>
          <w:between w:val="nil"/>
        </w:pBdr>
        <w:spacing w:line="480" w:lineRule="auto"/>
        <w:rPr>
          <w:rFonts w:ascii="Arial" w:eastAsia="Arial" w:hAnsi="Arial" w:cs="Arial"/>
          <w:color w:val="0000FF"/>
        </w:rPr>
      </w:pPr>
    </w:p>
    <w:p w:rsidR="00A169DF" w:rsidRDefault="00A169DF">
      <w:pPr>
        <w:widowControl w:val="0"/>
        <w:pBdr>
          <w:top w:val="nil"/>
          <w:left w:val="nil"/>
          <w:bottom w:val="nil"/>
          <w:right w:val="nil"/>
          <w:between w:val="nil"/>
        </w:pBdr>
        <w:spacing w:line="480" w:lineRule="auto"/>
        <w:rPr>
          <w:rFonts w:ascii="Arial" w:eastAsia="Arial" w:hAnsi="Arial" w:cs="Arial"/>
          <w:color w:val="0000FF"/>
        </w:rPr>
      </w:pPr>
    </w:p>
    <w:p w:rsidR="00A169DF" w:rsidRDefault="00A169DF">
      <w:pPr>
        <w:widowControl w:val="0"/>
        <w:pBdr>
          <w:top w:val="nil"/>
          <w:left w:val="nil"/>
          <w:bottom w:val="nil"/>
          <w:right w:val="nil"/>
          <w:between w:val="nil"/>
        </w:pBdr>
        <w:spacing w:line="480" w:lineRule="auto"/>
        <w:rPr>
          <w:rFonts w:ascii="Arial" w:eastAsia="Arial" w:hAnsi="Arial" w:cs="Arial"/>
          <w:color w:val="000000"/>
          <w:sz w:val="24"/>
          <w:szCs w:val="24"/>
        </w:rPr>
      </w:pPr>
    </w:p>
    <w:p w:rsidR="00EE22AE" w:rsidRDefault="00EE22AE">
      <w:pPr>
        <w:widowControl w:val="0"/>
        <w:pBdr>
          <w:top w:val="nil"/>
          <w:left w:val="nil"/>
          <w:bottom w:val="nil"/>
          <w:right w:val="nil"/>
          <w:between w:val="nil"/>
        </w:pBdr>
        <w:spacing w:line="480" w:lineRule="auto"/>
        <w:rPr>
          <w:rFonts w:ascii="Arial" w:eastAsia="Arial" w:hAnsi="Arial" w:cs="Arial"/>
          <w:color w:val="000000"/>
          <w:sz w:val="24"/>
          <w:szCs w:val="24"/>
        </w:rPr>
      </w:pPr>
    </w:p>
    <w:p w:rsidR="00EE22AE" w:rsidRDefault="00EE22AE">
      <w:pPr>
        <w:widowControl w:val="0"/>
        <w:pBdr>
          <w:top w:val="nil"/>
          <w:left w:val="nil"/>
          <w:bottom w:val="nil"/>
          <w:right w:val="nil"/>
          <w:between w:val="nil"/>
        </w:pBdr>
        <w:spacing w:line="480" w:lineRule="auto"/>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b/>
          <w:color w:val="000000"/>
          <w:sz w:val="28"/>
          <w:szCs w:val="28"/>
        </w:rPr>
      </w:pPr>
      <w:r>
        <w:rPr>
          <w:rFonts w:ascii="Arial" w:eastAsia="Arial" w:hAnsi="Arial" w:cs="Arial"/>
          <w:b/>
          <w:color w:val="000000"/>
          <w:sz w:val="28"/>
          <w:szCs w:val="28"/>
        </w:rPr>
        <w:lastRenderedPageBreak/>
        <w:t>Introduction</w:t>
      </w:r>
    </w:p>
    <w:p w:rsidR="00A169DF" w:rsidRDefault="00A169DF">
      <w:pPr>
        <w:widowControl w:val="0"/>
        <w:pBdr>
          <w:top w:val="nil"/>
          <w:left w:val="nil"/>
          <w:bottom w:val="nil"/>
          <w:right w:val="nil"/>
          <w:between w:val="nil"/>
        </w:pBdr>
        <w:spacing w:line="480" w:lineRule="auto"/>
        <w:jc w:val="both"/>
        <w:rPr>
          <w:rFonts w:ascii="Arial" w:eastAsia="Arial" w:hAnsi="Arial" w:cs="Arial"/>
          <w:b/>
          <w:color w:val="000000"/>
          <w:sz w:val="28"/>
          <w:szCs w:val="28"/>
        </w:rPr>
      </w:pP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after="240"/>
        <w:ind w:left="720"/>
        <w:jc w:val="both"/>
        <w:rPr>
          <w:rFonts w:ascii="Arial" w:eastAsia="Arial" w:hAnsi="Arial" w:cs="Arial"/>
          <w:sz w:val="24"/>
          <w:szCs w:val="24"/>
        </w:rPr>
      </w:pPr>
      <w:r>
        <w:rPr>
          <w:rFonts w:ascii="Arial" w:eastAsia="Arial" w:hAnsi="Arial" w:cs="Arial"/>
          <w:sz w:val="24"/>
          <w:szCs w:val="24"/>
        </w:rPr>
        <w:t>Woman is shut up in a kitchen or in a boudoir, and astonishment is expressed that her horizon is limited. Her wings are clipped, and it is found deplorable that she cannot fly. Let but the future be opened to her, and she will no longer be compelled to lin</w:t>
      </w:r>
      <w:r>
        <w:rPr>
          <w:rFonts w:ascii="Arial" w:eastAsia="Arial" w:hAnsi="Arial" w:cs="Arial"/>
          <w:sz w:val="24"/>
          <w:szCs w:val="24"/>
        </w:rPr>
        <w:t>ger in the present. (Beauvoir, 1997 p.616)</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br/>
      </w:r>
      <w:r>
        <w:rPr>
          <w:rFonts w:ascii="Arial" w:eastAsia="Arial" w:hAnsi="Arial" w:cs="Arial"/>
          <w:sz w:val="24"/>
          <w:szCs w:val="24"/>
        </w:rPr>
        <w:br/>
        <w:t xml:space="preserve"> </w:t>
      </w:r>
      <w:r>
        <w:rPr>
          <w:rFonts w:ascii="Arial" w:eastAsia="Arial" w:hAnsi="Arial" w:cs="Arial"/>
          <w:sz w:val="24"/>
          <w:szCs w:val="24"/>
        </w:rPr>
        <w:t xml:space="preserve">   </w:t>
      </w:r>
      <w:r>
        <w:rPr>
          <w:rFonts w:ascii="Arial" w:eastAsia="Arial" w:hAnsi="Arial" w:cs="Arial"/>
          <w:sz w:val="24"/>
          <w:szCs w:val="24"/>
        </w:rPr>
        <w:t xml:space="preserve">This dissertation will explore and analyse the works of Louise Bourgeois, Mona </w:t>
      </w:r>
      <w:proofErr w:type="spellStart"/>
      <w:r>
        <w:rPr>
          <w:rFonts w:ascii="Arial" w:eastAsia="Arial" w:hAnsi="Arial" w:cs="Arial"/>
          <w:sz w:val="24"/>
          <w:szCs w:val="24"/>
        </w:rPr>
        <w:t>Hatoum</w:t>
      </w:r>
      <w:proofErr w:type="spellEnd"/>
      <w:r>
        <w:rPr>
          <w:rFonts w:ascii="Arial" w:eastAsia="Arial" w:hAnsi="Arial" w:cs="Arial"/>
          <w:sz w:val="24"/>
          <w:szCs w:val="24"/>
        </w:rPr>
        <w:t xml:space="preserve">, </w:t>
      </w:r>
      <w:proofErr w:type="spellStart"/>
      <w:r>
        <w:rPr>
          <w:rFonts w:ascii="Arial" w:eastAsia="Arial" w:hAnsi="Arial" w:cs="Arial"/>
          <w:sz w:val="24"/>
          <w:szCs w:val="24"/>
        </w:rPr>
        <w:t>Gluklya</w:t>
      </w:r>
      <w:proofErr w:type="spellEnd"/>
      <w:r>
        <w:rPr>
          <w:rFonts w:ascii="Arial" w:eastAsia="Arial" w:hAnsi="Arial" w:cs="Arial"/>
          <w:sz w:val="24"/>
          <w:szCs w:val="24"/>
        </w:rPr>
        <w:t xml:space="preserve"> and </w:t>
      </w:r>
      <w:proofErr w:type="spellStart"/>
      <w:proofErr w:type="gramStart"/>
      <w:r>
        <w:rPr>
          <w:rFonts w:ascii="Arial" w:eastAsia="Arial" w:hAnsi="Arial" w:cs="Arial"/>
          <w:sz w:val="24"/>
          <w:szCs w:val="24"/>
        </w:rPr>
        <w:t>Tsaplya</w:t>
      </w:r>
      <w:proofErr w:type="spellEnd"/>
      <w:r>
        <w:rPr>
          <w:rFonts w:ascii="Arial" w:eastAsia="Arial" w:hAnsi="Arial" w:cs="Arial"/>
          <w:sz w:val="24"/>
          <w:szCs w:val="24"/>
        </w:rPr>
        <w:t xml:space="preserve"> ,</w:t>
      </w:r>
      <w:proofErr w:type="gramEnd"/>
      <w:r>
        <w:rPr>
          <w:rFonts w:ascii="Arial" w:eastAsia="Arial" w:hAnsi="Arial" w:cs="Arial"/>
          <w:sz w:val="24"/>
          <w:szCs w:val="24"/>
        </w:rPr>
        <w:t xml:space="preserve"> Martha </w:t>
      </w:r>
      <w:proofErr w:type="spellStart"/>
      <w:r>
        <w:rPr>
          <w:rFonts w:ascii="Arial" w:eastAsia="Arial" w:hAnsi="Arial" w:cs="Arial"/>
          <w:sz w:val="24"/>
          <w:szCs w:val="24"/>
        </w:rPr>
        <w:t>Rosler</w:t>
      </w:r>
      <w:proofErr w:type="spellEnd"/>
      <w:r>
        <w:rPr>
          <w:rFonts w:ascii="Arial" w:eastAsia="Arial" w:hAnsi="Arial" w:cs="Arial"/>
          <w:sz w:val="24"/>
          <w:szCs w:val="24"/>
        </w:rPr>
        <w:t xml:space="preserve"> and Michal Cole in the context of female identity and domesticity. The investigatio</w:t>
      </w:r>
      <w:r>
        <w:rPr>
          <w:rFonts w:ascii="Arial" w:eastAsia="Arial" w:hAnsi="Arial" w:cs="Arial"/>
          <w:sz w:val="24"/>
          <w:szCs w:val="24"/>
        </w:rPr>
        <w:t>n will centre on the social pressures placed upon female identity and will be contextualised in the research of Naomi Wolf, Judith Butler and Simone de Beauvoir.</w:t>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sz w:val="24"/>
          <w:szCs w:val="24"/>
        </w:rPr>
        <w:br/>
      </w:r>
      <w:r>
        <w:rPr>
          <w:rFonts w:ascii="Arial" w:eastAsia="Arial" w:hAnsi="Arial" w:cs="Arial"/>
          <w:color w:val="000000"/>
          <w:sz w:val="24"/>
          <w:szCs w:val="24"/>
        </w:rPr>
        <w:br/>
        <w:t xml:space="preserve"> This dissertation focuses on the unfamiliar term </w:t>
      </w:r>
      <w:proofErr w:type="spellStart"/>
      <w:r>
        <w:rPr>
          <w:rFonts w:ascii="Arial" w:eastAsia="Arial" w:hAnsi="Arial" w:cs="Arial"/>
          <w:color w:val="000000"/>
          <w:sz w:val="24"/>
          <w:szCs w:val="24"/>
        </w:rPr>
        <w:t>Topophobia</w:t>
      </w:r>
      <w:proofErr w:type="spellEnd"/>
      <w:r>
        <w:rPr>
          <w:rFonts w:ascii="Arial" w:eastAsia="Arial" w:hAnsi="Arial" w:cs="Arial"/>
          <w:color w:val="000000"/>
          <w:sz w:val="24"/>
          <w:szCs w:val="24"/>
        </w:rPr>
        <w:t xml:space="preserve"> in relation to domestic space. </w:t>
      </w:r>
      <w:proofErr w:type="spellStart"/>
      <w:r>
        <w:rPr>
          <w:rFonts w:ascii="Arial" w:eastAsia="Arial" w:hAnsi="Arial" w:cs="Arial"/>
          <w:color w:val="000000"/>
          <w:sz w:val="24"/>
          <w:szCs w:val="24"/>
        </w:rPr>
        <w:t>Topophobia</w:t>
      </w:r>
      <w:proofErr w:type="spellEnd"/>
      <w:r>
        <w:rPr>
          <w:rFonts w:ascii="Arial" w:eastAsia="Arial" w:hAnsi="Arial" w:cs="Arial"/>
          <w:color w:val="000000"/>
          <w:sz w:val="24"/>
          <w:szCs w:val="24"/>
        </w:rPr>
        <w:t xml:space="preserve"> refers to a fear of a specific space; in the context of this research the fear of place will be examined through feminist art practice which explores the power structures within domestic situations.</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This dissertation will also adopt the phrase ‘mental load’ </w:t>
      </w:r>
      <w:proofErr w:type="gramStart"/>
      <w:r>
        <w:rPr>
          <w:rFonts w:ascii="Arial" w:eastAsia="Arial" w:hAnsi="Arial" w:cs="Arial"/>
          <w:color w:val="000000"/>
          <w:sz w:val="24"/>
          <w:szCs w:val="24"/>
        </w:rPr>
        <w:t>as a means to</w:t>
      </w:r>
      <w:proofErr w:type="gramEnd"/>
      <w:r>
        <w:rPr>
          <w:rFonts w:ascii="Arial" w:eastAsia="Arial" w:hAnsi="Arial" w:cs="Arial"/>
          <w:color w:val="000000"/>
          <w:sz w:val="24"/>
          <w:szCs w:val="24"/>
        </w:rPr>
        <w:t xml:space="preserve"> describe the increasing pressure on female identity to both strive for both equality and the feminine ideal. The phrase mental load has culturally been used to describe the </w:t>
      </w:r>
      <w:r>
        <w:rPr>
          <w:rFonts w:ascii="Arial" w:eastAsia="Arial" w:hAnsi="Arial" w:cs="Arial"/>
          <w:color w:val="000000"/>
          <w:sz w:val="24"/>
          <w:szCs w:val="24"/>
        </w:rPr>
        <w:lastRenderedPageBreak/>
        <w:t>mental pre</w:t>
      </w:r>
      <w:r>
        <w:rPr>
          <w:rFonts w:ascii="Arial" w:eastAsia="Arial" w:hAnsi="Arial" w:cs="Arial"/>
          <w:color w:val="000000"/>
          <w:sz w:val="24"/>
          <w:szCs w:val="24"/>
        </w:rPr>
        <w:t>ssures of a male’s experience at work and therefore appropriating this phrase becomes an interesting method to deconstruct this patriarchal association.</w:t>
      </w:r>
      <w:r>
        <w:rPr>
          <w:rFonts w:ascii="Arial" w:eastAsia="Arial" w:hAnsi="Arial" w:cs="Arial"/>
          <w:color w:val="000000"/>
          <w:sz w:val="24"/>
          <w:szCs w:val="24"/>
        </w:rPr>
        <w:br/>
      </w:r>
      <w:r>
        <w:rPr>
          <w:rFonts w:ascii="Arial" w:eastAsia="Arial" w:hAnsi="Arial" w:cs="Arial"/>
          <w:color w:val="000000"/>
          <w:sz w:val="24"/>
          <w:szCs w:val="24"/>
        </w:rPr>
        <w:br/>
        <w:t>The term ‘mental load’ is only represented in comics and therefore becomes undermined by humour. In th</w:t>
      </w:r>
      <w:r>
        <w:rPr>
          <w:rFonts w:ascii="Arial" w:eastAsia="Arial" w:hAnsi="Arial" w:cs="Arial"/>
          <w:color w:val="000000"/>
          <w:sz w:val="24"/>
          <w:szCs w:val="24"/>
        </w:rPr>
        <w:t>e example of the French comic sketch "You Should've Asked", French comic artist Emma illustrates the burden of the woman’s domestic management. She portrays ‘woman’ as a domestic manager that no one can substitute. (Emma, 2017) The artist illustrated the e</w:t>
      </w:r>
      <w:r>
        <w:rPr>
          <w:rFonts w:ascii="Arial" w:eastAsia="Arial" w:hAnsi="Arial" w:cs="Arial"/>
          <w:color w:val="000000"/>
          <w:sz w:val="24"/>
          <w:szCs w:val="24"/>
        </w:rPr>
        <w:t xml:space="preserve">xperience of mental load through humour and attracted the attention of women and created a discursive space for the subject. </w:t>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br/>
        <w:t>The ‘mental load’ as a scientific concept exists within cognitive psychology that investigates the impact of stress in the workin</w:t>
      </w:r>
      <w:r>
        <w:rPr>
          <w:rFonts w:ascii="Arial" w:eastAsia="Arial" w:hAnsi="Arial" w:cs="Arial"/>
          <w:color w:val="000000"/>
          <w:sz w:val="24"/>
          <w:szCs w:val="24"/>
        </w:rPr>
        <w:t>g environment. Nevertheless, the wide body of research does not focus on the area of domesticity and its impact on women's wellbeing. This research addresses the need for research on the notion of ‘mental load’ and it will explore the work of various artis</w:t>
      </w:r>
      <w:r>
        <w:rPr>
          <w:rFonts w:ascii="Arial" w:eastAsia="Arial" w:hAnsi="Arial" w:cs="Arial"/>
          <w:color w:val="000000"/>
          <w:sz w:val="24"/>
          <w:szCs w:val="24"/>
        </w:rPr>
        <w:t>ts that address this notion.</w:t>
      </w:r>
      <w:r>
        <w:rPr>
          <w:rFonts w:ascii="Arial" w:eastAsia="Arial" w:hAnsi="Arial" w:cs="Arial"/>
          <w:color w:val="000000"/>
          <w:sz w:val="24"/>
          <w:szCs w:val="24"/>
        </w:rPr>
        <w:br/>
      </w:r>
      <w:r>
        <w:rPr>
          <w:rFonts w:ascii="Arial" w:eastAsia="Arial" w:hAnsi="Arial" w:cs="Arial"/>
          <w:color w:val="000000"/>
          <w:sz w:val="24"/>
          <w:szCs w:val="24"/>
        </w:rPr>
        <w:br/>
      </w:r>
    </w:p>
    <w:p w:rsidR="004254F5" w:rsidRDefault="004254F5">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36"/>
          <w:szCs w:val="36"/>
        </w:rPr>
      </w:pPr>
      <w:r>
        <w:rPr>
          <w:rFonts w:ascii="Arial" w:eastAsia="Arial" w:hAnsi="Arial" w:cs="Arial"/>
          <w:b/>
          <w:color w:val="000000"/>
          <w:sz w:val="36"/>
          <w:szCs w:val="36"/>
        </w:rPr>
        <w:lastRenderedPageBreak/>
        <w:t>Chapter 1: Research</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br/>
        <w:t xml:space="preserve">    The division between private (domestic) and public spheres exists in our society as a historical doctrine. The omnipresent nature of this hegemonic divide is illustrated in multiple proverbial forms</w:t>
      </w:r>
      <w:r>
        <w:rPr>
          <w:rFonts w:ascii="Arial" w:eastAsia="Arial" w:hAnsi="Arial" w:cs="Arial"/>
          <w:color w:val="000000"/>
          <w:sz w:val="24"/>
          <w:szCs w:val="24"/>
        </w:rPr>
        <w:t>.</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Today this divide </w:t>
      </w:r>
      <w:proofErr w:type="gramStart"/>
      <w:r>
        <w:rPr>
          <w:rFonts w:ascii="Arial" w:eastAsia="Arial" w:hAnsi="Arial" w:cs="Arial"/>
          <w:color w:val="000000"/>
          <w:sz w:val="24"/>
          <w:szCs w:val="24"/>
        </w:rPr>
        <w:t>still persists</w:t>
      </w:r>
      <w:proofErr w:type="gramEnd"/>
      <w:r>
        <w:rPr>
          <w:rFonts w:ascii="Arial" w:eastAsia="Arial" w:hAnsi="Arial" w:cs="Arial"/>
          <w:color w:val="000000"/>
          <w:sz w:val="24"/>
          <w:szCs w:val="24"/>
        </w:rPr>
        <w:t xml:space="preserve"> and, although not as rigidly perhaps, it is still as damaging. An old Russian colloquialism, for example, says: </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proofErr w:type="spellStart"/>
      <w:r>
        <w:rPr>
          <w:rFonts w:ascii="Arial" w:eastAsia="Arial" w:hAnsi="Arial" w:cs="Arial"/>
          <w:color w:val="000000"/>
          <w:sz w:val="24"/>
          <w:szCs w:val="24"/>
        </w:rPr>
        <w:t>От</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хозяина</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чтоб</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пахло</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ветром</w:t>
      </w:r>
      <w:proofErr w:type="spellEnd"/>
      <w:r>
        <w:rPr>
          <w:rFonts w:ascii="Arial" w:eastAsia="Arial" w:hAnsi="Arial" w:cs="Arial"/>
          <w:color w:val="000000"/>
          <w:sz w:val="24"/>
          <w:szCs w:val="24"/>
        </w:rPr>
        <w:t xml:space="preserve">, </w:t>
      </w: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proofErr w:type="spellStart"/>
      <w:r>
        <w:rPr>
          <w:rFonts w:ascii="Arial" w:eastAsia="Arial" w:hAnsi="Arial" w:cs="Arial"/>
          <w:color w:val="000000"/>
          <w:sz w:val="24"/>
          <w:szCs w:val="24"/>
        </w:rPr>
        <w:t>От</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хозяйки</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дымом</w:t>
      </w:r>
      <w:proofErr w:type="spellEnd"/>
      <w:r>
        <w:rPr>
          <w:rFonts w:ascii="Arial" w:eastAsia="Arial" w:hAnsi="Arial" w:cs="Arial"/>
          <w:color w:val="000000"/>
          <w:sz w:val="24"/>
          <w:szCs w:val="24"/>
        </w:rPr>
        <w:t>.</w:t>
      </w: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w:t>
      </w:r>
      <w:proofErr w:type="spellStart"/>
      <w:r>
        <w:rPr>
          <w:rFonts w:ascii="Arial" w:eastAsia="Arial" w:hAnsi="Arial" w:cs="Arial"/>
          <w:color w:val="000000"/>
          <w:sz w:val="24"/>
          <w:szCs w:val="24"/>
        </w:rPr>
        <w:t>Даль</w:t>
      </w:r>
      <w:proofErr w:type="spellEnd"/>
      <w:r>
        <w:rPr>
          <w:rFonts w:ascii="Arial" w:eastAsia="Arial" w:hAnsi="Arial" w:cs="Arial"/>
          <w:color w:val="000000"/>
          <w:sz w:val="24"/>
          <w:szCs w:val="24"/>
        </w:rPr>
        <w:t xml:space="preserve"> В. И., 2008 p.216)</w:t>
      </w: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 xml:space="preserve">The husband should smell of wind, </w:t>
      </w: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The wife should smell of smoke.</w:t>
      </w: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 xml:space="preserve">(Dal V.I., 2008 p.216) [author’s translation] </w:t>
      </w:r>
    </w:p>
    <w:p w:rsidR="00A169DF" w:rsidRDefault="00A169DF">
      <w:pPr>
        <w:widowControl w:val="0"/>
        <w:pBdr>
          <w:top w:val="nil"/>
          <w:left w:val="nil"/>
          <w:bottom w:val="nil"/>
          <w:right w:val="nil"/>
          <w:between w:val="nil"/>
        </w:pBdr>
        <w:ind w:left="720"/>
        <w:jc w:val="both"/>
        <w:rPr>
          <w:rFonts w:ascii="Arial" w:eastAsia="Arial" w:hAnsi="Arial" w:cs="Arial"/>
          <w:sz w:val="24"/>
          <w:szCs w:val="24"/>
        </w:rPr>
      </w:pPr>
    </w:p>
    <w:p w:rsidR="00A169DF" w:rsidRDefault="00A169DF">
      <w:pPr>
        <w:widowControl w:val="0"/>
        <w:pBdr>
          <w:top w:val="nil"/>
          <w:left w:val="nil"/>
          <w:bottom w:val="nil"/>
          <w:right w:val="nil"/>
          <w:between w:val="nil"/>
        </w:pBdr>
        <w:ind w:left="72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FF0000"/>
          <w:sz w:val="24"/>
          <w:szCs w:val="24"/>
        </w:rPr>
      </w:pPr>
      <w:r>
        <w:rPr>
          <w:rFonts w:ascii="Arial" w:eastAsia="Arial" w:hAnsi="Arial" w:cs="Arial"/>
          <w:color w:val="000000"/>
          <w:sz w:val="24"/>
          <w:szCs w:val="24"/>
        </w:rPr>
        <w:t>This division remains evident in contemporary society: Idealization of ‘the housewife’ is perpetuated by tradition, social media and the abs</w:t>
      </w:r>
      <w:r>
        <w:rPr>
          <w:rFonts w:ascii="Arial" w:eastAsia="Arial" w:hAnsi="Arial" w:cs="Arial"/>
          <w:color w:val="000000"/>
          <w:sz w:val="24"/>
          <w:szCs w:val="24"/>
        </w:rPr>
        <w:t>ence of critical discourse on the subject of ‘mental load’.</w:t>
      </w: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color w:val="000000"/>
          <w:sz w:val="24"/>
          <w:szCs w:val="24"/>
        </w:rPr>
        <w:br/>
        <w:t xml:space="preserve">What about the New Woman, with her responsible full-time job? Economist Nancy Barrett says that “there is no evidence of sweeping changes in the division of </w:t>
      </w:r>
      <w:proofErr w:type="spellStart"/>
      <w:r>
        <w:rPr>
          <w:rFonts w:ascii="Arial" w:eastAsia="Arial" w:hAnsi="Arial" w:cs="Arial"/>
          <w:color w:val="000000"/>
          <w:sz w:val="24"/>
          <w:szCs w:val="24"/>
        </w:rPr>
        <w:t>labor</w:t>
      </w:r>
      <w:proofErr w:type="spellEnd"/>
      <w:r>
        <w:rPr>
          <w:rFonts w:ascii="Arial" w:eastAsia="Arial" w:hAnsi="Arial" w:cs="Arial"/>
          <w:color w:val="000000"/>
          <w:sz w:val="24"/>
          <w:szCs w:val="24"/>
        </w:rPr>
        <w:t xml:space="preserve"> force participation.” (Wolf, 20</w:t>
      </w:r>
      <w:r>
        <w:rPr>
          <w:rFonts w:ascii="Arial" w:eastAsia="Arial" w:hAnsi="Arial" w:cs="Arial"/>
          <w:color w:val="000000"/>
          <w:sz w:val="24"/>
          <w:szCs w:val="24"/>
        </w:rPr>
        <w:t xml:space="preserve">02 p.23-24) </w:t>
      </w:r>
    </w:p>
    <w:p w:rsidR="00A169DF" w:rsidRDefault="00A169DF">
      <w:pPr>
        <w:widowControl w:val="0"/>
        <w:pBdr>
          <w:top w:val="nil"/>
          <w:left w:val="nil"/>
          <w:bottom w:val="nil"/>
          <w:right w:val="nil"/>
          <w:between w:val="nil"/>
        </w:pBdr>
        <w:ind w:left="72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 xml:space="preserve"> Or: Though a </w:t>
      </w:r>
      <w:proofErr w:type="gramStart"/>
      <w:r>
        <w:rPr>
          <w:rFonts w:ascii="Arial" w:eastAsia="Arial" w:hAnsi="Arial" w:cs="Arial"/>
          <w:color w:val="000000"/>
          <w:sz w:val="24"/>
          <w:szCs w:val="24"/>
        </w:rPr>
        <w:t>women</w:t>
      </w:r>
      <w:proofErr w:type="gramEnd"/>
      <w:r>
        <w:rPr>
          <w:rFonts w:ascii="Arial" w:eastAsia="Arial" w:hAnsi="Arial" w:cs="Arial"/>
          <w:color w:val="000000"/>
          <w:sz w:val="24"/>
          <w:szCs w:val="24"/>
        </w:rPr>
        <w:t xml:space="preserve"> does full-time paid work, she still does all or nearly all the unpaid work that she used to. (Wolf, 2002 p.23-24) </w:t>
      </w:r>
    </w:p>
    <w:p w:rsidR="00A169DF" w:rsidRDefault="00A169DF">
      <w:pPr>
        <w:widowControl w:val="0"/>
        <w:pBdr>
          <w:top w:val="nil"/>
          <w:left w:val="nil"/>
          <w:bottom w:val="nil"/>
          <w:right w:val="nil"/>
          <w:between w:val="nil"/>
        </w:pBdr>
        <w:spacing w:line="480" w:lineRule="auto"/>
        <w:ind w:left="72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Domestic roles remain a form of unpaid work. Wolf highlights that changes are very minimal if we look at the big picture. She states that:</w:t>
      </w:r>
    </w:p>
    <w:p w:rsidR="00A169DF" w:rsidRDefault="00A169DF">
      <w:pPr>
        <w:widowControl w:val="0"/>
        <w:pBdr>
          <w:top w:val="nil"/>
          <w:left w:val="nil"/>
          <w:bottom w:val="nil"/>
          <w:right w:val="nil"/>
          <w:between w:val="nil"/>
        </w:pBdr>
        <w:spacing w:line="480" w:lineRule="auto"/>
        <w:ind w:left="72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Ninety percent of wives and 85 percent of husbands in the United States say the woman does “all or most” of the hous</w:t>
      </w:r>
      <w:r>
        <w:rPr>
          <w:rFonts w:ascii="Arial" w:eastAsia="Arial" w:hAnsi="Arial" w:cs="Arial"/>
          <w:color w:val="000000"/>
          <w:sz w:val="24"/>
          <w:szCs w:val="24"/>
        </w:rPr>
        <w:t xml:space="preserve">ehold chores. Professional women in the United States fare little better: Sociologist Arlie Hochschild found that the women in two-career couples come home to do 75 percent of household work. Married American men do only 10 percent more domestic work than </w:t>
      </w:r>
      <w:r>
        <w:rPr>
          <w:rFonts w:ascii="Arial" w:eastAsia="Arial" w:hAnsi="Arial" w:cs="Arial"/>
          <w:color w:val="000000"/>
          <w:sz w:val="24"/>
          <w:szCs w:val="24"/>
        </w:rPr>
        <w:t xml:space="preserve">they did twenty years ago. (Wolf, 2002 p.23-24) </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Wolf describes the burden of responsibilities that still affect </w:t>
      </w:r>
      <w:proofErr w:type="gramStart"/>
      <w:r>
        <w:rPr>
          <w:rFonts w:ascii="Arial" w:eastAsia="Arial" w:hAnsi="Arial" w:cs="Arial"/>
          <w:color w:val="000000"/>
          <w:sz w:val="24"/>
          <w:szCs w:val="24"/>
        </w:rPr>
        <w:t>the majority of</w:t>
      </w:r>
      <w:proofErr w:type="gramEnd"/>
      <w:r>
        <w:rPr>
          <w:rFonts w:ascii="Arial" w:eastAsia="Arial" w:hAnsi="Arial" w:cs="Arial"/>
          <w:color w:val="000000"/>
          <w:sz w:val="24"/>
          <w:szCs w:val="24"/>
        </w:rPr>
        <w:t xml:space="preserve"> Western women:</w:t>
      </w:r>
    </w:p>
    <w:p w:rsidR="00A169DF" w:rsidRDefault="00A169DF">
      <w:pPr>
        <w:widowControl w:val="0"/>
        <w:pBdr>
          <w:top w:val="nil"/>
          <w:left w:val="nil"/>
          <w:bottom w:val="nil"/>
          <w:right w:val="nil"/>
          <w:between w:val="nil"/>
        </w:pBdr>
        <w:spacing w:line="480" w:lineRule="auto"/>
        <w:ind w:left="72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 xml:space="preserve">The work week of American women is twenty-one hours longer than of men; economist Heidi Hartmann demonstrates </w:t>
      </w:r>
      <w:r>
        <w:rPr>
          <w:rFonts w:ascii="Arial" w:eastAsia="Arial" w:hAnsi="Arial" w:cs="Arial"/>
          <w:color w:val="000000"/>
          <w:sz w:val="24"/>
          <w:szCs w:val="24"/>
        </w:rPr>
        <w:t>that “men actually demand eight hours more service per week than they contribute.” In Italy, 85 percent of mothers with children and full-time paid jobs are married to men who share no work in the home at all. The average European woman with a paid job has</w:t>
      </w:r>
      <w:r>
        <w:rPr>
          <w:rFonts w:ascii="Arial" w:eastAsia="Arial" w:hAnsi="Arial" w:cs="Arial"/>
          <w:color w:val="000000"/>
          <w:sz w:val="24"/>
          <w:szCs w:val="24"/>
        </w:rPr>
        <w:t xml:space="preserve"> 33 percent less leisure than her husband. (Wolf, 2002 p.23-24)  </w:t>
      </w:r>
    </w:p>
    <w:p w:rsidR="00A169DF" w:rsidRDefault="00A169DF">
      <w:pPr>
        <w:widowControl w:val="0"/>
        <w:pBdr>
          <w:top w:val="nil"/>
          <w:left w:val="nil"/>
          <w:bottom w:val="nil"/>
          <w:right w:val="nil"/>
          <w:between w:val="nil"/>
        </w:pBdr>
        <w:spacing w:line="480" w:lineRule="auto"/>
        <w:ind w:left="720"/>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Regardless of women’s productivity success at work:</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 xml:space="preserve">In Kenya, given unequal agricultural resources, women’s harvests equalled men’s; given equal resources, they produced bigger harvests more efficiently. (Wolf, 2002 p.23-24) </w:t>
      </w:r>
      <w:r>
        <w:rPr>
          <w:rFonts w:ascii="Arial" w:eastAsia="Arial" w:hAnsi="Arial" w:cs="Arial"/>
          <w:color w:val="000000"/>
          <w:sz w:val="24"/>
          <w:szCs w:val="24"/>
        </w:rPr>
        <w:br/>
      </w:r>
      <w:r>
        <w:rPr>
          <w:rFonts w:ascii="Arial" w:eastAsia="Arial" w:hAnsi="Arial" w:cs="Arial"/>
          <w:color w:val="000000"/>
          <w:sz w:val="24"/>
          <w:szCs w:val="24"/>
        </w:rPr>
        <w:br/>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Hannah </w:t>
      </w:r>
      <w:proofErr w:type="gramStart"/>
      <w:r>
        <w:rPr>
          <w:rFonts w:ascii="Arial" w:eastAsia="Arial" w:hAnsi="Arial" w:cs="Arial"/>
          <w:color w:val="000000"/>
          <w:sz w:val="24"/>
          <w:szCs w:val="24"/>
        </w:rPr>
        <w:t>Hoch:-</w:t>
      </w:r>
      <w:proofErr w:type="gramEnd"/>
      <w:r>
        <w:rPr>
          <w:rFonts w:ascii="Arial" w:eastAsia="Arial" w:hAnsi="Arial" w:cs="Arial"/>
          <w:i/>
          <w:color w:val="000000"/>
          <w:sz w:val="24"/>
          <w:szCs w:val="24"/>
        </w:rPr>
        <w:t xml:space="preserve"> Der </w:t>
      </w:r>
      <w:proofErr w:type="spellStart"/>
      <w:r>
        <w:rPr>
          <w:rFonts w:ascii="Arial" w:eastAsia="Arial" w:hAnsi="Arial" w:cs="Arial"/>
          <w:i/>
          <w:color w:val="000000"/>
          <w:sz w:val="24"/>
          <w:szCs w:val="24"/>
        </w:rPr>
        <w:t>Maller</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The painter</w:t>
      </w:r>
      <w:r>
        <w:rPr>
          <w:rFonts w:ascii="Arial" w:eastAsia="Arial" w:hAnsi="Arial" w:cs="Arial"/>
          <w:color w:val="000000"/>
          <w:sz w:val="24"/>
          <w:szCs w:val="24"/>
        </w:rPr>
        <w:t xml:space="preserve"> 1920 (essay)</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Hannah Hoch in her essay </w:t>
      </w:r>
      <w:proofErr w:type="gramStart"/>
      <w:r>
        <w:rPr>
          <w:rFonts w:ascii="Arial" w:eastAsia="Arial" w:hAnsi="Arial" w:cs="Arial"/>
          <w:i/>
          <w:color w:val="000000"/>
          <w:sz w:val="24"/>
          <w:szCs w:val="24"/>
        </w:rPr>
        <w:t>The</w:t>
      </w:r>
      <w:proofErr w:type="gramEnd"/>
      <w:r>
        <w:rPr>
          <w:rFonts w:ascii="Arial" w:eastAsia="Arial" w:hAnsi="Arial" w:cs="Arial"/>
          <w:i/>
          <w:color w:val="000000"/>
          <w:sz w:val="24"/>
          <w:szCs w:val="24"/>
        </w:rPr>
        <w:t xml:space="preserve"> painter</w:t>
      </w:r>
      <w:r>
        <w:rPr>
          <w:rFonts w:ascii="Arial" w:eastAsia="Arial" w:hAnsi="Arial" w:cs="Arial"/>
          <w:color w:val="000000"/>
          <w:sz w:val="24"/>
          <w:szCs w:val="24"/>
        </w:rPr>
        <w:t xml:space="preserve"> comically illustrated the resistance to challenging the domestic and social divide:</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 xml:space="preserve">Once upon a time there was a painter. (...) the painter was a modern painter—so his name was </w:t>
      </w:r>
      <w:proofErr w:type="spellStart"/>
      <w:r>
        <w:rPr>
          <w:rFonts w:ascii="Arial" w:eastAsia="Arial" w:hAnsi="Arial" w:cs="Arial"/>
          <w:color w:val="000000"/>
          <w:sz w:val="24"/>
          <w:szCs w:val="24"/>
        </w:rPr>
        <w:t>Heavenlykingdom</w:t>
      </w:r>
      <w:proofErr w:type="spellEnd"/>
      <w:r>
        <w:rPr>
          <w:rFonts w:ascii="Arial" w:eastAsia="Arial" w:hAnsi="Arial" w:cs="Arial"/>
          <w:color w:val="000000"/>
          <w:sz w:val="24"/>
          <w:szCs w:val="24"/>
        </w:rPr>
        <w:t>. Unlike the real painter</w:t>
      </w:r>
      <w:r>
        <w:rPr>
          <w:rFonts w:ascii="Arial" w:eastAsia="Arial" w:hAnsi="Arial" w:cs="Arial"/>
          <w:color w:val="000000"/>
          <w:sz w:val="24"/>
          <w:szCs w:val="24"/>
        </w:rPr>
        <w:t xml:space="preserve">s of earlier times, he was not asked to work only with brush and palette. This was </w:t>
      </w:r>
      <w:r>
        <w:rPr>
          <w:rFonts w:ascii="Arial" w:eastAsia="Arial" w:hAnsi="Arial" w:cs="Arial"/>
          <w:color w:val="000000"/>
          <w:sz w:val="24"/>
          <w:szCs w:val="24"/>
        </w:rPr>
        <w:lastRenderedPageBreak/>
        <w:t>his wife’s fault: she thwarted the boundless flight of his genius. At least four times in four years, he was forced to wash dishes – the kitchen dishes. The first time</w:t>
      </w:r>
      <w:proofErr w:type="gramStart"/>
      <w:r>
        <w:rPr>
          <w:rFonts w:ascii="Arial" w:eastAsia="Arial" w:hAnsi="Arial" w:cs="Arial"/>
          <w:color w:val="000000"/>
          <w:sz w:val="24"/>
          <w:szCs w:val="24"/>
        </w:rPr>
        <w:t>, actu</w:t>
      </w:r>
      <w:r>
        <w:rPr>
          <w:rFonts w:ascii="Arial" w:eastAsia="Arial" w:hAnsi="Arial" w:cs="Arial"/>
          <w:color w:val="000000"/>
          <w:sz w:val="24"/>
          <w:szCs w:val="24"/>
        </w:rPr>
        <w:t>ally, there</w:t>
      </w:r>
      <w:proofErr w:type="gramEnd"/>
      <w:r>
        <w:rPr>
          <w:rFonts w:ascii="Arial" w:eastAsia="Arial" w:hAnsi="Arial" w:cs="Arial"/>
          <w:color w:val="000000"/>
          <w:sz w:val="24"/>
          <w:szCs w:val="24"/>
        </w:rPr>
        <w:t xml:space="preserve"> had been a pressing reason. She was giving birth to the baby </w:t>
      </w:r>
      <w:proofErr w:type="spellStart"/>
      <w:r>
        <w:rPr>
          <w:rFonts w:ascii="Arial" w:eastAsia="Arial" w:hAnsi="Arial" w:cs="Arial"/>
          <w:color w:val="000000"/>
          <w:sz w:val="24"/>
          <w:szCs w:val="24"/>
        </w:rPr>
        <w:t>Heavenlykingdom</w:t>
      </w:r>
      <w:proofErr w:type="spellEnd"/>
      <w:r>
        <w:rPr>
          <w:rFonts w:ascii="Arial" w:eastAsia="Arial" w:hAnsi="Arial" w:cs="Arial"/>
          <w:color w:val="000000"/>
          <w:sz w:val="24"/>
          <w:szCs w:val="24"/>
        </w:rPr>
        <w:t xml:space="preserve">. The other three times had not seemed </w:t>
      </w:r>
      <w:proofErr w:type="gramStart"/>
      <w:r>
        <w:rPr>
          <w:rFonts w:ascii="Arial" w:eastAsia="Arial" w:hAnsi="Arial" w:cs="Arial"/>
          <w:color w:val="000000"/>
          <w:sz w:val="24"/>
          <w:szCs w:val="24"/>
        </w:rPr>
        <w:t>absolutely necessary</w:t>
      </w:r>
      <w:proofErr w:type="gramEnd"/>
      <w:r>
        <w:rPr>
          <w:rFonts w:ascii="Arial" w:eastAsia="Arial" w:hAnsi="Arial" w:cs="Arial"/>
          <w:color w:val="000000"/>
          <w:sz w:val="24"/>
          <w:szCs w:val="24"/>
        </w:rPr>
        <w:t xml:space="preserve"> to </w:t>
      </w:r>
      <w:proofErr w:type="spellStart"/>
      <w:r>
        <w:rPr>
          <w:rFonts w:ascii="Arial" w:eastAsia="Arial" w:hAnsi="Arial" w:cs="Arial"/>
          <w:color w:val="000000"/>
          <w:sz w:val="24"/>
          <w:szCs w:val="24"/>
        </w:rPr>
        <w:t>Heavenlykingdom</w:t>
      </w:r>
      <w:proofErr w:type="spellEnd"/>
      <w:r>
        <w:rPr>
          <w:rFonts w:ascii="Arial" w:eastAsia="Arial" w:hAnsi="Arial" w:cs="Arial"/>
          <w:color w:val="000000"/>
          <w:sz w:val="24"/>
          <w:szCs w:val="24"/>
        </w:rPr>
        <w:t xml:space="preserve"> (...) (Hoch, 1920.) </w:t>
      </w:r>
    </w:p>
    <w:p w:rsidR="00A169DF" w:rsidRDefault="00A169DF">
      <w:pPr>
        <w:widowControl w:val="0"/>
        <w:pBdr>
          <w:top w:val="nil"/>
          <w:left w:val="nil"/>
          <w:bottom w:val="nil"/>
          <w:right w:val="nil"/>
          <w:between w:val="nil"/>
        </w:pBdr>
        <w:spacing w:line="480" w:lineRule="auto"/>
        <w:ind w:left="72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The essay effectively illustrates the resistance of men to particip</w:t>
      </w:r>
      <w:r>
        <w:rPr>
          <w:rFonts w:ascii="Arial" w:eastAsia="Arial" w:hAnsi="Arial" w:cs="Arial"/>
          <w:color w:val="000000"/>
          <w:sz w:val="24"/>
          <w:szCs w:val="24"/>
        </w:rPr>
        <w:t>ate in domestic chores. The idea of the participation in domestic duties such as washing dishes, was considered by the character in the story as a violation of his rights. The character has rationalized one of the justifications - ‘’she was giving birth to</w:t>
      </w:r>
      <w:r>
        <w:rPr>
          <w:rFonts w:ascii="Arial" w:eastAsia="Arial" w:hAnsi="Arial" w:cs="Arial"/>
          <w:color w:val="000000"/>
          <w:sz w:val="24"/>
          <w:szCs w:val="24"/>
        </w:rPr>
        <w:t xml:space="preserve"> the baby’’, but he could not rationalize the other three times his rights were violated.</w:t>
      </w:r>
    </w:p>
    <w:p w:rsidR="00A169DF" w:rsidRDefault="00A169DF">
      <w:pPr>
        <w:widowControl w:val="0"/>
        <w:pBdr>
          <w:top w:val="nil"/>
          <w:left w:val="nil"/>
          <w:bottom w:val="nil"/>
          <w:right w:val="nil"/>
          <w:between w:val="nil"/>
        </w:pBdr>
        <w:spacing w:line="480" w:lineRule="auto"/>
        <w:rPr>
          <w:rFonts w:ascii="Arial" w:eastAsia="Arial" w:hAnsi="Arial" w:cs="Arial"/>
          <w:color w:val="990000"/>
          <w:sz w:val="27"/>
          <w:szCs w:val="27"/>
        </w:rPr>
      </w:pPr>
    </w:p>
    <w:p w:rsidR="00A169DF" w:rsidRDefault="00A169DF">
      <w:pPr>
        <w:widowControl w:val="0"/>
        <w:pBdr>
          <w:top w:val="nil"/>
          <w:left w:val="nil"/>
          <w:bottom w:val="nil"/>
          <w:right w:val="nil"/>
          <w:between w:val="nil"/>
        </w:pBdr>
        <w:spacing w:line="480" w:lineRule="auto"/>
        <w:rPr>
          <w:rFonts w:ascii="Arial" w:eastAsia="Arial" w:hAnsi="Arial" w:cs="Arial"/>
          <w:color w:val="000000"/>
          <w:sz w:val="24"/>
          <w:szCs w:val="24"/>
        </w:rPr>
      </w:pPr>
    </w:p>
    <w:p w:rsidR="00A169DF" w:rsidRDefault="00B73301" w:rsidP="004254F5">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b/>
          <w:color w:val="000000"/>
          <w:sz w:val="28"/>
          <w:szCs w:val="28"/>
        </w:rPr>
        <w:t>The Beauty Myth</w:t>
      </w:r>
      <w:r>
        <w:rPr>
          <w:rFonts w:ascii="Arial" w:eastAsia="Arial" w:hAnsi="Arial" w:cs="Arial"/>
          <w:color w:val="000000"/>
          <w:sz w:val="24"/>
          <w:szCs w:val="24"/>
        </w:rPr>
        <w:br/>
      </w:r>
      <w:r>
        <w:rPr>
          <w:rFonts w:ascii="Arial" w:eastAsia="Arial" w:hAnsi="Arial" w:cs="Arial"/>
          <w:color w:val="000000"/>
          <w:sz w:val="24"/>
          <w:szCs w:val="24"/>
        </w:rPr>
        <w:br/>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sz w:val="24"/>
          <w:szCs w:val="24"/>
        </w:rPr>
        <w:t xml:space="preserve">    </w:t>
      </w:r>
      <w:r>
        <w:rPr>
          <w:rFonts w:ascii="Arial" w:eastAsia="Arial" w:hAnsi="Arial" w:cs="Arial"/>
          <w:color w:val="000000"/>
          <w:sz w:val="24"/>
          <w:szCs w:val="24"/>
        </w:rPr>
        <w:t xml:space="preserve">In </w:t>
      </w:r>
      <w:proofErr w:type="gramStart"/>
      <w:r>
        <w:rPr>
          <w:rFonts w:ascii="Arial" w:eastAsia="Arial" w:hAnsi="Arial" w:cs="Arial"/>
          <w:i/>
          <w:color w:val="000000"/>
          <w:sz w:val="24"/>
          <w:szCs w:val="24"/>
        </w:rPr>
        <w:t>The</w:t>
      </w:r>
      <w:proofErr w:type="gramEnd"/>
      <w:r>
        <w:rPr>
          <w:rFonts w:ascii="Arial" w:eastAsia="Arial" w:hAnsi="Arial" w:cs="Arial"/>
          <w:i/>
          <w:color w:val="000000"/>
          <w:sz w:val="24"/>
          <w:szCs w:val="24"/>
        </w:rPr>
        <w:t xml:space="preserve"> Beauty Myth</w:t>
      </w:r>
      <w:r>
        <w:rPr>
          <w:rFonts w:ascii="Arial" w:eastAsia="Arial" w:hAnsi="Arial" w:cs="Arial"/>
          <w:color w:val="000000"/>
          <w:sz w:val="24"/>
          <w:szCs w:val="24"/>
        </w:rPr>
        <w:t>, Naomi Wolf talks about the three areas in which women in contemporary society are expected to participate: work, home and beauty</w:t>
      </w:r>
      <w:r>
        <w:rPr>
          <w:rFonts w:ascii="Arial" w:eastAsia="Arial" w:hAnsi="Arial" w:cs="Arial"/>
          <w:sz w:val="24"/>
          <w:szCs w:val="24"/>
        </w:rPr>
        <w:t xml:space="preserve">. </w:t>
      </w:r>
      <w:r>
        <w:rPr>
          <w:rFonts w:ascii="Arial" w:eastAsia="Arial" w:hAnsi="Arial" w:cs="Arial"/>
          <w:color w:val="000000"/>
          <w:sz w:val="24"/>
          <w:szCs w:val="24"/>
        </w:rPr>
        <w:t xml:space="preserve">Wolf argues that every time a woman reaches a higher level in society, she is given a </w:t>
      </w:r>
      <w:proofErr w:type="gramStart"/>
      <w:r>
        <w:rPr>
          <w:rFonts w:ascii="Arial" w:eastAsia="Arial" w:hAnsi="Arial" w:cs="Arial"/>
          <w:color w:val="000000"/>
          <w:sz w:val="24"/>
          <w:szCs w:val="24"/>
        </w:rPr>
        <w:t>new sets of obligations</w:t>
      </w:r>
      <w:proofErr w:type="gramEnd"/>
      <w:r>
        <w:rPr>
          <w:rFonts w:ascii="Arial" w:eastAsia="Arial" w:hAnsi="Arial" w:cs="Arial"/>
          <w:color w:val="000000"/>
          <w:sz w:val="24"/>
          <w:szCs w:val="24"/>
        </w:rPr>
        <w:t>, such as ‘look</w:t>
      </w:r>
      <w:r>
        <w:rPr>
          <w:rFonts w:ascii="Arial" w:eastAsia="Arial" w:hAnsi="Arial" w:cs="Arial"/>
          <w:color w:val="000000"/>
          <w:sz w:val="24"/>
          <w:szCs w:val="24"/>
        </w:rPr>
        <w:t>ing good’, performing a certain type of role well (etc).</w:t>
      </w:r>
      <w:r>
        <w:rPr>
          <w:rFonts w:ascii="Arial" w:eastAsia="Arial" w:hAnsi="Arial" w:cs="Arial"/>
          <w:color w:val="000000"/>
          <w:sz w:val="24"/>
          <w:szCs w:val="24"/>
        </w:rPr>
        <w:br/>
      </w:r>
      <w:r>
        <w:rPr>
          <w:rFonts w:ascii="Arial" w:eastAsia="Arial" w:hAnsi="Arial" w:cs="Arial"/>
          <w:color w:val="000000"/>
          <w:sz w:val="24"/>
          <w:szCs w:val="24"/>
        </w:rPr>
        <w:br/>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Wolf talks about the economic underpinning of the myth of femininity and how the myth ‘naturalizes’ the behaviour through social persuasion:</w:t>
      </w:r>
    </w:p>
    <w:p w:rsidR="00A169DF" w:rsidRDefault="00B73301">
      <w:pPr>
        <w:widowControl w:val="0"/>
        <w:pBdr>
          <w:top w:val="nil"/>
          <w:left w:val="nil"/>
          <w:bottom w:val="nil"/>
          <w:right w:val="nil"/>
          <w:between w:val="nil"/>
        </w:pBdr>
        <w:ind w:left="1003"/>
        <w:jc w:val="both"/>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color w:val="000000"/>
          <w:sz w:val="24"/>
          <w:szCs w:val="24"/>
        </w:rPr>
        <w:lastRenderedPageBreak/>
        <w:t>An economy that depends on slavery needs to promote im</w:t>
      </w:r>
      <w:r>
        <w:rPr>
          <w:rFonts w:ascii="Arial" w:eastAsia="Arial" w:hAnsi="Arial" w:cs="Arial"/>
          <w:color w:val="000000"/>
          <w:sz w:val="24"/>
          <w:szCs w:val="24"/>
        </w:rPr>
        <w:t>ages of slaves that “justify” the institution of slavery. The contemporary economy right now on the representation of women within the beauty myth. (Wolf, 2002, p.18)</w:t>
      </w:r>
    </w:p>
    <w:p w:rsidR="00A169DF" w:rsidRDefault="00A169DF">
      <w:pPr>
        <w:widowControl w:val="0"/>
        <w:pBdr>
          <w:top w:val="nil"/>
          <w:left w:val="nil"/>
          <w:bottom w:val="nil"/>
          <w:right w:val="nil"/>
          <w:between w:val="nil"/>
        </w:pBdr>
        <w:spacing w:line="480" w:lineRule="auto"/>
        <w:ind w:left="283"/>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ind w:left="283"/>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FF0000"/>
          <w:sz w:val="24"/>
          <w:szCs w:val="24"/>
        </w:rPr>
      </w:pPr>
      <w:r>
        <w:rPr>
          <w:rFonts w:ascii="Arial" w:eastAsia="Arial" w:hAnsi="Arial" w:cs="Arial"/>
          <w:color w:val="000000"/>
          <w:sz w:val="24"/>
          <w:szCs w:val="24"/>
        </w:rPr>
        <w:t>The same ideas may be applied to the representation of femininity in a domestic context: Economy promotes images of the housewife in order to stabilise the development of industry. Therefore, if women continue to consume the ideology and objects associated</w:t>
      </w:r>
      <w:r>
        <w:rPr>
          <w:rFonts w:ascii="Arial" w:eastAsia="Arial" w:hAnsi="Arial" w:cs="Arial"/>
          <w:color w:val="000000"/>
          <w:sz w:val="24"/>
          <w:szCs w:val="24"/>
        </w:rPr>
        <w:t xml:space="preserve"> </w:t>
      </w:r>
      <w:r>
        <w:rPr>
          <w:rFonts w:ascii="Arial" w:eastAsia="Arial" w:hAnsi="Arial" w:cs="Arial"/>
          <w:sz w:val="24"/>
          <w:szCs w:val="24"/>
        </w:rPr>
        <w:t>with</w:t>
      </w:r>
      <w:r>
        <w:rPr>
          <w:rFonts w:ascii="Arial" w:eastAsia="Arial" w:hAnsi="Arial" w:cs="Arial"/>
          <w:color w:val="000000"/>
          <w:sz w:val="24"/>
          <w:szCs w:val="24"/>
        </w:rPr>
        <w:t xml:space="preserve"> the feminine, this identity is continually perpetuated.</w:t>
      </w:r>
    </w:p>
    <w:p w:rsidR="00A169DF" w:rsidRDefault="00A169DF">
      <w:pPr>
        <w:widowControl w:val="0"/>
        <w:pBdr>
          <w:top w:val="nil"/>
          <w:left w:val="nil"/>
          <w:bottom w:val="nil"/>
          <w:right w:val="nil"/>
          <w:between w:val="nil"/>
        </w:pBdr>
        <w:spacing w:line="480" w:lineRule="auto"/>
        <w:ind w:left="283"/>
        <w:jc w:val="both"/>
        <w:rPr>
          <w:rFonts w:ascii="Arial" w:eastAsia="Arial" w:hAnsi="Arial" w:cs="Arial"/>
          <w:color w:val="FF0000"/>
          <w:sz w:val="24"/>
          <w:szCs w:val="24"/>
        </w:rPr>
      </w:pPr>
    </w:p>
    <w:p w:rsidR="00A169DF" w:rsidRDefault="00A169DF">
      <w:pPr>
        <w:widowControl w:val="0"/>
        <w:pBdr>
          <w:top w:val="nil"/>
          <w:left w:val="nil"/>
          <w:bottom w:val="nil"/>
          <w:right w:val="nil"/>
          <w:between w:val="nil"/>
        </w:pBdr>
        <w:spacing w:line="480" w:lineRule="auto"/>
        <w:ind w:left="283"/>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1003"/>
        <w:jc w:val="both"/>
        <w:rPr>
          <w:rFonts w:ascii="Arial" w:eastAsia="Arial" w:hAnsi="Arial" w:cs="Arial"/>
          <w:color w:val="000000"/>
          <w:sz w:val="24"/>
          <w:szCs w:val="24"/>
        </w:rPr>
      </w:pPr>
      <w:r>
        <w:rPr>
          <w:rFonts w:ascii="Arial" w:eastAsia="Arial" w:hAnsi="Arial" w:cs="Arial"/>
          <w:color w:val="000000"/>
          <w:sz w:val="24"/>
          <w:szCs w:val="24"/>
        </w:rPr>
        <w:t>Economist John Kenneth Galbraith offers an economic explanation for “the persistence of the view of homemaking as a ‘higher calling’”: the concept of women as naturally trapped within the Feminine Mystique, he feels, “has been forced on us by popular socio</w:t>
      </w:r>
      <w:r>
        <w:rPr>
          <w:rFonts w:ascii="Arial" w:eastAsia="Arial" w:hAnsi="Arial" w:cs="Arial"/>
          <w:color w:val="000000"/>
          <w:sz w:val="24"/>
          <w:szCs w:val="24"/>
        </w:rPr>
        <w:t>logy, by magazines, and by fiction to disguise the fact that woman in her role of consumer has been essential to the development of our industrial society (Wolf, 2002 p.18)</w:t>
      </w:r>
    </w:p>
    <w:p w:rsidR="00A169DF" w:rsidRDefault="00A169DF">
      <w:pPr>
        <w:widowControl w:val="0"/>
        <w:pBdr>
          <w:top w:val="nil"/>
          <w:left w:val="nil"/>
          <w:bottom w:val="nil"/>
          <w:right w:val="nil"/>
          <w:between w:val="nil"/>
        </w:pBdr>
        <w:spacing w:line="480" w:lineRule="auto"/>
        <w:ind w:left="283"/>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ind w:left="283"/>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FF"/>
          <w:sz w:val="24"/>
          <w:szCs w:val="24"/>
        </w:rPr>
      </w:pPr>
      <w:r>
        <w:rPr>
          <w:rFonts w:ascii="Arial" w:eastAsia="Arial" w:hAnsi="Arial" w:cs="Arial"/>
          <w:color w:val="000000"/>
          <w:sz w:val="24"/>
          <w:szCs w:val="24"/>
        </w:rPr>
        <w:t>Women embark on this mission of femininity as a rite of passage that attracts the</w:t>
      </w:r>
      <w:r>
        <w:rPr>
          <w:rFonts w:ascii="Arial" w:eastAsia="Arial" w:hAnsi="Arial" w:cs="Arial"/>
          <w:color w:val="000000"/>
          <w:sz w:val="24"/>
          <w:szCs w:val="24"/>
        </w:rPr>
        <w:t>m with the promise of challenge and self-affirmation. This ‘’</w:t>
      </w:r>
      <w:proofErr w:type="spellStart"/>
      <w:r>
        <w:rPr>
          <w:rFonts w:ascii="Arial" w:eastAsia="Arial" w:hAnsi="Arial" w:cs="Arial"/>
          <w:color w:val="000000"/>
          <w:sz w:val="24"/>
          <w:szCs w:val="24"/>
        </w:rPr>
        <w:t>Behavior</w:t>
      </w:r>
      <w:proofErr w:type="spellEnd"/>
      <w:r>
        <w:rPr>
          <w:rFonts w:ascii="Arial" w:eastAsia="Arial" w:hAnsi="Arial" w:cs="Arial"/>
          <w:color w:val="000000"/>
          <w:sz w:val="24"/>
          <w:szCs w:val="24"/>
        </w:rPr>
        <w:t xml:space="preserve"> that is essential for economic reasons is transformed into a social virtue.” (Wolf,</w:t>
      </w:r>
      <w:proofErr w:type="gramStart"/>
      <w:r>
        <w:rPr>
          <w:rFonts w:ascii="Arial" w:eastAsia="Arial" w:hAnsi="Arial" w:cs="Arial"/>
          <w:color w:val="000000"/>
          <w:sz w:val="24"/>
          <w:szCs w:val="24"/>
        </w:rPr>
        <w:t>2002,p.</w:t>
      </w:r>
      <w:proofErr w:type="gramEnd"/>
      <w:r>
        <w:rPr>
          <w:rFonts w:ascii="Arial" w:eastAsia="Arial" w:hAnsi="Arial" w:cs="Arial"/>
          <w:color w:val="000000"/>
          <w:sz w:val="24"/>
          <w:szCs w:val="24"/>
        </w:rPr>
        <w:t>18)</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FF"/>
          <w:sz w:val="24"/>
          <w:szCs w:val="24"/>
        </w:rPr>
      </w:pPr>
      <w:r>
        <w:rPr>
          <w:rFonts w:ascii="Arial" w:eastAsia="Arial" w:hAnsi="Arial" w:cs="Arial"/>
          <w:color w:val="000000"/>
          <w:sz w:val="24"/>
          <w:szCs w:val="24"/>
        </w:rPr>
        <w:t xml:space="preserve">The ideal female consumer is ‘turning the wheels’ of the economic system and multiplying the domestic ideals that justify </w:t>
      </w:r>
      <w:proofErr w:type="spellStart"/>
      <w:r>
        <w:rPr>
          <w:rFonts w:ascii="Arial" w:eastAsia="Arial" w:hAnsi="Arial" w:cs="Arial"/>
          <w:color w:val="000000"/>
          <w:sz w:val="24"/>
          <w:szCs w:val="24"/>
        </w:rPr>
        <w:t>subserviency</w:t>
      </w:r>
      <w:proofErr w:type="spellEnd"/>
      <w:r>
        <w:rPr>
          <w:rFonts w:ascii="Arial" w:eastAsia="Arial" w:hAnsi="Arial" w:cs="Arial"/>
          <w:color w:val="000000"/>
          <w:sz w:val="24"/>
          <w:szCs w:val="24"/>
        </w:rPr>
        <w:t>.</w:t>
      </w:r>
    </w:p>
    <w:p w:rsidR="00A169DF" w:rsidRDefault="00A169DF">
      <w:pPr>
        <w:widowControl w:val="0"/>
        <w:pBdr>
          <w:top w:val="nil"/>
          <w:left w:val="nil"/>
          <w:bottom w:val="nil"/>
          <w:right w:val="nil"/>
          <w:between w:val="nil"/>
        </w:pBdr>
        <w:spacing w:after="240" w:line="480" w:lineRule="auto"/>
        <w:jc w:val="both"/>
        <w:rPr>
          <w:rFonts w:ascii="Arial" w:eastAsia="Arial" w:hAnsi="Arial" w:cs="Arial"/>
          <w:color w:val="0000FF"/>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The artists that comment on the burden of gendered domestic responsibilities comment on the imbalance of the functional</w:t>
      </w:r>
      <w:r>
        <w:rPr>
          <w:rFonts w:ascii="Arial" w:eastAsia="Arial" w:hAnsi="Arial" w:cs="Arial"/>
          <w:color w:val="000000"/>
          <w:sz w:val="24"/>
          <w:szCs w:val="24"/>
        </w:rPr>
        <w:t>ist duties ascribed to woman.</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b/>
          <w:color w:val="0000FF"/>
          <w:sz w:val="28"/>
          <w:szCs w:val="28"/>
        </w:rPr>
      </w:pPr>
      <w:r>
        <w:rPr>
          <w:rFonts w:ascii="Arial" w:eastAsia="Arial" w:hAnsi="Arial" w:cs="Arial"/>
          <w:color w:val="000000"/>
          <w:sz w:val="24"/>
          <w:szCs w:val="24"/>
        </w:rPr>
        <w:t>The artworks highlight the need for a queer reconstruction of the discourse surrounding domestic burden and the need for a renegotiation of gendered domestic duties. The process of queering domestic responsibilities, arguably</w:t>
      </w:r>
      <w:r>
        <w:rPr>
          <w:rFonts w:ascii="Arial" w:eastAsia="Arial" w:hAnsi="Arial" w:cs="Arial"/>
          <w:color w:val="000000"/>
          <w:sz w:val="24"/>
          <w:szCs w:val="24"/>
        </w:rPr>
        <w:t>, could rebalance the heteronormative bias of domestic roles.</w:t>
      </w:r>
    </w:p>
    <w:p w:rsidR="00A169DF" w:rsidRDefault="00A169DF">
      <w:pPr>
        <w:widowControl w:val="0"/>
        <w:pBdr>
          <w:top w:val="nil"/>
          <w:left w:val="nil"/>
          <w:bottom w:val="nil"/>
          <w:right w:val="nil"/>
          <w:between w:val="nil"/>
        </w:pBdr>
        <w:spacing w:line="480" w:lineRule="auto"/>
        <w:jc w:val="both"/>
        <w:rPr>
          <w:rFonts w:ascii="Arial" w:eastAsia="Arial" w:hAnsi="Arial" w:cs="Arial"/>
          <w:b/>
          <w:color w:val="0000FF"/>
          <w:sz w:val="28"/>
          <w:szCs w:val="28"/>
        </w:rPr>
      </w:pPr>
    </w:p>
    <w:p w:rsidR="00A169DF" w:rsidRDefault="00A169DF">
      <w:pPr>
        <w:widowControl w:val="0"/>
        <w:pBdr>
          <w:top w:val="nil"/>
          <w:left w:val="nil"/>
          <w:bottom w:val="nil"/>
          <w:right w:val="nil"/>
          <w:between w:val="nil"/>
        </w:pBdr>
        <w:spacing w:line="480" w:lineRule="auto"/>
        <w:ind w:left="283"/>
        <w:jc w:val="both"/>
        <w:rPr>
          <w:rFonts w:ascii="Arial" w:eastAsia="Arial" w:hAnsi="Arial" w:cs="Arial"/>
          <w:b/>
          <w:color w:val="000000"/>
          <w:sz w:val="28"/>
          <w:szCs w:val="28"/>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While working hard on delivering the stereotype of femininity to the world, women are also expected to compete on the same level with men in the workplace. In the workplace, the burden of deli</w:t>
      </w:r>
      <w:r>
        <w:rPr>
          <w:rFonts w:ascii="Arial" w:eastAsia="Arial" w:hAnsi="Arial" w:cs="Arial"/>
          <w:color w:val="000000"/>
          <w:sz w:val="24"/>
          <w:szCs w:val="24"/>
        </w:rPr>
        <w:t>vering the stereotype of femininity arguably costs women time and money.</w:t>
      </w: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color w:val="000000"/>
          <w:sz w:val="24"/>
          <w:szCs w:val="24"/>
        </w:rPr>
        <w:t>According to the Humphrey Institute of Public Affairs: “While women represent 50 percent of the world population, they perform nearly two-thirds of all working hours, receive only one-tenth of the world income and owns less than 1 percent of world property</w:t>
      </w:r>
      <w:r>
        <w:rPr>
          <w:rFonts w:ascii="Arial" w:eastAsia="Arial" w:hAnsi="Arial" w:cs="Arial"/>
          <w:color w:val="000000"/>
          <w:sz w:val="24"/>
          <w:szCs w:val="24"/>
        </w:rPr>
        <w:t xml:space="preserve"> (Wolf, 2002, p.23)</w:t>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FF"/>
          <w:sz w:val="24"/>
          <w:szCs w:val="24"/>
        </w:rPr>
      </w:pPr>
      <w:r>
        <w:rPr>
          <w:rFonts w:ascii="Arial" w:eastAsia="Arial" w:hAnsi="Arial" w:cs="Arial"/>
          <w:color w:val="000000"/>
          <w:sz w:val="24"/>
          <w:szCs w:val="24"/>
        </w:rPr>
        <w:br/>
      </w:r>
      <w:r>
        <w:rPr>
          <w:rFonts w:ascii="Arial" w:eastAsia="Arial" w:hAnsi="Arial" w:cs="Arial"/>
          <w:color w:val="000000"/>
          <w:sz w:val="24"/>
          <w:szCs w:val="24"/>
        </w:rPr>
        <w:br/>
        <w:t>It could be s</w:t>
      </w:r>
      <w:r>
        <w:rPr>
          <w:rFonts w:ascii="Arial" w:eastAsia="Arial" w:hAnsi="Arial" w:cs="Arial"/>
          <w:sz w:val="24"/>
          <w:szCs w:val="24"/>
        </w:rPr>
        <w:t>aid that t</w:t>
      </w:r>
      <w:r>
        <w:rPr>
          <w:rFonts w:ascii="Arial" w:eastAsia="Arial" w:hAnsi="Arial" w:cs="Arial"/>
          <w:color w:val="000000"/>
          <w:sz w:val="24"/>
          <w:szCs w:val="24"/>
        </w:rPr>
        <w:t xml:space="preserve">he ‘mission’ of femininity </w:t>
      </w:r>
      <w:r>
        <w:rPr>
          <w:rFonts w:ascii="Arial" w:eastAsia="Arial" w:hAnsi="Arial" w:cs="Arial"/>
          <w:sz w:val="24"/>
          <w:szCs w:val="24"/>
        </w:rPr>
        <w:t xml:space="preserve">negatively </w:t>
      </w:r>
      <w:r>
        <w:rPr>
          <w:rFonts w:ascii="Arial" w:eastAsia="Arial" w:hAnsi="Arial" w:cs="Arial"/>
          <w:color w:val="000000"/>
          <w:sz w:val="24"/>
          <w:szCs w:val="24"/>
        </w:rPr>
        <w:t xml:space="preserve">affects various areas of a woman’s life and manifests itself in </w:t>
      </w:r>
      <w:r>
        <w:rPr>
          <w:rFonts w:ascii="Arial" w:eastAsia="Arial" w:hAnsi="Arial" w:cs="Arial"/>
          <w:sz w:val="24"/>
          <w:szCs w:val="24"/>
        </w:rPr>
        <w:t>the</w:t>
      </w:r>
      <w:r>
        <w:rPr>
          <w:rFonts w:ascii="Arial" w:eastAsia="Arial" w:hAnsi="Arial" w:cs="Arial"/>
          <w:color w:val="000000"/>
          <w:sz w:val="24"/>
          <w:szCs w:val="24"/>
        </w:rPr>
        <w:t xml:space="preserve"> form of a mental load.</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4"/>
          <w:szCs w:val="24"/>
        </w:rPr>
      </w:pPr>
    </w:p>
    <w:p w:rsidR="004254F5" w:rsidRDefault="004254F5">
      <w:pPr>
        <w:widowControl w:val="0"/>
        <w:pBdr>
          <w:top w:val="nil"/>
          <w:left w:val="nil"/>
          <w:bottom w:val="nil"/>
          <w:right w:val="nil"/>
          <w:between w:val="nil"/>
        </w:pBdr>
        <w:spacing w:line="480" w:lineRule="auto"/>
        <w:rPr>
          <w:rFonts w:ascii="Arial" w:eastAsia="Arial" w:hAnsi="Arial" w:cs="Arial"/>
          <w:b/>
          <w:color w:val="000000"/>
          <w:sz w:val="24"/>
          <w:szCs w:val="24"/>
        </w:rPr>
      </w:pPr>
    </w:p>
    <w:p w:rsidR="004254F5" w:rsidRDefault="004254F5">
      <w:pPr>
        <w:widowControl w:val="0"/>
        <w:pBdr>
          <w:top w:val="nil"/>
          <w:left w:val="nil"/>
          <w:bottom w:val="nil"/>
          <w:right w:val="nil"/>
          <w:between w:val="nil"/>
        </w:pBdr>
        <w:spacing w:line="480" w:lineRule="auto"/>
        <w:rPr>
          <w:rFonts w:ascii="Arial" w:eastAsia="Arial" w:hAnsi="Arial" w:cs="Arial"/>
          <w:b/>
          <w:color w:val="000000"/>
          <w:sz w:val="24"/>
          <w:szCs w:val="24"/>
        </w:rPr>
      </w:pPr>
    </w:p>
    <w:p w:rsidR="004254F5" w:rsidRDefault="004254F5">
      <w:pPr>
        <w:widowControl w:val="0"/>
        <w:pBdr>
          <w:top w:val="nil"/>
          <w:left w:val="nil"/>
          <w:bottom w:val="nil"/>
          <w:right w:val="nil"/>
          <w:between w:val="nil"/>
        </w:pBdr>
        <w:spacing w:line="480" w:lineRule="auto"/>
        <w:rPr>
          <w:rFonts w:ascii="Arial" w:eastAsia="Arial" w:hAnsi="Arial" w:cs="Arial"/>
          <w:b/>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b/>
          <w:color w:val="000000"/>
          <w:sz w:val="28"/>
          <w:szCs w:val="28"/>
        </w:rPr>
      </w:pPr>
      <w:r>
        <w:rPr>
          <w:rFonts w:ascii="Arial" w:eastAsia="Arial" w:hAnsi="Arial" w:cs="Arial"/>
          <w:b/>
          <w:color w:val="000000"/>
          <w:sz w:val="28"/>
          <w:szCs w:val="28"/>
        </w:rPr>
        <w:lastRenderedPageBreak/>
        <w:t>Disorders caused by the pressure of the ideal of femininity</w:t>
      </w:r>
    </w:p>
    <w:p w:rsidR="00A169DF" w:rsidRDefault="00A169DF">
      <w:pPr>
        <w:widowControl w:val="0"/>
        <w:pBdr>
          <w:top w:val="nil"/>
          <w:left w:val="nil"/>
          <w:bottom w:val="nil"/>
          <w:right w:val="nil"/>
          <w:between w:val="nil"/>
        </w:pBdr>
        <w:spacing w:line="480" w:lineRule="auto"/>
        <w:jc w:val="both"/>
        <w:rPr>
          <w:rFonts w:ascii="Arial" w:eastAsia="Arial" w:hAnsi="Arial" w:cs="Arial"/>
          <w:b/>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br/>
        <w:t xml:space="preserve"> </w:t>
      </w:r>
      <w:r>
        <w:rPr>
          <w:rFonts w:ascii="Arial" w:eastAsia="Arial" w:hAnsi="Arial" w:cs="Arial"/>
          <w:sz w:val="24"/>
          <w:szCs w:val="24"/>
        </w:rPr>
        <w:t xml:space="preserve">     </w:t>
      </w:r>
      <w:r>
        <w:rPr>
          <w:rFonts w:ascii="Arial" w:eastAsia="Arial" w:hAnsi="Arial" w:cs="Arial"/>
          <w:color w:val="000000"/>
          <w:sz w:val="24"/>
          <w:szCs w:val="24"/>
        </w:rPr>
        <w:t xml:space="preserve">Judith Butler in her book </w:t>
      </w:r>
      <w:r>
        <w:rPr>
          <w:rFonts w:ascii="Arial" w:eastAsia="Arial" w:hAnsi="Arial" w:cs="Arial"/>
          <w:i/>
          <w:color w:val="000000"/>
          <w:sz w:val="24"/>
          <w:szCs w:val="24"/>
        </w:rPr>
        <w:t>Gender Trouble</w:t>
      </w:r>
      <w:r>
        <w:rPr>
          <w:rFonts w:ascii="Arial" w:eastAsia="Arial" w:hAnsi="Arial" w:cs="Arial"/>
          <w:color w:val="000000"/>
          <w:sz w:val="24"/>
          <w:szCs w:val="24"/>
        </w:rPr>
        <w:t xml:space="preserve"> discusses Simone de Beauvoir (Second Sex) and the schemas to which young girls adapt their behaviour. These behaviours are unspoken cultural instru</w:t>
      </w:r>
      <w:r>
        <w:rPr>
          <w:rFonts w:ascii="Arial" w:eastAsia="Arial" w:hAnsi="Arial" w:cs="Arial"/>
          <w:color w:val="000000"/>
          <w:sz w:val="24"/>
          <w:szCs w:val="24"/>
        </w:rPr>
        <w:t>ctions passed from mother to daughter. Alongside these instructions, the anxieties and the ‘mental load’ is passed on. (Butler, 1999 p.43)</w:t>
      </w:r>
    </w:p>
    <w:p w:rsidR="00A169DF" w:rsidRDefault="00A169DF">
      <w:pPr>
        <w:widowControl w:val="0"/>
        <w:pBdr>
          <w:top w:val="nil"/>
          <w:left w:val="nil"/>
          <w:bottom w:val="nil"/>
          <w:right w:val="nil"/>
          <w:between w:val="nil"/>
        </w:pBdr>
        <w:spacing w:line="480" w:lineRule="auto"/>
        <w:ind w:left="72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1003"/>
        <w:jc w:val="both"/>
        <w:rPr>
          <w:rFonts w:ascii="Arial" w:eastAsia="Arial" w:hAnsi="Arial" w:cs="Arial"/>
          <w:color w:val="000000"/>
          <w:sz w:val="24"/>
          <w:szCs w:val="24"/>
        </w:rPr>
      </w:pPr>
      <w:r>
        <w:rPr>
          <w:rFonts w:ascii="Arial" w:eastAsia="Arial" w:hAnsi="Arial" w:cs="Arial"/>
          <w:color w:val="000000"/>
          <w:sz w:val="24"/>
          <w:szCs w:val="24"/>
        </w:rPr>
        <w:t>If there is something right in Beauvoir's claim that one is not born, but      rather becomes a woman, it follows that woman itself is a term in process, a becoming, a constructing that cannot rightfully be said to originate or to end. As an ongoing discur</w:t>
      </w:r>
      <w:r>
        <w:rPr>
          <w:rFonts w:ascii="Arial" w:eastAsia="Arial" w:hAnsi="Arial" w:cs="Arial"/>
          <w:color w:val="000000"/>
          <w:sz w:val="24"/>
          <w:szCs w:val="24"/>
        </w:rPr>
        <w:t>sive practice, it is open to intervention and resignification. (Butler, 1999 p. 43)</w:t>
      </w:r>
    </w:p>
    <w:p w:rsidR="00A169DF" w:rsidRDefault="00A169DF">
      <w:pPr>
        <w:widowControl w:val="0"/>
        <w:pBdr>
          <w:top w:val="nil"/>
          <w:left w:val="nil"/>
          <w:bottom w:val="nil"/>
          <w:right w:val="nil"/>
          <w:between w:val="nil"/>
        </w:pBdr>
        <w:spacing w:line="480" w:lineRule="auto"/>
        <w:ind w:left="1003"/>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 xml:space="preserve">Butler comments on the </w:t>
      </w:r>
      <w:proofErr w:type="spellStart"/>
      <w:r>
        <w:rPr>
          <w:rFonts w:ascii="Arial" w:eastAsia="Arial" w:hAnsi="Arial" w:cs="Arial"/>
          <w:sz w:val="24"/>
          <w:szCs w:val="24"/>
        </w:rPr>
        <w:t>Irigaray</w:t>
      </w:r>
      <w:proofErr w:type="spellEnd"/>
      <w:r>
        <w:rPr>
          <w:rFonts w:ascii="Arial" w:eastAsia="Arial" w:hAnsi="Arial" w:cs="Arial"/>
          <w:sz w:val="24"/>
          <w:szCs w:val="24"/>
        </w:rPr>
        <w:t xml:space="preserve"> notion of gender masquerade:</w:t>
      </w: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sz w:val="24"/>
          <w:szCs w:val="24"/>
        </w:rPr>
        <w:br/>
      </w:r>
      <w:proofErr w:type="spellStart"/>
      <w:r>
        <w:rPr>
          <w:rFonts w:ascii="Arial" w:eastAsia="Arial" w:hAnsi="Arial" w:cs="Arial"/>
          <w:color w:val="000000"/>
          <w:sz w:val="24"/>
          <w:szCs w:val="24"/>
        </w:rPr>
        <w:t>Irigaray</w:t>
      </w:r>
      <w:proofErr w:type="spellEnd"/>
      <w:r>
        <w:rPr>
          <w:rFonts w:ascii="Arial" w:eastAsia="Arial" w:hAnsi="Arial" w:cs="Arial"/>
          <w:color w:val="000000"/>
          <w:sz w:val="24"/>
          <w:szCs w:val="24"/>
        </w:rPr>
        <w:t xml:space="preserve"> remarks in such a vein that "the masquerade... is what women do... in order to participate in man's desire, but at the cost of giving up their own"</w:t>
      </w:r>
      <w:proofErr w:type="gramStart"/>
      <w:r>
        <w:rPr>
          <w:rFonts w:ascii="Arial" w:eastAsia="Arial" w:hAnsi="Arial" w:cs="Arial"/>
          <w:color w:val="000000"/>
          <w:sz w:val="24"/>
          <w:szCs w:val="24"/>
        </w:rPr>
        <w:t>.”(</w:t>
      </w:r>
      <w:proofErr w:type="gramEnd"/>
      <w:r>
        <w:rPr>
          <w:rFonts w:ascii="Arial" w:eastAsia="Arial" w:hAnsi="Arial" w:cs="Arial"/>
          <w:color w:val="000000"/>
          <w:sz w:val="24"/>
          <w:szCs w:val="24"/>
        </w:rPr>
        <w:t>Butler,1999 p.60)</w:t>
      </w:r>
    </w:p>
    <w:p w:rsidR="00A169DF" w:rsidRDefault="00A169DF">
      <w:pPr>
        <w:widowControl w:val="0"/>
        <w:pBdr>
          <w:top w:val="nil"/>
          <w:left w:val="nil"/>
          <w:bottom w:val="nil"/>
          <w:right w:val="nil"/>
          <w:between w:val="nil"/>
        </w:pBdr>
        <w:spacing w:line="480" w:lineRule="auto"/>
        <w:ind w:left="720"/>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John Berger explains this notion of masquerade through the example of vision.</w:t>
      </w:r>
      <w:r>
        <w:rPr>
          <w:rFonts w:ascii="Arial" w:eastAsia="Arial" w:hAnsi="Arial" w:cs="Arial"/>
          <w:color w:val="000000"/>
          <w:sz w:val="24"/>
          <w:szCs w:val="24"/>
        </w:rPr>
        <w:t xml:space="preserve"> He uses the analogy of surveillance and the policing of appearance that women participate in since childhood.</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The surveyor of woman in herself is male: the surveyed female. [..]</w:t>
      </w:r>
    </w:p>
    <w:p w:rsidR="00A169DF" w:rsidRDefault="00A169DF">
      <w:pPr>
        <w:widowControl w:val="0"/>
        <w:pBdr>
          <w:top w:val="nil"/>
          <w:left w:val="nil"/>
          <w:bottom w:val="nil"/>
          <w:right w:val="nil"/>
          <w:between w:val="nil"/>
        </w:pBdr>
        <w:ind w:left="72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FF0000"/>
          <w:sz w:val="24"/>
          <w:szCs w:val="24"/>
        </w:rPr>
      </w:pPr>
      <w:r>
        <w:rPr>
          <w:rFonts w:ascii="Arial" w:eastAsia="Arial" w:hAnsi="Arial" w:cs="Arial"/>
          <w:color w:val="000000"/>
          <w:sz w:val="24"/>
          <w:szCs w:val="24"/>
        </w:rPr>
        <w:t>From earliest childhood she has been taught and persuaded to survey herself</w:t>
      </w:r>
      <w:r>
        <w:rPr>
          <w:rFonts w:ascii="Arial" w:eastAsia="Arial" w:hAnsi="Arial" w:cs="Arial"/>
          <w:color w:val="000000"/>
          <w:sz w:val="24"/>
          <w:szCs w:val="24"/>
        </w:rPr>
        <w:t xml:space="preserve"> continually. And </w:t>
      </w:r>
      <w:proofErr w:type="gramStart"/>
      <w:r>
        <w:rPr>
          <w:rFonts w:ascii="Arial" w:eastAsia="Arial" w:hAnsi="Arial" w:cs="Arial"/>
          <w:color w:val="000000"/>
          <w:sz w:val="24"/>
          <w:szCs w:val="24"/>
        </w:rPr>
        <w:t>so</w:t>
      </w:r>
      <w:proofErr w:type="gramEnd"/>
      <w:r>
        <w:rPr>
          <w:rFonts w:ascii="Arial" w:eastAsia="Arial" w:hAnsi="Arial" w:cs="Arial"/>
          <w:color w:val="000000"/>
          <w:sz w:val="24"/>
          <w:szCs w:val="24"/>
        </w:rPr>
        <w:t xml:space="preserve"> she comes to consider the surveyor and the surveyed </w:t>
      </w:r>
      <w:r>
        <w:rPr>
          <w:rFonts w:ascii="Arial" w:eastAsia="Arial" w:hAnsi="Arial" w:cs="Arial"/>
          <w:color w:val="000000"/>
          <w:sz w:val="24"/>
          <w:szCs w:val="24"/>
        </w:rPr>
        <w:lastRenderedPageBreak/>
        <w:t xml:space="preserve">within her as the two constituent yet always distinct elements of her identity as a woman. She </w:t>
      </w:r>
      <w:proofErr w:type="gramStart"/>
      <w:r>
        <w:rPr>
          <w:rFonts w:ascii="Arial" w:eastAsia="Arial" w:hAnsi="Arial" w:cs="Arial"/>
          <w:color w:val="000000"/>
          <w:sz w:val="24"/>
          <w:szCs w:val="24"/>
        </w:rPr>
        <w:t>has to</w:t>
      </w:r>
      <w:proofErr w:type="gramEnd"/>
      <w:r>
        <w:rPr>
          <w:rFonts w:ascii="Arial" w:eastAsia="Arial" w:hAnsi="Arial" w:cs="Arial"/>
          <w:color w:val="000000"/>
          <w:sz w:val="24"/>
          <w:szCs w:val="24"/>
        </w:rPr>
        <w:t xml:space="preserve"> survey everything she is and everything she does because how she appears to men, </w:t>
      </w:r>
      <w:r>
        <w:rPr>
          <w:rFonts w:ascii="Arial" w:eastAsia="Arial" w:hAnsi="Arial" w:cs="Arial"/>
          <w:color w:val="000000"/>
          <w:sz w:val="24"/>
          <w:szCs w:val="24"/>
        </w:rPr>
        <w:t>is of crucial importance for what is normally thought of as the success of her life. (Berger, 1972 p.46)</w:t>
      </w:r>
    </w:p>
    <w:p w:rsidR="00A169DF" w:rsidRDefault="00A169DF">
      <w:pPr>
        <w:widowControl w:val="0"/>
        <w:pBdr>
          <w:top w:val="nil"/>
          <w:left w:val="nil"/>
          <w:bottom w:val="nil"/>
          <w:right w:val="nil"/>
          <w:between w:val="nil"/>
        </w:pBdr>
        <w:spacing w:line="480" w:lineRule="auto"/>
        <w:jc w:val="both"/>
        <w:rPr>
          <w:rFonts w:ascii="Arial" w:eastAsia="Arial" w:hAnsi="Arial" w:cs="Arial"/>
          <w:color w:val="FF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b/>
          <w:color w:val="000000"/>
          <w:sz w:val="24"/>
          <w:szCs w:val="24"/>
        </w:rPr>
      </w:pPr>
      <w:r>
        <w:rPr>
          <w:rFonts w:ascii="Arial" w:eastAsia="Arial" w:hAnsi="Arial" w:cs="Arial"/>
          <w:color w:val="000000"/>
          <w:sz w:val="24"/>
          <w:szCs w:val="24"/>
        </w:rPr>
        <w:t xml:space="preserve">This self-policing and masquerade </w:t>
      </w:r>
      <w:proofErr w:type="gramStart"/>
      <w:r>
        <w:rPr>
          <w:rFonts w:ascii="Arial" w:eastAsia="Arial" w:hAnsi="Arial" w:cs="Arial"/>
          <w:color w:val="000000"/>
          <w:sz w:val="24"/>
          <w:szCs w:val="24"/>
        </w:rPr>
        <w:t>maintains</w:t>
      </w:r>
      <w:proofErr w:type="gramEnd"/>
      <w:r>
        <w:rPr>
          <w:rFonts w:ascii="Arial" w:eastAsia="Arial" w:hAnsi="Arial" w:cs="Arial"/>
          <w:color w:val="000000"/>
          <w:sz w:val="24"/>
          <w:szCs w:val="24"/>
        </w:rPr>
        <w:t xml:space="preserve"> the construction of the ideal of femininity.</w:t>
      </w:r>
    </w:p>
    <w:p w:rsidR="00A169DF" w:rsidRDefault="00A169DF">
      <w:pPr>
        <w:widowControl w:val="0"/>
        <w:pBdr>
          <w:top w:val="nil"/>
          <w:left w:val="nil"/>
          <w:bottom w:val="nil"/>
          <w:right w:val="nil"/>
          <w:between w:val="nil"/>
        </w:pBdr>
        <w:spacing w:line="480" w:lineRule="auto"/>
        <w:jc w:val="both"/>
        <w:rPr>
          <w:rFonts w:ascii="Arial" w:eastAsia="Arial" w:hAnsi="Arial" w:cs="Arial"/>
          <w:b/>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The construction of the role of ‘woman’ within society </w:t>
      </w:r>
      <w:r>
        <w:rPr>
          <w:rFonts w:ascii="Arial" w:eastAsia="Arial" w:hAnsi="Arial" w:cs="Arial"/>
          <w:sz w:val="24"/>
          <w:szCs w:val="24"/>
        </w:rPr>
        <w:t xml:space="preserve">arguably </w:t>
      </w:r>
      <w:proofErr w:type="gramStart"/>
      <w:r>
        <w:rPr>
          <w:rFonts w:ascii="Arial" w:eastAsia="Arial" w:hAnsi="Arial" w:cs="Arial"/>
          <w:color w:val="000000"/>
          <w:sz w:val="24"/>
          <w:szCs w:val="24"/>
        </w:rPr>
        <w:t>has  a</w:t>
      </w:r>
      <w:proofErr w:type="gramEnd"/>
      <w:r>
        <w:rPr>
          <w:rFonts w:ascii="Arial" w:eastAsia="Arial" w:hAnsi="Arial" w:cs="Arial"/>
          <w:color w:val="000000"/>
          <w:sz w:val="24"/>
          <w:szCs w:val="24"/>
        </w:rPr>
        <w:t xml:space="preserve"> negative effect on women’s health and financial status. These ideas have been studied in various fields. In the case of the construction of female body image, studies been conducted in </w:t>
      </w:r>
      <w:r>
        <w:rPr>
          <w:rFonts w:ascii="Arial" w:eastAsia="Arial" w:hAnsi="Arial" w:cs="Arial"/>
          <w:color w:val="000000"/>
          <w:sz w:val="24"/>
          <w:szCs w:val="24"/>
        </w:rPr>
        <w:t xml:space="preserve">relation to eating disorders such as studies on bulimia and anorexia. </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 xml:space="preserve">Anorexia is the biggest killer of American teenage girls. Disordered eating, which was undertaken to fit a disordered ideal, was one of the causes of the disease, and not necessarily, </w:t>
      </w:r>
      <w:r>
        <w:rPr>
          <w:rFonts w:ascii="Arial" w:eastAsia="Arial" w:hAnsi="Arial" w:cs="Arial"/>
          <w:color w:val="000000"/>
          <w:sz w:val="24"/>
          <w:szCs w:val="24"/>
        </w:rPr>
        <w:t>as popular opinion of the day held, a manifestation of an underlying neurosis. (</w:t>
      </w:r>
      <w:proofErr w:type="gramStart"/>
      <w:r>
        <w:rPr>
          <w:rFonts w:ascii="Arial" w:eastAsia="Arial" w:hAnsi="Arial" w:cs="Arial"/>
          <w:color w:val="000000"/>
          <w:sz w:val="24"/>
          <w:szCs w:val="24"/>
        </w:rPr>
        <w:t>Wolf ,</w:t>
      </w:r>
      <w:proofErr w:type="gramEnd"/>
      <w:r>
        <w:rPr>
          <w:rFonts w:ascii="Arial" w:eastAsia="Arial" w:hAnsi="Arial" w:cs="Arial"/>
          <w:color w:val="000000"/>
          <w:sz w:val="24"/>
          <w:szCs w:val="24"/>
        </w:rPr>
        <w:t xml:space="preserve"> 2002 p.5)</w:t>
      </w:r>
      <w:r>
        <w:rPr>
          <w:rFonts w:ascii="Arial" w:eastAsia="Arial" w:hAnsi="Arial" w:cs="Arial"/>
          <w:color w:val="999999"/>
          <w:sz w:val="24"/>
          <w:szCs w:val="24"/>
        </w:rPr>
        <w:br/>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color w:val="000000"/>
          <w:sz w:val="24"/>
          <w:szCs w:val="24"/>
        </w:rPr>
        <w:br/>
        <w:t xml:space="preserve">The negative effects of the construction of the ideal image for women has been studied in relation to various eating disorders such as bulimia: </w:t>
      </w:r>
    </w:p>
    <w:p w:rsidR="00A169DF" w:rsidRDefault="00A169DF">
      <w:pPr>
        <w:widowControl w:val="0"/>
        <w:pBdr>
          <w:top w:val="nil"/>
          <w:left w:val="nil"/>
          <w:bottom w:val="nil"/>
          <w:right w:val="nil"/>
          <w:between w:val="nil"/>
        </w:pBdr>
        <w:spacing w:line="480" w:lineRule="auto"/>
        <w:ind w:left="720"/>
        <w:rPr>
          <w:rFonts w:ascii="Arial" w:eastAsia="Arial" w:hAnsi="Arial" w:cs="Arial"/>
          <w:sz w:val="24"/>
          <w:szCs w:val="24"/>
        </w:rPr>
      </w:pPr>
      <w:bookmarkStart w:id="0" w:name="_gjdgxs" w:colFirst="0" w:colLast="0"/>
      <w:bookmarkEnd w:id="0"/>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bookmarkStart w:id="1" w:name="_uhb60v6v4i6p" w:colFirst="0" w:colLast="0"/>
      <w:bookmarkEnd w:id="1"/>
      <w:r>
        <w:rPr>
          <w:rFonts w:ascii="Arial" w:eastAsia="Arial" w:hAnsi="Arial" w:cs="Arial"/>
          <w:color w:val="000000"/>
          <w:sz w:val="24"/>
          <w:szCs w:val="24"/>
        </w:rPr>
        <w:t>Bulimia Nervosa</w:t>
      </w:r>
    </w:p>
    <w:p w:rsidR="00A169DF" w:rsidRDefault="00B73301">
      <w:pPr>
        <w:pStyle w:val="Heading3"/>
        <w:keepNext w:val="0"/>
        <w:keepLines w:val="0"/>
        <w:numPr>
          <w:ilvl w:val="2"/>
          <w:numId w:val="1"/>
        </w:numPr>
        <w:jc w:val="both"/>
        <w:rPr>
          <w:rFonts w:ascii="Arial" w:eastAsia="Arial" w:hAnsi="Arial" w:cs="Arial"/>
          <w:sz w:val="24"/>
          <w:szCs w:val="24"/>
        </w:rPr>
      </w:pPr>
      <w:r>
        <w:rPr>
          <w:rFonts w:ascii="Arial" w:eastAsia="Arial" w:hAnsi="Arial" w:cs="Arial"/>
          <w:sz w:val="24"/>
          <w:szCs w:val="24"/>
        </w:rPr>
        <w:t>Definition</w:t>
      </w: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 xml:space="preserve">Bulimia nervosa is a serious and sometimes life-threatening eating disorder affecting mainly young women. [...] The </w:t>
      </w:r>
      <w:proofErr w:type="spellStart"/>
      <w:r>
        <w:rPr>
          <w:rFonts w:ascii="Arial" w:eastAsia="Arial" w:hAnsi="Arial" w:cs="Arial"/>
          <w:color w:val="000000"/>
          <w:sz w:val="24"/>
          <w:szCs w:val="24"/>
        </w:rPr>
        <w:t>behavior</w:t>
      </w:r>
      <w:proofErr w:type="spellEnd"/>
      <w:r>
        <w:rPr>
          <w:rFonts w:ascii="Arial" w:eastAsia="Arial" w:hAnsi="Arial" w:cs="Arial"/>
          <w:color w:val="000000"/>
          <w:sz w:val="24"/>
          <w:szCs w:val="24"/>
        </w:rPr>
        <w:t xml:space="preserve"> often serves to reduce stress and relieve anxiety. Because bulimia results from an excessive concern wit</w:t>
      </w:r>
      <w:r>
        <w:rPr>
          <w:rFonts w:ascii="Arial" w:eastAsia="Arial" w:hAnsi="Arial" w:cs="Arial"/>
          <w:color w:val="000000"/>
          <w:sz w:val="24"/>
          <w:szCs w:val="24"/>
        </w:rPr>
        <w:t xml:space="preserve">h weight control and self-image, and is often accompanied by depression, it is also considered a psychiatric illness. [...] Bulimia nervosa is a serious health problem for over two million adolescent girls and young women in the United </w:t>
      </w:r>
      <w:proofErr w:type="gramStart"/>
      <w:r>
        <w:rPr>
          <w:rFonts w:ascii="Arial" w:eastAsia="Arial" w:hAnsi="Arial" w:cs="Arial"/>
          <w:color w:val="000000"/>
          <w:sz w:val="24"/>
          <w:szCs w:val="24"/>
        </w:rPr>
        <w:t>States.[...]</w:t>
      </w:r>
      <w:proofErr w:type="gramEnd"/>
      <w:r>
        <w:rPr>
          <w:rFonts w:ascii="Arial" w:eastAsia="Arial" w:hAnsi="Arial" w:cs="Arial"/>
          <w:color w:val="000000"/>
          <w:sz w:val="24"/>
          <w:szCs w:val="24"/>
        </w:rPr>
        <w:t xml:space="preserve"> One stu</w:t>
      </w:r>
      <w:r>
        <w:rPr>
          <w:rFonts w:ascii="Arial" w:eastAsia="Arial" w:hAnsi="Arial" w:cs="Arial"/>
          <w:color w:val="000000"/>
          <w:sz w:val="24"/>
          <w:szCs w:val="24"/>
        </w:rPr>
        <w:t xml:space="preserve">dy found that mothers who are extremely concerned about </w:t>
      </w:r>
      <w:r>
        <w:rPr>
          <w:rFonts w:ascii="Arial" w:eastAsia="Arial" w:hAnsi="Arial" w:cs="Arial"/>
          <w:color w:val="000000"/>
          <w:sz w:val="24"/>
          <w:szCs w:val="24"/>
        </w:rPr>
        <w:lastRenderedPageBreak/>
        <w:t>their daughters' physical attractiveness and weight may help to cause bulimia. In addition, girls with eating disorders tend to have fathers and brothers who criticize their weight. (The Free Dictiona</w:t>
      </w:r>
      <w:r>
        <w:rPr>
          <w:rFonts w:ascii="Arial" w:eastAsia="Arial" w:hAnsi="Arial" w:cs="Arial"/>
          <w:color w:val="000000"/>
          <w:sz w:val="24"/>
          <w:szCs w:val="24"/>
        </w:rPr>
        <w:t>ry/Medical Dictionary, 2018)</w:t>
      </w:r>
    </w:p>
    <w:p w:rsidR="00A169DF" w:rsidRDefault="00B73301">
      <w:pPr>
        <w:widowControl w:val="0"/>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color w:val="000000"/>
          <w:sz w:val="24"/>
          <w:szCs w:val="24"/>
        </w:rPr>
        <w:br/>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The issue of ‘mental load’ is non-gender specific in itself; everyone needs to eat and buy groceries for example, but the inherent responsibility for these activities is assumed to belong to women. </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after="240"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Sedgwick talks about the idea of queer personality that </w:t>
      </w:r>
      <w:r>
        <w:rPr>
          <w:rFonts w:ascii="Arial" w:eastAsia="Arial" w:hAnsi="Arial" w:cs="Arial"/>
          <w:color w:val="000000"/>
          <w:sz w:val="24"/>
          <w:szCs w:val="24"/>
        </w:rPr>
        <w:t>does not conform to the monolithic gender construction. She refers to queer as:</w:t>
      </w:r>
    </w:p>
    <w:p w:rsidR="00A169DF" w:rsidRDefault="00B73301">
      <w:pPr>
        <w:widowControl w:val="0"/>
        <w:pBdr>
          <w:top w:val="nil"/>
          <w:left w:val="nil"/>
          <w:bottom w:val="nil"/>
          <w:right w:val="nil"/>
          <w:between w:val="nil"/>
        </w:pBdr>
        <w:spacing w:after="240"/>
        <w:ind w:left="720"/>
        <w:jc w:val="both"/>
        <w:rPr>
          <w:rFonts w:ascii="Arial" w:eastAsia="Arial" w:hAnsi="Arial" w:cs="Arial"/>
          <w:color w:val="000000"/>
          <w:sz w:val="24"/>
          <w:szCs w:val="24"/>
        </w:rPr>
      </w:pPr>
      <w:r>
        <w:rPr>
          <w:rFonts w:ascii="Arial" w:eastAsia="Arial" w:hAnsi="Arial" w:cs="Arial"/>
          <w:color w:val="000000"/>
          <w:sz w:val="24"/>
          <w:szCs w:val="24"/>
        </w:rPr>
        <w:t>the open mesh of possibilities, gaps, overlaps, dissonances and resonances, lapses and excesses of meaning when the constituent elements of anyone’s gender, of anyone’s sexuali</w:t>
      </w:r>
      <w:r>
        <w:rPr>
          <w:rFonts w:ascii="Arial" w:eastAsia="Arial" w:hAnsi="Arial" w:cs="Arial"/>
          <w:color w:val="000000"/>
          <w:sz w:val="24"/>
          <w:szCs w:val="24"/>
        </w:rPr>
        <w:t xml:space="preserve">ty aren’t made (or </w:t>
      </w:r>
      <w:r>
        <w:rPr>
          <w:rFonts w:ascii="Arial" w:eastAsia="Arial" w:hAnsi="Arial" w:cs="Arial"/>
          <w:i/>
          <w:color w:val="000000"/>
          <w:sz w:val="24"/>
          <w:szCs w:val="24"/>
        </w:rPr>
        <w:t>can’t be</w:t>
      </w:r>
      <w:r>
        <w:rPr>
          <w:rFonts w:ascii="Arial" w:eastAsia="Arial" w:hAnsi="Arial" w:cs="Arial"/>
          <w:color w:val="000000"/>
          <w:sz w:val="24"/>
          <w:szCs w:val="24"/>
        </w:rPr>
        <w:t xml:space="preserve"> made) to signify monolithically. (Sedgwick,1993 p.8)</w:t>
      </w:r>
    </w:p>
    <w:p w:rsidR="00A169DF" w:rsidRDefault="00A169DF">
      <w:pPr>
        <w:widowControl w:val="0"/>
        <w:pBdr>
          <w:top w:val="nil"/>
          <w:left w:val="nil"/>
          <w:bottom w:val="nil"/>
          <w:right w:val="nil"/>
          <w:between w:val="nil"/>
        </w:pBdr>
        <w:spacing w:after="240" w:line="480" w:lineRule="auto"/>
        <w:ind w:left="72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999999"/>
          <w:sz w:val="24"/>
          <w:szCs w:val="24"/>
        </w:rPr>
      </w:pPr>
      <w:r>
        <w:rPr>
          <w:rFonts w:ascii="Arial" w:eastAsia="Arial" w:hAnsi="Arial" w:cs="Arial"/>
          <w:color w:val="000000"/>
          <w:sz w:val="24"/>
          <w:szCs w:val="24"/>
        </w:rPr>
        <w:t>This notion of invisible inequality is the idea of an unfinished revolution of feminism that artists attempt to address.</w:t>
      </w:r>
    </w:p>
    <w:p w:rsidR="004254F5"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999999"/>
          <w:sz w:val="24"/>
          <w:szCs w:val="24"/>
        </w:rPr>
        <w:br/>
      </w:r>
    </w:p>
    <w:p w:rsidR="004254F5" w:rsidRDefault="004254F5">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b/>
          <w:color w:val="000000"/>
          <w:sz w:val="28"/>
          <w:szCs w:val="28"/>
        </w:rPr>
      </w:pPr>
      <w:r>
        <w:rPr>
          <w:rFonts w:ascii="Arial" w:eastAsia="Arial" w:hAnsi="Arial" w:cs="Arial"/>
          <w:color w:val="000000"/>
          <w:sz w:val="24"/>
          <w:szCs w:val="24"/>
        </w:rPr>
        <w:br/>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b/>
          <w:color w:val="000000"/>
          <w:sz w:val="28"/>
          <w:szCs w:val="28"/>
        </w:rPr>
        <w:lastRenderedPageBreak/>
        <w:t>The Social Panopticon</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ind w:hanging="360"/>
        <w:jc w:val="both"/>
        <w:rPr>
          <w:rFonts w:ascii="Arial" w:eastAsia="Arial" w:hAnsi="Arial" w:cs="Arial"/>
          <w:color w:val="000000"/>
          <w:sz w:val="24"/>
          <w:szCs w:val="24"/>
        </w:rPr>
      </w:pPr>
      <w:r>
        <w:rPr>
          <w:rFonts w:ascii="Arial" w:eastAsia="Arial" w:hAnsi="Arial" w:cs="Arial"/>
          <w:color w:val="000000"/>
          <w:sz w:val="24"/>
          <w:szCs w:val="24"/>
        </w:rPr>
        <w:t xml:space="preserve">          This paper will explore the psychological model of the panopticon rather than a literal physical parallel with Bentham’s structure.</w:t>
      </w:r>
    </w:p>
    <w:p w:rsidR="00A169DF" w:rsidRDefault="00B73301">
      <w:pPr>
        <w:widowControl w:val="0"/>
        <w:pBdr>
          <w:top w:val="nil"/>
          <w:left w:val="nil"/>
          <w:bottom w:val="nil"/>
          <w:right w:val="nil"/>
          <w:between w:val="nil"/>
        </w:pBdr>
        <w:spacing w:line="480" w:lineRule="auto"/>
        <w:ind w:hanging="360"/>
        <w:jc w:val="both"/>
        <w:rPr>
          <w:rFonts w:ascii="Arial" w:eastAsia="Arial" w:hAnsi="Arial" w:cs="Arial"/>
          <w:color w:val="000000"/>
          <w:sz w:val="24"/>
          <w:szCs w:val="24"/>
        </w:rPr>
      </w:pPr>
      <w:r>
        <w:rPr>
          <w:rFonts w:ascii="Arial" w:eastAsia="Arial" w:hAnsi="Arial" w:cs="Arial"/>
          <w:color w:val="000000"/>
          <w:sz w:val="24"/>
          <w:szCs w:val="24"/>
        </w:rPr>
        <w:t xml:space="preserve">     The kitchen becomes the symbol of panoptic control: it isolates and controls woman at the same time. The plac</w:t>
      </w:r>
      <w:r>
        <w:rPr>
          <w:rFonts w:ascii="Arial" w:eastAsia="Arial" w:hAnsi="Arial" w:cs="Arial"/>
          <w:color w:val="000000"/>
          <w:sz w:val="24"/>
          <w:szCs w:val="24"/>
        </w:rPr>
        <w:t xml:space="preserve">e in woman’s mind becomes the open prison or the undertaking where she needs to sign in constantly. It is the </w:t>
      </w:r>
      <w:r>
        <w:rPr>
          <w:rFonts w:ascii="Arial" w:eastAsia="Arial" w:hAnsi="Arial" w:cs="Arial"/>
          <w:sz w:val="24"/>
          <w:szCs w:val="24"/>
        </w:rPr>
        <w:t>i</w:t>
      </w:r>
      <w:r>
        <w:rPr>
          <w:rFonts w:ascii="Arial" w:eastAsia="Arial" w:hAnsi="Arial" w:cs="Arial"/>
          <w:color w:val="000000"/>
          <w:sz w:val="24"/>
          <w:szCs w:val="24"/>
        </w:rPr>
        <w:t>nescapability from the self-</w:t>
      </w:r>
      <w:proofErr w:type="spellStart"/>
      <w:r>
        <w:rPr>
          <w:rFonts w:ascii="Arial" w:eastAsia="Arial" w:hAnsi="Arial" w:cs="Arial"/>
          <w:color w:val="000000"/>
          <w:sz w:val="24"/>
          <w:szCs w:val="24"/>
        </w:rPr>
        <w:t>surveilling</w:t>
      </w:r>
      <w:proofErr w:type="spellEnd"/>
      <w:r>
        <w:rPr>
          <w:rFonts w:ascii="Arial" w:eastAsia="Arial" w:hAnsi="Arial" w:cs="Arial"/>
          <w:color w:val="000000"/>
          <w:sz w:val="24"/>
          <w:szCs w:val="24"/>
        </w:rPr>
        <w:t xml:space="preserve"> place inside woman’s mind that creates </w:t>
      </w:r>
      <w:proofErr w:type="spellStart"/>
      <w:r>
        <w:rPr>
          <w:rFonts w:ascii="Arial" w:eastAsia="Arial" w:hAnsi="Arial" w:cs="Arial"/>
          <w:color w:val="000000"/>
          <w:sz w:val="24"/>
          <w:szCs w:val="24"/>
        </w:rPr>
        <w:t>topophobia</w:t>
      </w:r>
      <w:proofErr w:type="spellEnd"/>
      <w:r>
        <w:rPr>
          <w:rFonts w:ascii="Arial" w:eastAsia="Arial" w:hAnsi="Arial" w:cs="Arial"/>
          <w:color w:val="000000"/>
          <w:sz w:val="24"/>
          <w:szCs w:val="24"/>
        </w:rPr>
        <w:t>.</w:t>
      </w:r>
    </w:p>
    <w:p w:rsidR="00A169DF" w:rsidRDefault="00B73301">
      <w:pPr>
        <w:widowControl w:val="0"/>
        <w:pBdr>
          <w:top w:val="nil"/>
          <w:left w:val="nil"/>
          <w:bottom w:val="nil"/>
          <w:right w:val="nil"/>
          <w:between w:val="nil"/>
        </w:pBdr>
        <w:spacing w:after="240" w:line="480" w:lineRule="auto"/>
        <w:jc w:val="both"/>
        <w:rPr>
          <w:rFonts w:ascii="Arial" w:eastAsia="Arial" w:hAnsi="Arial" w:cs="Arial"/>
          <w:color w:val="000000"/>
          <w:sz w:val="24"/>
          <w:szCs w:val="24"/>
        </w:rPr>
      </w:pPr>
      <w:r>
        <w:rPr>
          <w:rFonts w:ascii="Arial" w:eastAsia="Arial" w:hAnsi="Arial" w:cs="Arial"/>
          <w:color w:val="000000"/>
          <w:sz w:val="24"/>
          <w:szCs w:val="24"/>
        </w:rPr>
        <w:br/>
      </w:r>
    </w:p>
    <w:p w:rsidR="00A169DF" w:rsidRDefault="00B73301">
      <w:pPr>
        <w:widowControl w:val="0"/>
        <w:pBdr>
          <w:top w:val="nil"/>
          <w:left w:val="nil"/>
          <w:bottom w:val="nil"/>
          <w:right w:val="nil"/>
          <w:between w:val="nil"/>
        </w:pBdr>
        <w:ind w:left="720" w:hanging="360"/>
        <w:jc w:val="both"/>
        <w:rPr>
          <w:rFonts w:ascii="Arial" w:eastAsia="Arial" w:hAnsi="Arial" w:cs="Arial"/>
          <w:color w:val="000000"/>
          <w:sz w:val="24"/>
          <w:szCs w:val="24"/>
        </w:rPr>
      </w:pPr>
      <w:r>
        <w:rPr>
          <w:rFonts w:ascii="Arial" w:eastAsia="Arial" w:hAnsi="Arial" w:cs="Arial"/>
          <w:color w:val="000000"/>
          <w:sz w:val="24"/>
          <w:szCs w:val="24"/>
        </w:rPr>
        <w:t xml:space="preserve">     The kitchen as panopticon operates in two ways: women are disciplined in terms of self-surveillance to </w:t>
      </w:r>
      <w:proofErr w:type="spellStart"/>
      <w:r>
        <w:rPr>
          <w:rFonts w:ascii="Arial" w:eastAsia="Arial" w:hAnsi="Arial" w:cs="Arial"/>
          <w:color w:val="000000"/>
          <w:sz w:val="24"/>
          <w:szCs w:val="24"/>
        </w:rPr>
        <w:t>fulfill</w:t>
      </w:r>
      <w:proofErr w:type="spellEnd"/>
      <w:r>
        <w:rPr>
          <w:rFonts w:ascii="Arial" w:eastAsia="Arial" w:hAnsi="Arial" w:cs="Arial"/>
          <w:color w:val="000000"/>
          <w:sz w:val="24"/>
          <w:szCs w:val="24"/>
        </w:rPr>
        <w:t xml:space="preserve"> their duties in an efficient manner; and the architecture of the kitchen is panoptical, because scientific management and efficiency of the </w:t>
      </w:r>
      <w:r>
        <w:rPr>
          <w:rFonts w:ascii="Arial" w:eastAsia="Arial" w:hAnsi="Arial" w:cs="Arial"/>
          <w:color w:val="000000"/>
          <w:sz w:val="24"/>
          <w:szCs w:val="24"/>
        </w:rPr>
        <w:t>kitchen has reduced it to a streamlined, one-worker space (</w:t>
      </w:r>
      <w:proofErr w:type="spellStart"/>
      <w:r>
        <w:rPr>
          <w:rFonts w:ascii="Arial" w:eastAsia="Arial" w:hAnsi="Arial" w:cs="Arial"/>
          <w:color w:val="000000"/>
          <w:sz w:val="24"/>
          <w:szCs w:val="24"/>
        </w:rPr>
        <w:t>Supski</w:t>
      </w:r>
      <w:proofErr w:type="spellEnd"/>
      <w:r>
        <w:rPr>
          <w:rFonts w:ascii="Arial" w:eastAsia="Arial" w:hAnsi="Arial" w:cs="Arial"/>
          <w:color w:val="000000"/>
          <w:sz w:val="24"/>
          <w:szCs w:val="24"/>
        </w:rPr>
        <w:t>, 2007 p.140).</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The kitchen becomes a space of psychological confinement.</w:t>
      </w:r>
    </w:p>
    <w:p w:rsidR="00A169DF" w:rsidRDefault="00A169DF">
      <w:pPr>
        <w:widowControl w:val="0"/>
        <w:pBdr>
          <w:top w:val="nil"/>
          <w:left w:val="nil"/>
          <w:bottom w:val="nil"/>
          <w:right w:val="nil"/>
          <w:between w:val="nil"/>
        </w:pBdr>
        <w:spacing w:line="480" w:lineRule="auto"/>
        <w:ind w:left="-425" w:hanging="360"/>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ind w:left="-425" w:hanging="36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The panopticon offers a particularly vivid instance of how political technologies of the body function. It is "a generalizable model of functioning; a way of defining power relations in terms of the everyday life of men […] (Foucault, 1975 p.205)</w:t>
      </w:r>
    </w:p>
    <w:p w:rsidR="00A169DF" w:rsidRDefault="00A169DF">
      <w:pPr>
        <w:widowControl w:val="0"/>
        <w:pBdr>
          <w:top w:val="nil"/>
          <w:left w:val="nil"/>
          <w:bottom w:val="nil"/>
          <w:right w:val="nil"/>
          <w:between w:val="nil"/>
        </w:pBdr>
        <w:spacing w:line="480" w:lineRule="auto"/>
        <w:ind w:left="720" w:hanging="360"/>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The physical design and culturally associated model of the kitchen is ‘a generalizable model of functioning’ (Foucault, 1975, p.205). This ‘generalizable model </w:t>
      </w:r>
      <w:proofErr w:type="gramStart"/>
      <w:r>
        <w:rPr>
          <w:rFonts w:ascii="Arial" w:eastAsia="Arial" w:hAnsi="Arial" w:cs="Arial"/>
          <w:color w:val="000000"/>
          <w:sz w:val="24"/>
          <w:szCs w:val="24"/>
        </w:rPr>
        <w:t>‘ is</w:t>
      </w:r>
      <w:proofErr w:type="gramEnd"/>
      <w:r>
        <w:rPr>
          <w:rFonts w:ascii="Arial" w:eastAsia="Arial" w:hAnsi="Arial" w:cs="Arial"/>
          <w:color w:val="000000"/>
          <w:sz w:val="24"/>
          <w:szCs w:val="24"/>
        </w:rPr>
        <w:t xml:space="preserve"> associated with female gender and presumes functions that are idealized and </w:t>
      </w:r>
      <w:r>
        <w:rPr>
          <w:rFonts w:ascii="Arial" w:eastAsia="Arial" w:hAnsi="Arial" w:cs="Arial"/>
          <w:color w:val="000000"/>
          <w:sz w:val="24"/>
          <w:szCs w:val="24"/>
        </w:rPr>
        <w:lastRenderedPageBreak/>
        <w:t>promoted to sus</w:t>
      </w:r>
      <w:r>
        <w:rPr>
          <w:rFonts w:ascii="Arial" w:eastAsia="Arial" w:hAnsi="Arial" w:cs="Arial"/>
          <w:color w:val="000000"/>
          <w:sz w:val="24"/>
          <w:szCs w:val="24"/>
        </w:rPr>
        <w:t>tain the gender binary.</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FF0000"/>
          <w:sz w:val="24"/>
          <w:szCs w:val="24"/>
        </w:rPr>
      </w:pPr>
      <w:r>
        <w:rPr>
          <w:rFonts w:ascii="Arial" w:eastAsia="Arial" w:hAnsi="Arial" w:cs="Arial"/>
          <w:color w:val="000000"/>
          <w:sz w:val="24"/>
          <w:szCs w:val="24"/>
        </w:rPr>
        <w:t xml:space="preserve"> The surveillant could as easily be observing a criminal, a schoolboy, or a wife (Bentham suggests, apparently without </w:t>
      </w:r>
      <w:proofErr w:type="spellStart"/>
      <w:r>
        <w:rPr>
          <w:rFonts w:ascii="Arial" w:eastAsia="Arial" w:hAnsi="Arial" w:cs="Arial"/>
          <w:color w:val="000000"/>
          <w:sz w:val="24"/>
          <w:szCs w:val="24"/>
        </w:rPr>
        <w:t>humor</w:t>
      </w:r>
      <w:proofErr w:type="spellEnd"/>
      <w:r>
        <w:rPr>
          <w:rFonts w:ascii="Arial" w:eastAsia="Arial" w:hAnsi="Arial" w:cs="Arial"/>
          <w:color w:val="000000"/>
          <w:sz w:val="24"/>
          <w:szCs w:val="24"/>
        </w:rPr>
        <w:t xml:space="preserve">, that the panopticon would be an extremely effective arrangement for a harem, since it would cut down the </w:t>
      </w:r>
      <w:r>
        <w:rPr>
          <w:rFonts w:ascii="Arial" w:eastAsia="Arial" w:hAnsi="Arial" w:cs="Arial"/>
          <w:color w:val="000000"/>
          <w:sz w:val="24"/>
          <w:szCs w:val="24"/>
        </w:rPr>
        <w:t>number of eunuchs necessary to watch the women in the cells. (</w:t>
      </w:r>
      <w:r>
        <w:rPr>
          <w:rFonts w:ascii="Arial" w:eastAsia="Arial" w:hAnsi="Arial" w:cs="Arial"/>
          <w:sz w:val="24"/>
          <w:szCs w:val="24"/>
        </w:rPr>
        <w:t>Foucault</w:t>
      </w:r>
      <w:r>
        <w:rPr>
          <w:rFonts w:ascii="Arial" w:eastAsia="Arial" w:hAnsi="Arial" w:cs="Arial"/>
          <w:color w:val="000000"/>
          <w:sz w:val="24"/>
          <w:szCs w:val="24"/>
        </w:rPr>
        <w:t>, 1984, p.19)</w:t>
      </w:r>
    </w:p>
    <w:p w:rsidR="00A169DF" w:rsidRDefault="00A169DF">
      <w:pPr>
        <w:widowControl w:val="0"/>
        <w:pBdr>
          <w:top w:val="nil"/>
          <w:left w:val="nil"/>
          <w:bottom w:val="nil"/>
          <w:right w:val="nil"/>
          <w:between w:val="nil"/>
        </w:pBdr>
        <w:spacing w:line="480" w:lineRule="auto"/>
        <w:jc w:val="both"/>
        <w:rPr>
          <w:rFonts w:ascii="Arial" w:eastAsia="Arial" w:hAnsi="Arial" w:cs="Arial"/>
          <w:color w:val="FF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The psychological control of the panopticon is the unattainable ideal that creates an aspirational trap. In her </w:t>
      </w:r>
      <w:proofErr w:type="gramStart"/>
      <w:r>
        <w:rPr>
          <w:rFonts w:ascii="Arial" w:eastAsia="Arial" w:hAnsi="Arial" w:cs="Arial"/>
          <w:color w:val="000000"/>
          <w:sz w:val="24"/>
          <w:szCs w:val="24"/>
        </w:rPr>
        <w:t xml:space="preserve">book </w:t>
      </w:r>
      <w:r>
        <w:rPr>
          <w:rFonts w:ascii="Arial" w:eastAsia="Arial" w:hAnsi="Arial" w:cs="Arial"/>
          <w:i/>
          <w:color w:val="000000"/>
          <w:sz w:val="24"/>
          <w:szCs w:val="24"/>
        </w:rPr>
        <w:t> Bodies</w:t>
      </w:r>
      <w:proofErr w:type="gramEnd"/>
      <w:r>
        <w:rPr>
          <w:rFonts w:ascii="Arial" w:eastAsia="Arial" w:hAnsi="Arial" w:cs="Arial"/>
          <w:i/>
          <w:color w:val="000000"/>
          <w:sz w:val="24"/>
          <w:szCs w:val="24"/>
        </w:rPr>
        <w:t xml:space="preserve"> That Matter</w:t>
      </w:r>
      <w:r>
        <w:rPr>
          <w:rFonts w:ascii="Arial" w:eastAsia="Arial" w:hAnsi="Arial" w:cs="Arial"/>
          <w:color w:val="000000"/>
          <w:sz w:val="24"/>
          <w:szCs w:val="24"/>
        </w:rPr>
        <w:t xml:space="preserve"> Butler describes the impossibilit</w:t>
      </w:r>
      <w:r>
        <w:rPr>
          <w:rFonts w:ascii="Arial" w:eastAsia="Arial" w:hAnsi="Arial" w:cs="Arial"/>
          <w:color w:val="000000"/>
          <w:sz w:val="24"/>
          <w:szCs w:val="24"/>
        </w:rPr>
        <w:t xml:space="preserve">y of conforming to an idealised constructed image ‘it is an assignment which is never quite carried out according to expectation, whose addressee never quite inhabits the ideal s/he is compelled to approximate’ (Butler, 2014 p.231). </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The topic of domesti</w:t>
      </w:r>
      <w:r>
        <w:rPr>
          <w:rFonts w:ascii="Arial" w:eastAsia="Arial" w:hAnsi="Arial" w:cs="Arial"/>
          <w:color w:val="000000"/>
          <w:sz w:val="24"/>
          <w:szCs w:val="24"/>
        </w:rPr>
        <w:t xml:space="preserve">city is not a private one but is open to external judgement and scrutiny of the social duty imposed upon it. </w:t>
      </w:r>
    </w:p>
    <w:p w:rsidR="00A169DF" w:rsidRDefault="00A169DF">
      <w:pPr>
        <w:widowControl w:val="0"/>
        <w:pBdr>
          <w:top w:val="nil"/>
          <w:left w:val="nil"/>
          <w:bottom w:val="nil"/>
          <w:right w:val="nil"/>
          <w:between w:val="nil"/>
        </w:pBdr>
        <w:spacing w:after="240"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In this form of management, power is not totally entrusted to someone who would exercise it alone, over others, in an absolute fashion; rather, t</w:t>
      </w:r>
      <w:r>
        <w:rPr>
          <w:rFonts w:ascii="Arial" w:eastAsia="Arial" w:hAnsi="Arial" w:cs="Arial"/>
          <w:color w:val="000000"/>
          <w:sz w:val="24"/>
          <w:szCs w:val="24"/>
        </w:rPr>
        <w:t xml:space="preserve">his machine is one in which everyone is caught, those who exercise this power as </w:t>
      </w:r>
      <w:proofErr w:type="spellStart"/>
      <w:r>
        <w:rPr>
          <w:rFonts w:ascii="Arial" w:eastAsia="Arial" w:hAnsi="Arial" w:cs="Arial"/>
          <w:color w:val="000000"/>
          <w:sz w:val="24"/>
          <w:szCs w:val="24"/>
        </w:rPr>
        <w:t>welI</w:t>
      </w:r>
      <w:proofErr w:type="spellEnd"/>
      <w:r>
        <w:rPr>
          <w:rFonts w:ascii="Arial" w:eastAsia="Arial" w:hAnsi="Arial" w:cs="Arial"/>
          <w:color w:val="000000"/>
          <w:sz w:val="24"/>
          <w:szCs w:val="24"/>
        </w:rPr>
        <w:t xml:space="preserve"> as those who are subjected to it. (Foucault, </w:t>
      </w:r>
      <w:r>
        <w:rPr>
          <w:rFonts w:ascii="Arial" w:eastAsia="Arial" w:hAnsi="Arial" w:cs="Arial"/>
          <w:sz w:val="24"/>
          <w:szCs w:val="24"/>
        </w:rPr>
        <w:t>1984</w:t>
      </w:r>
      <w:r>
        <w:rPr>
          <w:rFonts w:ascii="Arial" w:eastAsia="Arial" w:hAnsi="Arial" w:cs="Arial"/>
          <w:color w:val="000000"/>
          <w:sz w:val="24"/>
          <w:szCs w:val="24"/>
        </w:rPr>
        <w:t xml:space="preserve"> p.156)</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The social ideal of the housewife can be compared to the panoptic technology:</w:t>
      </w:r>
    </w:p>
    <w:p w:rsidR="00A169DF" w:rsidRDefault="00A169DF">
      <w:pPr>
        <w:widowControl w:val="0"/>
        <w:pBdr>
          <w:top w:val="nil"/>
          <w:left w:val="nil"/>
          <w:bottom w:val="nil"/>
          <w:right w:val="nil"/>
          <w:between w:val="nil"/>
        </w:pBdr>
        <w:spacing w:line="480" w:lineRule="auto"/>
        <w:ind w:left="720"/>
        <w:jc w:val="both"/>
        <w:rPr>
          <w:rFonts w:ascii="Arial" w:eastAsia="Arial" w:hAnsi="Arial" w:cs="Arial"/>
          <w:sz w:val="24"/>
          <w:szCs w:val="24"/>
        </w:rPr>
      </w:pPr>
    </w:p>
    <w:p w:rsidR="00A169DF" w:rsidRDefault="00B73301">
      <w:pPr>
        <w:widowControl w:val="0"/>
        <w:pBdr>
          <w:top w:val="nil"/>
          <w:left w:val="nil"/>
          <w:bottom w:val="nil"/>
          <w:right w:val="nil"/>
          <w:between w:val="nil"/>
        </w:pBdr>
        <w:ind w:left="720"/>
        <w:jc w:val="both"/>
        <w:rPr>
          <w:rFonts w:ascii="Arial" w:eastAsia="Arial" w:hAnsi="Arial" w:cs="Arial"/>
          <w:sz w:val="24"/>
          <w:szCs w:val="24"/>
        </w:rPr>
      </w:pPr>
      <w:r>
        <w:rPr>
          <w:rFonts w:ascii="Arial" w:eastAsia="Arial" w:hAnsi="Arial" w:cs="Arial"/>
          <w:color w:val="000000"/>
          <w:sz w:val="24"/>
          <w:szCs w:val="24"/>
        </w:rPr>
        <w:t xml:space="preserve">A particular rationality accompanies the panoptic technology: one that is self-contained and </w:t>
      </w:r>
      <w:proofErr w:type="spellStart"/>
      <w:proofErr w:type="gramStart"/>
      <w:r>
        <w:rPr>
          <w:rFonts w:ascii="Arial" w:eastAsia="Arial" w:hAnsi="Arial" w:cs="Arial"/>
          <w:color w:val="000000"/>
          <w:sz w:val="24"/>
          <w:szCs w:val="24"/>
        </w:rPr>
        <w:t>non theoretical</w:t>
      </w:r>
      <w:proofErr w:type="spellEnd"/>
      <w:proofErr w:type="gramEnd"/>
      <w:r>
        <w:rPr>
          <w:rFonts w:ascii="Arial" w:eastAsia="Arial" w:hAnsi="Arial" w:cs="Arial"/>
          <w:color w:val="000000"/>
          <w:sz w:val="24"/>
          <w:szCs w:val="24"/>
        </w:rPr>
        <w:t xml:space="preserve">, geared to efficiency and productivity. For Bentham, the panopticon </w:t>
      </w:r>
      <w:r>
        <w:rPr>
          <w:rFonts w:ascii="Arial" w:eastAsia="Arial" w:hAnsi="Arial" w:cs="Arial"/>
          <w:color w:val="000000"/>
          <w:sz w:val="24"/>
          <w:szCs w:val="24"/>
        </w:rPr>
        <w:t xml:space="preserve">had the advantage of being utilitarian, capable of service in a multitude of settings for a multitude of purposes. It seemed to </w:t>
      </w:r>
      <w:r>
        <w:rPr>
          <w:rFonts w:ascii="Arial" w:eastAsia="Arial" w:hAnsi="Arial" w:cs="Arial"/>
          <w:color w:val="000000"/>
          <w:sz w:val="24"/>
          <w:szCs w:val="24"/>
        </w:rPr>
        <w:lastRenderedPageBreak/>
        <w:t xml:space="preserve">pose no standard of judgment or to follow any </w:t>
      </w:r>
      <w:proofErr w:type="gramStart"/>
      <w:r>
        <w:rPr>
          <w:rFonts w:ascii="Arial" w:eastAsia="Arial" w:hAnsi="Arial" w:cs="Arial"/>
          <w:color w:val="000000"/>
          <w:sz w:val="24"/>
          <w:szCs w:val="24"/>
        </w:rPr>
        <w:t>particular program</w:t>
      </w:r>
      <w:proofErr w:type="gramEnd"/>
      <w:r>
        <w:rPr>
          <w:rFonts w:ascii="Arial" w:eastAsia="Arial" w:hAnsi="Arial" w:cs="Arial"/>
          <w:color w:val="000000"/>
          <w:sz w:val="24"/>
          <w:szCs w:val="24"/>
        </w:rPr>
        <w:t>. It aimed to be a tool for distributing individuals in space, f</w:t>
      </w:r>
      <w:r>
        <w:rPr>
          <w:rFonts w:ascii="Arial" w:eastAsia="Arial" w:hAnsi="Arial" w:cs="Arial"/>
          <w:color w:val="000000"/>
          <w:sz w:val="24"/>
          <w:szCs w:val="24"/>
        </w:rPr>
        <w:t>or ordering them in a visible way. Hence its potential for generalization</w:t>
      </w:r>
      <w:r>
        <w:rPr>
          <w:rFonts w:ascii="Arial" w:eastAsia="Arial" w:hAnsi="Arial" w:cs="Arial"/>
          <w:color w:val="FF0000"/>
          <w:sz w:val="24"/>
          <w:szCs w:val="24"/>
        </w:rPr>
        <w:t xml:space="preserve">. </w:t>
      </w:r>
      <w:r>
        <w:rPr>
          <w:rFonts w:ascii="Arial" w:eastAsia="Arial" w:hAnsi="Arial" w:cs="Arial"/>
          <w:sz w:val="24"/>
          <w:szCs w:val="24"/>
        </w:rPr>
        <w:t>(</w:t>
      </w:r>
      <w:r>
        <w:rPr>
          <w:rFonts w:ascii="Arial" w:eastAsia="Arial" w:hAnsi="Arial" w:cs="Arial"/>
          <w:sz w:val="24"/>
          <w:szCs w:val="24"/>
        </w:rPr>
        <w:t xml:space="preserve">Foucault, 1984, </w:t>
      </w:r>
      <w:r>
        <w:rPr>
          <w:rFonts w:ascii="Arial" w:eastAsia="Arial" w:hAnsi="Arial" w:cs="Arial"/>
          <w:sz w:val="24"/>
          <w:szCs w:val="24"/>
        </w:rPr>
        <w:t>p.20)</w:t>
      </w:r>
    </w:p>
    <w:p w:rsidR="00A169DF" w:rsidRDefault="00A169DF">
      <w:pPr>
        <w:widowControl w:val="0"/>
        <w:pBdr>
          <w:top w:val="nil"/>
          <w:left w:val="nil"/>
          <w:bottom w:val="nil"/>
          <w:right w:val="nil"/>
          <w:between w:val="nil"/>
        </w:pBdr>
        <w:ind w:left="720"/>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 xml:space="preserve">Jennifer Craik in her book </w:t>
      </w:r>
      <w:r>
        <w:rPr>
          <w:rFonts w:ascii="Arial" w:eastAsia="Arial" w:hAnsi="Arial" w:cs="Arial"/>
          <w:i/>
          <w:sz w:val="24"/>
          <w:szCs w:val="24"/>
        </w:rPr>
        <w:t>The Making of Mother: The Role of the Kitchen in the Home</w:t>
      </w:r>
      <w:r>
        <w:rPr>
          <w:rFonts w:ascii="Arial" w:eastAsia="Arial" w:hAnsi="Arial" w:cs="Arial"/>
          <w:sz w:val="24"/>
          <w:szCs w:val="24"/>
        </w:rPr>
        <w:t xml:space="preserve"> </w:t>
      </w:r>
      <w:r>
        <w:rPr>
          <w:rFonts w:ascii="Arial" w:eastAsia="Arial" w:hAnsi="Arial" w:cs="Arial"/>
          <w:sz w:val="24"/>
          <w:szCs w:val="24"/>
        </w:rPr>
        <w:t xml:space="preserve">compares the kitchen to the </w:t>
      </w:r>
      <w:proofErr w:type="gramStart"/>
      <w:r>
        <w:rPr>
          <w:rFonts w:ascii="Arial" w:eastAsia="Arial" w:hAnsi="Arial" w:cs="Arial"/>
          <w:sz w:val="24"/>
          <w:szCs w:val="24"/>
        </w:rPr>
        <w:t>panopticon</w:t>
      </w:r>
      <w:r>
        <w:rPr>
          <w:rFonts w:ascii="Arial" w:eastAsia="Arial" w:hAnsi="Arial" w:cs="Arial"/>
          <w:sz w:val="24"/>
          <w:szCs w:val="24"/>
        </w:rPr>
        <w:t xml:space="preserve"> </w:t>
      </w:r>
      <w:r>
        <w:rPr>
          <w:rFonts w:ascii="Arial" w:eastAsia="Arial" w:hAnsi="Arial" w:cs="Arial"/>
          <w:sz w:val="24"/>
          <w:szCs w:val="24"/>
        </w:rPr>
        <w:t>:</w:t>
      </w:r>
      <w:proofErr w:type="gramEnd"/>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color w:val="000000"/>
          <w:sz w:val="24"/>
          <w:szCs w:val="24"/>
        </w:rPr>
        <w:br/>
        <w:t xml:space="preserve">The kitchen is the site and </w:t>
      </w:r>
      <w:r>
        <w:rPr>
          <w:rFonts w:ascii="Arial" w:eastAsia="Arial" w:hAnsi="Arial" w:cs="Arial"/>
          <w:color w:val="000000"/>
          <w:sz w:val="24"/>
          <w:szCs w:val="24"/>
        </w:rPr>
        <w:t>source of domestic power, and yet, like Bentham's prison, it is constrained by its very internalization and institutionalization. The kitchen has become the double-edged sword of domesticity, at once the metaphor for family life and the sign of domestic is</w:t>
      </w:r>
      <w:r>
        <w:rPr>
          <w:rFonts w:ascii="Arial" w:eastAsia="Arial" w:hAnsi="Arial" w:cs="Arial"/>
          <w:color w:val="000000"/>
          <w:sz w:val="24"/>
          <w:szCs w:val="24"/>
        </w:rPr>
        <w:t>olation.</w:t>
      </w:r>
      <w:r>
        <w:rPr>
          <w:rFonts w:ascii="Arial" w:eastAsia="Arial" w:hAnsi="Arial" w:cs="Arial"/>
          <w:color w:val="000000"/>
          <w:sz w:val="24"/>
          <w:szCs w:val="24"/>
        </w:rPr>
        <w:br/>
        <w:t>(Craik, 1989, p. 48).</w:t>
      </w:r>
      <w:r>
        <w:rPr>
          <w:rFonts w:ascii="Arial" w:eastAsia="Arial" w:hAnsi="Arial" w:cs="Arial"/>
          <w:color w:val="000000"/>
          <w:sz w:val="24"/>
          <w:szCs w:val="24"/>
        </w:rPr>
        <w:br/>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br/>
        <w:t xml:space="preserve">The </w:t>
      </w:r>
      <w:r>
        <w:rPr>
          <w:rFonts w:ascii="Arial" w:eastAsia="Arial" w:hAnsi="Arial" w:cs="Arial"/>
          <w:sz w:val="24"/>
          <w:szCs w:val="24"/>
        </w:rPr>
        <w:t>p</w:t>
      </w:r>
      <w:r>
        <w:rPr>
          <w:rFonts w:ascii="Arial" w:eastAsia="Arial" w:hAnsi="Arial" w:cs="Arial"/>
          <w:color w:val="000000"/>
          <w:sz w:val="24"/>
          <w:szCs w:val="24"/>
        </w:rPr>
        <w:t>anopticon can be paralleled to the feeling of ‘being watched’, the anxiety that is tied to the domestic sphere.</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It may be argued that there is also a social panopticon at work in that society controls gender identity through its construction and the expectation of individuals’ conformity to those constructions.</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sz w:val="24"/>
          <w:szCs w:val="24"/>
        </w:rPr>
      </w:pPr>
    </w:p>
    <w:p w:rsidR="004254F5" w:rsidRDefault="004254F5">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after="240" w:line="480" w:lineRule="auto"/>
        <w:rPr>
          <w:rFonts w:ascii="Arial" w:eastAsia="Arial" w:hAnsi="Arial" w:cs="Arial"/>
          <w:b/>
          <w:color w:val="000000"/>
          <w:sz w:val="24"/>
          <w:szCs w:val="24"/>
        </w:rPr>
      </w:pPr>
      <w:r>
        <w:rPr>
          <w:rFonts w:ascii="Arial" w:eastAsia="Arial" w:hAnsi="Arial" w:cs="Arial"/>
          <w:b/>
          <w:color w:val="000000"/>
          <w:sz w:val="36"/>
          <w:szCs w:val="36"/>
        </w:rPr>
        <w:lastRenderedPageBreak/>
        <w:t>Chapter Two: Case Study</w:t>
      </w:r>
      <w:r>
        <w:rPr>
          <w:rFonts w:ascii="Arial" w:eastAsia="Arial" w:hAnsi="Arial" w:cs="Arial"/>
          <w:color w:val="000000"/>
          <w:sz w:val="24"/>
          <w:szCs w:val="24"/>
        </w:rPr>
        <w:br/>
      </w:r>
    </w:p>
    <w:p w:rsidR="00A169DF" w:rsidRDefault="00A169DF">
      <w:pPr>
        <w:widowControl w:val="0"/>
        <w:pBdr>
          <w:top w:val="nil"/>
          <w:left w:val="nil"/>
          <w:bottom w:val="nil"/>
          <w:right w:val="nil"/>
          <w:between w:val="nil"/>
        </w:pBdr>
        <w:spacing w:after="240" w:line="480" w:lineRule="auto"/>
        <w:rPr>
          <w:rFonts w:ascii="Arial" w:eastAsia="Arial" w:hAnsi="Arial" w:cs="Arial"/>
          <w:b/>
          <w:color w:val="000000"/>
          <w:sz w:val="24"/>
          <w:szCs w:val="24"/>
        </w:rPr>
      </w:pP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b/>
          <w:color w:val="000000"/>
          <w:sz w:val="28"/>
          <w:szCs w:val="28"/>
        </w:rPr>
        <w:t>Louise Bourgeois: Hysteria</w:t>
      </w: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4"/>
          <w:szCs w:val="24"/>
        </w:rPr>
      </w:pP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noProof/>
          <w:color w:val="000000"/>
        </w:rPr>
        <w:drawing>
          <wp:inline distT="0" distB="0" distL="114300" distR="114300">
            <wp:extent cx="5734050" cy="2413635"/>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734050" cy="2413635"/>
                    </a:xfrm>
                    <a:prstGeom prst="rect">
                      <a:avLst/>
                    </a:prstGeom>
                    <a:ln/>
                  </pic:spPr>
                </pic:pic>
              </a:graphicData>
            </a:graphic>
          </wp:inline>
        </w:drawing>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Figure 1</w:t>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Louise Bourgeois</w:t>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Three examples from the </w:t>
      </w:r>
      <w:r>
        <w:rPr>
          <w:rFonts w:ascii="Arial" w:eastAsia="Arial" w:hAnsi="Arial" w:cs="Arial"/>
          <w:i/>
          <w:color w:val="000000"/>
          <w:sz w:val="24"/>
          <w:szCs w:val="24"/>
        </w:rPr>
        <w:t>Femme Maison</w:t>
      </w:r>
      <w:r>
        <w:rPr>
          <w:rFonts w:ascii="Arial" w:eastAsia="Arial" w:hAnsi="Arial" w:cs="Arial"/>
          <w:color w:val="000000"/>
          <w:sz w:val="24"/>
          <w:szCs w:val="24"/>
        </w:rPr>
        <w:t xml:space="preserve"> series, (1946–47) </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sz w:val="24"/>
          <w:szCs w:val="24"/>
        </w:rPr>
        <w:t xml:space="preserve">     </w:t>
      </w:r>
      <w:r>
        <w:rPr>
          <w:rFonts w:ascii="Arial" w:eastAsia="Arial" w:hAnsi="Arial" w:cs="Arial"/>
          <w:color w:val="000000"/>
          <w:sz w:val="24"/>
          <w:szCs w:val="24"/>
        </w:rPr>
        <w:t>Louise Bourgeois, one of the first seminal feminist artists, has explored the gendered constructions of women’s experience within designated gendered roles.</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i/>
          <w:color w:val="000000"/>
          <w:sz w:val="24"/>
          <w:szCs w:val="24"/>
        </w:rPr>
        <w:t>Femme Maison</w:t>
      </w:r>
      <w:r>
        <w:rPr>
          <w:rFonts w:ascii="Arial" w:eastAsia="Arial" w:hAnsi="Arial" w:cs="Arial"/>
          <w:color w:val="000000"/>
          <w:sz w:val="24"/>
          <w:szCs w:val="24"/>
        </w:rPr>
        <w:t xml:space="preserve"> describes the experience of domesticity. These private experiences, when publicly ex</w:t>
      </w:r>
      <w:r>
        <w:rPr>
          <w:rFonts w:ascii="Arial" w:eastAsia="Arial" w:hAnsi="Arial" w:cs="Arial"/>
          <w:color w:val="000000"/>
          <w:sz w:val="24"/>
          <w:szCs w:val="24"/>
        </w:rPr>
        <w:t>hibited, become public and political. Paintings simultaneously illustrate the entrapment and shelter of the domestic sphere.</w:t>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In </w:t>
      </w:r>
      <w:r>
        <w:rPr>
          <w:rFonts w:ascii="Arial" w:eastAsia="Arial" w:hAnsi="Arial" w:cs="Arial"/>
          <w:i/>
          <w:color w:val="000000"/>
          <w:sz w:val="24"/>
          <w:szCs w:val="24"/>
        </w:rPr>
        <w:t>Femme Maison</w:t>
      </w:r>
      <w:r>
        <w:rPr>
          <w:rFonts w:ascii="Arial" w:eastAsia="Arial" w:hAnsi="Arial" w:cs="Arial"/>
          <w:color w:val="000000"/>
          <w:sz w:val="24"/>
          <w:szCs w:val="24"/>
        </w:rPr>
        <w:t xml:space="preserve"> the house forms are dominating the female body.</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b/>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noProof/>
          <w:color w:val="000000"/>
        </w:rPr>
        <w:drawing>
          <wp:inline distT="0" distB="0" distL="114300" distR="114300">
            <wp:extent cx="3760470" cy="2431415"/>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3760470" cy="2431415"/>
                    </a:xfrm>
                    <a:prstGeom prst="rect">
                      <a:avLst/>
                    </a:prstGeom>
                    <a:ln/>
                  </pic:spPr>
                </pic:pic>
              </a:graphicData>
            </a:graphic>
          </wp:inline>
        </w:drawing>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Figure 2</w:t>
      </w:r>
    </w:p>
    <w:p w:rsidR="00A169DF" w:rsidRDefault="00B73301">
      <w:pPr>
        <w:widowControl w:val="0"/>
        <w:pBdr>
          <w:top w:val="nil"/>
          <w:left w:val="nil"/>
          <w:bottom w:val="nil"/>
          <w:right w:val="nil"/>
          <w:between w:val="nil"/>
        </w:pBdr>
        <w:spacing w:line="480" w:lineRule="auto"/>
        <w:jc w:val="both"/>
        <w:rPr>
          <w:rFonts w:ascii="Arial" w:eastAsia="Arial" w:hAnsi="Arial" w:cs="Arial"/>
          <w:i/>
          <w:color w:val="000000"/>
          <w:sz w:val="24"/>
          <w:szCs w:val="24"/>
        </w:rPr>
      </w:pPr>
      <w:r>
        <w:rPr>
          <w:rFonts w:ascii="Arial" w:eastAsia="Arial" w:hAnsi="Arial" w:cs="Arial"/>
          <w:color w:val="000000"/>
          <w:sz w:val="24"/>
          <w:szCs w:val="24"/>
        </w:rPr>
        <w:t xml:space="preserve">Louise Bourgeois </w:t>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FF"/>
          <w:sz w:val="24"/>
          <w:szCs w:val="24"/>
        </w:rPr>
      </w:pPr>
      <w:r>
        <w:rPr>
          <w:rFonts w:ascii="Arial" w:eastAsia="Arial" w:hAnsi="Arial" w:cs="Arial"/>
          <w:i/>
          <w:color w:val="000000"/>
          <w:sz w:val="24"/>
          <w:szCs w:val="24"/>
        </w:rPr>
        <w:t>Arch of Hysteria</w:t>
      </w:r>
      <w:r>
        <w:rPr>
          <w:rFonts w:ascii="Arial" w:eastAsia="Arial" w:hAnsi="Arial" w:cs="Arial"/>
          <w:color w:val="000000"/>
          <w:sz w:val="24"/>
          <w:szCs w:val="24"/>
        </w:rPr>
        <w:t>, 1993</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b/>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FF"/>
          <w:sz w:val="24"/>
          <w:szCs w:val="24"/>
        </w:rPr>
      </w:pPr>
      <w:r>
        <w:rPr>
          <w:rFonts w:ascii="Arial" w:eastAsia="Arial" w:hAnsi="Arial" w:cs="Arial"/>
          <w:noProof/>
          <w:color w:val="000000"/>
        </w:rPr>
        <w:lastRenderedPageBreak/>
        <w:drawing>
          <wp:inline distT="0" distB="0" distL="114300" distR="114300">
            <wp:extent cx="3608070" cy="2883535"/>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3608070" cy="2883535"/>
                    </a:xfrm>
                    <a:prstGeom prst="rect">
                      <a:avLst/>
                    </a:prstGeom>
                    <a:ln/>
                  </pic:spPr>
                </pic:pic>
              </a:graphicData>
            </a:graphic>
          </wp:inline>
        </w:drawing>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Figure 3</w:t>
      </w:r>
    </w:p>
    <w:p w:rsidR="00A169DF" w:rsidRDefault="00B73301">
      <w:pPr>
        <w:widowControl w:val="0"/>
        <w:pBdr>
          <w:top w:val="nil"/>
          <w:left w:val="nil"/>
          <w:bottom w:val="nil"/>
          <w:right w:val="nil"/>
          <w:between w:val="nil"/>
        </w:pBdr>
        <w:spacing w:line="480" w:lineRule="auto"/>
        <w:jc w:val="both"/>
        <w:rPr>
          <w:rFonts w:ascii="Arial" w:eastAsia="Arial" w:hAnsi="Arial" w:cs="Arial"/>
          <w:i/>
          <w:color w:val="000000"/>
          <w:sz w:val="24"/>
          <w:szCs w:val="24"/>
        </w:rPr>
      </w:pPr>
      <w:r>
        <w:rPr>
          <w:rFonts w:ascii="Arial" w:eastAsia="Arial" w:hAnsi="Arial" w:cs="Arial"/>
          <w:color w:val="000000"/>
          <w:sz w:val="24"/>
          <w:szCs w:val="24"/>
        </w:rPr>
        <w:t xml:space="preserve">Louise Bourgeois </w:t>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FF"/>
          <w:sz w:val="24"/>
          <w:szCs w:val="24"/>
        </w:rPr>
      </w:pPr>
      <w:r>
        <w:rPr>
          <w:rFonts w:ascii="Arial" w:eastAsia="Arial" w:hAnsi="Arial" w:cs="Arial"/>
          <w:i/>
          <w:color w:val="000000"/>
          <w:sz w:val="24"/>
          <w:szCs w:val="24"/>
        </w:rPr>
        <w:t xml:space="preserve">Arched Figure </w:t>
      </w:r>
      <w:r>
        <w:rPr>
          <w:rFonts w:ascii="Arial" w:eastAsia="Arial" w:hAnsi="Arial" w:cs="Arial"/>
          <w:color w:val="000000"/>
          <w:sz w:val="24"/>
          <w:szCs w:val="24"/>
        </w:rPr>
        <w:t>Sculpture 1999</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B73301">
      <w:pPr>
        <w:widowControl w:val="0"/>
        <w:pBdr>
          <w:top w:val="nil"/>
          <w:left w:val="nil"/>
          <w:bottom w:val="nil"/>
          <w:right w:val="nil"/>
          <w:between w:val="nil"/>
        </w:pBdr>
        <w:spacing w:after="240" w:line="480" w:lineRule="auto"/>
        <w:jc w:val="both"/>
        <w:rPr>
          <w:rFonts w:ascii="Arial" w:eastAsia="Arial" w:hAnsi="Arial" w:cs="Arial"/>
          <w:color w:val="000000"/>
          <w:sz w:val="24"/>
          <w:szCs w:val="24"/>
        </w:rPr>
      </w:pPr>
      <w:r>
        <w:rPr>
          <w:rFonts w:ascii="Arial" w:eastAsia="Arial" w:hAnsi="Arial" w:cs="Arial"/>
          <w:color w:val="000000"/>
          <w:sz w:val="24"/>
          <w:szCs w:val="24"/>
        </w:rPr>
        <w:t>Juliet Mitchell talks about the artist’s awareness of the gendering of hysteria in Bourgeois:</w:t>
      </w:r>
    </w:p>
    <w:p w:rsidR="00A169DF" w:rsidRDefault="00B73301">
      <w:pPr>
        <w:widowControl w:val="0"/>
        <w:pBdr>
          <w:top w:val="nil"/>
          <w:left w:val="nil"/>
          <w:bottom w:val="nil"/>
          <w:right w:val="nil"/>
          <w:between w:val="nil"/>
        </w:pBdr>
        <w:spacing w:after="240"/>
        <w:ind w:left="720"/>
        <w:jc w:val="both"/>
        <w:rPr>
          <w:rFonts w:ascii="Arial" w:eastAsia="Arial" w:hAnsi="Arial" w:cs="Arial"/>
          <w:color w:val="000000"/>
          <w:sz w:val="24"/>
          <w:szCs w:val="24"/>
        </w:rPr>
      </w:pPr>
      <w:r>
        <w:rPr>
          <w:rFonts w:ascii="Arial" w:eastAsia="Arial" w:hAnsi="Arial" w:cs="Arial"/>
          <w:color w:val="000000"/>
          <w:sz w:val="24"/>
          <w:szCs w:val="24"/>
        </w:rPr>
        <w:t xml:space="preserve">As well as her notes, the beautiful bronze male </w:t>
      </w:r>
      <w:r>
        <w:rPr>
          <w:rFonts w:ascii="Arial" w:eastAsia="Arial" w:hAnsi="Arial" w:cs="Arial"/>
          <w:i/>
          <w:color w:val="000000"/>
          <w:sz w:val="24"/>
          <w:szCs w:val="24"/>
        </w:rPr>
        <w:t>Arch of Hysteria (</w:t>
      </w:r>
      <w:r>
        <w:rPr>
          <w:rFonts w:ascii="Arial" w:eastAsia="Arial" w:hAnsi="Arial" w:cs="Arial"/>
          <w:color w:val="000000"/>
          <w:sz w:val="24"/>
          <w:szCs w:val="24"/>
        </w:rPr>
        <w:t xml:space="preserve">see </w:t>
      </w:r>
      <w:r>
        <w:rPr>
          <w:rFonts w:ascii="Arial" w:eastAsia="Arial" w:hAnsi="Arial" w:cs="Arial"/>
          <w:i/>
          <w:color w:val="000000"/>
          <w:sz w:val="24"/>
          <w:szCs w:val="24"/>
        </w:rPr>
        <w:t xml:space="preserve">Arch of Hysteria, 1993) </w:t>
      </w:r>
      <w:r>
        <w:rPr>
          <w:rFonts w:ascii="Arial" w:eastAsia="Arial" w:hAnsi="Arial" w:cs="Arial"/>
          <w:color w:val="000000"/>
          <w:sz w:val="24"/>
          <w:szCs w:val="24"/>
        </w:rPr>
        <w:t>which mor</w:t>
      </w:r>
      <w:r>
        <w:rPr>
          <w:rFonts w:ascii="Arial" w:eastAsia="Arial" w:hAnsi="Arial" w:cs="Arial"/>
          <w:color w:val="000000"/>
          <w:sz w:val="24"/>
          <w:szCs w:val="24"/>
        </w:rPr>
        <w:t xml:space="preserve">phs into the ‘’ugly’’ rag-doll female </w:t>
      </w:r>
      <w:r>
        <w:rPr>
          <w:rFonts w:ascii="Arial" w:eastAsia="Arial" w:hAnsi="Arial" w:cs="Arial"/>
          <w:i/>
          <w:color w:val="000000"/>
          <w:sz w:val="24"/>
          <w:szCs w:val="24"/>
        </w:rPr>
        <w:t>Arch of Hysteria (</w:t>
      </w:r>
      <w:r>
        <w:rPr>
          <w:rFonts w:ascii="Arial" w:eastAsia="Arial" w:hAnsi="Arial" w:cs="Arial"/>
          <w:color w:val="000000"/>
          <w:sz w:val="24"/>
          <w:szCs w:val="24"/>
        </w:rPr>
        <w:t xml:space="preserve">see </w:t>
      </w:r>
      <w:r>
        <w:rPr>
          <w:rFonts w:ascii="Arial" w:eastAsia="Arial" w:hAnsi="Arial" w:cs="Arial"/>
          <w:i/>
          <w:color w:val="000000"/>
          <w:sz w:val="24"/>
          <w:szCs w:val="24"/>
        </w:rPr>
        <w:t xml:space="preserve">Arch of Hysteria, 2000) </w:t>
      </w:r>
      <w:r>
        <w:rPr>
          <w:rFonts w:ascii="Arial" w:eastAsia="Arial" w:hAnsi="Arial" w:cs="Arial"/>
          <w:color w:val="000000"/>
          <w:sz w:val="24"/>
          <w:szCs w:val="24"/>
        </w:rPr>
        <w:t>illustrates that an awareness of the ‘’gendering’’ of hysteria was important to Bourgeois. Hysteria is (and must be) an ungendered universal condition. (Mitchell, 2012 p.59</w:t>
      </w:r>
      <w:r>
        <w:rPr>
          <w:rFonts w:ascii="Arial" w:eastAsia="Arial" w:hAnsi="Arial" w:cs="Arial"/>
          <w:color w:val="000000"/>
          <w:sz w:val="24"/>
          <w:szCs w:val="24"/>
        </w:rPr>
        <w:t>)</w:t>
      </w:r>
    </w:p>
    <w:p w:rsidR="00A169DF" w:rsidRDefault="00A169DF">
      <w:pPr>
        <w:widowControl w:val="0"/>
        <w:pBdr>
          <w:top w:val="nil"/>
          <w:left w:val="nil"/>
          <w:bottom w:val="nil"/>
          <w:right w:val="nil"/>
          <w:between w:val="nil"/>
        </w:pBdr>
        <w:spacing w:after="240"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after="240"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The socially constructed nature of domestic roles and the gender attributions of hysteria imposed upon women, suggests heteronormative power dynamics at play. </w:t>
      </w:r>
      <w:r>
        <w:rPr>
          <w:rFonts w:ascii="Arial" w:eastAsia="Arial" w:hAnsi="Arial" w:cs="Arial"/>
          <w:color w:val="000000"/>
          <w:sz w:val="24"/>
          <w:szCs w:val="24"/>
        </w:rPr>
        <w:lastRenderedPageBreak/>
        <w:t>The heteronormative in this context references to the male as rational and female as irrationa</w:t>
      </w:r>
      <w:r>
        <w:rPr>
          <w:rFonts w:ascii="Arial" w:eastAsia="Arial" w:hAnsi="Arial" w:cs="Arial"/>
          <w:color w:val="000000"/>
          <w:sz w:val="24"/>
          <w:szCs w:val="24"/>
        </w:rPr>
        <w:t>l; they are complimentary counterparts.</w:t>
      </w:r>
    </w:p>
    <w:p w:rsidR="00A169DF" w:rsidRDefault="00B73301">
      <w:pPr>
        <w:widowControl w:val="0"/>
        <w:pBdr>
          <w:top w:val="nil"/>
          <w:left w:val="nil"/>
          <w:bottom w:val="nil"/>
          <w:right w:val="nil"/>
          <w:between w:val="nil"/>
        </w:pBdr>
        <w:spacing w:after="240" w:line="480" w:lineRule="auto"/>
        <w:jc w:val="both"/>
        <w:rPr>
          <w:rFonts w:ascii="Arial" w:eastAsia="Arial" w:hAnsi="Arial" w:cs="Arial"/>
          <w:b/>
          <w:color w:val="000000"/>
          <w:sz w:val="28"/>
          <w:szCs w:val="28"/>
        </w:rPr>
      </w:pPr>
      <w:r>
        <w:rPr>
          <w:rFonts w:ascii="Arial" w:eastAsia="Arial" w:hAnsi="Arial" w:cs="Arial"/>
          <w:color w:val="000000"/>
          <w:sz w:val="24"/>
          <w:szCs w:val="24"/>
        </w:rPr>
        <w:t xml:space="preserve">With her head trapped inside the house and her legs vulnerable to exposure, yet strong enough to carry the weight of her domestic situation, </w:t>
      </w:r>
      <w:proofErr w:type="spellStart"/>
      <w:r>
        <w:rPr>
          <w:rFonts w:ascii="Arial" w:eastAsia="Arial" w:hAnsi="Arial" w:cs="Arial"/>
          <w:color w:val="000000"/>
          <w:sz w:val="24"/>
          <w:szCs w:val="24"/>
        </w:rPr>
        <w:t>Bourgeois’s</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 xml:space="preserve">Femme Maison </w:t>
      </w:r>
      <w:r>
        <w:rPr>
          <w:rFonts w:ascii="Arial" w:eastAsia="Arial" w:hAnsi="Arial" w:cs="Arial"/>
          <w:color w:val="000000"/>
          <w:sz w:val="24"/>
          <w:szCs w:val="24"/>
        </w:rPr>
        <w:t>came to represent the situation of being female, or more specifically of being a woman art</w:t>
      </w:r>
      <w:r>
        <w:rPr>
          <w:rFonts w:ascii="Arial" w:eastAsia="Arial" w:hAnsi="Arial" w:cs="Arial"/>
          <w:color w:val="000000"/>
          <w:sz w:val="24"/>
          <w:szCs w:val="24"/>
        </w:rPr>
        <w:t>ist (</w:t>
      </w:r>
      <w:proofErr w:type="spellStart"/>
      <w:r>
        <w:rPr>
          <w:rFonts w:ascii="Arial" w:eastAsia="Arial" w:hAnsi="Arial" w:cs="Arial"/>
          <w:color w:val="000000"/>
          <w:sz w:val="24"/>
          <w:szCs w:val="24"/>
        </w:rPr>
        <w:t>Coxon</w:t>
      </w:r>
      <w:proofErr w:type="spellEnd"/>
      <w:r>
        <w:rPr>
          <w:rFonts w:ascii="Arial" w:eastAsia="Arial" w:hAnsi="Arial" w:cs="Arial"/>
          <w:color w:val="000000"/>
          <w:sz w:val="24"/>
          <w:szCs w:val="24"/>
        </w:rPr>
        <w:t>, 2010 p.11)</w:t>
      </w:r>
      <w:r>
        <w:rPr>
          <w:rFonts w:ascii="Arial" w:eastAsia="Arial" w:hAnsi="Arial" w:cs="Arial"/>
          <w:color w:val="000000"/>
          <w:sz w:val="24"/>
          <w:szCs w:val="24"/>
        </w:rPr>
        <w:br/>
      </w:r>
    </w:p>
    <w:p w:rsidR="00A169DF" w:rsidRDefault="00A169DF">
      <w:pPr>
        <w:widowControl w:val="0"/>
        <w:pBdr>
          <w:top w:val="nil"/>
          <w:left w:val="nil"/>
          <w:bottom w:val="nil"/>
          <w:right w:val="nil"/>
          <w:between w:val="nil"/>
        </w:pBdr>
        <w:spacing w:line="480" w:lineRule="auto"/>
        <w:jc w:val="both"/>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jc w:val="both"/>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jc w:val="both"/>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jc w:val="both"/>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jc w:val="both"/>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jc w:val="both"/>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jc w:val="both"/>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jc w:val="both"/>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jc w:val="both"/>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jc w:val="both"/>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jc w:val="both"/>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jc w:val="both"/>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jc w:val="both"/>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jc w:val="both"/>
        <w:rPr>
          <w:rFonts w:ascii="Arial" w:eastAsia="Arial" w:hAnsi="Arial" w:cs="Arial"/>
          <w:b/>
          <w:sz w:val="28"/>
          <w:szCs w:val="28"/>
        </w:rPr>
      </w:pPr>
    </w:p>
    <w:p w:rsidR="00A169DF" w:rsidRDefault="00B73301">
      <w:pPr>
        <w:widowControl w:val="0"/>
        <w:pBdr>
          <w:top w:val="nil"/>
          <w:left w:val="nil"/>
          <w:bottom w:val="nil"/>
          <w:right w:val="nil"/>
          <w:between w:val="nil"/>
        </w:pBdr>
        <w:spacing w:line="480" w:lineRule="auto"/>
        <w:rPr>
          <w:rFonts w:ascii="Arial" w:eastAsia="Arial" w:hAnsi="Arial" w:cs="Arial"/>
          <w:b/>
          <w:color w:val="000000"/>
          <w:sz w:val="28"/>
          <w:szCs w:val="28"/>
        </w:rPr>
      </w:pPr>
      <w:r>
        <w:rPr>
          <w:rFonts w:ascii="Arial" w:eastAsia="Arial" w:hAnsi="Arial" w:cs="Arial"/>
          <w:b/>
          <w:color w:val="000000"/>
          <w:sz w:val="28"/>
          <w:szCs w:val="28"/>
        </w:rPr>
        <w:lastRenderedPageBreak/>
        <w:t xml:space="preserve">Mona </w:t>
      </w:r>
      <w:proofErr w:type="spellStart"/>
      <w:r>
        <w:rPr>
          <w:rFonts w:ascii="Arial" w:eastAsia="Arial" w:hAnsi="Arial" w:cs="Arial"/>
          <w:b/>
          <w:color w:val="000000"/>
          <w:sz w:val="28"/>
          <w:szCs w:val="28"/>
        </w:rPr>
        <w:t>Hatoum</w:t>
      </w:r>
      <w:proofErr w:type="spellEnd"/>
      <w:r>
        <w:rPr>
          <w:rFonts w:ascii="Arial" w:eastAsia="Arial" w:hAnsi="Arial" w:cs="Arial"/>
          <w:b/>
          <w:color w:val="000000"/>
          <w:sz w:val="28"/>
          <w:szCs w:val="28"/>
        </w:rPr>
        <w:t xml:space="preserve">: </w:t>
      </w:r>
      <w:proofErr w:type="spellStart"/>
      <w:r>
        <w:rPr>
          <w:rFonts w:ascii="Arial" w:eastAsia="Arial" w:hAnsi="Arial" w:cs="Arial"/>
          <w:b/>
          <w:color w:val="000000"/>
          <w:sz w:val="28"/>
          <w:szCs w:val="28"/>
        </w:rPr>
        <w:t>Topophobia</w:t>
      </w:r>
      <w:proofErr w:type="spellEnd"/>
      <w:r>
        <w:rPr>
          <w:rFonts w:ascii="Arial" w:eastAsia="Arial" w:hAnsi="Arial" w:cs="Arial"/>
          <w:b/>
          <w:color w:val="000000"/>
          <w:sz w:val="28"/>
          <w:szCs w:val="28"/>
        </w:rPr>
        <w:t xml:space="preserve"> and uncanny connection to Panopticon</w:t>
      </w: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color w:val="000000"/>
          <w:sz w:val="36"/>
          <w:szCs w:val="36"/>
        </w:rPr>
        <w:br/>
      </w:r>
      <w:r>
        <w:rPr>
          <w:rFonts w:ascii="Arial" w:eastAsia="Arial" w:hAnsi="Arial" w:cs="Arial"/>
          <w:noProof/>
          <w:color w:val="000000"/>
        </w:rPr>
        <w:drawing>
          <wp:inline distT="0" distB="0" distL="114300" distR="114300">
            <wp:extent cx="4516120" cy="3252470"/>
            <wp:effectExtent l="0" t="0" r="0" b="0"/>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4516120" cy="3252470"/>
                    </a:xfrm>
                    <a:prstGeom prst="rect">
                      <a:avLst/>
                    </a:prstGeom>
                    <a:ln/>
                  </pic:spPr>
                </pic:pic>
              </a:graphicData>
            </a:graphic>
          </wp:inline>
        </w:drawing>
      </w: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color w:val="000000"/>
          <w:sz w:val="24"/>
          <w:szCs w:val="24"/>
        </w:rPr>
        <w:t>Figure 4</w:t>
      </w:r>
    </w:p>
    <w:p w:rsidR="00A169DF" w:rsidRDefault="00B73301">
      <w:pPr>
        <w:widowControl w:val="0"/>
        <w:pBdr>
          <w:top w:val="nil"/>
          <w:left w:val="nil"/>
          <w:bottom w:val="nil"/>
          <w:right w:val="nil"/>
          <w:between w:val="nil"/>
        </w:pBdr>
        <w:spacing w:line="480" w:lineRule="auto"/>
        <w:rPr>
          <w:rFonts w:ascii="Arial" w:eastAsia="Arial" w:hAnsi="Arial" w:cs="Arial"/>
          <w:i/>
          <w:color w:val="000000"/>
          <w:sz w:val="24"/>
          <w:szCs w:val="24"/>
        </w:rPr>
      </w:pPr>
      <w:r>
        <w:rPr>
          <w:rFonts w:ascii="Arial" w:eastAsia="Arial" w:hAnsi="Arial" w:cs="Arial"/>
          <w:color w:val="000000"/>
          <w:sz w:val="24"/>
          <w:szCs w:val="24"/>
        </w:rPr>
        <w:t xml:space="preserve">Mona </w:t>
      </w:r>
      <w:proofErr w:type="spellStart"/>
      <w:r>
        <w:rPr>
          <w:rFonts w:ascii="Arial" w:eastAsia="Arial" w:hAnsi="Arial" w:cs="Arial"/>
          <w:color w:val="000000"/>
          <w:sz w:val="24"/>
          <w:szCs w:val="24"/>
        </w:rPr>
        <w:t>Hatoum</w:t>
      </w:r>
      <w:proofErr w:type="spellEnd"/>
    </w:p>
    <w:p w:rsidR="00A169DF" w:rsidRDefault="00B73301">
      <w:pPr>
        <w:widowControl w:val="0"/>
        <w:pBdr>
          <w:top w:val="nil"/>
          <w:left w:val="nil"/>
          <w:bottom w:val="nil"/>
          <w:right w:val="nil"/>
          <w:between w:val="nil"/>
        </w:pBdr>
        <w:spacing w:line="480" w:lineRule="auto"/>
        <w:rPr>
          <w:rFonts w:ascii="Arial" w:eastAsia="Arial" w:hAnsi="Arial" w:cs="Arial"/>
          <w:b/>
          <w:color w:val="000000"/>
          <w:sz w:val="46"/>
          <w:szCs w:val="46"/>
        </w:rPr>
      </w:pPr>
      <w:r>
        <w:rPr>
          <w:rFonts w:ascii="Arial" w:eastAsia="Arial" w:hAnsi="Arial" w:cs="Arial"/>
          <w:i/>
          <w:color w:val="000000"/>
          <w:sz w:val="24"/>
          <w:szCs w:val="24"/>
        </w:rPr>
        <w:t>Homebound</w:t>
      </w:r>
      <w:r>
        <w:rPr>
          <w:rFonts w:ascii="Arial" w:eastAsia="Arial" w:hAnsi="Arial" w:cs="Arial"/>
          <w:color w:val="000000"/>
          <w:sz w:val="24"/>
          <w:szCs w:val="24"/>
        </w:rPr>
        <w:t>, 2000</w:t>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b/>
          <w:color w:val="000000"/>
          <w:sz w:val="46"/>
          <w:szCs w:val="46"/>
        </w:rPr>
        <w:tab/>
      </w:r>
      <w:r>
        <w:rPr>
          <w:rFonts w:ascii="Arial" w:eastAsia="Arial" w:hAnsi="Arial" w:cs="Arial"/>
          <w:b/>
          <w:color w:val="000000"/>
          <w:sz w:val="46"/>
          <w:szCs w:val="46"/>
        </w:rPr>
        <w:tab/>
      </w:r>
      <w:r>
        <w:rPr>
          <w:rFonts w:ascii="Arial" w:eastAsia="Arial" w:hAnsi="Arial" w:cs="Arial"/>
          <w:b/>
          <w:color w:val="000000"/>
          <w:sz w:val="46"/>
          <w:szCs w:val="46"/>
        </w:rPr>
        <w:tab/>
      </w:r>
      <w:r>
        <w:rPr>
          <w:rFonts w:ascii="Arial" w:eastAsia="Arial" w:hAnsi="Arial" w:cs="Arial"/>
          <w:b/>
          <w:color w:val="000000"/>
          <w:sz w:val="46"/>
          <w:szCs w:val="46"/>
        </w:rPr>
        <w:tab/>
        <w:t xml:space="preserve"> </w:t>
      </w:r>
      <w:r>
        <w:rPr>
          <w:rFonts w:ascii="Arial" w:eastAsia="Arial" w:hAnsi="Arial" w:cs="Arial"/>
          <w:b/>
          <w:color w:val="000000"/>
          <w:sz w:val="46"/>
          <w:szCs w:val="46"/>
        </w:rPr>
        <w:tab/>
      </w:r>
      <w:r>
        <w:rPr>
          <w:rFonts w:ascii="Arial" w:eastAsia="Arial" w:hAnsi="Arial" w:cs="Arial"/>
          <w:b/>
          <w:color w:val="000000"/>
          <w:sz w:val="46"/>
          <w:szCs w:val="46"/>
        </w:rPr>
        <w:tab/>
      </w:r>
      <w:r>
        <w:rPr>
          <w:rFonts w:ascii="Arial" w:eastAsia="Arial" w:hAnsi="Arial" w:cs="Arial"/>
          <w:b/>
          <w:color w:val="000000"/>
          <w:sz w:val="46"/>
          <w:szCs w:val="46"/>
        </w:rPr>
        <w:tab/>
      </w:r>
      <w:r>
        <w:rPr>
          <w:rFonts w:ascii="Arial" w:eastAsia="Arial" w:hAnsi="Arial" w:cs="Arial"/>
          <w:b/>
          <w:color w:val="000000"/>
          <w:sz w:val="46"/>
          <w:szCs w:val="46"/>
        </w:rPr>
        <w:tab/>
      </w:r>
      <w:r>
        <w:rPr>
          <w:rFonts w:ascii="Arial" w:eastAsia="Arial" w:hAnsi="Arial" w:cs="Arial"/>
          <w:color w:val="000000"/>
          <w:sz w:val="36"/>
          <w:szCs w:val="36"/>
        </w:rPr>
        <w:br/>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sz w:val="24"/>
          <w:szCs w:val="24"/>
        </w:rPr>
        <w:t xml:space="preserve">     </w:t>
      </w:r>
      <w:proofErr w:type="spellStart"/>
      <w:r>
        <w:rPr>
          <w:rFonts w:ascii="Arial" w:eastAsia="Arial" w:hAnsi="Arial" w:cs="Arial"/>
          <w:color w:val="000000"/>
          <w:sz w:val="24"/>
          <w:szCs w:val="24"/>
        </w:rPr>
        <w:t>Hatoum’s</w:t>
      </w:r>
      <w:proofErr w:type="spellEnd"/>
      <w:r>
        <w:rPr>
          <w:rFonts w:ascii="Arial" w:eastAsia="Arial" w:hAnsi="Arial" w:cs="Arial"/>
          <w:color w:val="000000"/>
          <w:sz w:val="24"/>
          <w:szCs w:val="24"/>
        </w:rPr>
        <w:t xml:space="preserve"> </w:t>
      </w:r>
      <w:r>
        <w:rPr>
          <w:rFonts w:ascii="Arial" w:eastAsia="Arial" w:hAnsi="Arial" w:cs="Arial"/>
          <w:i/>
          <w:color w:val="000000"/>
          <w:sz w:val="24"/>
          <w:szCs w:val="24"/>
        </w:rPr>
        <w:t>Homebound</w:t>
      </w:r>
      <w:r>
        <w:rPr>
          <w:rFonts w:ascii="Arial" w:eastAsia="Arial" w:hAnsi="Arial" w:cs="Arial"/>
          <w:color w:val="000000"/>
          <w:sz w:val="24"/>
          <w:szCs w:val="24"/>
        </w:rPr>
        <w:t xml:space="preserve"> installation explores the oppression of women in the home environment. The installation places the viewer in the overwhelming experience produced by lighting bulbs that surround kitchen utensils domestic objects that produces an overpowering and disturbin</w:t>
      </w:r>
      <w:r>
        <w:rPr>
          <w:rFonts w:ascii="Arial" w:eastAsia="Arial" w:hAnsi="Arial" w:cs="Arial"/>
          <w:color w:val="000000"/>
          <w:sz w:val="24"/>
          <w:szCs w:val="24"/>
        </w:rPr>
        <w:t>g sound that is impossible to escape.</w:t>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The sense of oppression and entrapment is produced by a wire fence surrounding the installation (</w:t>
      </w:r>
      <w:proofErr w:type="spellStart"/>
      <w:r>
        <w:rPr>
          <w:rFonts w:ascii="Arial" w:eastAsia="Arial" w:hAnsi="Arial" w:cs="Arial"/>
          <w:color w:val="000000"/>
          <w:sz w:val="24"/>
          <w:szCs w:val="24"/>
        </w:rPr>
        <w:t>Weerasekera</w:t>
      </w:r>
      <w:proofErr w:type="spellEnd"/>
      <w:r>
        <w:rPr>
          <w:rFonts w:ascii="Arial" w:eastAsia="Arial" w:hAnsi="Arial" w:cs="Arial"/>
          <w:color w:val="000000"/>
          <w:sz w:val="24"/>
          <w:szCs w:val="24"/>
        </w:rPr>
        <w:t>, 2016).</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proofErr w:type="spellStart"/>
      <w:r>
        <w:rPr>
          <w:rFonts w:ascii="Arial" w:eastAsia="Arial" w:hAnsi="Arial" w:cs="Arial"/>
          <w:color w:val="000000"/>
          <w:sz w:val="24"/>
          <w:szCs w:val="24"/>
        </w:rPr>
        <w:t>Hatoum</w:t>
      </w:r>
      <w:proofErr w:type="spellEnd"/>
      <w:r>
        <w:rPr>
          <w:rFonts w:ascii="Arial" w:eastAsia="Arial" w:hAnsi="Arial" w:cs="Arial"/>
          <w:color w:val="000000"/>
          <w:sz w:val="24"/>
          <w:szCs w:val="24"/>
        </w:rPr>
        <w:t xml:space="preserve"> talks about the Freudian concept of ‘uncanny’, which translates into the unhomely. She discus</w:t>
      </w:r>
      <w:r>
        <w:rPr>
          <w:rFonts w:ascii="Arial" w:eastAsia="Arial" w:hAnsi="Arial" w:cs="Arial"/>
          <w:color w:val="000000"/>
          <w:sz w:val="24"/>
          <w:szCs w:val="24"/>
        </w:rPr>
        <w:t xml:space="preserve">ses objects that have been homely and then became unhomely due to some form of trauma (Terra </w:t>
      </w:r>
      <w:proofErr w:type="spellStart"/>
      <w:r>
        <w:rPr>
          <w:rFonts w:ascii="Arial" w:eastAsia="Arial" w:hAnsi="Arial" w:cs="Arial"/>
          <w:color w:val="000000"/>
          <w:sz w:val="24"/>
          <w:szCs w:val="24"/>
        </w:rPr>
        <w:t>Infirma</w:t>
      </w:r>
      <w:proofErr w:type="spellEnd"/>
      <w:r>
        <w:rPr>
          <w:rFonts w:ascii="Arial" w:eastAsia="Arial" w:hAnsi="Arial" w:cs="Arial"/>
          <w:color w:val="000000"/>
          <w:sz w:val="24"/>
          <w:szCs w:val="24"/>
        </w:rPr>
        <w:t>, 2017).</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FF0000"/>
          <w:sz w:val="24"/>
          <w:szCs w:val="24"/>
        </w:rPr>
      </w:pPr>
      <w:r>
        <w:rPr>
          <w:rFonts w:ascii="Arial" w:eastAsia="Arial" w:hAnsi="Arial" w:cs="Arial"/>
          <w:color w:val="000000"/>
          <w:sz w:val="24"/>
          <w:szCs w:val="24"/>
        </w:rPr>
        <w:t>The uncanny according to Freud’s analysis, therefore, derives its terror not from something externally alien or unknown but from something strange</w:t>
      </w:r>
      <w:r>
        <w:rPr>
          <w:rFonts w:ascii="Arial" w:eastAsia="Arial" w:hAnsi="Arial" w:cs="Arial"/>
          <w:color w:val="000000"/>
          <w:sz w:val="24"/>
          <w:szCs w:val="24"/>
        </w:rPr>
        <w:t>ly familiar which defeats our efforts to separate ourselves from it. A panoptical effect on women within domestic space may be described as an ‘uncanny’ experience in that women cannot describe but only can experience.</w:t>
      </w:r>
    </w:p>
    <w:p w:rsidR="00A169DF" w:rsidRDefault="00A169DF">
      <w:pPr>
        <w:widowControl w:val="0"/>
        <w:pBdr>
          <w:top w:val="nil"/>
          <w:left w:val="nil"/>
          <w:bottom w:val="nil"/>
          <w:right w:val="nil"/>
          <w:between w:val="nil"/>
        </w:pBdr>
        <w:spacing w:line="480" w:lineRule="auto"/>
        <w:jc w:val="both"/>
        <w:rPr>
          <w:rFonts w:ascii="Arial" w:eastAsia="Arial" w:hAnsi="Arial" w:cs="Arial"/>
          <w:color w:val="FF0000"/>
          <w:sz w:val="24"/>
          <w:szCs w:val="24"/>
        </w:rPr>
      </w:pPr>
      <w:bookmarkStart w:id="2" w:name="_30j0zll" w:colFirst="0" w:colLast="0"/>
      <w:bookmarkEnd w:id="2"/>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For example; the space of the kitchen may be experienced by a child as a space of pleasure and play, whereas this space may be a site of oppression when view</w:t>
      </w:r>
      <w:r>
        <w:rPr>
          <w:rFonts w:ascii="Arial" w:eastAsia="Arial" w:hAnsi="Arial" w:cs="Arial"/>
          <w:sz w:val="24"/>
          <w:szCs w:val="24"/>
        </w:rPr>
        <w:t xml:space="preserve">ed </w:t>
      </w:r>
      <w:r>
        <w:rPr>
          <w:rFonts w:ascii="Arial" w:eastAsia="Arial" w:hAnsi="Arial" w:cs="Arial"/>
          <w:color w:val="000000"/>
          <w:sz w:val="24"/>
          <w:szCs w:val="24"/>
        </w:rPr>
        <w:t>through the discursive space of gender identity.</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The work can be said to create a certain claus</w:t>
      </w:r>
      <w:r>
        <w:rPr>
          <w:rFonts w:ascii="Arial" w:eastAsia="Arial" w:hAnsi="Arial" w:cs="Arial"/>
          <w:color w:val="000000"/>
          <w:sz w:val="24"/>
          <w:szCs w:val="24"/>
        </w:rPr>
        <w:t xml:space="preserve">trophobic effect on the viewer that may be related to the wider experience of </w:t>
      </w:r>
      <w:proofErr w:type="spellStart"/>
      <w:r>
        <w:rPr>
          <w:rFonts w:ascii="Arial" w:eastAsia="Arial" w:hAnsi="Arial" w:cs="Arial"/>
          <w:color w:val="000000"/>
          <w:sz w:val="24"/>
          <w:szCs w:val="24"/>
        </w:rPr>
        <w:t>topophobia</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Topophobia</w:t>
      </w:r>
      <w:proofErr w:type="spellEnd"/>
      <w:r>
        <w:rPr>
          <w:rFonts w:ascii="Arial" w:eastAsia="Arial" w:hAnsi="Arial" w:cs="Arial"/>
          <w:color w:val="000000"/>
          <w:sz w:val="24"/>
          <w:szCs w:val="24"/>
        </w:rPr>
        <w:t xml:space="preserve"> is ‘a neurotic dread of or related to a particular place or locality’ (Medical Dictionary, 2011) </w:t>
      </w:r>
      <w:proofErr w:type="spellStart"/>
      <w:r>
        <w:rPr>
          <w:rFonts w:ascii="Arial" w:eastAsia="Arial" w:hAnsi="Arial" w:cs="Arial"/>
          <w:color w:val="000000"/>
          <w:sz w:val="24"/>
          <w:szCs w:val="24"/>
        </w:rPr>
        <w:t>Topophobia</w:t>
      </w:r>
      <w:proofErr w:type="spellEnd"/>
      <w:r>
        <w:rPr>
          <w:rFonts w:ascii="Arial" w:eastAsia="Arial" w:hAnsi="Arial" w:cs="Arial"/>
          <w:color w:val="000000"/>
          <w:sz w:val="24"/>
          <w:szCs w:val="24"/>
        </w:rPr>
        <w:t xml:space="preserve"> is related to the fear of domestic burden and c</w:t>
      </w:r>
      <w:r>
        <w:rPr>
          <w:rFonts w:ascii="Arial" w:eastAsia="Arial" w:hAnsi="Arial" w:cs="Arial"/>
          <w:color w:val="000000"/>
          <w:sz w:val="24"/>
          <w:szCs w:val="24"/>
        </w:rPr>
        <w:t>an be related to the ‘uncanny’ experience that ’ occurs when something that is familiar is alienated, through a process of repression, and then returns to us in an uncanny form’ (Grenville 2001 p.20).</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Mental load is the psychological phenomenon that has n</w:t>
      </w:r>
      <w:r>
        <w:rPr>
          <w:rFonts w:ascii="Arial" w:eastAsia="Arial" w:hAnsi="Arial" w:cs="Arial"/>
          <w:color w:val="000000"/>
          <w:sz w:val="24"/>
          <w:szCs w:val="24"/>
        </w:rPr>
        <w:t xml:space="preserve">o discursive power. The </w:t>
      </w:r>
      <w:r>
        <w:rPr>
          <w:rFonts w:ascii="Arial" w:eastAsia="Arial" w:hAnsi="Arial" w:cs="Arial"/>
          <w:color w:val="000000"/>
          <w:sz w:val="24"/>
          <w:szCs w:val="24"/>
        </w:rPr>
        <w:lastRenderedPageBreak/>
        <w:t>discursive power around the topic of the mental load is impeded by social implications such as alienation, stigma or peer rejection.</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proofErr w:type="spellStart"/>
      <w:r>
        <w:rPr>
          <w:rFonts w:ascii="Arial" w:eastAsia="Arial" w:hAnsi="Arial" w:cs="Arial"/>
          <w:color w:val="000000"/>
          <w:sz w:val="24"/>
          <w:szCs w:val="24"/>
        </w:rPr>
        <w:t>Hatoum’s</w:t>
      </w:r>
      <w:proofErr w:type="spellEnd"/>
      <w:r>
        <w:rPr>
          <w:rFonts w:ascii="Arial" w:eastAsia="Arial" w:hAnsi="Arial" w:cs="Arial"/>
          <w:color w:val="000000"/>
          <w:sz w:val="24"/>
          <w:szCs w:val="24"/>
        </w:rPr>
        <w:t xml:space="preserve"> work references domestic violence, fear of objects of everyday life and how objects become ‘uncanny’.</w:t>
      </w:r>
    </w:p>
    <w:p w:rsidR="00A169DF" w:rsidRDefault="00B73301">
      <w:pPr>
        <w:widowControl w:val="0"/>
        <w:pBdr>
          <w:top w:val="nil"/>
          <w:left w:val="nil"/>
          <w:bottom w:val="nil"/>
          <w:right w:val="nil"/>
          <w:between w:val="nil"/>
        </w:pBdr>
        <w:spacing w:after="240" w:line="480" w:lineRule="auto"/>
        <w:rPr>
          <w:rFonts w:ascii="Arial" w:eastAsia="Arial" w:hAnsi="Arial" w:cs="Arial"/>
          <w:b/>
          <w:color w:val="000000"/>
          <w:sz w:val="28"/>
          <w:szCs w:val="28"/>
        </w:rPr>
      </w:pPr>
      <w:r>
        <w:rPr>
          <w:rFonts w:ascii="Arial" w:eastAsia="Arial" w:hAnsi="Arial" w:cs="Arial"/>
          <w:color w:val="000000"/>
          <w:sz w:val="24"/>
          <w:szCs w:val="24"/>
        </w:rPr>
        <w:br/>
      </w: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proofErr w:type="spellStart"/>
      <w:r>
        <w:rPr>
          <w:rFonts w:ascii="Arial" w:eastAsia="Arial" w:hAnsi="Arial" w:cs="Arial"/>
          <w:b/>
          <w:color w:val="000000"/>
          <w:sz w:val="28"/>
          <w:szCs w:val="28"/>
        </w:rPr>
        <w:lastRenderedPageBreak/>
        <w:t>Gluklya</w:t>
      </w:r>
      <w:proofErr w:type="spellEnd"/>
      <w:r>
        <w:rPr>
          <w:rFonts w:ascii="Arial" w:eastAsia="Arial" w:hAnsi="Arial" w:cs="Arial"/>
          <w:b/>
          <w:color w:val="000000"/>
          <w:sz w:val="28"/>
          <w:szCs w:val="28"/>
        </w:rPr>
        <w:t xml:space="preserve"> and </w:t>
      </w:r>
      <w:proofErr w:type="spellStart"/>
      <w:proofErr w:type="gramStart"/>
      <w:r>
        <w:rPr>
          <w:rFonts w:ascii="Arial" w:eastAsia="Arial" w:hAnsi="Arial" w:cs="Arial"/>
          <w:b/>
          <w:color w:val="000000"/>
          <w:sz w:val="28"/>
          <w:szCs w:val="28"/>
        </w:rPr>
        <w:t>Tsaplya</w:t>
      </w:r>
      <w:proofErr w:type="spellEnd"/>
      <w:r>
        <w:rPr>
          <w:rFonts w:ascii="Arial" w:eastAsia="Arial" w:hAnsi="Arial" w:cs="Arial"/>
          <w:b/>
          <w:color w:val="000000"/>
          <w:sz w:val="28"/>
          <w:szCs w:val="28"/>
        </w:rPr>
        <w:t xml:space="preserve"> :</w:t>
      </w:r>
      <w:proofErr w:type="gramEnd"/>
      <w:r>
        <w:rPr>
          <w:rFonts w:ascii="Arial" w:eastAsia="Arial" w:hAnsi="Arial" w:cs="Arial"/>
          <w:b/>
          <w:color w:val="000000"/>
          <w:sz w:val="28"/>
          <w:szCs w:val="28"/>
        </w:rPr>
        <w:t xml:space="preserve"> Motherhood</w:t>
      </w:r>
    </w:p>
    <w:p w:rsidR="00A169DF" w:rsidRDefault="00A169DF">
      <w:pPr>
        <w:widowControl w:val="0"/>
        <w:pBdr>
          <w:top w:val="nil"/>
          <w:left w:val="nil"/>
          <w:bottom w:val="nil"/>
          <w:right w:val="nil"/>
          <w:between w:val="nil"/>
        </w:pBdr>
        <w:spacing w:line="480" w:lineRule="auto"/>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color w:val="000000"/>
          <w:sz w:val="24"/>
          <w:szCs w:val="24"/>
        </w:rPr>
        <w:t>Figure 5</w:t>
      </w:r>
      <w:r>
        <w:rPr>
          <w:noProof/>
        </w:rPr>
        <w:drawing>
          <wp:anchor distT="114300" distB="114300" distL="114935" distR="114935" simplePos="0" relativeHeight="251658240" behindDoc="0" locked="0" layoutInCell="1" hidden="0" allowOverlap="1">
            <wp:simplePos x="0" y="0"/>
            <wp:positionH relativeFrom="column">
              <wp:posOffset>-36829</wp:posOffset>
            </wp:positionH>
            <wp:positionV relativeFrom="paragraph">
              <wp:posOffset>114300</wp:posOffset>
            </wp:positionV>
            <wp:extent cx="6121400" cy="3474720"/>
            <wp:effectExtent l="0" t="0" r="0" b="0"/>
            <wp:wrapTopAndBottom distT="114300" distB="114300"/>
            <wp:docPr id="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6121400" cy="3474720"/>
                    </a:xfrm>
                    <a:prstGeom prst="rect">
                      <a:avLst/>
                    </a:prstGeom>
                    <a:ln/>
                  </pic:spPr>
                </pic:pic>
              </a:graphicData>
            </a:graphic>
          </wp:anchor>
        </w:drawing>
      </w: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A film by </w:t>
      </w:r>
      <w:proofErr w:type="spellStart"/>
      <w:r>
        <w:rPr>
          <w:rFonts w:ascii="Arial" w:eastAsia="Arial" w:hAnsi="Arial" w:cs="Arial"/>
          <w:color w:val="000000"/>
          <w:sz w:val="24"/>
          <w:szCs w:val="24"/>
        </w:rPr>
        <w:t>Gluklya</w:t>
      </w:r>
      <w:proofErr w:type="spellEnd"/>
      <w:r>
        <w:rPr>
          <w:rFonts w:ascii="Arial" w:eastAsia="Arial" w:hAnsi="Arial" w:cs="Arial"/>
          <w:color w:val="000000"/>
          <w:sz w:val="24"/>
          <w:szCs w:val="24"/>
        </w:rPr>
        <w:t xml:space="preserve"> and </w:t>
      </w:r>
      <w:proofErr w:type="spellStart"/>
      <w:r>
        <w:rPr>
          <w:rFonts w:ascii="Arial" w:eastAsia="Arial" w:hAnsi="Arial" w:cs="Arial"/>
          <w:color w:val="000000"/>
          <w:sz w:val="24"/>
          <w:szCs w:val="24"/>
        </w:rPr>
        <w:t>Tsaplya</w:t>
      </w:r>
      <w:proofErr w:type="spellEnd"/>
      <w:r>
        <w:rPr>
          <w:rFonts w:ascii="Arial" w:eastAsia="Arial" w:hAnsi="Arial" w:cs="Arial"/>
          <w:color w:val="000000"/>
          <w:sz w:val="24"/>
          <w:szCs w:val="24"/>
        </w:rPr>
        <w:t xml:space="preserve"> </w:t>
      </w:r>
      <w:hyperlink r:id="rId13">
        <w:r>
          <w:rPr>
            <w:rFonts w:ascii="Arial" w:eastAsia="Arial" w:hAnsi="Arial" w:cs="Arial"/>
            <w:i/>
            <w:color w:val="000000"/>
            <w:sz w:val="24"/>
            <w:szCs w:val="24"/>
          </w:rPr>
          <w:t>Three Mothers and a Chorus</w:t>
        </w:r>
      </w:hyperlink>
      <w:r>
        <w:rPr>
          <w:rFonts w:ascii="Arial" w:eastAsia="Arial" w:hAnsi="Arial" w:cs="Arial"/>
          <w:color w:val="000000"/>
          <w:sz w:val="24"/>
          <w:szCs w:val="24"/>
        </w:rPr>
        <w:t>, 2007</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A169DF">
      <w:pPr>
        <w:widowControl w:val="0"/>
        <w:pBdr>
          <w:top w:val="nil"/>
          <w:left w:val="nil"/>
          <w:bottom w:val="nil"/>
          <w:right w:val="nil"/>
          <w:between w:val="nil"/>
        </w:pBdr>
        <w:spacing w:after="240"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sz w:val="24"/>
          <w:szCs w:val="24"/>
        </w:rPr>
        <w:t xml:space="preserve">       </w:t>
      </w:r>
      <w:r>
        <w:rPr>
          <w:rFonts w:ascii="Arial" w:eastAsia="Arial" w:hAnsi="Arial" w:cs="Arial"/>
          <w:color w:val="000000"/>
          <w:sz w:val="24"/>
          <w:szCs w:val="24"/>
        </w:rPr>
        <w:t xml:space="preserve">The video work </w:t>
      </w:r>
      <w:r>
        <w:rPr>
          <w:rFonts w:ascii="Arial" w:eastAsia="Arial" w:hAnsi="Arial" w:cs="Arial"/>
          <w:i/>
          <w:color w:val="000000"/>
          <w:sz w:val="24"/>
          <w:szCs w:val="24"/>
        </w:rPr>
        <w:t>Three Mothers and a Chorus</w:t>
      </w:r>
      <w:r>
        <w:rPr>
          <w:rFonts w:ascii="Arial" w:eastAsia="Arial" w:hAnsi="Arial" w:cs="Arial"/>
          <w:color w:val="000000"/>
          <w:sz w:val="24"/>
          <w:szCs w:val="24"/>
        </w:rPr>
        <w:t xml:space="preserve"> by Russian contemporary artists </w:t>
      </w:r>
      <w:proofErr w:type="spellStart"/>
      <w:r>
        <w:rPr>
          <w:rFonts w:ascii="Arial" w:eastAsia="Arial" w:hAnsi="Arial" w:cs="Arial"/>
          <w:color w:val="000000"/>
          <w:sz w:val="24"/>
          <w:szCs w:val="24"/>
        </w:rPr>
        <w:t>Gluklya</w:t>
      </w:r>
      <w:proofErr w:type="spellEnd"/>
      <w:r>
        <w:rPr>
          <w:rFonts w:ascii="Arial" w:eastAsia="Arial" w:hAnsi="Arial" w:cs="Arial"/>
          <w:color w:val="000000"/>
          <w:sz w:val="24"/>
          <w:szCs w:val="24"/>
        </w:rPr>
        <w:t xml:space="preserve"> and </w:t>
      </w:r>
      <w:proofErr w:type="spellStart"/>
      <w:r>
        <w:rPr>
          <w:rFonts w:ascii="Arial" w:eastAsia="Arial" w:hAnsi="Arial" w:cs="Arial"/>
          <w:color w:val="000000"/>
          <w:sz w:val="24"/>
          <w:szCs w:val="24"/>
        </w:rPr>
        <w:t>Tsaplya</w:t>
      </w:r>
      <w:proofErr w:type="spellEnd"/>
      <w:r>
        <w:rPr>
          <w:rFonts w:ascii="Arial" w:eastAsia="Arial" w:hAnsi="Arial" w:cs="Arial"/>
          <w:color w:val="000000"/>
          <w:sz w:val="24"/>
          <w:szCs w:val="24"/>
        </w:rPr>
        <w:t xml:space="preserve"> explores the burden of social pressure on the mother figure. The video is presented in the style of a Greek chorus with the figure of the mother accompanied by the choir, singing out the social judgement</w:t>
      </w:r>
      <w:r>
        <w:rPr>
          <w:rFonts w:ascii="Arial" w:eastAsia="Arial" w:hAnsi="Arial" w:cs="Arial"/>
          <w:color w:val="000000"/>
          <w:sz w:val="24"/>
          <w:szCs w:val="24"/>
        </w:rPr>
        <w:t>s that surround motherhood. The characters of the choir sing a stereotypical critique that mothers internalise. The video portrays three different scenarios of motherhood:</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lastRenderedPageBreak/>
        <w:t>Various archetypical comments of social judgement are sung at the mother:</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1440" w:hanging="720"/>
        <w:rPr>
          <w:rFonts w:ascii="Arial" w:eastAsia="Arial" w:hAnsi="Arial" w:cs="Arial"/>
          <w:color w:val="000000"/>
          <w:sz w:val="24"/>
          <w:szCs w:val="24"/>
        </w:rPr>
      </w:pPr>
      <w:r>
        <w:rPr>
          <w:rFonts w:ascii="Arial" w:eastAsia="Arial" w:hAnsi="Arial" w:cs="Arial"/>
          <w:color w:val="000000"/>
          <w:sz w:val="24"/>
          <w:szCs w:val="24"/>
        </w:rPr>
        <w:t>You are a bad mother!</w:t>
      </w:r>
    </w:p>
    <w:p w:rsidR="00A169DF" w:rsidRDefault="00B73301">
      <w:pPr>
        <w:widowControl w:val="0"/>
        <w:pBdr>
          <w:top w:val="nil"/>
          <w:left w:val="nil"/>
          <w:bottom w:val="nil"/>
          <w:right w:val="nil"/>
          <w:between w:val="nil"/>
        </w:pBdr>
        <w:ind w:left="1440" w:hanging="720"/>
        <w:rPr>
          <w:rFonts w:ascii="Arial" w:eastAsia="Arial" w:hAnsi="Arial" w:cs="Arial"/>
          <w:color w:val="000000"/>
          <w:sz w:val="24"/>
          <w:szCs w:val="24"/>
        </w:rPr>
      </w:pPr>
      <w:r>
        <w:rPr>
          <w:rFonts w:ascii="Arial" w:eastAsia="Arial" w:hAnsi="Arial" w:cs="Arial"/>
          <w:color w:val="000000"/>
          <w:sz w:val="24"/>
          <w:szCs w:val="24"/>
        </w:rPr>
        <w:t>- The highest calling of the woman is motherhood and home! You’ve quit your duty for the vanity!</w:t>
      </w:r>
    </w:p>
    <w:p w:rsidR="00A169DF" w:rsidRDefault="00B73301">
      <w:pPr>
        <w:widowControl w:val="0"/>
        <w:pBdr>
          <w:top w:val="nil"/>
          <w:left w:val="nil"/>
          <w:bottom w:val="nil"/>
          <w:right w:val="nil"/>
          <w:between w:val="nil"/>
        </w:pBdr>
        <w:ind w:left="1440" w:hanging="720"/>
        <w:rPr>
          <w:rFonts w:ascii="Arial" w:eastAsia="Arial" w:hAnsi="Arial" w:cs="Arial"/>
          <w:color w:val="000000"/>
          <w:sz w:val="24"/>
          <w:szCs w:val="24"/>
        </w:rPr>
      </w:pPr>
      <w:r>
        <w:rPr>
          <w:rFonts w:ascii="Arial" w:eastAsia="Arial" w:hAnsi="Arial" w:cs="Arial"/>
          <w:color w:val="000000"/>
          <w:sz w:val="24"/>
          <w:szCs w:val="24"/>
        </w:rPr>
        <w:t>- Poor you, poor you! You have rejected your own child and cow</w:t>
      </w:r>
      <w:r>
        <w:rPr>
          <w:rFonts w:ascii="Arial" w:eastAsia="Arial" w:hAnsi="Arial" w:cs="Arial"/>
          <w:color w:val="000000"/>
          <w:sz w:val="24"/>
          <w:szCs w:val="24"/>
        </w:rPr>
        <w:t>ardly ran away!</w:t>
      </w:r>
    </w:p>
    <w:p w:rsidR="00A169DF" w:rsidRDefault="00B73301">
      <w:pPr>
        <w:widowControl w:val="0"/>
        <w:pBdr>
          <w:top w:val="nil"/>
          <w:left w:val="nil"/>
          <w:bottom w:val="nil"/>
          <w:right w:val="nil"/>
          <w:between w:val="nil"/>
        </w:pBdr>
        <w:ind w:left="1440" w:hanging="720"/>
        <w:rPr>
          <w:rFonts w:ascii="Arial" w:eastAsia="Arial" w:hAnsi="Arial" w:cs="Arial"/>
          <w:color w:val="000000"/>
          <w:sz w:val="24"/>
          <w:szCs w:val="24"/>
        </w:rPr>
      </w:pPr>
      <w:r>
        <w:rPr>
          <w:rFonts w:ascii="Arial" w:eastAsia="Arial" w:hAnsi="Arial" w:cs="Arial"/>
          <w:color w:val="000000"/>
          <w:sz w:val="24"/>
          <w:szCs w:val="24"/>
        </w:rPr>
        <w:t>- Poor child!</w:t>
      </w:r>
    </w:p>
    <w:p w:rsidR="00A169DF" w:rsidRDefault="00B73301">
      <w:pPr>
        <w:widowControl w:val="0"/>
        <w:pBdr>
          <w:top w:val="nil"/>
          <w:left w:val="nil"/>
          <w:bottom w:val="nil"/>
          <w:right w:val="nil"/>
          <w:between w:val="nil"/>
        </w:pBdr>
        <w:ind w:left="1440" w:hanging="720"/>
        <w:rPr>
          <w:rFonts w:ascii="Arial" w:eastAsia="Arial" w:hAnsi="Arial" w:cs="Arial"/>
          <w:color w:val="000000"/>
          <w:sz w:val="24"/>
          <w:szCs w:val="24"/>
        </w:rPr>
      </w:pPr>
      <w:r>
        <w:rPr>
          <w:rFonts w:ascii="Arial" w:eastAsia="Arial" w:hAnsi="Arial" w:cs="Arial"/>
          <w:color w:val="000000"/>
          <w:sz w:val="24"/>
          <w:szCs w:val="24"/>
        </w:rPr>
        <w:t>- You are a bad mother! That’s it!</w:t>
      </w:r>
    </w:p>
    <w:p w:rsidR="00A169DF" w:rsidRDefault="00B73301">
      <w:pPr>
        <w:widowControl w:val="0"/>
        <w:pBdr>
          <w:top w:val="nil"/>
          <w:left w:val="nil"/>
          <w:bottom w:val="nil"/>
          <w:right w:val="nil"/>
          <w:between w:val="nil"/>
        </w:pBdr>
        <w:ind w:left="1440" w:hanging="720"/>
        <w:rPr>
          <w:rFonts w:ascii="Arial" w:eastAsia="Arial" w:hAnsi="Arial" w:cs="Arial"/>
          <w:color w:val="000000"/>
          <w:sz w:val="24"/>
          <w:szCs w:val="24"/>
        </w:rPr>
      </w:pPr>
      <w:r>
        <w:rPr>
          <w:rFonts w:ascii="Arial" w:eastAsia="Arial" w:hAnsi="Arial" w:cs="Arial"/>
          <w:color w:val="000000"/>
          <w:sz w:val="24"/>
          <w:szCs w:val="24"/>
        </w:rPr>
        <w:t>- Mummy, you are the best!</w:t>
      </w:r>
    </w:p>
    <w:p w:rsidR="00A169DF" w:rsidRDefault="00B73301">
      <w:pPr>
        <w:widowControl w:val="0"/>
        <w:pBdr>
          <w:top w:val="nil"/>
          <w:left w:val="nil"/>
          <w:bottom w:val="nil"/>
          <w:right w:val="nil"/>
          <w:between w:val="nil"/>
        </w:pBdr>
        <w:ind w:left="1440" w:hanging="720"/>
        <w:rPr>
          <w:rFonts w:ascii="Arial" w:eastAsia="Arial" w:hAnsi="Arial" w:cs="Arial"/>
          <w:color w:val="000000"/>
          <w:sz w:val="24"/>
          <w:szCs w:val="24"/>
        </w:rPr>
      </w:pPr>
      <w:r>
        <w:rPr>
          <w:rFonts w:ascii="Arial" w:eastAsia="Arial" w:hAnsi="Arial" w:cs="Arial"/>
          <w:color w:val="000000"/>
          <w:sz w:val="24"/>
          <w:szCs w:val="24"/>
        </w:rPr>
        <w:t xml:space="preserve">- The duty of the mother is to stay at home and look after the child, and the father should earn the money! Odious feminism! (transl. From Russian in </w:t>
      </w:r>
      <w:proofErr w:type="spellStart"/>
      <w:proofErr w:type="gramStart"/>
      <w:r>
        <w:rPr>
          <w:rFonts w:ascii="Arial" w:eastAsia="Arial" w:hAnsi="Arial" w:cs="Arial"/>
          <w:color w:val="000000"/>
          <w:sz w:val="24"/>
          <w:szCs w:val="24"/>
        </w:rPr>
        <w:t>Schurko</w:t>
      </w:r>
      <w:proofErr w:type="spellEnd"/>
      <w:r>
        <w:rPr>
          <w:rFonts w:ascii="Arial" w:eastAsia="Arial" w:hAnsi="Arial" w:cs="Arial"/>
          <w:color w:val="000000"/>
          <w:sz w:val="24"/>
          <w:szCs w:val="24"/>
        </w:rPr>
        <w:t xml:space="preserve">  2012</w:t>
      </w:r>
      <w:proofErr w:type="gramEnd"/>
      <w:r>
        <w:rPr>
          <w:rFonts w:ascii="Arial" w:eastAsia="Arial" w:hAnsi="Arial" w:cs="Arial"/>
          <w:color w:val="000000"/>
          <w:sz w:val="24"/>
          <w:szCs w:val="24"/>
        </w:rPr>
        <w:t>)</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Mothers are arguably judged upon how they should perform the role of the mother. The advice mothers receive is often contradictory and creates an experience of this vicious cycle. Mothers internalise the discourse around motherhood and it becomes a dail</w:t>
      </w:r>
      <w:r>
        <w:rPr>
          <w:rFonts w:ascii="Arial" w:eastAsia="Arial" w:hAnsi="Arial" w:cs="Arial"/>
          <w:color w:val="000000"/>
          <w:sz w:val="24"/>
          <w:szCs w:val="24"/>
        </w:rPr>
        <w:t>y mantra which subsequently becomes ‘mental load’.</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proofErr w:type="spellStart"/>
      <w:r>
        <w:rPr>
          <w:rFonts w:ascii="Arial" w:eastAsia="Arial" w:hAnsi="Arial" w:cs="Arial"/>
          <w:color w:val="000000"/>
          <w:sz w:val="24"/>
          <w:szCs w:val="24"/>
        </w:rPr>
        <w:t>Gluklya</w:t>
      </w:r>
      <w:proofErr w:type="spellEnd"/>
      <w:r>
        <w:rPr>
          <w:rFonts w:ascii="Arial" w:eastAsia="Arial" w:hAnsi="Arial" w:cs="Arial"/>
          <w:color w:val="000000"/>
          <w:sz w:val="24"/>
          <w:szCs w:val="24"/>
        </w:rPr>
        <w:t xml:space="preserve"> and </w:t>
      </w:r>
      <w:proofErr w:type="spellStart"/>
      <w:r>
        <w:rPr>
          <w:rFonts w:ascii="Arial" w:eastAsia="Arial" w:hAnsi="Arial" w:cs="Arial"/>
          <w:color w:val="000000"/>
          <w:sz w:val="24"/>
          <w:szCs w:val="24"/>
        </w:rPr>
        <w:t>Tsaplya</w:t>
      </w:r>
      <w:proofErr w:type="spellEnd"/>
      <w:r>
        <w:rPr>
          <w:rFonts w:ascii="Arial" w:eastAsia="Arial" w:hAnsi="Arial" w:cs="Arial"/>
          <w:color w:val="000000"/>
          <w:sz w:val="24"/>
          <w:szCs w:val="24"/>
        </w:rPr>
        <w:t xml:space="preserve"> use the analogy of Greek chorus.</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00"/>
          <w:sz w:val="24"/>
          <w:szCs w:val="24"/>
        </w:rPr>
      </w:pPr>
    </w:p>
    <w:p w:rsidR="00A169DF" w:rsidRDefault="00B73301">
      <w:pPr>
        <w:widowControl w:val="0"/>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color w:val="000000"/>
          <w:sz w:val="24"/>
          <w:szCs w:val="24"/>
        </w:rPr>
        <w:t>Greek chorus is a chorus in a classical Greek play typically serving to formulate, express, and comment on the moral issue that is raised by the dramatic action or to express an emotion appropriate to each stage of the dramatic conflict (Merriam Webster)</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The Greek chorus represents public opinion, social pressure and the stigma surrounding motherhood. Greek chorus “is a homogeneous, non-individualised group of performers, who comment with a collective voice on the dramatic </w:t>
      </w:r>
      <w:r>
        <w:rPr>
          <w:rFonts w:ascii="Arial" w:eastAsia="Arial" w:hAnsi="Arial" w:cs="Arial"/>
          <w:color w:val="000000"/>
          <w:sz w:val="24"/>
          <w:szCs w:val="24"/>
        </w:rPr>
        <w:lastRenderedPageBreak/>
        <w:t>action.’</w:t>
      </w:r>
      <w:proofErr w:type="gramStart"/>
      <w:r>
        <w:rPr>
          <w:rFonts w:ascii="Arial" w:eastAsia="Arial" w:hAnsi="Arial" w:cs="Arial"/>
          <w:color w:val="000000"/>
          <w:sz w:val="24"/>
          <w:szCs w:val="24"/>
        </w:rPr>
        <w:t>’(</w:t>
      </w:r>
      <w:proofErr w:type="spellStart"/>
      <w:proofErr w:type="gramEnd"/>
      <w:r>
        <w:rPr>
          <w:rFonts w:ascii="Arial" w:eastAsia="Arial" w:hAnsi="Arial" w:cs="Arial"/>
          <w:color w:val="000000"/>
          <w:sz w:val="24"/>
          <w:szCs w:val="24"/>
        </w:rPr>
        <w:t>Pavis</w:t>
      </w:r>
      <w:proofErr w:type="spellEnd"/>
      <w:r>
        <w:rPr>
          <w:rFonts w:ascii="Arial" w:eastAsia="Arial" w:hAnsi="Arial" w:cs="Arial"/>
          <w:color w:val="000000"/>
          <w:sz w:val="24"/>
          <w:szCs w:val="24"/>
        </w:rPr>
        <w:t xml:space="preserve"> 1998:53) The wor</w:t>
      </w:r>
      <w:r>
        <w:rPr>
          <w:rFonts w:ascii="Arial" w:eastAsia="Arial" w:hAnsi="Arial" w:cs="Arial"/>
          <w:color w:val="000000"/>
          <w:sz w:val="24"/>
          <w:szCs w:val="24"/>
        </w:rPr>
        <w:t xml:space="preserve">k portrays the pressure of public opinion that gets internalised by a contemporary mother. </w:t>
      </w:r>
      <w:r>
        <w:rPr>
          <w:rFonts w:ascii="Arial" w:eastAsia="Arial" w:hAnsi="Arial" w:cs="Arial"/>
          <w:color w:val="000000"/>
          <w:sz w:val="24"/>
          <w:szCs w:val="24"/>
        </w:rPr>
        <w:br/>
      </w:r>
    </w:p>
    <w:p w:rsidR="00A169DF" w:rsidRDefault="00B73301">
      <w:pPr>
        <w:widowControl w:val="0"/>
        <w:pBdr>
          <w:top w:val="nil"/>
          <w:left w:val="nil"/>
          <w:bottom w:val="nil"/>
          <w:right w:val="nil"/>
          <w:between w:val="nil"/>
        </w:pBdr>
        <w:spacing w:line="480" w:lineRule="auto"/>
        <w:jc w:val="both"/>
        <w:rPr>
          <w:rFonts w:ascii="Arial" w:eastAsia="Arial" w:hAnsi="Arial" w:cs="Arial"/>
          <w:color w:val="999999"/>
          <w:sz w:val="24"/>
          <w:szCs w:val="24"/>
        </w:rPr>
      </w:pPr>
      <w:r>
        <w:rPr>
          <w:rFonts w:ascii="Arial" w:eastAsia="Arial" w:hAnsi="Arial" w:cs="Arial"/>
          <w:color w:val="000000"/>
          <w:sz w:val="24"/>
          <w:szCs w:val="24"/>
        </w:rPr>
        <w:t>The choir analogy helps to illustrate the overwhelming pressure of social judgement that does not require an actual person to enact a judgement; the judgement is a</w:t>
      </w:r>
      <w:r>
        <w:rPr>
          <w:rFonts w:ascii="Arial" w:eastAsia="Arial" w:hAnsi="Arial" w:cs="Arial"/>
          <w:color w:val="000000"/>
          <w:sz w:val="24"/>
          <w:szCs w:val="24"/>
        </w:rPr>
        <w:t>lready inscribed in the self-policing nature of the mental load. This self-policing nature can be linked to the omnipresent surveillance effect of the Panopticon.</w:t>
      </w:r>
    </w:p>
    <w:p w:rsidR="00A169DF" w:rsidRDefault="00B73301">
      <w:pPr>
        <w:widowControl w:val="0"/>
        <w:pBdr>
          <w:top w:val="nil"/>
          <w:left w:val="nil"/>
          <w:bottom w:val="nil"/>
          <w:right w:val="nil"/>
          <w:between w:val="nil"/>
        </w:pBdr>
        <w:spacing w:line="480" w:lineRule="auto"/>
        <w:jc w:val="both"/>
        <w:rPr>
          <w:rFonts w:ascii="Arial" w:eastAsia="Arial" w:hAnsi="Arial" w:cs="Arial"/>
          <w:b/>
          <w:color w:val="000000"/>
          <w:sz w:val="24"/>
          <w:szCs w:val="24"/>
        </w:rPr>
      </w:pPr>
      <w:r>
        <w:rPr>
          <w:rFonts w:ascii="Arial" w:eastAsia="Arial" w:hAnsi="Arial" w:cs="Arial"/>
          <w:color w:val="999999"/>
          <w:sz w:val="24"/>
          <w:szCs w:val="24"/>
        </w:rPr>
        <w:br/>
      </w: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p>
    <w:p w:rsidR="00A169DF" w:rsidRDefault="00B73301">
      <w:pPr>
        <w:widowControl w:val="0"/>
        <w:pBdr>
          <w:top w:val="nil"/>
          <w:left w:val="nil"/>
          <w:bottom w:val="nil"/>
          <w:right w:val="nil"/>
          <w:between w:val="nil"/>
        </w:pBdr>
        <w:spacing w:line="480" w:lineRule="auto"/>
        <w:rPr>
          <w:rFonts w:ascii="Arial" w:eastAsia="Arial" w:hAnsi="Arial" w:cs="Arial"/>
          <w:color w:val="38761D"/>
          <w:sz w:val="28"/>
          <w:szCs w:val="28"/>
        </w:rPr>
      </w:pPr>
      <w:r>
        <w:rPr>
          <w:rFonts w:ascii="Arial" w:eastAsia="Arial" w:hAnsi="Arial" w:cs="Arial"/>
          <w:b/>
          <w:color w:val="000000"/>
          <w:sz w:val="28"/>
          <w:szCs w:val="28"/>
        </w:rPr>
        <w:lastRenderedPageBreak/>
        <w:t xml:space="preserve">Martha </w:t>
      </w:r>
      <w:proofErr w:type="spellStart"/>
      <w:r>
        <w:rPr>
          <w:rFonts w:ascii="Arial" w:eastAsia="Arial" w:hAnsi="Arial" w:cs="Arial"/>
          <w:b/>
          <w:color w:val="000000"/>
          <w:sz w:val="28"/>
          <w:szCs w:val="28"/>
        </w:rPr>
        <w:t>Rosler</w:t>
      </w:r>
      <w:proofErr w:type="spellEnd"/>
      <w:r>
        <w:rPr>
          <w:rFonts w:ascii="Arial" w:eastAsia="Arial" w:hAnsi="Arial" w:cs="Arial"/>
          <w:b/>
          <w:color w:val="000000"/>
          <w:sz w:val="28"/>
          <w:szCs w:val="28"/>
        </w:rPr>
        <w:t>: language of domesticity</w:t>
      </w:r>
    </w:p>
    <w:p w:rsidR="00A169DF" w:rsidRDefault="00B73301">
      <w:pPr>
        <w:widowControl w:val="0"/>
        <w:pBdr>
          <w:top w:val="nil"/>
          <w:left w:val="nil"/>
          <w:bottom w:val="nil"/>
          <w:right w:val="nil"/>
          <w:between w:val="nil"/>
        </w:pBdr>
        <w:spacing w:line="480" w:lineRule="auto"/>
        <w:rPr>
          <w:rFonts w:ascii="Arial" w:eastAsia="Arial" w:hAnsi="Arial" w:cs="Arial"/>
          <w:color w:val="000000"/>
        </w:rPr>
      </w:pPr>
      <w:r>
        <w:rPr>
          <w:rFonts w:ascii="Arial" w:eastAsia="Arial" w:hAnsi="Arial" w:cs="Arial"/>
          <w:color w:val="38761D"/>
          <w:sz w:val="24"/>
          <w:szCs w:val="24"/>
        </w:rPr>
        <w:br/>
      </w: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noProof/>
          <w:color w:val="000000"/>
        </w:rPr>
        <w:drawing>
          <wp:inline distT="0" distB="0" distL="114300" distR="114300">
            <wp:extent cx="3134360" cy="242443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134360" cy="2424430"/>
                    </a:xfrm>
                    <a:prstGeom prst="rect">
                      <a:avLst/>
                    </a:prstGeom>
                    <a:ln/>
                  </pic:spPr>
                </pic:pic>
              </a:graphicData>
            </a:graphic>
          </wp:inline>
        </w:drawing>
      </w: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color w:val="000000"/>
          <w:sz w:val="24"/>
          <w:szCs w:val="24"/>
        </w:rPr>
        <w:t>Figure 6</w:t>
      </w:r>
    </w:p>
    <w:p w:rsidR="00A169DF" w:rsidRDefault="00B73301">
      <w:pPr>
        <w:widowControl w:val="0"/>
        <w:pBdr>
          <w:top w:val="nil"/>
          <w:left w:val="nil"/>
          <w:bottom w:val="nil"/>
          <w:right w:val="nil"/>
          <w:between w:val="nil"/>
        </w:pBdr>
        <w:spacing w:line="480" w:lineRule="auto"/>
        <w:rPr>
          <w:rFonts w:ascii="Arial" w:eastAsia="Arial" w:hAnsi="Arial" w:cs="Arial"/>
          <w:i/>
          <w:color w:val="000000"/>
          <w:sz w:val="24"/>
          <w:szCs w:val="24"/>
        </w:rPr>
      </w:pPr>
      <w:r>
        <w:rPr>
          <w:rFonts w:ascii="Arial" w:eastAsia="Arial" w:hAnsi="Arial" w:cs="Arial"/>
          <w:color w:val="000000"/>
          <w:sz w:val="24"/>
          <w:szCs w:val="24"/>
        </w:rPr>
        <w:t xml:space="preserve">Martha </w:t>
      </w:r>
      <w:proofErr w:type="spellStart"/>
      <w:r>
        <w:rPr>
          <w:rFonts w:ascii="Arial" w:eastAsia="Arial" w:hAnsi="Arial" w:cs="Arial"/>
          <w:color w:val="000000"/>
          <w:sz w:val="24"/>
          <w:szCs w:val="24"/>
        </w:rPr>
        <w:t>Rosler</w:t>
      </w:r>
      <w:proofErr w:type="spellEnd"/>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i/>
          <w:color w:val="000000"/>
          <w:sz w:val="24"/>
          <w:szCs w:val="24"/>
        </w:rPr>
        <w:t>Semiotics of the Kitchen</w:t>
      </w:r>
      <w:r>
        <w:rPr>
          <w:rFonts w:ascii="Arial" w:eastAsia="Arial" w:hAnsi="Arial" w:cs="Arial"/>
          <w:color w:val="000000"/>
          <w:sz w:val="24"/>
          <w:szCs w:val="24"/>
        </w:rPr>
        <w:t xml:space="preserve"> -Short Film 6 mins, 1975</w:t>
      </w:r>
    </w:p>
    <w:p w:rsidR="00A169DF" w:rsidRDefault="00A169DF">
      <w:pPr>
        <w:widowControl w:val="0"/>
        <w:pBdr>
          <w:top w:val="nil"/>
          <w:left w:val="nil"/>
          <w:bottom w:val="nil"/>
          <w:right w:val="nil"/>
          <w:between w:val="nil"/>
        </w:pBdr>
        <w:spacing w:line="480" w:lineRule="auto"/>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sz w:val="24"/>
          <w:szCs w:val="24"/>
        </w:rPr>
        <w:t xml:space="preserve">In </w:t>
      </w:r>
      <w:r>
        <w:rPr>
          <w:rFonts w:ascii="Arial" w:eastAsia="Arial" w:hAnsi="Arial" w:cs="Arial"/>
          <w:i/>
          <w:sz w:val="24"/>
          <w:szCs w:val="24"/>
        </w:rPr>
        <w:t>Semiotics of the Kitchen</w:t>
      </w:r>
      <w:r>
        <w:rPr>
          <w:rFonts w:ascii="Arial" w:eastAsia="Arial" w:hAnsi="Arial" w:cs="Arial"/>
          <w:sz w:val="24"/>
          <w:szCs w:val="24"/>
        </w:rPr>
        <w:t>, the</w:t>
      </w:r>
      <w:r>
        <w:rPr>
          <w:rFonts w:ascii="Arial" w:eastAsia="Arial" w:hAnsi="Arial" w:cs="Arial"/>
          <w:i/>
          <w:sz w:val="24"/>
          <w:szCs w:val="24"/>
        </w:rPr>
        <w:t xml:space="preserve"> </w:t>
      </w:r>
      <w:r>
        <w:rPr>
          <w:rFonts w:ascii="Arial" w:eastAsia="Arial" w:hAnsi="Arial" w:cs="Arial"/>
          <w:sz w:val="24"/>
          <w:szCs w:val="24"/>
        </w:rPr>
        <w:t>artist sarcastically demonstrates the subjective language of kitchen utensi</w:t>
      </w:r>
      <w:r>
        <w:rPr>
          <w:rFonts w:ascii="Arial" w:eastAsia="Arial" w:hAnsi="Arial" w:cs="Arial"/>
          <w:sz w:val="24"/>
          <w:szCs w:val="24"/>
        </w:rPr>
        <w:t>ls.</w:t>
      </w:r>
      <w:r>
        <w:rPr>
          <w:rFonts w:ascii="Arial" w:eastAsia="Arial" w:hAnsi="Arial" w:cs="Arial"/>
          <w:sz w:val="24"/>
          <w:szCs w:val="24"/>
        </w:rPr>
        <w:t xml:space="preserve"> </w:t>
      </w:r>
      <w:r>
        <w:rPr>
          <w:rFonts w:ascii="Arial" w:eastAsia="Arial" w:hAnsi="Arial" w:cs="Arial"/>
          <w:sz w:val="24"/>
          <w:szCs w:val="24"/>
        </w:rPr>
        <w:t>M</w:t>
      </w:r>
      <w:r>
        <w:rPr>
          <w:rFonts w:ascii="Arial" w:eastAsia="Arial" w:hAnsi="Arial" w:cs="Arial"/>
          <w:sz w:val="24"/>
          <w:szCs w:val="24"/>
        </w:rPr>
        <w:t xml:space="preserve">artha </w:t>
      </w:r>
      <w:proofErr w:type="spellStart"/>
      <w:r>
        <w:rPr>
          <w:rFonts w:ascii="Arial" w:eastAsia="Arial" w:hAnsi="Arial" w:cs="Arial"/>
          <w:sz w:val="24"/>
          <w:szCs w:val="24"/>
        </w:rPr>
        <w:t>Rosler’s</w:t>
      </w:r>
      <w:proofErr w:type="spellEnd"/>
      <w:r>
        <w:rPr>
          <w:rFonts w:ascii="Arial" w:eastAsia="Arial" w:hAnsi="Arial" w:cs="Arial"/>
          <w:sz w:val="24"/>
          <w:szCs w:val="24"/>
        </w:rPr>
        <w:t xml:space="preserve"> video parodies the Julia Child cooking TV show from the 1960s. (</w:t>
      </w:r>
      <w:proofErr w:type="spellStart"/>
      <w:r>
        <w:rPr>
          <w:rFonts w:ascii="Arial" w:eastAsia="Arial" w:hAnsi="Arial" w:cs="Arial"/>
          <w:sz w:val="24"/>
          <w:szCs w:val="24"/>
        </w:rPr>
        <w:t>MoMa</w:t>
      </w:r>
      <w:proofErr w:type="spellEnd"/>
      <w:r>
        <w:rPr>
          <w:rFonts w:ascii="Arial" w:eastAsia="Arial" w:hAnsi="Arial" w:cs="Arial"/>
          <w:sz w:val="24"/>
          <w:szCs w:val="24"/>
        </w:rPr>
        <w:t xml:space="preserve"> 2018). </w:t>
      </w:r>
      <w:proofErr w:type="spellStart"/>
      <w:r>
        <w:rPr>
          <w:rFonts w:ascii="Arial" w:eastAsia="Arial" w:hAnsi="Arial" w:cs="Arial"/>
          <w:sz w:val="24"/>
          <w:szCs w:val="24"/>
        </w:rPr>
        <w:t>Rosler</w:t>
      </w:r>
      <w:proofErr w:type="spellEnd"/>
      <w:r>
        <w:rPr>
          <w:rFonts w:ascii="Arial" w:eastAsia="Arial" w:hAnsi="Arial" w:cs="Arial"/>
          <w:sz w:val="24"/>
          <w:szCs w:val="24"/>
        </w:rPr>
        <w:t xml:space="preserve"> describes the kitchen utensils in alphabetical order in </w:t>
      </w:r>
      <w:r>
        <w:rPr>
          <w:rFonts w:ascii="Arial" w:eastAsia="Arial" w:hAnsi="Arial" w:cs="Arial"/>
          <w:sz w:val="24"/>
          <w:szCs w:val="24"/>
        </w:rPr>
        <w:t>the</w:t>
      </w:r>
      <w:r>
        <w:rPr>
          <w:rFonts w:ascii="Arial" w:eastAsia="Arial" w:hAnsi="Arial" w:cs="Arial"/>
          <w:sz w:val="24"/>
          <w:szCs w:val="24"/>
        </w:rPr>
        <w:t xml:space="preserve"> style of </w:t>
      </w:r>
      <w:r>
        <w:rPr>
          <w:rFonts w:ascii="Arial" w:eastAsia="Arial" w:hAnsi="Arial" w:cs="Arial"/>
          <w:sz w:val="24"/>
          <w:szCs w:val="24"/>
        </w:rPr>
        <w:t>an</w:t>
      </w:r>
      <w:r>
        <w:rPr>
          <w:rFonts w:ascii="Arial" w:eastAsia="Arial" w:hAnsi="Arial" w:cs="Arial"/>
          <w:sz w:val="24"/>
          <w:szCs w:val="24"/>
        </w:rPr>
        <w:t xml:space="preserve"> ABC lesson. This film mimics the ABC lesson model reflecting upon the layers of instru</w:t>
      </w:r>
      <w:r>
        <w:rPr>
          <w:rFonts w:ascii="Arial" w:eastAsia="Arial" w:hAnsi="Arial" w:cs="Arial"/>
          <w:sz w:val="24"/>
          <w:szCs w:val="24"/>
        </w:rPr>
        <w:t>ction used in the popular cooking programme: the descriptive layer of the cooking itself and the layer in which the manner of private (domestic) behaviour is constructed.</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Simone de Beauvoir in her interview (</w:t>
      </w:r>
      <w:hyperlink r:id="rId15">
        <w:r>
          <w:rPr>
            <w:rFonts w:ascii="Arial" w:eastAsia="Arial" w:hAnsi="Arial" w:cs="Arial"/>
            <w:sz w:val="24"/>
            <w:szCs w:val="24"/>
          </w:rPr>
          <w:t>de Beauvoir</w:t>
        </w:r>
      </w:hyperlink>
      <w:r>
        <w:rPr>
          <w:rFonts w:ascii="Arial" w:eastAsia="Arial" w:hAnsi="Arial" w:cs="Arial"/>
          <w:sz w:val="24"/>
          <w:szCs w:val="24"/>
        </w:rPr>
        <w:t xml:space="preserve">, 1975) mentions the book “What are little girls made of?” by Elena </w:t>
      </w:r>
      <w:proofErr w:type="spellStart"/>
      <w:r>
        <w:rPr>
          <w:rFonts w:ascii="Arial" w:eastAsia="Arial" w:hAnsi="Arial" w:cs="Arial"/>
          <w:sz w:val="24"/>
          <w:szCs w:val="24"/>
        </w:rPr>
        <w:t>Gianini</w:t>
      </w:r>
      <w:proofErr w:type="spellEnd"/>
      <w:r>
        <w:rPr>
          <w:rFonts w:ascii="Arial" w:eastAsia="Arial" w:hAnsi="Arial" w:cs="Arial"/>
          <w:sz w:val="24"/>
          <w:szCs w:val="24"/>
        </w:rPr>
        <w:t xml:space="preserve"> </w:t>
      </w:r>
      <w:proofErr w:type="spellStart"/>
      <w:r>
        <w:rPr>
          <w:rFonts w:ascii="Arial" w:eastAsia="Arial" w:hAnsi="Arial" w:cs="Arial"/>
          <w:sz w:val="24"/>
          <w:szCs w:val="24"/>
        </w:rPr>
        <w:t>Belotti</w:t>
      </w:r>
      <w:proofErr w:type="spellEnd"/>
      <w:r>
        <w:rPr>
          <w:rFonts w:ascii="Arial" w:eastAsia="Arial" w:hAnsi="Arial" w:cs="Arial"/>
          <w:sz w:val="24"/>
          <w:szCs w:val="24"/>
        </w:rPr>
        <w:t xml:space="preserve">, that explores the early conditioning </w:t>
      </w:r>
      <w:r>
        <w:rPr>
          <w:rFonts w:ascii="Arial" w:eastAsia="Arial" w:hAnsi="Arial" w:cs="Arial"/>
          <w:sz w:val="24"/>
          <w:szCs w:val="24"/>
        </w:rPr>
        <w:lastRenderedPageBreak/>
        <w:t xml:space="preserve">of women. </w:t>
      </w:r>
      <w:proofErr w:type="spellStart"/>
      <w:r>
        <w:rPr>
          <w:rFonts w:ascii="Arial" w:eastAsia="Arial" w:hAnsi="Arial" w:cs="Arial"/>
          <w:sz w:val="24"/>
          <w:szCs w:val="24"/>
        </w:rPr>
        <w:t>Berlotti</w:t>
      </w:r>
      <w:proofErr w:type="spellEnd"/>
      <w:r>
        <w:rPr>
          <w:rFonts w:ascii="Arial" w:eastAsia="Arial" w:hAnsi="Arial" w:cs="Arial"/>
          <w:sz w:val="24"/>
          <w:szCs w:val="24"/>
        </w:rPr>
        <w:t xml:space="preserve"> states that: “A child has an inborn capacity to play, but the rules an</w:t>
      </w:r>
      <w:r>
        <w:rPr>
          <w:rFonts w:ascii="Arial" w:eastAsia="Arial" w:hAnsi="Arial" w:cs="Arial"/>
          <w:sz w:val="24"/>
          <w:szCs w:val="24"/>
        </w:rPr>
        <w:t>d objects are undoubtedly the product of culture.” (</w:t>
      </w:r>
      <w:proofErr w:type="spellStart"/>
      <w:r>
        <w:rPr>
          <w:rFonts w:ascii="Arial" w:eastAsia="Arial" w:hAnsi="Arial" w:cs="Arial"/>
          <w:sz w:val="24"/>
          <w:szCs w:val="24"/>
        </w:rPr>
        <w:t>Belotti</w:t>
      </w:r>
      <w:proofErr w:type="spellEnd"/>
      <w:r>
        <w:rPr>
          <w:rFonts w:ascii="Arial" w:eastAsia="Arial" w:hAnsi="Arial" w:cs="Arial"/>
          <w:sz w:val="24"/>
          <w:szCs w:val="24"/>
        </w:rPr>
        <w:t xml:space="preserve">, 2003). </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 xml:space="preserve">Cultural conditioning into the heteronormative roles can be traced in the nursery rhyme for example. The 19th century nursery song </w:t>
      </w:r>
      <w:r>
        <w:rPr>
          <w:rFonts w:ascii="Arial" w:eastAsia="Arial" w:hAnsi="Arial" w:cs="Arial"/>
          <w:i/>
          <w:sz w:val="24"/>
          <w:szCs w:val="24"/>
        </w:rPr>
        <w:t xml:space="preserve">What are little boys made of? </w:t>
      </w:r>
      <w:r>
        <w:rPr>
          <w:rFonts w:ascii="Arial" w:eastAsia="Arial" w:hAnsi="Arial" w:cs="Arial"/>
          <w:sz w:val="24"/>
          <w:szCs w:val="24"/>
        </w:rPr>
        <w:t>describes girls as ‘’suga</w:t>
      </w:r>
      <w:r>
        <w:rPr>
          <w:rFonts w:ascii="Arial" w:eastAsia="Arial" w:hAnsi="Arial" w:cs="Arial"/>
          <w:sz w:val="24"/>
          <w:szCs w:val="24"/>
        </w:rPr>
        <w:t>r and spice’’ and "all things nice" instructing young girls about the identity traits of femininity.</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ind w:left="720"/>
        <w:rPr>
          <w:rFonts w:ascii="Arial" w:eastAsia="Arial" w:hAnsi="Arial" w:cs="Arial"/>
          <w:sz w:val="24"/>
          <w:szCs w:val="24"/>
        </w:rPr>
      </w:pPr>
      <w:r>
        <w:rPr>
          <w:rFonts w:ascii="Arial" w:eastAsia="Arial" w:hAnsi="Arial" w:cs="Arial"/>
          <w:sz w:val="24"/>
          <w:szCs w:val="24"/>
        </w:rPr>
        <w:br/>
        <w:t>What are little boys made of?</w:t>
      </w:r>
      <w:r>
        <w:rPr>
          <w:rFonts w:ascii="Arial" w:eastAsia="Arial" w:hAnsi="Arial" w:cs="Arial"/>
          <w:sz w:val="24"/>
          <w:szCs w:val="24"/>
        </w:rPr>
        <w:br/>
        <w:t>What are little boys made of?</w:t>
      </w:r>
      <w:r>
        <w:rPr>
          <w:rFonts w:ascii="Arial" w:eastAsia="Arial" w:hAnsi="Arial" w:cs="Arial"/>
          <w:sz w:val="24"/>
          <w:szCs w:val="24"/>
        </w:rPr>
        <w:br/>
        <w:t>Snips and snails</w:t>
      </w:r>
      <w:r>
        <w:rPr>
          <w:rFonts w:ascii="Arial" w:eastAsia="Arial" w:hAnsi="Arial" w:cs="Arial"/>
          <w:sz w:val="24"/>
          <w:szCs w:val="24"/>
        </w:rPr>
        <w:br/>
        <w:t>And puppy-dogs' tails</w:t>
      </w:r>
      <w:r>
        <w:rPr>
          <w:rFonts w:ascii="Arial" w:eastAsia="Arial" w:hAnsi="Arial" w:cs="Arial"/>
          <w:sz w:val="24"/>
          <w:szCs w:val="24"/>
        </w:rPr>
        <w:br/>
      </w:r>
      <w:r>
        <w:rPr>
          <w:rFonts w:ascii="Arial" w:eastAsia="Arial" w:hAnsi="Arial" w:cs="Arial"/>
          <w:sz w:val="24"/>
          <w:szCs w:val="24"/>
        </w:rPr>
        <w:t>That's what little boys are made of</w:t>
      </w:r>
      <w:r>
        <w:rPr>
          <w:rFonts w:ascii="Arial" w:eastAsia="Arial" w:hAnsi="Arial" w:cs="Arial"/>
          <w:sz w:val="24"/>
          <w:szCs w:val="24"/>
        </w:rPr>
        <w:br/>
      </w:r>
      <w:r>
        <w:rPr>
          <w:rFonts w:ascii="Arial" w:eastAsia="Arial" w:hAnsi="Arial" w:cs="Arial"/>
          <w:sz w:val="24"/>
          <w:szCs w:val="24"/>
        </w:rPr>
        <w:br/>
        <w:t>What are little girls made of?</w:t>
      </w:r>
      <w:r>
        <w:rPr>
          <w:rFonts w:ascii="Arial" w:eastAsia="Arial" w:hAnsi="Arial" w:cs="Arial"/>
          <w:sz w:val="24"/>
          <w:szCs w:val="24"/>
        </w:rPr>
        <w:br/>
        <w:t>What are little girls made of?</w:t>
      </w:r>
      <w:r>
        <w:rPr>
          <w:rFonts w:ascii="Arial" w:eastAsia="Arial" w:hAnsi="Arial" w:cs="Arial"/>
          <w:sz w:val="24"/>
          <w:szCs w:val="24"/>
        </w:rPr>
        <w:br/>
        <w:t>Sugar and spice</w:t>
      </w:r>
      <w:r>
        <w:rPr>
          <w:rFonts w:ascii="Arial" w:eastAsia="Arial" w:hAnsi="Arial" w:cs="Arial"/>
          <w:sz w:val="24"/>
          <w:szCs w:val="24"/>
        </w:rPr>
        <w:br/>
        <w:t>And everything nice [or "all things nice"]</w:t>
      </w:r>
      <w:r>
        <w:rPr>
          <w:rFonts w:ascii="Arial" w:eastAsia="Arial" w:hAnsi="Arial" w:cs="Arial"/>
          <w:sz w:val="24"/>
          <w:szCs w:val="24"/>
        </w:rPr>
        <w:br/>
        <w:t>That's what little girls are made of</w:t>
      </w:r>
      <w:r>
        <w:rPr>
          <w:rFonts w:ascii="Arial" w:eastAsia="Arial" w:hAnsi="Arial" w:cs="Arial"/>
          <w:sz w:val="24"/>
          <w:szCs w:val="24"/>
        </w:rPr>
        <w:br/>
        <w:t>(Opie, 1997 p.100–101)</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proofErr w:type="spellStart"/>
      <w:r>
        <w:rPr>
          <w:rFonts w:ascii="Arial" w:eastAsia="Arial" w:hAnsi="Arial" w:cs="Arial"/>
          <w:sz w:val="24"/>
          <w:szCs w:val="24"/>
        </w:rPr>
        <w:t>Rosler</w:t>
      </w:r>
      <w:proofErr w:type="spellEnd"/>
      <w:r>
        <w:rPr>
          <w:rFonts w:ascii="Arial" w:eastAsia="Arial" w:hAnsi="Arial" w:cs="Arial"/>
          <w:sz w:val="24"/>
          <w:szCs w:val="24"/>
        </w:rPr>
        <w:t xml:space="preserve"> presents the kitchen utensils</w:t>
      </w:r>
      <w:r>
        <w:rPr>
          <w:rFonts w:ascii="Arial" w:eastAsia="Arial" w:hAnsi="Arial" w:cs="Arial"/>
          <w:sz w:val="24"/>
          <w:szCs w:val="24"/>
        </w:rPr>
        <w:t xml:space="preserve"> with aggressive, militant gestures. She presents domestic language as a weapon. She ironically reflects upon the culturally constructed non-violent language of domesticity and the impossibility to protest within the language of the domestic. With this iro</w:t>
      </w:r>
      <w:r>
        <w:rPr>
          <w:rFonts w:ascii="Arial" w:eastAsia="Arial" w:hAnsi="Arial" w:cs="Arial"/>
          <w:sz w:val="24"/>
          <w:szCs w:val="24"/>
        </w:rPr>
        <w:t xml:space="preserve">nic violent gesture </w:t>
      </w:r>
      <w:proofErr w:type="spellStart"/>
      <w:r>
        <w:rPr>
          <w:rFonts w:ascii="Arial" w:eastAsia="Arial" w:hAnsi="Arial" w:cs="Arial"/>
          <w:sz w:val="24"/>
          <w:szCs w:val="24"/>
        </w:rPr>
        <w:t>Rosler</w:t>
      </w:r>
      <w:proofErr w:type="spellEnd"/>
      <w:r>
        <w:rPr>
          <w:rFonts w:ascii="Arial" w:eastAsia="Arial" w:hAnsi="Arial" w:cs="Arial"/>
          <w:sz w:val="24"/>
          <w:szCs w:val="24"/>
        </w:rPr>
        <w:t xml:space="preserve"> arguably comments on the dulled language of the everyday violence of domestic burden. When </w:t>
      </w:r>
      <w:proofErr w:type="spellStart"/>
      <w:r>
        <w:rPr>
          <w:rFonts w:ascii="Arial" w:eastAsia="Arial" w:hAnsi="Arial" w:cs="Arial"/>
          <w:sz w:val="24"/>
          <w:szCs w:val="24"/>
        </w:rPr>
        <w:t>Rosler</w:t>
      </w:r>
      <w:proofErr w:type="spellEnd"/>
      <w:r>
        <w:rPr>
          <w:rFonts w:ascii="Arial" w:eastAsia="Arial" w:hAnsi="Arial" w:cs="Arial"/>
          <w:sz w:val="24"/>
          <w:szCs w:val="24"/>
        </w:rPr>
        <w:t xml:space="preserve"> presents the objects, she does this with an unemotional, impenetrable facial expression and robotic voice; this contrasts with the </w:t>
      </w:r>
      <w:r>
        <w:rPr>
          <w:rFonts w:ascii="Arial" w:eastAsia="Arial" w:hAnsi="Arial" w:cs="Arial"/>
          <w:sz w:val="24"/>
          <w:szCs w:val="24"/>
        </w:rPr>
        <w:t xml:space="preserve">violent gestures of the presentation. The lifeless voice of </w:t>
      </w:r>
      <w:proofErr w:type="spellStart"/>
      <w:r>
        <w:rPr>
          <w:rFonts w:ascii="Arial" w:eastAsia="Arial" w:hAnsi="Arial" w:cs="Arial"/>
          <w:sz w:val="24"/>
          <w:szCs w:val="24"/>
        </w:rPr>
        <w:t>Rosler</w:t>
      </w:r>
      <w:proofErr w:type="spellEnd"/>
      <w:r>
        <w:rPr>
          <w:rFonts w:ascii="Arial" w:eastAsia="Arial" w:hAnsi="Arial" w:cs="Arial"/>
          <w:sz w:val="24"/>
          <w:szCs w:val="24"/>
        </w:rPr>
        <w:t xml:space="preserve"> is authoritative, </w:t>
      </w:r>
      <w:proofErr w:type="spellStart"/>
      <w:r>
        <w:rPr>
          <w:rFonts w:ascii="Arial" w:eastAsia="Arial" w:hAnsi="Arial" w:cs="Arial"/>
          <w:sz w:val="24"/>
          <w:szCs w:val="24"/>
        </w:rPr>
        <w:t>well paced</w:t>
      </w:r>
      <w:proofErr w:type="spellEnd"/>
      <w:r>
        <w:rPr>
          <w:rFonts w:ascii="Arial" w:eastAsia="Arial" w:hAnsi="Arial" w:cs="Arial"/>
          <w:sz w:val="24"/>
          <w:szCs w:val="24"/>
        </w:rPr>
        <w:t xml:space="preserve"> and didactic. </w:t>
      </w:r>
      <w:proofErr w:type="spellStart"/>
      <w:r>
        <w:rPr>
          <w:rFonts w:ascii="Arial" w:eastAsia="Arial" w:hAnsi="Arial" w:cs="Arial"/>
          <w:sz w:val="24"/>
          <w:szCs w:val="24"/>
        </w:rPr>
        <w:lastRenderedPageBreak/>
        <w:t>Rosler</w:t>
      </w:r>
      <w:proofErr w:type="spellEnd"/>
      <w:r>
        <w:rPr>
          <w:rFonts w:ascii="Arial" w:eastAsia="Arial" w:hAnsi="Arial" w:cs="Arial"/>
          <w:sz w:val="24"/>
          <w:szCs w:val="24"/>
        </w:rPr>
        <w:t xml:space="preserve"> arguably describes the dogmatic internalised language of the mental load and contrasts it with the affirmative language of the housewife st</w:t>
      </w:r>
      <w:r>
        <w:rPr>
          <w:rFonts w:ascii="Arial" w:eastAsia="Arial" w:hAnsi="Arial" w:cs="Arial"/>
          <w:sz w:val="24"/>
          <w:szCs w:val="24"/>
        </w:rPr>
        <w:t xml:space="preserve">ereotype portrayed through TV Shows. </w:t>
      </w:r>
      <w:proofErr w:type="spellStart"/>
      <w:r>
        <w:rPr>
          <w:rFonts w:ascii="Arial" w:eastAsia="Arial" w:hAnsi="Arial" w:cs="Arial"/>
          <w:sz w:val="24"/>
          <w:szCs w:val="24"/>
        </w:rPr>
        <w:t>Rosler</w:t>
      </w:r>
      <w:proofErr w:type="spellEnd"/>
      <w:r>
        <w:rPr>
          <w:rFonts w:ascii="Arial" w:eastAsia="Arial" w:hAnsi="Arial" w:cs="Arial"/>
          <w:sz w:val="24"/>
          <w:szCs w:val="24"/>
        </w:rPr>
        <w:t xml:space="preserve"> reflects on the domestication of women through the language of domesticity:</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ind w:left="720"/>
        <w:jc w:val="both"/>
        <w:rPr>
          <w:rFonts w:ascii="Arial" w:eastAsia="Arial" w:hAnsi="Arial" w:cs="Arial"/>
          <w:sz w:val="24"/>
          <w:szCs w:val="24"/>
        </w:rPr>
      </w:pPr>
      <w:r>
        <w:rPr>
          <w:rFonts w:ascii="Arial" w:eastAsia="Arial" w:hAnsi="Arial" w:cs="Arial"/>
          <w:sz w:val="24"/>
          <w:szCs w:val="24"/>
        </w:rPr>
        <w:t>I was concerned with something like the notion of 'language speaking the subject,' and with the transformation of the woman herself int</w:t>
      </w:r>
      <w:r>
        <w:rPr>
          <w:rFonts w:ascii="Arial" w:eastAsia="Arial" w:hAnsi="Arial" w:cs="Arial"/>
          <w:sz w:val="24"/>
          <w:szCs w:val="24"/>
        </w:rPr>
        <w:t>o a sign in a system of signs that represent a system of food production, a system of harnessed subjectivity. (</w:t>
      </w:r>
      <w:proofErr w:type="spellStart"/>
      <w:r>
        <w:rPr>
          <w:rFonts w:ascii="Arial" w:eastAsia="Arial" w:hAnsi="Arial" w:cs="Arial"/>
          <w:sz w:val="24"/>
          <w:szCs w:val="24"/>
        </w:rPr>
        <w:t>Rosler</w:t>
      </w:r>
      <w:proofErr w:type="spellEnd"/>
      <w:r>
        <w:rPr>
          <w:rFonts w:ascii="Arial" w:eastAsia="Arial" w:hAnsi="Arial" w:cs="Arial"/>
          <w:sz w:val="24"/>
          <w:szCs w:val="24"/>
        </w:rPr>
        <w:t>, 2018)</w:t>
      </w: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 xml:space="preserve">The film </w:t>
      </w:r>
      <w:r>
        <w:rPr>
          <w:rFonts w:ascii="Arial" w:eastAsia="Arial" w:hAnsi="Arial" w:cs="Arial"/>
          <w:i/>
          <w:sz w:val="24"/>
          <w:szCs w:val="24"/>
        </w:rPr>
        <w:t>Semiotics of the Kitchen</w:t>
      </w:r>
      <w:r>
        <w:rPr>
          <w:rFonts w:ascii="Arial" w:eastAsia="Arial" w:hAnsi="Arial" w:cs="Arial"/>
          <w:sz w:val="24"/>
          <w:szCs w:val="24"/>
        </w:rPr>
        <w:t xml:space="preserve"> arguably portrays the ‘‘assignment which is never quite carried out according to expectation’’ </w:t>
      </w:r>
      <w:r>
        <w:rPr>
          <w:rFonts w:ascii="Arial" w:eastAsia="Arial" w:hAnsi="Arial" w:cs="Arial"/>
          <w:sz w:val="24"/>
          <w:szCs w:val="24"/>
        </w:rPr>
        <w:t>(Butler, 2014 p.231)</w:t>
      </w:r>
      <w:r>
        <w:rPr>
          <w:rFonts w:ascii="Arial" w:eastAsia="Arial" w:hAnsi="Arial" w:cs="Arial"/>
          <w:sz w:val="24"/>
          <w:szCs w:val="24"/>
        </w:rPr>
        <w:t xml:space="preserve">; the ideal of the housewife is arguably never achieved yet it is constantly rehearsed. </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The certain element of performance (pretension) is arguably inherent in the playing the role of the housewife. This pretension, enforced by cultur</w:t>
      </w:r>
      <w:r>
        <w:rPr>
          <w:rFonts w:ascii="Arial" w:eastAsia="Arial" w:hAnsi="Arial" w:cs="Arial"/>
          <w:sz w:val="24"/>
          <w:szCs w:val="24"/>
        </w:rPr>
        <w:t>al ideals of domesticity, arguably calls upon the commitment to this constructed role. This constructed role may be considered to form the experience of mental load. This paper suggests that the dominant domestic discourse perpetuates mental load and produ</w:t>
      </w:r>
      <w:r>
        <w:rPr>
          <w:rFonts w:ascii="Arial" w:eastAsia="Arial" w:hAnsi="Arial" w:cs="Arial"/>
          <w:sz w:val="24"/>
          <w:szCs w:val="24"/>
        </w:rPr>
        <w:t xml:space="preserve">ces </w:t>
      </w:r>
      <w:proofErr w:type="spellStart"/>
      <w:r>
        <w:rPr>
          <w:rFonts w:ascii="Arial" w:eastAsia="Arial" w:hAnsi="Arial" w:cs="Arial"/>
          <w:sz w:val="24"/>
          <w:szCs w:val="24"/>
        </w:rPr>
        <w:t>topophobia</w:t>
      </w:r>
      <w:proofErr w:type="spellEnd"/>
      <w:r>
        <w:rPr>
          <w:rFonts w:ascii="Arial" w:eastAsia="Arial" w:hAnsi="Arial" w:cs="Arial"/>
          <w:sz w:val="24"/>
          <w:szCs w:val="24"/>
        </w:rPr>
        <w:t xml:space="preserve"> of the domestic territory.</w:t>
      </w:r>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bookmarkStart w:id="3" w:name="_3znysh7" w:colFirst="0" w:colLast="0"/>
      <w:bookmarkEnd w:id="3"/>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p>
    <w:p w:rsidR="004254F5" w:rsidRDefault="004254F5">
      <w:pPr>
        <w:widowControl w:val="0"/>
        <w:pBdr>
          <w:top w:val="nil"/>
          <w:left w:val="nil"/>
          <w:bottom w:val="nil"/>
          <w:right w:val="nil"/>
          <w:between w:val="nil"/>
        </w:pBdr>
        <w:spacing w:line="480" w:lineRule="auto"/>
        <w:rPr>
          <w:rFonts w:ascii="Arial" w:eastAsia="Arial" w:hAnsi="Arial" w:cs="Arial"/>
          <w:b/>
          <w:sz w:val="28"/>
          <w:szCs w:val="28"/>
        </w:rPr>
      </w:pPr>
    </w:p>
    <w:p w:rsidR="00A169DF" w:rsidRDefault="00B73301">
      <w:pPr>
        <w:widowControl w:val="0"/>
        <w:pBdr>
          <w:top w:val="nil"/>
          <w:left w:val="nil"/>
          <w:bottom w:val="nil"/>
          <w:right w:val="nil"/>
          <w:between w:val="nil"/>
        </w:pBdr>
        <w:spacing w:line="480" w:lineRule="auto"/>
        <w:rPr>
          <w:rFonts w:ascii="Arial" w:eastAsia="Arial" w:hAnsi="Arial" w:cs="Arial"/>
          <w:b/>
          <w:sz w:val="28"/>
          <w:szCs w:val="28"/>
        </w:rPr>
      </w:pPr>
      <w:r>
        <w:rPr>
          <w:rFonts w:ascii="Arial" w:eastAsia="Arial" w:hAnsi="Arial" w:cs="Arial"/>
          <w:b/>
          <w:sz w:val="28"/>
          <w:szCs w:val="28"/>
        </w:rPr>
        <w:lastRenderedPageBreak/>
        <w:t>Michal Cole: Domestic Godless</w:t>
      </w:r>
    </w:p>
    <w:p w:rsidR="00A169DF" w:rsidRDefault="00A169DF">
      <w:pPr>
        <w:widowControl w:val="0"/>
        <w:pBdr>
          <w:top w:val="nil"/>
          <w:left w:val="nil"/>
          <w:bottom w:val="nil"/>
          <w:right w:val="nil"/>
          <w:between w:val="nil"/>
        </w:pBdr>
        <w:spacing w:line="480" w:lineRule="auto"/>
        <w:rPr>
          <w:rFonts w:ascii="Arial" w:eastAsia="Arial" w:hAnsi="Arial" w:cs="Arial"/>
          <w:b/>
          <w:sz w:val="28"/>
          <w:szCs w:val="28"/>
        </w:rPr>
      </w:pPr>
      <w:bookmarkStart w:id="4" w:name="_fv8c4vexxhry" w:colFirst="0" w:colLast="0"/>
      <w:bookmarkEnd w:id="4"/>
    </w:p>
    <w:p w:rsidR="00A169DF" w:rsidRDefault="00B73301">
      <w:pPr>
        <w:widowControl w:val="0"/>
        <w:pBdr>
          <w:top w:val="nil"/>
          <w:left w:val="nil"/>
          <w:bottom w:val="nil"/>
          <w:right w:val="nil"/>
          <w:between w:val="nil"/>
        </w:pBdr>
        <w:spacing w:line="480" w:lineRule="auto"/>
        <w:rPr>
          <w:rFonts w:ascii="Arial" w:eastAsia="Arial" w:hAnsi="Arial" w:cs="Arial"/>
          <w:sz w:val="24"/>
          <w:szCs w:val="24"/>
        </w:rPr>
      </w:pPr>
      <w:r>
        <w:rPr>
          <w:rFonts w:ascii="Arial" w:eastAsia="Arial" w:hAnsi="Arial" w:cs="Arial"/>
          <w:noProof/>
          <w:sz w:val="24"/>
          <w:szCs w:val="24"/>
        </w:rPr>
        <w:drawing>
          <wp:inline distT="0" distB="0" distL="114300" distR="114300">
            <wp:extent cx="2698027" cy="2033588"/>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2698027" cy="2033588"/>
                    </a:xfrm>
                    <a:prstGeom prst="rect">
                      <a:avLst/>
                    </a:prstGeom>
                    <a:ln/>
                  </pic:spPr>
                </pic:pic>
              </a:graphicData>
            </a:graphic>
          </wp:inline>
        </w:drawing>
      </w:r>
      <w:r>
        <w:rPr>
          <w:rFonts w:ascii="Arial" w:eastAsia="Arial" w:hAnsi="Arial" w:cs="Arial"/>
          <w:noProof/>
          <w:sz w:val="24"/>
          <w:szCs w:val="24"/>
        </w:rPr>
        <w:drawing>
          <wp:inline distT="0" distB="0" distL="114300" distR="114300">
            <wp:extent cx="2681288" cy="2034403"/>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2681288" cy="2034403"/>
                    </a:xfrm>
                    <a:prstGeom prst="rect">
                      <a:avLst/>
                    </a:prstGeom>
                    <a:ln/>
                  </pic:spPr>
                </pic:pic>
              </a:graphicData>
            </a:graphic>
          </wp:inline>
        </w:drawing>
      </w:r>
      <w:r>
        <w:rPr>
          <w:rFonts w:ascii="Arial" w:eastAsia="Arial" w:hAnsi="Arial" w:cs="Arial"/>
          <w:noProof/>
          <w:sz w:val="24"/>
          <w:szCs w:val="24"/>
        </w:rPr>
        <w:drawing>
          <wp:inline distT="0" distB="0" distL="114300" distR="114300">
            <wp:extent cx="1986586" cy="3205163"/>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8"/>
                    <a:srcRect/>
                    <a:stretch>
                      <a:fillRect/>
                    </a:stretch>
                  </pic:blipFill>
                  <pic:spPr>
                    <a:xfrm>
                      <a:off x="0" y="0"/>
                      <a:ext cx="1986586" cy="3205163"/>
                    </a:xfrm>
                    <a:prstGeom prst="rect">
                      <a:avLst/>
                    </a:prstGeom>
                    <a:ln/>
                  </pic:spPr>
                </pic:pic>
              </a:graphicData>
            </a:graphic>
          </wp:inline>
        </w:drawing>
      </w:r>
    </w:p>
    <w:p w:rsidR="00A169DF" w:rsidRDefault="00A169DF">
      <w:pPr>
        <w:widowControl w:val="0"/>
        <w:pBdr>
          <w:top w:val="nil"/>
          <w:left w:val="nil"/>
          <w:bottom w:val="nil"/>
          <w:right w:val="nil"/>
          <w:between w:val="nil"/>
        </w:pBdr>
        <w:spacing w:line="480" w:lineRule="auto"/>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color w:val="000000"/>
          <w:sz w:val="24"/>
          <w:szCs w:val="24"/>
        </w:rPr>
        <w:t>Figure 7,8 and 9</w:t>
      </w:r>
    </w:p>
    <w:p w:rsidR="00A169DF" w:rsidRDefault="00B73301">
      <w:pPr>
        <w:widowControl w:val="0"/>
        <w:pBdr>
          <w:top w:val="nil"/>
          <w:left w:val="nil"/>
          <w:bottom w:val="nil"/>
          <w:right w:val="nil"/>
          <w:between w:val="nil"/>
        </w:pBdr>
        <w:spacing w:line="480" w:lineRule="auto"/>
        <w:rPr>
          <w:rFonts w:ascii="Arial" w:eastAsia="Arial" w:hAnsi="Arial" w:cs="Arial"/>
          <w:i/>
          <w:color w:val="000000"/>
          <w:sz w:val="24"/>
          <w:szCs w:val="24"/>
        </w:rPr>
      </w:pPr>
      <w:r>
        <w:rPr>
          <w:rFonts w:ascii="Arial" w:eastAsia="Arial" w:hAnsi="Arial" w:cs="Arial"/>
          <w:color w:val="000000"/>
          <w:sz w:val="24"/>
          <w:szCs w:val="24"/>
        </w:rPr>
        <w:t>Michal Cole</w:t>
      </w: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i/>
          <w:color w:val="000000"/>
          <w:sz w:val="24"/>
          <w:szCs w:val="24"/>
        </w:rPr>
        <w:t>Domestic Godless</w:t>
      </w:r>
    </w:p>
    <w:p w:rsidR="00A169DF" w:rsidRDefault="00B73301">
      <w:pPr>
        <w:widowControl w:val="0"/>
        <w:pBdr>
          <w:top w:val="nil"/>
          <w:left w:val="nil"/>
          <w:bottom w:val="nil"/>
          <w:right w:val="nil"/>
          <w:between w:val="nil"/>
        </w:pBdr>
        <w:spacing w:line="480" w:lineRule="auto"/>
        <w:rPr>
          <w:rFonts w:ascii="Arial" w:eastAsia="Arial" w:hAnsi="Arial" w:cs="Arial"/>
          <w:color w:val="0000FF"/>
          <w:sz w:val="24"/>
          <w:szCs w:val="24"/>
        </w:rPr>
      </w:pPr>
      <w:bookmarkStart w:id="5" w:name="_tyjcwt" w:colFirst="0" w:colLast="0"/>
      <w:bookmarkEnd w:id="5"/>
      <w:r>
        <w:rPr>
          <w:rFonts w:ascii="Arial" w:eastAsia="Arial" w:hAnsi="Arial" w:cs="Arial"/>
          <w:color w:val="000000"/>
          <w:sz w:val="24"/>
          <w:szCs w:val="24"/>
        </w:rPr>
        <w:t>2017</w:t>
      </w: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color w:val="0000FF"/>
          <w:sz w:val="24"/>
          <w:szCs w:val="24"/>
        </w:rPr>
        <w:br/>
      </w:r>
    </w:p>
    <w:p w:rsidR="00A169DF" w:rsidRDefault="00A169DF">
      <w:pPr>
        <w:widowControl w:val="0"/>
        <w:pBdr>
          <w:top w:val="nil"/>
          <w:left w:val="nil"/>
          <w:bottom w:val="nil"/>
          <w:right w:val="nil"/>
          <w:between w:val="nil"/>
        </w:pBdr>
        <w:spacing w:line="480" w:lineRule="auto"/>
        <w:rPr>
          <w:rFonts w:ascii="Arial" w:eastAsia="Arial" w:hAnsi="Arial" w:cs="Arial"/>
          <w:color w:val="0000FF"/>
          <w:sz w:val="24"/>
          <w:szCs w:val="24"/>
        </w:rPr>
      </w:pPr>
      <w:bookmarkStart w:id="6" w:name="_3dy6vkm" w:colFirst="0" w:colLast="0"/>
      <w:bookmarkEnd w:id="6"/>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sz w:val="24"/>
          <w:szCs w:val="24"/>
        </w:rPr>
        <w:t xml:space="preserve">Michal Cole explores the demanding nature of the domestic environment. Her installation, </w:t>
      </w:r>
      <w:r>
        <w:rPr>
          <w:rFonts w:ascii="Arial" w:eastAsia="Arial" w:hAnsi="Arial" w:cs="Arial"/>
          <w:i/>
          <w:sz w:val="24"/>
          <w:szCs w:val="24"/>
        </w:rPr>
        <w:t>Domestic Godless</w:t>
      </w:r>
      <w:r>
        <w:rPr>
          <w:rFonts w:ascii="Arial" w:eastAsia="Arial" w:hAnsi="Arial" w:cs="Arial"/>
          <w:sz w:val="24"/>
          <w:szCs w:val="24"/>
        </w:rPr>
        <w:t xml:space="preserve"> was exhibited in the collaborative installation </w:t>
      </w:r>
      <w:r>
        <w:rPr>
          <w:rFonts w:ascii="Arial" w:eastAsia="Arial" w:hAnsi="Arial" w:cs="Arial"/>
          <w:i/>
          <w:sz w:val="24"/>
          <w:szCs w:val="24"/>
        </w:rPr>
        <w:t xml:space="preserve">Objection </w:t>
      </w:r>
      <w:r>
        <w:rPr>
          <w:rFonts w:ascii="Arial" w:eastAsia="Arial" w:hAnsi="Arial" w:cs="Arial"/>
          <w:sz w:val="24"/>
          <w:szCs w:val="24"/>
        </w:rPr>
        <w:t xml:space="preserve">inside a tranquil Venetian villa with a view of the Grand Canal. The installation </w:t>
      </w:r>
      <w:r>
        <w:rPr>
          <w:rFonts w:ascii="Arial" w:eastAsia="Arial" w:hAnsi="Arial" w:cs="Arial"/>
          <w:i/>
          <w:sz w:val="24"/>
          <w:szCs w:val="24"/>
        </w:rPr>
        <w:t>Domestic G</w:t>
      </w:r>
      <w:r>
        <w:rPr>
          <w:rFonts w:ascii="Arial" w:eastAsia="Arial" w:hAnsi="Arial" w:cs="Arial"/>
          <w:i/>
          <w:sz w:val="24"/>
          <w:szCs w:val="24"/>
        </w:rPr>
        <w:t>odless</w:t>
      </w:r>
      <w:r>
        <w:rPr>
          <w:rFonts w:ascii="Arial" w:eastAsia="Arial" w:hAnsi="Arial" w:cs="Arial"/>
          <w:sz w:val="24"/>
          <w:szCs w:val="24"/>
        </w:rPr>
        <w:t xml:space="preserve"> consisted of various domestic objects that were subverted in some way. The kitchen installation consisted of pots that contained videos of screaming women inside them. (</w:t>
      </w:r>
      <w:proofErr w:type="spellStart"/>
      <w:r>
        <w:rPr>
          <w:rFonts w:ascii="Arial" w:eastAsia="Arial" w:hAnsi="Arial" w:cs="Arial"/>
          <w:sz w:val="24"/>
          <w:szCs w:val="24"/>
        </w:rPr>
        <w:t>Cadwell</w:t>
      </w:r>
      <w:proofErr w:type="spellEnd"/>
      <w:r>
        <w:rPr>
          <w:rFonts w:ascii="Arial" w:eastAsia="Arial" w:hAnsi="Arial" w:cs="Arial"/>
          <w:sz w:val="24"/>
          <w:szCs w:val="24"/>
        </w:rPr>
        <w:t>, 2017). The ‘screaming’ utensils arguably expressed the effect of ‘menta</w:t>
      </w:r>
      <w:r>
        <w:rPr>
          <w:rFonts w:ascii="Arial" w:eastAsia="Arial" w:hAnsi="Arial" w:cs="Arial"/>
          <w:sz w:val="24"/>
          <w:szCs w:val="24"/>
        </w:rPr>
        <w:t xml:space="preserve">l load’ and women’s confinement inside domesticity. These screaming utensils anthropomorphically illustrate the experience of </w:t>
      </w:r>
      <w:proofErr w:type="spellStart"/>
      <w:r>
        <w:rPr>
          <w:rFonts w:ascii="Arial" w:eastAsia="Arial" w:hAnsi="Arial" w:cs="Arial"/>
          <w:sz w:val="24"/>
          <w:szCs w:val="24"/>
        </w:rPr>
        <w:t>topophobia</w:t>
      </w:r>
      <w:proofErr w:type="spellEnd"/>
      <w:r>
        <w:rPr>
          <w:rFonts w:ascii="Arial" w:eastAsia="Arial" w:hAnsi="Arial" w:cs="Arial"/>
          <w:sz w:val="24"/>
          <w:szCs w:val="24"/>
        </w:rPr>
        <w:t>. An ‘uncanny’ atmosphere is created by ‘screaming’ projections inside ordinary kitchen pots. The projections are filter</w:t>
      </w:r>
      <w:r>
        <w:rPr>
          <w:rFonts w:ascii="Arial" w:eastAsia="Arial" w:hAnsi="Arial" w:cs="Arial"/>
          <w:sz w:val="24"/>
          <w:szCs w:val="24"/>
        </w:rPr>
        <w:t>ed through orange/red tones, suggesting a ‘hellish’ context. The ‘hellish’ arguably represents the scorching experience of the ‘internalised trauma’ of the domestic burden/mental load. This internalised experience of mental load can be compared to the more</w:t>
      </w:r>
      <w:r>
        <w:rPr>
          <w:rFonts w:ascii="Arial" w:eastAsia="Arial" w:hAnsi="Arial" w:cs="Arial"/>
          <w:sz w:val="24"/>
          <w:szCs w:val="24"/>
        </w:rPr>
        <w:t xml:space="preserve"> external manifestation of hysteria in the 19th Century. The concept of hysteria may be translated into the experience of contemporary woman, but arguably does not have a same response from the male audience. </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color w:val="0000FF"/>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color w:val="0000FF"/>
          <w:sz w:val="24"/>
          <w:szCs w:val="24"/>
        </w:rPr>
      </w:pPr>
    </w:p>
    <w:p w:rsidR="00A169DF" w:rsidRDefault="00B73301">
      <w:pPr>
        <w:widowControl w:val="0"/>
        <w:pBdr>
          <w:top w:val="nil"/>
          <w:left w:val="nil"/>
          <w:bottom w:val="nil"/>
          <w:right w:val="nil"/>
          <w:between w:val="nil"/>
        </w:pBdr>
        <w:spacing w:line="480" w:lineRule="auto"/>
        <w:rPr>
          <w:rFonts w:ascii="Arial" w:eastAsia="Arial" w:hAnsi="Arial" w:cs="Arial"/>
          <w:b/>
          <w:sz w:val="24"/>
          <w:szCs w:val="24"/>
        </w:rPr>
      </w:pPr>
      <w:r>
        <w:rPr>
          <w:rFonts w:ascii="Arial" w:eastAsia="Arial" w:hAnsi="Arial" w:cs="Arial"/>
          <w:color w:val="0000FF"/>
          <w:sz w:val="24"/>
          <w:szCs w:val="24"/>
        </w:rPr>
        <w:br/>
      </w: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noProof/>
          <w:color w:val="000000"/>
        </w:rPr>
        <w:lastRenderedPageBreak/>
        <w:drawing>
          <wp:inline distT="0" distB="0" distL="114300" distR="114300">
            <wp:extent cx="2536833" cy="3376613"/>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2536833" cy="3376613"/>
                    </a:xfrm>
                    <a:prstGeom prst="rect">
                      <a:avLst/>
                    </a:prstGeom>
                    <a:ln/>
                  </pic:spPr>
                </pic:pic>
              </a:graphicData>
            </a:graphic>
          </wp:inline>
        </w:drawing>
      </w:r>
      <w:r>
        <w:rPr>
          <w:rFonts w:ascii="Arial" w:eastAsia="Arial" w:hAnsi="Arial" w:cs="Arial"/>
          <w:noProof/>
        </w:rPr>
        <w:drawing>
          <wp:inline distT="0" distB="0" distL="114300" distR="114300">
            <wp:extent cx="5024438" cy="2779298"/>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5024438" cy="2779298"/>
                    </a:xfrm>
                    <a:prstGeom prst="rect">
                      <a:avLst/>
                    </a:prstGeom>
                    <a:ln/>
                  </pic:spPr>
                </pic:pic>
              </a:graphicData>
            </a:graphic>
          </wp:inline>
        </w:drawing>
      </w: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color w:val="000000"/>
          <w:sz w:val="24"/>
          <w:szCs w:val="24"/>
        </w:rPr>
        <w:t>Figure 10 and 11</w:t>
      </w:r>
    </w:p>
    <w:p w:rsidR="00A169DF" w:rsidRDefault="00B73301">
      <w:pPr>
        <w:widowControl w:val="0"/>
        <w:pBdr>
          <w:top w:val="nil"/>
          <w:left w:val="nil"/>
          <w:bottom w:val="nil"/>
          <w:right w:val="nil"/>
          <w:between w:val="nil"/>
        </w:pBdr>
        <w:spacing w:line="480" w:lineRule="auto"/>
        <w:rPr>
          <w:rFonts w:ascii="Arial" w:eastAsia="Arial" w:hAnsi="Arial" w:cs="Arial"/>
          <w:i/>
          <w:color w:val="000000"/>
          <w:sz w:val="24"/>
          <w:szCs w:val="24"/>
        </w:rPr>
      </w:pPr>
      <w:r>
        <w:rPr>
          <w:rFonts w:ascii="Arial" w:eastAsia="Arial" w:hAnsi="Arial" w:cs="Arial"/>
          <w:color w:val="000000"/>
          <w:sz w:val="24"/>
          <w:szCs w:val="24"/>
        </w:rPr>
        <w:t>Michal Cole</w:t>
      </w: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i/>
          <w:color w:val="000000"/>
          <w:sz w:val="24"/>
          <w:szCs w:val="24"/>
        </w:rPr>
        <w:t>Neverland</w:t>
      </w:r>
    </w:p>
    <w:p w:rsidR="00A169DF" w:rsidRDefault="00B73301">
      <w:pPr>
        <w:widowControl w:val="0"/>
        <w:pBdr>
          <w:top w:val="nil"/>
          <w:left w:val="nil"/>
          <w:bottom w:val="nil"/>
          <w:right w:val="nil"/>
          <w:between w:val="nil"/>
        </w:pBdr>
        <w:spacing w:line="480" w:lineRule="auto"/>
        <w:rPr>
          <w:rFonts w:ascii="Arial" w:eastAsia="Arial" w:hAnsi="Arial" w:cs="Arial"/>
          <w:color w:val="000000"/>
          <w:sz w:val="24"/>
          <w:szCs w:val="24"/>
        </w:rPr>
      </w:pPr>
      <w:r>
        <w:rPr>
          <w:rFonts w:ascii="Arial" w:eastAsia="Arial" w:hAnsi="Arial" w:cs="Arial"/>
          <w:color w:val="000000"/>
          <w:sz w:val="24"/>
          <w:szCs w:val="24"/>
        </w:rPr>
        <w:t>2017</w:t>
      </w:r>
    </w:p>
    <w:p w:rsidR="00A169DF" w:rsidRDefault="00A169DF">
      <w:pPr>
        <w:widowControl w:val="0"/>
        <w:pBdr>
          <w:top w:val="nil"/>
          <w:left w:val="nil"/>
          <w:bottom w:val="nil"/>
          <w:right w:val="nil"/>
          <w:between w:val="nil"/>
        </w:pBdr>
        <w:spacing w:line="480" w:lineRule="auto"/>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color w:val="0000FF"/>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color w:val="0000FF"/>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bookmarkStart w:id="7" w:name="_1t3h5sf" w:colFirst="0" w:colLast="0"/>
      <w:bookmarkEnd w:id="7"/>
      <w:r>
        <w:rPr>
          <w:rFonts w:ascii="Arial" w:eastAsia="Arial" w:hAnsi="Arial" w:cs="Arial"/>
          <w:sz w:val="24"/>
          <w:szCs w:val="24"/>
        </w:rPr>
        <w:t xml:space="preserve">Another artwork in the installation </w:t>
      </w:r>
      <w:r>
        <w:rPr>
          <w:rFonts w:ascii="Arial" w:eastAsia="Arial" w:hAnsi="Arial" w:cs="Arial"/>
          <w:i/>
          <w:sz w:val="24"/>
          <w:szCs w:val="24"/>
        </w:rPr>
        <w:t>Neverland</w:t>
      </w:r>
      <w:r>
        <w:rPr>
          <w:rFonts w:ascii="Arial" w:eastAsia="Arial" w:hAnsi="Arial" w:cs="Arial"/>
          <w:sz w:val="24"/>
          <w:szCs w:val="24"/>
        </w:rPr>
        <w:t xml:space="preserve"> portrays a </w:t>
      </w:r>
      <w:r>
        <w:rPr>
          <w:rFonts w:ascii="Arial" w:eastAsia="Arial" w:hAnsi="Arial" w:cs="Arial"/>
          <w:sz w:val="24"/>
          <w:szCs w:val="24"/>
        </w:rPr>
        <w:t>woman</w:t>
      </w:r>
      <w:r>
        <w:rPr>
          <w:rFonts w:ascii="Arial" w:eastAsia="Arial" w:hAnsi="Arial" w:cs="Arial"/>
          <w:sz w:val="24"/>
          <w:szCs w:val="24"/>
        </w:rPr>
        <w:t xml:space="preserve"> trying to mop the sea. (</w:t>
      </w:r>
      <w:proofErr w:type="spellStart"/>
      <w:r>
        <w:rPr>
          <w:rFonts w:ascii="Arial" w:eastAsia="Arial" w:hAnsi="Arial" w:cs="Arial"/>
          <w:sz w:val="24"/>
          <w:szCs w:val="24"/>
        </w:rPr>
        <w:t>Cadwell</w:t>
      </w:r>
      <w:proofErr w:type="spellEnd"/>
      <w:r>
        <w:rPr>
          <w:rFonts w:ascii="Arial" w:eastAsia="Arial" w:hAnsi="Arial" w:cs="Arial"/>
          <w:sz w:val="24"/>
          <w:szCs w:val="24"/>
        </w:rPr>
        <w:t xml:space="preserve">, 2017). </w:t>
      </w:r>
      <w:r>
        <w:rPr>
          <w:rFonts w:ascii="Arial" w:eastAsia="Arial" w:hAnsi="Arial" w:cs="Arial"/>
          <w:i/>
          <w:sz w:val="24"/>
          <w:szCs w:val="24"/>
        </w:rPr>
        <w:t xml:space="preserve">Neverland </w:t>
      </w:r>
      <w:r>
        <w:rPr>
          <w:rFonts w:ascii="Arial" w:eastAsia="Arial" w:hAnsi="Arial" w:cs="Arial"/>
          <w:sz w:val="24"/>
          <w:szCs w:val="24"/>
        </w:rPr>
        <w:t>illustrates the never-ending undertaking of the domestic burden.</w:t>
      </w:r>
    </w:p>
    <w:p w:rsidR="00A169DF" w:rsidRDefault="00A169DF">
      <w:pPr>
        <w:widowControl w:val="0"/>
        <w:pBdr>
          <w:top w:val="nil"/>
          <w:left w:val="nil"/>
          <w:bottom w:val="nil"/>
          <w:right w:val="nil"/>
          <w:between w:val="nil"/>
        </w:pBdr>
        <w:spacing w:line="480" w:lineRule="auto"/>
        <w:ind w:left="720"/>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bookmarkStart w:id="8" w:name="_4d34og8" w:colFirst="0" w:colLast="0"/>
      <w:bookmarkEnd w:id="8"/>
      <w:r>
        <w:rPr>
          <w:rFonts w:ascii="Arial" w:eastAsia="Arial" w:hAnsi="Arial" w:cs="Arial"/>
          <w:sz w:val="24"/>
          <w:szCs w:val="24"/>
        </w:rPr>
        <w:t xml:space="preserve">The panoptical psychological confinement of the kitchen or other private spaces such as a bathroom as in the </w:t>
      </w:r>
      <w:r>
        <w:rPr>
          <w:rFonts w:ascii="Arial" w:eastAsia="Arial" w:hAnsi="Arial" w:cs="Arial"/>
          <w:i/>
          <w:sz w:val="24"/>
          <w:szCs w:val="24"/>
        </w:rPr>
        <w:t xml:space="preserve">Neverland </w:t>
      </w:r>
      <w:r>
        <w:rPr>
          <w:rFonts w:ascii="Arial" w:eastAsia="Arial" w:hAnsi="Arial" w:cs="Arial"/>
          <w:sz w:val="24"/>
          <w:szCs w:val="24"/>
        </w:rPr>
        <w:t>artwork refers to a private (domestic) space that heteronormatively con</w:t>
      </w:r>
      <w:r>
        <w:rPr>
          <w:rFonts w:ascii="Arial" w:eastAsia="Arial" w:hAnsi="Arial" w:cs="Arial"/>
          <w:sz w:val="24"/>
          <w:szCs w:val="24"/>
        </w:rPr>
        <w:t xml:space="preserve">fines woman to the experience of mental load and </w:t>
      </w:r>
      <w:proofErr w:type="spellStart"/>
      <w:proofErr w:type="gramStart"/>
      <w:r>
        <w:rPr>
          <w:rFonts w:ascii="Arial" w:eastAsia="Arial" w:hAnsi="Arial" w:cs="Arial"/>
          <w:sz w:val="24"/>
          <w:szCs w:val="24"/>
        </w:rPr>
        <w:t>topophobia</w:t>
      </w:r>
      <w:proofErr w:type="spellEnd"/>
      <w:r>
        <w:rPr>
          <w:rFonts w:ascii="Arial" w:eastAsia="Arial" w:hAnsi="Arial" w:cs="Arial"/>
          <w:sz w:val="24"/>
          <w:szCs w:val="24"/>
        </w:rPr>
        <w:t xml:space="preserve">  that</w:t>
      </w:r>
      <w:proofErr w:type="gramEnd"/>
      <w:r>
        <w:rPr>
          <w:rFonts w:ascii="Arial" w:eastAsia="Arial" w:hAnsi="Arial" w:cs="Arial"/>
          <w:sz w:val="24"/>
          <w:szCs w:val="24"/>
        </w:rPr>
        <w:t xml:space="preserve"> is arguably not shared with the ‘other sex’ (male).</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bookmarkStart w:id="9" w:name="_2s8eyo1" w:colFirst="0" w:colLast="0"/>
      <w:bookmarkEnd w:id="9"/>
      <w:r>
        <w:rPr>
          <w:rFonts w:ascii="Arial" w:eastAsia="Arial" w:hAnsi="Arial" w:cs="Arial"/>
          <w:sz w:val="24"/>
          <w:szCs w:val="24"/>
        </w:rPr>
        <w:t>The female character in the film is wearing a stereotypical 1950s housewife costume reflecting upon a historical, traditional female iden</w:t>
      </w:r>
      <w:r>
        <w:rPr>
          <w:rFonts w:ascii="Arial" w:eastAsia="Arial" w:hAnsi="Arial" w:cs="Arial"/>
          <w:sz w:val="24"/>
          <w:szCs w:val="24"/>
        </w:rPr>
        <w:t xml:space="preserve">tity. The longevity of this ideal is portrayed in Michal Cole’s film </w:t>
      </w:r>
      <w:r>
        <w:rPr>
          <w:rFonts w:ascii="Arial" w:eastAsia="Arial" w:hAnsi="Arial" w:cs="Arial"/>
          <w:i/>
          <w:sz w:val="24"/>
          <w:szCs w:val="24"/>
        </w:rPr>
        <w:t>Neverland</w:t>
      </w:r>
      <w:r>
        <w:rPr>
          <w:rFonts w:ascii="Arial" w:eastAsia="Arial" w:hAnsi="Arial" w:cs="Arial"/>
          <w:sz w:val="24"/>
          <w:szCs w:val="24"/>
        </w:rPr>
        <w:t>.</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Like a project that never ends, femininity and domestic ideals outlive their protagonists.</w:t>
      </w:r>
      <w:r>
        <w:rPr>
          <w:rFonts w:ascii="Arial" w:eastAsia="Arial" w:hAnsi="Arial" w:cs="Arial"/>
          <w:sz w:val="24"/>
          <w:szCs w:val="24"/>
        </w:rPr>
        <w:br/>
      </w:r>
    </w:p>
    <w:p w:rsidR="00A169DF" w:rsidRDefault="00B73301">
      <w:pPr>
        <w:widowControl w:val="0"/>
        <w:pBdr>
          <w:top w:val="nil"/>
          <w:left w:val="nil"/>
          <w:bottom w:val="nil"/>
          <w:right w:val="nil"/>
          <w:between w:val="nil"/>
        </w:pBdr>
        <w:ind w:left="720"/>
        <w:jc w:val="both"/>
        <w:rPr>
          <w:rFonts w:ascii="Arial" w:eastAsia="Arial" w:hAnsi="Arial" w:cs="Arial"/>
          <w:sz w:val="24"/>
          <w:szCs w:val="24"/>
        </w:rPr>
      </w:pPr>
      <w:r>
        <w:rPr>
          <w:rFonts w:ascii="Arial" w:eastAsia="Arial" w:hAnsi="Arial" w:cs="Arial"/>
          <w:sz w:val="24"/>
          <w:szCs w:val="24"/>
        </w:rPr>
        <w:t xml:space="preserve">Hence, gender is an act which has been rehearsed, much as a script survives the </w:t>
      </w:r>
      <w:proofErr w:type="gramStart"/>
      <w:r>
        <w:rPr>
          <w:rFonts w:ascii="Arial" w:eastAsia="Arial" w:hAnsi="Arial" w:cs="Arial"/>
          <w:sz w:val="24"/>
          <w:szCs w:val="24"/>
        </w:rPr>
        <w:t>particular actors</w:t>
      </w:r>
      <w:proofErr w:type="gramEnd"/>
      <w:r>
        <w:rPr>
          <w:rFonts w:ascii="Arial" w:eastAsia="Arial" w:hAnsi="Arial" w:cs="Arial"/>
          <w:sz w:val="24"/>
          <w:szCs w:val="24"/>
        </w:rPr>
        <w:t xml:space="preserve"> who make use of it, but which requires individual actors in order to be actualized and reproduced as reality once again. (Butler,</w:t>
      </w:r>
      <w:proofErr w:type="gramStart"/>
      <w:r>
        <w:rPr>
          <w:rFonts w:ascii="Arial" w:eastAsia="Arial" w:hAnsi="Arial" w:cs="Arial"/>
          <w:sz w:val="24"/>
          <w:szCs w:val="24"/>
        </w:rPr>
        <w:t>1988  p.</w:t>
      </w:r>
      <w:proofErr w:type="gramEnd"/>
      <w:r>
        <w:rPr>
          <w:rFonts w:ascii="Arial" w:eastAsia="Arial" w:hAnsi="Arial" w:cs="Arial"/>
          <w:sz w:val="24"/>
          <w:szCs w:val="24"/>
        </w:rPr>
        <w:t>526.)</w:t>
      </w:r>
    </w:p>
    <w:p w:rsidR="00A169DF" w:rsidRDefault="00A169DF">
      <w:pPr>
        <w:widowControl w:val="0"/>
        <w:pBdr>
          <w:top w:val="nil"/>
          <w:left w:val="nil"/>
          <w:bottom w:val="nil"/>
          <w:right w:val="nil"/>
          <w:between w:val="nil"/>
        </w:pBdr>
        <w:ind w:left="720"/>
        <w:jc w:val="both"/>
        <w:rPr>
          <w:rFonts w:ascii="Arial" w:eastAsia="Arial" w:hAnsi="Arial" w:cs="Arial"/>
          <w:sz w:val="24"/>
          <w:szCs w:val="24"/>
        </w:rPr>
      </w:pPr>
    </w:p>
    <w:p w:rsidR="00A169DF" w:rsidRDefault="00A169DF">
      <w:pPr>
        <w:widowControl w:val="0"/>
        <w:pBdr>
          <w:top w:val="nil"/>
          <w:left w:val="nil"/>
          <w:bottom w:val="nil"/>
          <w:right w:val="nil"/>
          <w:between w:val="nil"/>
        </w:pBdr>
        <w:ind w:left="720"/>
        <w:jc w:val="both"/>
        <w:rPr>
          <w:rFonts w:ascii="Arial" w:eastAsia="Arial" w:hAnsi="Arial" w:cs="Arial"/>
          <w:sz w:val="24"/>
          <w:szCs w:val="24"/>
        </w:rPr>
      </w:pPr>
    </w:p>
    <w:p w:rsidR="00A169DF" w:rsidRDefault="00A169DF">
      <w:pPr>
        <w:widowControl w:val="0"/>
        <w:pBdr>
          <w:top w:val="nil"/>
          <w:left w:val="nil"/>
          <w:bottom w:val="nil"/>
          <w:right w:val="nil"/>
          <w:between w:val="nil"/>
        </w:pBdr>
        <w:ind w:left="720"/>
        <w:jc w:val="both"/>
        <w:rPr>
          <w:rFonts w:ascii="Arial" w:eastAsia="Arial" w:hAnsi="Arial" w:cs="Arial"/>
          <w:sz w:val="24"/>
          <w:szCs w:val="24"/>
        </w:rPr>
      </w:pPr>
    </w:p>
    <w:p w:rsidR="00A169DF" w:rsidRDefault="00A169DF">
      <w:pPr>
        <w:widowControl w:val="0"/>
        <w:pBdr>
          <w:top w:val="nil"/>
          <w:left w:val="nil"/>
          <w:bottom w:val="nil"/>
          <w:right w:val="nil"/>
          <w:between w:val="nil"/>
        </w:pBdr>
        <w:ind w:left="720"/>
        <w:jc w:val="both"/>
        <w:rPr>
          <w:rFonts w:ascii="Arial" w:eastAsia="Arial" w:hAnsi="Arial" w:cs="Arial"/>
          <w:sz w:val="24"/>
          <w:szCs w:val="24"/>
        </w:rPr>
      </w:pPr>
    </w:p>
    <w:p w:rsidR="00A169DF" w:rsidRDefault="00A169DF">
      <w:pPr>
        <w:widowControl w:val="0"/>
        <w:pBdr>
          <w:top w:val="nil"/>
          <w:left w:val="nil"/>
          <w:bottom w:val="nil"/>
          <w:right w:val="nil"/>
          <w:between w:val="nil"/>
        </w:pBdr>
        <w:ind w:left="720"/>
        <w:jc w:val="both"/>
        <w:rPr>
          <w:rFonts w:ascii="Arial" w:eastAsia="Arial" w:hAnsi="Arial" w:cs="Arial"/>
          <w:sz w:val="24"/>
          <w:szCs w:val="24"/>
        </w:rPr>
      </w:pPr>
    </w:p>
    <w:p w:rsidR="00A169DF" w:rsidRDefault="00A169DF">
      <w:pPr>
        <w:widowControl w:val="0"/>
        <w:pBdr>
          <w:top w:val="nil"/>
          <w:left w:val="nil"/>
          <w:bottom w:val="nil"/>
          <w:right w:val="nil"/>
          <w:between w:val="nil"/>
        </w:pBdr>
        <w:ind w:left="720"/>
        <w:jc w:val="both"/>
        <w:rPr>
          <w:rFonts w:ascii="Arial" w:eastAsia="Arial" w:hAnsi="Arial" w:cs="Arial"/>
          <w:sz w:val="24"/>
          <w:szCs w:val="24"/>
        </w:rPr>
      </w:pPr>
    </w:p>
    <w:p w:rsidR="004254F5" w:rsidRDefault="004254F5">
      <w:pPr>
        <w:widowControl w:val="0"/>
        <w:pBdr>
          <w:top w:val="nil"/>
          <w:left w:val="nil"/>
          <w:bottom w:val="nil"/>
          <w:right w:val="nil"/>
          <w:between w:val="nil"/>
        </w:pBdr>
        <w:ind w:left="720"/>
        <w:jc w:val="both"/>
        <w:rPr>
          <w:rFonts w:ascii="Arial" w:eastAsia="Arial" w:hAnsi="Arial" w:cs="Arial"/>
          <w:sz w:val="24"/>
          <w:szCs w:val="24"/>
        </w:rPr>
      </w:pPr>
    </w:p>
    <w:p w:rsidR="004254F5" w:rsidRDefault="004254F5">
      <w:pPr>
        <w:widowControl w:val="0"/>
        <w:pBdr>
          <w:top w:val="nil"/>
          <w:left w:val="nil"/>
          <w:bottom w:val="nil"/>
          <w:right w:val="nil"/>
          <w:between w:val="nil"/>
        </w:pBdr>
        <w:ind w:left="720"/>
        <w:jc w:val="both"/>
        <w:rPr>
          <w:rFonts w:ascii="Arial" w:eastAsia="Arial" w:hAnsi="Arial" w:cs="Arial"/>
          <w:sz w:val="24"/>
          <w:szCs w:val="24"/>
        </w:rPr>
      </w:pPr>
    </w:p>
    <w:p w:rsidR="004254F5" w:rsidRDefault="004254F5">
      <w:pPr>
        <w:widowControl w:val="0"/>
        <w:pBdr>
          <w:top w:val="nil"/>
          <w:left w:val="nil"/>
          <w:bottom w:val="nil"/>
          <w:right w:val="nil"/>
          <w:between w:val="nil"/>
        </w:pBdr>
        <w:ind w:left="720"/>
        <w:jc w:val="both"/>
        <w:rPr>
          <w:rFonts w:ascii="Arial" w:eastAsia="Arial" w:hAnsi="Arial" w:cs="Arial"/>
          <w:sz w:val="24"/>
          <w:szCs w:val="24"/>
        </w:rPr>
      </w:pPr>
      <w:bookmarkStart w:id="10" w:name="_GoBack"/>
      <w:bookmarkEnd w:id="10"/>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b/>
          <w:sz w:val="28"/>
          <w:szCs w:val="28"/>
        </w:rPr>
        <w:lastRenderedPageBreak/>
        <w:t>Conclusio</w:t>
      </w:r>
      <w:r>
        <w:rPr>
          <w:rFonts w:ascii="Arial" w:eastAsia="Arial" w:hAnsi="Arial" w:cs="Arial"/>
          <w:b/>
          <w:sz w:val="28"/>
          <w:szCs w:val="28"/>
        </w:rPr>
        <w:t>n</w:t>
      </w:r>
      <w:r>
        <w:rPr>
          <w:rFonts w:ascii="Arial" w:eastAsia="Arial" w:hAnsi="Arial" w:cs="Arial"/>
          <w:sz w:val="24"/>
          <w:szCs w:val="24"/>
        </w:rPr>
        <w:br/>
      </w: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 xml:space="preserve">  </w:t>
      </w: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This paper has demonstrated that contemporary feminist art practice can address</w:t>
      </w: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heteronormative power structures within a domesticity that produces the notion of 'mental load'. Naomi Wolf demonstrated that there is still an imbalance in the functiona</w:t>
      </w:r>
      <w:r>
        <w:rPr>
          <w:rFonts w:ascii="Arial" w:eastAsia="Arial" w:hAnsi="Arial" w:cs="Arial"/>
          <w:sz w:val="24"/>
          <w:szCs w:val="24"/>
        </w:rPr>
        <w:t>list duties ascribed to the ideals of femininity. These ideals directly influence a woman’s well-being and unpaid domestic work may be said to cause real risk to women's health (bulimia, anorexia). The paper has defined the nature of the arbitrary roles an</w:t>
      </w:r>
      <w:r>
        <w:rPr>
          <w:rFonts w:ascii="Arial" w:eastAsia="Arial" w:hAnsi="Arial" w:cs="Arial"/>
          <w:sz w:val="24"/>
          <w:szCs w:val="24"/>
        </w:rPr>
        <w:t xml:space="preserve">d ideals of femininity and their relation to domesticity through the conceptions of a performative </w:t>
      </w:r>
      <w:r>
        <w:rPr>
          <w:rFonts w:ascii="Arial" w:eastAsia="Arial" w:hAnsi="Arial" w:cs="Arial"/>
          <w:sz w:val="24"/>
          <w:szCs w:val="24"/>
        </w:rPr>
        <w:t>concept</w:t>
      </w:r>
      <w:r>
        <w:rPr>
          <w:rFonts w:ascii="Arial" w:eastAsia="Arial" w:hAnsi="Arial" w:cs="Arial"/>
          <w:sz w:val="24"/>
          <w:szCs w:val="24"/>
        </w:rPr>
        <w:t xml:space="preserve"> of gender and the constructed nature of femininity in the writings of Simone de Beauvoir and Judith Butler. </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b/>
          <w:sz w:val="24"/>
          <w:szCs w:val="24"/>
        </w:rPr>
      </w:pPr>
      <w:r>
        <w:rPr>
          <w:rFonts w:ascii="Arial" w:eastAsia="Arial" w:hAnsi="Arial" w:cs="Arial"/>
          <w:sz w:val="24"/>
          <w:szCs w:val="24"/>
        </w:rPr>
        <w:t>With the use of case studies this disse</w:t>
      </w:r>
      <w:r>
        <w:rPr>
          <w:rFonts w:ascii="Arial" w:eastAsia="Arial" w:hAnsi="Arial" w:cs="Arial"/>
          <w:sz w:val="24"/>
          <w:szCs w:val="24"/>
        </w:rPr>
        <w:t xml:space="preserve">rtation has defined the notion of </w:t>
      </w:r>
      <w:proofErr w:type="spellStart"/>
      <w:r>
        <w:rPr>
          <w:rFonts w:ascii="Arial" w:eastAsia="Arial" w:hAnsi="Arial" w:cs="Arial"/>
          <w:sz w:val="24"/>
          <w:szCs w:val="24"/>
        </w:rPr>
        <w:t>Topophobia</w:t>
      </w:r>
      <w:proofErr w:type="spellEnd"/>
      <w:r>
        <w:rPr>
          <w:rFonts w:ascii="Arial" w:eastAsia="Arial" w:hAnsi="Arial" w:cs="Arial"/>
          <w:sz w:val="24"/>
          <w:szCs w:val="24"/>
        </w:rPr>
        <w:t xml:space="preserve"> in relation to ‘mental load’ using the concept of a psychological panoptical control in relation to the unattainable ideals of femininity. The work of Louise Bourgeois, Mona </w:t>
      </w:r>
      <w:proofErr w:type="spellStart"/>
      <w:r>
        <w:rPr>
          <w:rFonts w:ascii="Arial" w:eastAsia="Arial" w:hAnsi="Arial" w:cs="Arial"/>
          <w:sz w:val="24"/>
          <w:szCs w:val="24"/>
        </w:rPr>
        <w:t>Hatoum</w:t>
      </w:r>
      <w:proofErr w:type="spellEnd"/>
      <w:r>
        <w:rPr>
          <w:rFonts w:ascii="Arial" w:eastAsia="Arial" w:hAnsi="Arial" w:cs="Arial"/>
          <w:sz w:val="24"/>
          <w:szCs w:val="24"/>
        </w:rPr>
        <w:t xml:space="preserve">, </w:t>
      </w:r>
      <w:proofErr w:type="spellStart"/>
      <w:r>
        <w:rPr>
          <w:rFonts w:ascii="Arial" w:eastAsia="Arial" w:hAnsi="Arial" w:cs="Arial"/>
          <w:sz w:val="24"/>
          <w:szCs w:val="24"/>
        </w:rPr>
        <w:t>Gluklya</w:t>
      </w:r>
      <w:proofErr w:type="spellEnd"/>
      <w:r>
        <w:rPr>
          <w:rFonts w:ascii="Arial" w:eastAsia="Arial" w:hAnsi="Arial" w:cs="Arial"/>
          <w:sz w:val="24"/>
          <w:szCs w:val="24"/>
        </w:rPr>
        <w:t xml:space="preserve"> and </w:t>
      </w:r>
      <w:proofErr w:type="spellStart"/>
      <w:r>
        <w:rPr>
          <w:rFonts w:ascii="Arial" w:eastAsia="Arial" w:hAnsi="Arial" w:cs="Arial"/>
          <w:sz w:val="24"/>
          <w:szCs w:val="24"/>
        </w:rPr>
        <w:t>Tsaplya</w:t>
      </w:r>
      <w:proofErr w:type="spellEnd"/>
      <w:r>
        <w:rPr>
          <w:rFonts w:ascii="Arial" w:eastAsia="Arial" w:hAnsi="Arial" w:cs="Arial"/>
          <w:sz w:val="24"/>
          <w:szCs w:val="24"/>
        </w:rPr>
        <w:t xml:space="preserve">, Martha </w:t>
      </w:r>
      <w:proofErr w:type="spellStart"/>
      <w:r>
        <w:rPr>
          <w:rFonts w:ascii="Arial" w:eastAsia="Arial" w:hAnsi="Arial" w:cs="Arial"/>
          <w:sz w:val="24"/>
          <w:szCs w:val="24"/>
        </w:rPr>
        <w:t>R</w:t>
      </w:r>
      <w:r>
        <w:rPr>
          <w:rFonts w:ascii="Arial" w:eastAsia="Arial" w:hAnsi="Arial" w:cs="Arial"/>
          <w:sz w:val="24"/>
          <w:szCs w:val="24"/>
        </w:rPr>
        <w:t>osler</w:t>
      </w:r>
      <w:proofErr w:type="spellEnd"/>
      <w:r>
        <w:rPr>
          <w:rFonts w:ascii="Arial" w:eastAsia="Arial" w:hAnsi="Arial" w:cs="Arial"/>
          <w:sz w:val="24"/>
          <w:szCs w:val="24"/>
        </w:rPr>
        <w:t xml:space="preserve"> and Michal Cole has been used to interpret the pressures placed upon female identity through the context of domesticity referenced in their practice </w:t>
      </w:r>
    </w:p>
    <w:p w:rsidR="00A169DF" w:rsidRDefault="00A169DF">
      <w:pPr>
        <w:widowControl w:val="0"/>
        <w:pBdr>
          <w:top w:val="nil"/>
          <w:left w:val="nil"/>
          <w:bottom w:val="nil"/>
          <w:right w:val="nil"/>
          <w:between w:val="nil"/>
        </w:pBdr>
        <w:spacing w:line="480" w:lineRule="auto"/>
        <w:jc w:val="both"/>
        <w:rPr>
          <w:rFonts w:ascii="Arial" w:eastAsia="Arial" w:hAnsi="Arial" w:cs="Arial"/>
          <w:b/>
          <w:color w:val="9900FF"/>
          <w:sz w:val="24"/>
          <w:szCs w:val="24"/>
        </w:rPr>
      </w:pPr>
    </w:p>
    <w:p w:rsidR="00A169DF" w:rsidRDefault="00A169DF">
      <w:pPr>
        <w:widowControl w:val="0"/>
        <w:pBdr>
          <w:top w:val="nil"/>
          <w:left w:val="nil"/>
          <w:bottom w:val="nil"/>
          <w:right w:val="nil"/>
          <w:between w:val="nil"/>
        </w:pBdr>
        <w:spacing w:line="480" w:lineRule="auto"/>
        <w:jc w:val="both"/>
        <w:rPr>
          <w:rFonts w:ascii="Arial" w:eastAsia="Arial" w:hAnsi="Arial" w:cs="Arial"/>
          <w:color w:val="0000FF"/>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 xml:space="preserve">This dissertation has </w:t>
      </w:r>
      <w:r>
        <w:rPr>
          <w:rFonts w:ascii="Arial" w:eastAsia="Arial" w:hAnsi="Arial" w:cs="Arial"/>
          <w:sz w:val="24"/>
          <w:szCs w:val="24"/>
        </w:rPr>
        <w:t xml:space="preserve">developed the term </w:t>
      </w:r>
      <w:proofErr w:type="spellStart"/>
      <w:r>
        <w:rPr>
          <w:rFonts w:ascii="Arial" w:eastAsia="Arial" w:hAnsi="Arial" w:cs="Arial"/>
          <w:sz w:val="24"/>
          <w:szCs w:val="24"/>
        </w:rPr>
        <w:t>Topophobia</w:t>
      </w:r>
      <w:proofErr w:type="spellEnd"/>
      <w:r>
        <w:rPr>
          <w:rFonts w:ascii="Arial" w:eastAsia="Arial" w:hAnsi="Arial" w:cs="Arial"/>
          <w:sz w:val="24"/>
          <w:szCs w:val="24"/>
        </w:rPr>
        <w:t xml:space="preserve"> in connection </w:t>
      </w:r>
      <w:r>
        <w:rPr>
          <w:rFonts w:ascii="Arial" w:eastAsia="Arial" w:hAnsi="Arial" w:cs="Arial"/>
          <w:sz w:val="24"/>
          <w:szCs w:val="24"/>
        </w:rPr>
        <w:t>with the</w:t>
      </w:r>
      <w:r>
        <w:rPr>
          <w:rFonts w:ascii="Arial" w:eastAsia="Arial" w:hAnsi="Arial" w:cs="Arial"/>
          <w:sz w:val="24"/>
          <w:szCs w:val="24"/>
        </w:rPr>
        <w:t xml:space="preserve"> domestic space and the ‘dominant’ domestic discourse (Western gender construction).  Louise Bourgeois portrayed the experience of domesticity and the </w:t>
      </w:r>
      <w:r>
        <w:rPr>
          <w:rFonts w:ascii="Arial" w:eastAsia="Arial" w:hAnsi="Arial" w:cs="Arial"/>
          <w:sz w:val="24"/>
          <w:szCs w:val="24"/>
        </w:rPr>
        <w:lastRenderedPageBreak/>
        <w:t>psychological entrapment of the woman in the domestic</w:t>
      </w:r>
      <w:r>
        <w:rPr>
          <w:rFonts w:ascii="Arial" w:eastAsia="Arial" w:hAnsi="Arial" w:cs="Arial"/>
          <w:sz w:val="24"/>
          <w:szCs w:val="24"/>
        </w:rPr>
        <w:t xml:space="preserve"> (private) role. </w:t>
      </w:r>
      <w:proofErr w:type="spellStart"/>
      <w:r>
        <w:rPr>
          <w:rFonts w:ascii="Arial" w:eastAsia="Arial" w:hAnsi="Arial" w:cs="Arial"/>
          <w:sz w:val="24"/>
          <w:szCs w:val="24"/>
        </w:rPr>
        <w:t>Hatoum</w:t>
      </w:r>
      <w:proofErr w:type="spellEnd"/>
      <w:r>
        <w:rPr>
          <w:rFonts w:ascii="Arial" w:eastAsia="Arial" w:hAnsi="Arial" w:cs="Arial"/>
          <w:sz w:val="24"/>
          <w:szCs w:val="24"/>
        </w:rPr>
        <w:t xml:space="preserve"> portrayed how the mental load of domesticity can create the feeling of the ‘uncanny’ and produce </w:t>
      </w:r>
      <w:proofErr w:type="spellStart"/>
      <w:r>
        <w:rPr>
          <w:rFonts w:ascii="Arial" w:eastAsia="Arial" w:hAnsi="Arial" w:cs="Arial"/>
          <w:sz w:val="24"/>
          <w:szCs w:val="24"/>
        </w:rPr>
        <w:t>topophobia</w:t>
      </w:r>
      <w:proofErr w:type="spellEnd"/>
      <w:r>
        <w:rPr>
          <w:rFonts w:ascii="Arial" w:eastAsia="Arial" w:hAnsi="Arial" w:cs="Arial"/>
          <w:sz w:val="24"/>
          <w:szCs w:val="24"/>
        </w:rPr>
        <w:t>. By portraying an oppressive environment and the confining panoptical effect of domestic space she produces a discursive spa</w:t>
      </w:r>
      <w:r>
        <w:rPr>
          <w:rFonts w:ascii="Arial" w:eastAsia="Arial" w:hAnsi="Arial" w:cs="Arial"/>
          <w:sz w:val="24"/>
          <w:szCs w:val="24"/>
        </w:rPr>
        <w:t xml:space="preserve">ce for gender identity. </w:t>
      </w:r>
      <w:proofErr w:type="spellStart"/>
      <w:r>
        <w:rPr>
          <w:rFonts w:ascii="Arial" w:eastAsia="Arial" w:hAnsi="Arial" w:cs="Arial"/>
          <w:sz w:val="24"/>
          <w:szCs w:val="24"/>
        </w:rPr>
        <w:t>Hatoum</w:t>
      </w:r>
      <w:proofErr w:type="spellEnd"/>
      <w:r>
        <w:rPr>
          <w:rFonts w:ascii="Arial" w:eastAsia="Arial" w:hAnsi="Arial" w:cs="Arial"/>
          <w:sz w:val="24"/>
          <w:szCs w:val="24"/>
        </w:rPr>
        <w:t xml:space="preserve"> expressed the heteronormative domestic oppression of women by exposing the uncanny nature of domestic space. </w:t>
      </w:r>
      <w:proofErr w:type="spellStart"/>
      <w:r>
        <w:rPr>
          <w:rFonts w:ascii="Arial" w:eastAsia="Arial" w:hAnsi="Arial" w:cs="Arial"/>
          <w:sz w:val="24"/>
          <w:szCs w:val="24"/>
        </w:rPr>
        <w:t>Rosler’s</w:t>
      </w:r>
      <w:proofErr w:type="spellEnd"/>
      <w:r>
        <w:rPr>
          <w:rFonts w:ascii="Arial" w:eastAsia="Arial" w:hAnsi="Arial" w:cs="Arial"/>
          <w:sz w:val="24"/>
          <w:szCs w:val="24"/>
        </w:rPr>
        <w:t xml:space="preserve"> work </w:t>
      </w:r>
      <w:r>
        <w:rPr>
          <w:rFonts w:ascii="Arial" w:eastAsia="Arial" w:hAnsi="Arial" w:cs="Arial"/>
          <w:i/>
          <w:sz w:val="24"/>
          <w:szCs w:val="24"/>
        </w:rPr>
        <w:t>Semiotics of the Kitchen</w:t>
      </w:r>
      <w:r>
        <w:rPr>
          <w:rFonts w:ascii="Arial" w:eastAsia="Arial" w:hAnsi="Arial" w:cs="Arial"/>
          <w:sz w:val="24"/>
          <w:szCs w:val="24"/>
        </w:rPr>
        <w:t xml:space="preserve"> portrayed the way in which the language of domesticity and dominant domestic </w:t>
      </w:r>
      <w:r>
        <w:rPr>
          <w:rFonts w:ascii="Arial" w:eastAsia="Arial" w:hAnsi="Arial" w:cs="Arial"/>
          <w:sz w:val="24"/>
          <w:szCs w:val="24"/>
        </w:rPr>
        <w:t xml:space="preserve">discourse can perpetuate the experience of mental load and therefore produce </w:t>
      </w:r>
      <w:proofErr w:type="spellStart"/>
      <w:r>
        <w:rPr>
          <w:rFonts w:ascii="Arial" w:eastAsia="Arial" w:hAnsi="Arial" w:cs="Arial"/>
          <w:sz w:val="24"/>
          <w:szCs w:val="24"/>
        </w:rPr>
        <w:t>topophobia</w:t>
      </w:r>
      <w:proofErr w:type="spellEnd"/>
      <w:r>
        <w:rPr>
          <w:rFonts w:ascii="Arial" w:eastAsia="Arial" w:hAnsi="Arial" w:cs="Arial"/>
          <w:sz w:val="24"/>
          <w:szCs w:val="24"/>
        </w:rPr>
        <w:t xml:space="preserve"> of domestic territory.</w:t>
      </w:r>
    </w:p>
    <w:p w:rsidR="00A169DF" w:rsidRDefault="00A169DF">
      <w:pPr>
        <w:widowControl w:val="0"/>
        <w:pBdr>
          <w:top w:val="nil"/>
          <w:left w:val="nil"/>
          <w:bottom w:val="nil"/>
          <w:right w:val="nil"/>
          <w:between w:val="nil"/>
        </w:pBdr>
        <w:spacing w:line="480" w:lineRule="auto"/>
        <w:jc w:val="both"/>
        <w:rPr>
          <w:rFonts w:ascii="Arial" w:eastAsia="Arial" w:hAnsi="Arial" w:cs="Arial"/>
          <w:sz w:val="24"/>
          <w:szCs w:val="24"/>
        </w:rPr>
      </w:pPr>
    </w:p>
    <w:p w:rsidR="00A169DF" w:rsidRDefault="00B73301">
      <w:pPr>
        <w:widowControl w:val="0"/>
        <w:pBdr>
          <w:top w:val="nil"/>
          <w:left w:val="nil"/>
          <w:bottom w:val="nil"/>
          <w:right w:val="nil"/>
          <w:between w:val="nil"/>
        </w:pBdr>
        <w:spacing w:after="240" w:line="480" w:lineRule="auto"/>
        <w:jc w:val="both"/>
        <w:rPr>
          <w:rFonts w:ascii="Arial" w:eastAsia="Arial" w:hAnsi="Arial" w:cs="Arial"/>
          <w:sz w:val="24"/>
          <w:szCs w:val="24"/>
        </w:rPr>
      </w:pPr>
      <w:proofErr w:type="spellStart"/>
      <w:r>
        <w:rPr>
          <w:rFonts w:ascii="Arial" w:eastAsia="Arial" w:hAnsi="Arial" w:cs="Arial"/>
          <w:sz w:val="24"/>
          <w:szCs w:val="24"/>
        </w:rPr>
        <w:t>Gluklya</w:t>
      </w:r>
      <w:proofErr w:type="spellEnd"/>
      <w:r>
        <w:rPr>
          <w:rFonts w:ascii="Arial" w:eastAsia="Arial" w:hAnsi="Arial" w:cs="Arial"/>
          <w:sz w:val="24"/>
          <w:szCs w:val="24"/>
        </w:rPr>
        <w:t xml:space="preserve"> and </w:t>
      </w:r>
      <w:proofErr w:type="spellStart"/>
      <w:r>
        <w:rPr>
          <w:rFonts w:ascii="Arial" w:eastAsia="Arial" w:hAnsi="Arial" w:cs="Arial"/>
          <w:sz w:val="24"/>
          <w:szCs w:val="24"/>
        </w:rPr>
        <w:t>Tsaplya</w:t>
      </w:r>
      <w:proofErr w:type="spellEnd"/>
      <w:r>
        <w:rPr>
          <w:rFonts w:ascii="Arial" w:eastAsia="Arial" w:hAnsi="Arial" w:cs="Arial"/>
          <w:sz w:val="24"/>
          <w:szCs w:val="24"/>
        </w:rPr>
        <w:t xml:space="preserve"> effectively portrayed the internalised social judgements of motherhood manifesting itself in the self-policing panoptical su</w:t>
      </w:r>
      <w:r>
        <w:rPr>
          <w:rFonts w:ascii="Arial" w:eastAsia="Arial" w:hAnsi="Arial" w:cs="Arial"/>
          <w:sz w:val="24"/>
          <w:szCs w:val="24"/>
        </w:rPr>
        <w:t xml:space="preserve">rveillance and subsequently producing mental load. Michal Cole portrays the </w:t>
      </w:r>
      <w:proofErr w:type="spellStart"/>
      <w:r>
        <w:rPr>
          <w:rFonts w:ascii="Arial" w:eastAsia="Arial" w:hAnsi="Arial" w:cs="Arial"/>
          <w:sz w:val="24"/>
          <w:szCs w:val="24"/>
        </w:rPr>
        <w:t>topophobia</w:t>
      </w:r>
      <w:proofErr w:type="spellEnd"/>
      <w:r>
        <w:rPr>
          <w:rFonts w:ascii="Arial" w:eastAsia="Arial" w:hAnsi="Arial" w:cs="Arial"/>
          <w:sz w:val="24"/>
          <w:szCs w:val="24"/>
        </w:rPr>
        <w:t xml:space="preserve"> produced in the domestic environment by the mental load that in its turn perpetuates the unattainable domestic ideals of femininity. </w:t>
      </w:r>
    </w:p>
    <w:p w:rsidR="00A169DF" w:rsidRDefault="00A169DF">
      <w:pPr>
        <w:widowControl w:val="0"/>
        <w:pBdr>
          <w:top w:val="nil"/>
          <w:left w:val="nil"/>
          <w:bottom w:val="nil"/>
          <w:right w:val="nil"/>
          <w:between w:val="nil"/>
        </w:pBdr>
        <w:spacing w:line="480" w:lineRule="auto"/>
        <w:jc w:val="both"/>
        <w:rPr>
          <w:rFonts w:ascii="Arial" w:eastAsia="Arial" w:hAnsi="Arial" w:cs="Arial"/>
          <w:color w:val="9900FF"/>
          <w:sz w:val="24"/>
          <w:szCs w:val="24"/>
        </w:rPr>
      </w:pPr>
    </w:p>
    <w:p w:rsidR="00A169DF" w:rsidRDefault="00B73301">
      <w:pPr>
        <w:widowControl w:val="0"/>
        <w:pBdr>
          <w:top w:val="nil"/>
          <w:left w:val="nil"/>
          <w:bottom w:val="nil"/>
          <w:right w:val="nil"/>
          <w:between w:val="nil"/>
        </w:pBdr>
        <w:spacing w:line="480" w:lineRule="auto"/>
        <w:jc w:val="both"/>
        <w:rPr>
          <w:rFonts w:ascii="Arial" w:eastAsia="Arial" w:hAnsi="Arial" w:cs="Arial"/>
          <w:sz w:val="24"/>
          <w:szCs w:val="24"/>
        </w:rPr>
      </w:pPr>
      <w:r>
        <w:rPr>
          <w:rFonts w:ascii="Arial" w:eastAsia="Arial" w:hAnsi="Arial" w:cs="Arial"/>
          <w:sz w:val="24"/>
          <w:szCs w:val="24"/>
        </w:rPr>
        <w:t>This paper has attempted to streng</w:t>
      </w:r>
      <w:r>
        <w:rPr>
          <w:rFonts w:ascii="Arial" w:eastAsia="Arial" w:hAnsi="Arial" w:cs="Arial"/>
          <w:sz w:val="24"/>
          <w:szCs w:val="24"/>
        </w:rPr>
        <w:t xml:space="preserve">then the position of the discourse which </w:t>
      </w:r>
      <w:proofErr w:type="gramStart"/>
      <w:r>
        <w:rPr>
          <w:rFonts w:ascii="Arial" w:eastAsia="Arial" w:hAnsi="Arial" w:cs="Arial"/>
          <w:sz w:val="24"/>
          <w:szCs w:val="24"/>
        </w:rPr>
        <w:t>suggests  that</w:t>
      </w:r>
      <w:proofErr w:type="gramEnd"/>
      <w:r>
        <w:rPr>
          <w:rFonts w:ascii="Arial" w:eastAsia="Arial" w:hAnsi="Arial" w:cs="Arial"/>
          <w:sz w:val="24"/>
          <w:szCs w:val="24"/>
        </w:rPr>
        <w:t xml:space="preserve"> the notion of mental load exists for contemporary women and requires further investigation and therefore the artists considered in this dissertation are challenging the heteronormative power structure</w:t>
      </w:r>
      <w:r>
        <w:rPr>
          <w:rFonts w:ascii="Arial" w:eastAsia="Arial" w:hAnsi="Arial" w:cs="Arial"/>
          <w:sz w:val="24"/>
          <w:szCs w:val="24"/>
        </w:rPr>
        <w:t>s that exist within domestic space.</w:t>
      </w:r>
    </w:p>
    <w:p w:rsidR="00A169DF" w:rsidRDefault="00A169DF">
      <w:pPr>
        <w:widowControl w:val="0"/>
        <w:pBdr>
          <w:top w:val="nil"/>
          <w:left w:val="nil"/>
          <w:bottom w:val="nil"/>
          <w:right w:val="nil"/>
          <w:between w:val="nil"/>
        </w:pBdr>
        <w:spacing w:line="480" w:lineRule="auto"/>
        <w:rPr>
          <w:rFonts w:ascii="Arial" w:eastAsia="Arial" w:hAnsi="Arial" w:cs="Arial"/>
          <w:color w:val="000000"/>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b/>
          <w:color w:val="000000"/>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color w:val="000000"/>
          <w:sz w:val="24"/>
          <w:szCs w:val="24"/>
        </w:rPr>
      </w:pPr>
    </w:p>
    <w:p w:rsidR="00A169DF" w:rsidRDefault="00B73301">
      <w:pPr>
        <w:spacing w:line="480" w:lineRule="auto"/>
        <w:rPr>
          <w:rFonts w:ascii="Arial" w:eastAsia="Arial" w:hAnsi="Arial" w:cs="Arial"/>
          <w:sz w:val="24"/>
          <w:szCs w:val="24"/>
        </w:rPr>
      </w:pPr>
      <w:r>
        <w:rPr>
          <w:rFonts w:ascii="Arial" w:eastAsia="Arial" w:hAnsi="Arial" w:cs="Arial"/>
          <w:b/>
          <w:sz w:val="28"/>
          <w:szCs w:val="28"/>
        </w:rPr>
        <w:lastRenderedPageBreak/>
        <w:t>Bibliography</w:t>
      </w:r>
      <w:r>
        <w:rPr>
          <w:rFonts w:ascii="Arial" w:eastAsia="Arial" w:hAnsi="Arial" w:cs="Arial"/>
          <w:sz w:val="24"/>
          <w:szCs w:val="24"/>
        </w:rPr>
        <w:br/>
      </w:r>
      <w:r>
        <w:rPr>
          <w:rFonts w:ascii="Arial" w:eastAsia="Arial" w:hAnsi="Arial" w:cs="Arial"/>
          <w:sz w:val="24"/>
          <w:szCs w:val="24"/>
        </w:rPr>
        <w:br/>
      </w:r>
    </w:p>
    <w:p w:rsidR="00A169DF" w:rsidRDefault="00B73301">
      <w:pPr>
        <w:spacing w:line="480" w:lineRule="auto"/>
        <w:rPr>
          <w:rFonts w:ascii="Arial" w:eastAsia="Arial" w:hAnsi="Arial" w:cs="Arial"/>
          <w:sz w:val="24"/>
          <w:szCs w:val="24"/>
        </w:rPr>
      </w:pPr>
      <w:bookmarkStart w:id="11" w:name="_liachvgs2q07" w:colFirst="0" w:colLast="0"/>
      <w:bookmarkEnd w:id="11"/>
      <w:r>
        <w:rPr>
          <w:rFonts w:ascii="Arial" w:eastAsia="Arial" w:hAnsi="Arial" w:cs="Arial"/>
          <w:sz w:val="24"/>
          <w:szCs w:val="24"/>
        </w:rPr>
        <w:t>Butler, J. (2014),</w:t>
      </w:r>
      <w:r>
        <w:rPr>
          <w:rFonts w:ascii="Arial" w:eastAsia="Arial" w:hAnsi="Arial" w:cs="Arial"/>
          <w:i/>
          <w:sz w:val="24"/>
          <w:szCs w:val="24"/>
        </w:rPr>
        <w:t xml:space="preserve"> Bodies That Matter: On the Discursive Limits of "Sex"</w:t>
      </w:r>
      <w:r>
        <w:rPr>
          <w:rFonts w:ascii="Arial" w:eastAsia="Arial" w:hAnsi="Arial" w:cs="Arial"/>
          <w:sz w:val="24"/>
          <w:szCs w:val="24"/>
        </w:rPr>
        <w:t>, Routledge, p.  231</w:t>
      </w:r>
    </w:p>
    <w:p w:rsidR="00A169DF" w:rsidRDefault="00A169DF">
      <w:pPr>
        <w:spacing w:line="480" w:lineRule="auto"/>
        <w:rPr>
          <w:rFonts w:ascii="Arial" w:eastAsia="Arial" w:hAnsi="Arial" w:cs="Arial"/>
          <w:sz w:val="24"/>
          <w:szCs w:val="24"/>
        </w:rPr>
      </w:pPr>
      <w:bookmarkStart w:id="12" w:name="_e62oommwrgjq" w:colFirst="0" w:colLast="0"/>
      <w:bookmarkEnd w:id="12"/>
    </w:p>
    <w:p w:rsidR="00A169DF" w:rsidRDefault="00B73301">
      <w:pPr>
        <w:spacing w:line="480" w:lineRule="auto"/>
        <w:rPr>
          <w:rFonts w:ascii="Arial" w:eastAsia="Arial" w:hAnsi="Arial" w:cs="Arial"/>
          <w:sz w:val="24"/>
          <w:szCs w:val="24"/>
        </w:rPr>
      </w:pPr>
      <w:bookmarkStart w:id="13" w:name="_ka7m4mwqn2gs" w:colFirst="0" w:colLast="0"/>
      <w:bookmarkEnd w:id="13"/>
      <w:r>
        <w:rPr>
          <w:rFonts w:ascii="Arial" w:eastAsia="Arial" w:hAnsi="Arial" w:cs="Arial"/>
          <w:sz w:val="24"/>
          <w:szCs w:val="24"/>
        </w:rPr>
        <w:t xml:space="preserve">Butler, </w:t>
      </w:r>
      <w:proofErr w:type="gramStart"/>
      <w:r>
        <w:rPr>
          <w:rFonts w:ascii="Arial" w:eastAsia="Arial" w:hAnsi="Arial" w:cs="Arial"/>
          <w:sz w:val="24"/>
          <w:szCs w:val="24"/>
        </w:rPr>
        <w:t>J,(</w:t>
      </w:r>
      <w:proofErr w:type="gramEnd"/>
      <w:r>
        <w:rPr>
          <w:rFonts w:ascii="Arial" w:eastAsia="Arial" w:hAnsi="Arial" w:cs="Arial"/>
          <w:sz w:val="24"/>
          <w:szCs w:val="24"/>
        </w:rPr>
        <w:t>Dec., 1988),  Performative Acts and Gender Constitution: An Essay in Phenomenology and Feminist Theory, The Johns Hopkins University Press, Theatre Journal, Vol. 40, No. 4 , p 526.</w:t>
      </w:r>
      <w:r>
        <w:rPr>
          <w:rFonts w:ascii="Arial" w:eastAsia="Arial" w:hAnsi="Arial" w:cs="Arial"/>
          <w:sz w:val="24"/>
          <w:szCs w:val="24"/>
        </w:rPr>
        <w:br/>
      </w:r>
    </w:p>
    <w:p w:rsidR="00A169DF" w:rsidRDefault="00B73301">
      <w:pPr>
        <w:spacing w:line="480" w:lineRule="auto"/>
        <w:rPr>
          <w:rFonts w:ascii="Arial" w:eastAsia="Arial" w:hAnsi="Arial" w:cs="Arial"/>
          <w:sz w:val="24"/>
          <w:szCs w:val="24"/>
        </w:rPr>
      </w:pPr>
      <w:bookmarkStart w:id="14" w:name="_3d7qw7uh9zwg" w:colFirst="0" w:colLast="0"/>
      <w:bookmarkEnd w:id="14"/>
      <w:r>
        <w:rPr>
          <w:rFonts w:ascii="Arial" w:eastAsia="Arial" w:hAnsi="Arial" w:cs="Arial"/>
          <w:sz w:val="24"/>
          <w:szCs w:val="24"/>
        </w:rPr>
        <w:t>Butler, J., (1999), Gender Trouble, Routledge, p.43</w:t>
      </w:r>
    </w:p>
    <w:p w:rsidR="00A169DF" w:rsidRDefault="00B73301">
      <w:pPr>
        <w:spacing w:line="480" w:lineRule="auto"/>
        <w:rPr>
          <w:rFonts w:ascii="Arial" w:eastAsia="Arial" w:hAnsi="Arial" w:cs="Arial"/>
          <w:sz w:val="24"/>
          <w:szCs w:val="24"/>
        </w:rPr>
      </w:pPr>
      <w:hyperlink r:id="rId21">
        <w:r>
          <w:rPr>
            <w:rFonts w:ascii="Arial" w:eastAsia="Arial" w:hAnsi="Arial" w:cs="Arial"/>
            <w:sz w:val="24"/>
            <w:szCs w:val="24"/>
          </w:rPr>
          <w:t>de Beauvoir</w:t>
        </w:r>
      </w:hyperlink>
      <w:r>
        <w:rPr>
          <w:rFonts w:ascii="Arial" w:eastAsia="Arial" w:hAnsi="Arial" w:cs="Arial"/>
          <w:sz w:val="24"/>
          <w:szCs w:val="24"/>
        </w:rPr>
        <w:t xml:space="preserve">, S., 1997, </w:t>
      </w:r>
      <w:r>
        <w:rPr>
          <w:rFonts w:ascii="Arial" w:eastAsia="Arial" w:hAnsi="Arial" w:cs="Arial"/>
          <w:i/>
          <w:sz w:val="24"/>
          <w:szCs w:val="24"/>
        </w:rPr>
        <w:t xml:space="preserve">The Second </w:t>
      </w:r>
      <w:proofErr w:type="spellStart"/>
      <w:r>
        <w:rPr>
          <w:rFonts w:ascii="Arial" w:eastAsia="Arial" w:hAnsi="Arial" w:cs="Arial"/>
          <w:i/>
          <w:sz w:val="24"/>
          <w:szCs w:val="24"/>
        </w:rPr>
        <w:t>Sex</w:t>
      </w:r>
      <w:r>
        <w:rPr>
          <w:rFonts w:ascii="Arial" w:eastAsia="Arial" w:hAnsi="Arial" w:cs="Arial"/>
          <w:sz w:val="24"/>
          <w:szCs w:val="24"/>
        </w:rPr>
        <w:t>.transl</w:t>
      </w:r>
      <w:proofErr w:type="spellEnd"/>
      <w:r>
        <w:rPr>
          <w:rFonts w:ascii="Arial" w:eastAsia="Arial" w:hAnsi="Arial" w:cs="Arial"/>
          <w:sz w:val="24"/>
          <w:szCs w:val="24"/>
        </w:rPr>
        <w:t xml:space="preserve">. and ed. </w:t>
      </w:r>
      <w:proofErr w:type="spellStart"/>
      <w:r>
        <w:rPr>
          <w:rFonts w:ascii="Arial" w:eastAsia="Arial" w:hAnsi="Arial" w:cs="Arial"/>
          <w:sz w:val="24"/>
          <w:szCs w:val="24"/>
        </w:rPr>
        <w:t>Parshley</w:t>
      </w:r>
      <w:proofErr w:type="spellEnd"/>
      <w:proofErr w:type="gramStart"/>
      <w:r>
        <w:rPr>
          <w:rFonts w:ascii="Arial" w:eastAsia="Arial" w:hAnsi="Arial" w:cs="Arial"/>
          <w:sz w:val="24"/>
          <w:szCs w:val="24"/>
        </w:rPr>
        <w:t>.,H.M.</w:t>
      </w:r>
      <w:proofErr w:type="gramEnd"/>
      <w:r>
        <w:rPr>
          <w:rFonts w:ascii="Arial" w:eastAsia="Arial" w:hAnsi="Arial" w:cs="Arial"/>
          <w:sz w:val="24"/>
          <w:szCs w:val="24"/>
        </w:rPr>
        <w:t xml:space="preserve"> </w:t>
      </w:r>
      <w:proofErr w:type="spellStart"/>
      <w:r>
        <w:rPr>
          <w:rFonts w:ascii="Arial" w:eastAsia="Arial" w:hAnsi="Arial" w:cs="Arial"/>
          <w:sz w:val="24"/>
          <w:szCs w:val="24"/>
        </w:rPr>
        <w:t>London:Vintage</w:t>
      </w:r>
      <w:proofErr w:type="spellEnd"/>
      <w:r>
        <w:rPr>
          <w:rFonts w:ascii="Arial" w:eastAsia="Arial" w:hAnsi="Arial" w:cs="Arial"/>
          <w:sz w:val="24"/>
          <w:szCs w:val="24"/>
        </w:rPr>
        <w:t>, p.616</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sz w:val="24"/>
          <w:szCs w:val="24"/>
        </w:rPr>
      </w:pPr>
      <w:bookmarkStart w:id="15" w:name="_m3fqfgkdwen0" w:colFirst="0" w:colLast="0"/>
      <w:bookmarkEnd w:id="15"/>
      <w:r>
        <w:rPr>
          <w:rFonts w:ascii="Arial" w:eastAsia="Arial" w:hAnsi="Arial" w:cs="Arial"/>
          <w:sz w:val="24"/>
          <w:szCs w:val="24"/>
        </w:rPr>
        <w:t xml:space="preserve">Berger, J., 1972 </w:t>
      </w:r>
      <w:r>
        <w:rPr>
          <w:rFonts w:ascii="Arial" w:eastAsia="Arial" w:hAnsi="Arial" w:cs="Arial"/>
          <w:i/>
          <w:sz w:val="24"/>
          <w:szCs w:val="24"/>
        </w:rPr>
        <w:t xml:space="preserve">Ways of seeing. </w:t>
      </w:r>
      <w:r>
        <w:rPr>
          <w:rFonts w:ascii="Arial" w:eastAsia="Arial" w:hAnsi="Arial" w:cs="Arial"/>
          <w:sz w:val="24"/>
          <w:szCs w:val="24"/>
        </w:rPr>
        <w:t>London: Penguin, p.46</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i/>
          <w:sz w:val="24"/>
          <w:szCs w:val="24"/>
        </w:rPr>
      </w:pPr>
      <w:proofErr w:type="spellStart"/>
      <w:r>
        <w:rPr>
          <w:rFonts w:ascii="Arial" w:eastAsia="Arial" w:hAnsi="Arial" w:cs="Arial"/>
          <w:sz w:val="24"/>
          <w:szCs w:val="24"/>
        </w:rPr>
        <w:t>Belotti</w:t>
      </w:r>
      <w:proofErr w:type="spellEnd"/>
      <w:r>
        <w:rPr>
          <w:rFonts w:ascii="Arial" w:eastAsia="Arial" w:hAnsi="Arial" w:cs="Arial"/>
          <w:sz w:val="24"/>
          <w:szCs w:val="24"/>
        </w:rPr>
        <w:t xml:space="preserve"> E.G., 2003, IN, </w:t>
      </w:r>
      <w:proofErr w:type="spellStart"/>
      <w:r>
        <w:rPr>
          <w:rFonts w:ascii="Arial" w:eastAsia="Arial" w:hAnsi="Arial" w:cs="Arial"/>
          <w:i/>
          <w:sz w:val="24"/>
          <w:szCs w:val="24"/>
        </w:rPr>
        <w:t>Cviková</w:t>
      </w:r>
      <w:proofErr w:type="spellEnd"/>
      <w:r>
        <w:rPr>
          <w:rFonts w:ascii="Arial" w:eastAsia="Arial" w:hAnsi="Arial" w:cs="Arial"/>
          <w:i/>
          <w:sz w:val="24"/>
          <w:szCs w:val="24"/>
        </w:rPr>
        <w:t xml:space="preserve"> J., On</w:t>
      </w:r>
      <w:r>
        <w:rPr>
          <w:rFonts w:ascii="Arial" w:eastAsia="Arial" w:hAnsi="Arial" w:cs="Arial"/>
          <w:i/>
          <w:sz w:val="24"/>
          <w:szCs w:val="24"/>
        </w:rPr>
        <w:t>e Is Not Born a Woman or a Man: Sex</w:t>
      </w:r>
    </w:p>
    <w:p w:rsidR="00A169DF" w:rsidRDefault="00B73301">
      <w:pPr>
        <w:spacing w:line="480" w:lineRule="auto"/>
        <w:rPr>
          <w:rFonts w:ascii="Arial" w:eastAsia="Arial" w:hAnsi="Arial" w:cs="Arial"/>
          <w:sz w:val="24"/>
          <w:szCs w:val="24"/>
        </w:rPr>
      </w:pPr>
      <w:r>
        <w:rPr>
          <w:rFonts w:ascii="Arial" w:eastAsia="Arial" w:hAnsi="Arial" w:cs="Arial"/>
          <w:i/>
          <w:sz w:val="24"/>
          <w:szCs w:val="24"/>
        </w:rPr>
        <w:t xml:space="preserve">and Gender, </w:t>
      </w:r>
      <w:proofErr w:type="spellStart"/>
      <w:r>
        <w:rPr>
          <w:rFonts w:ascii="Arial" w:eastAsia="Arial" w:hAnsi="Arial" w:cs="Arial"/>
          <w:i/>
          <w:sz w:val="24"/>
          <w:szCs w:val="24"/>
        </w:rPr>
        <w:t>Aspekt</w:t>
      </w:r>
      <w:proofErr w:type="spellEnd"/>
      <w:r>
        <w:rPr>
          <w:rFonts w:ascii="Arial" w:eastAsia="Arial" w:hAnsi="Arial" w:cs="Arial"/>
          <w:i/>
          <w:sz w:val="24"/>
          <w:szCs w:val="24"/>
        </w:rPr>
        <w:t xml:space="preserve">, Bratislava, 1st edition, </w:t>
      </w:r>
      <w:proofErr w:type="gramStart"/>
      <w:r>
        <w:rPr>
          <w:rFonts w:ascii="Arial" w:eastAsia="Arial" w:hAnsi="Arial" w:cs="Arial"/>
          <w:i/>
          <w:sz w:val="24"/>
          <w:szCs w:val="24"/>
        </w:rPr>
        <w:t>2003.(</w:t>
      </w:r>
      <w:proofErr w:type="gramEnd"/>
      <w:r>
        <w:rPr>
          <w:rFonts w:ascii="Arial" w:eastAsia="Arial" w:hAnsi="Arial" w:cs="Arial"/>
          <w:i/>
          <w:sz w:val="24"/>
          <w:szCs w:val="24"/>
        </w:rPr>
        <w:t xml:space="preserve">English translation by Eva </w:t>
      </w:r>
      <w:proofErr w:type="spellStart"/>
      <w:r>
        <w:rPr>
          <w:rFonts w:ascii="Arial" w:eastAsia="Arial" w:hAnsi="Arial" w:cs="Arial"/>
          <w:i/>
          <w:sz w:val="24"/>
          <w:szCs w:val="24"/>
        </w:rPr>
        <w:t>Riečanská</w:t>
      </w:r>
      <w:proofErr w:type="spellEnd"/>
      <w:r>
        <w:rPr>
          <w:rFonts w:ascii="Arial" w:eastAsia="Arial" w:hAnsi="Arial" w:cs="Arial"/>
          <w:i/>
          <w:sz w:val="24"/>
          <w:szCs w:val="24"/>
        </w:rPr>
        <w:t>)</w:t>
      </w:r>
      <w:r>
        <w:rPr>
          <w:rFonts w:ascii="Arial" w:eastAsia="Arial" w:hAnsi="Arial" w:cs="Arial"/>
          <w:sz w:val="24"/>
          <w:szCs w:val="24"/>
        </w:rPr>
        <w:t xml:space="preserve"> (online) www.ruzovyamodrysvet.sk/chillout5_items/4/1/2/412_92f5e9.pdf </w:t>
      </w:r>
    </w:p>
    <w:p w:rsidR="00A169DF" w:rsidRDefault="00A169DF">
      <w:pPr>
        <w:spacing w:line="480" w:lineRule="auto"/>
        <w:rPr>
          <w:rFonts w:ascii="Arial" w:eastAsia="Arial" w:hAnsi="Arial" w:cs="Arial"/>
          <w:sz w:val="24"/>
          <w:szCs w:val="24"/>
        </w:rPr>
      </w:pPr>
    </w:p>
    <w:p w:rsidR="00A169DF" w:rsidRDefault="00B73301">
      <w:pPr>
        <w:spacing w:after="240" w:line="480" w:lineRule="auto"/>
        <w:rPr>
          <w:rFonts w:ascii="Arial" w:eastAsia="Arial" w:hAnsi="Arial" w:cs="Arial"/>
          <w:sz w:val="24"/>
          <w:szCs w:val="24"/>
        </w:rPr>
      </w:pPr>
      <w:proofErr w:type="spellStart"/>
      <w:r>
        <w:rPr>
          <w:rFonts w:ascii="Arial" w:eastAsia="Arial" w:hAnsi="Arial" w:cs="Arial"/>
          <w:sz w:val="24"/>
          <w:szCs w:val="24"/>
        </w:rPr>
        <w:t>Coxon</w:t>
      </w:r>
      <w:proofErr w:type="spellEnd"/>
      <w:r>
        <w:rPr>
          <w:rFonts w:ascii="Arial" w:eastAsia="Arial" w:hAnsi="Arial" w:cs="Arial"/>
          <w:sz w:val="24"/>
          <w:szCs w:val="24"/>
        </w:rPr>
        <w:t xml:space="preserve">, A. (2010) </w:t>
      </w:r>
      <w:r>
        <w:rPr>
          <w:rFonts w:ascii="Arial" w:eastAsia="Arial" w:hAnsi="Arial" w:cs="Arial"/>
          <w:i/>
          <w:sz w:val="24"/>
          <w:szCs w:val="24"/>
        </w:rPr>
        <w:t>Louise Bourgeois</w:t>
      </w:r>
      <w:r>
        <w:rPr>
          <w:rFonts w:ascii="Arial" w:eastAsia="Arial" w:hAnsi="Arial" w:cs="Arial"/>
          <w:sz w:val="24"/>
          <w:szCs w:val="24"/>
        </w:rPr>
        <w:t>. London: Tate Publishing.</w:t>
      </w:r>
      <w:r>
        <w:rPr>
          <w:rFonts w:ascii="Arial" w:eastAsia="Arial" w:hAnsi="Arial" w:cs="Arial"/>
          <w:sz w:val="24"/>
          <w:szCs w:val="24"/>
        </w:rPr>
        <w:t xml:space="preserve"> P.11.</w:t>
      </w:r>
    </w:p>
    <w:p w:rsidR="00A169DF" w:rsidRDefault="00B73301">
      <w:pPr>
        <w:spacing w:line="480" w:lineRule="auto"/>
        <w:rPr>
          <w:rFonts w:ascii="Arial" w:eastAsia="Arial" w:hAnsi="Arial" w:cs="Arial"/>
          <w:sz w:val="24"/>
          <w:szCs w:val="24"/>
        </w:rPr>
      </w:pPr>
      <w:r>
        <w:rPr>
          <w:rFonts w:ascii="Arial" w:eastAsia="Arial" w:hAnsi="Arial" w:cs="Arial"/>
          <w:sz w:val="24"/>
          <w:szCs w:val="24"/>
        </w:rPr>
        <w:t>Dal V.I., [</w:t>
      </w:r>
      <w:r>
        <w:rPr>
          <w:rFonts w:ascii="Arial" w:eastAsia="Arial" w:hAnsi="Arial" w:cs="Arial"/>
          <w:i/>
          <w:sz w:val="24"/>
          <w:szCs w:val="24"/>
        </w:rPr>
        <w:t xml:space="preserve"> Proverbs of the Russian people</w:t>
      </w:r>
      <w:r>
        <w:rPr>
          <w:rFonts w:ascii="Arial" w:eastAsia="Arial" w:hAnsi="Arial" w:cs="Arial"/>
          <w:sz w:val="24"/>
          <w:szCs w:val="24"/>
        </w:rPr>
        <w:t>, "Azbuka" Publishing House, 2008, p. 216]</w:t>
      </w:r>
    </w:p>
    <w:p w:rsidR="00A169DF" w:rsidRDefault="00B73301">
      <w:pPr>
        <w:spacing w:line="480" w:lineRule="auto"/>
        <w:rPr>
          <w:rFonts w:ascii="Arial" w:eastAsia="Arial" w:hAnsi="Arial" w:cs="Arial"/>
          <w:sz w:val="24"/>
          <w:szCs w:val="24"/>
        </w:rPr>
      </w:pPr>
      <w:proofErr w:type="spellStart"/>
      <w:r>
        <w:rPr>
          <w:rFonts w:ascii="Arial" w:eastAsia="Arial" w:hAnsi="Arial" w:cs="Arial"/>
          <w:sz w:val="24"/>
          <w:szCs w:val="24"/>
        </w:rPr>
        <w:t>Даль</w:t>
      </w:r>
      <w:proofErr w:type="spellEnd"/>
      <w:r>
        <w:rPr>
          <w:rFonts w:ascii="Arial" w:eastAsia="Arial" w:hAnsi="Arial" w:cs="Arial"/>
          <w:sz w:val="24"/>
          <w:szCs w:val="24"/>
        </w:rPr>
        <w:t xml:space="preserve"> В. </w:t>
      </w:r>
      <w:proofErr w:type="gramStart"/>
      <w:r>
        <w:rPr>
          <w:rFonts w:ascii="Arial" w:eastAsia="Arial" w:hAnsi="Arial" w:cs="Arial"/>
          <w:sz w:val="24"/>
          <w:szCs w:val="24"/>
        </w:rPr>
        <w:t>И.,</w:t>
      </w:r>
      <w:proofErr w:type="spellStart"/>
      <w:r>
        <w:rPr>
          <w:rFonts w:ascii="Arial" w:eastAsia="Arial" w:hAnsi="Arial" w:cs="Arial"/>
          <w:i/>
          <w:sz w:val="24"/>
          <w:szCs w:val="24"/>
        </w:rPr>
        <w:t>Пословицы</w:t>
      </w:r>
      <w:proofErr w:type="spellEnd"/>
      <w:proofErr w:type="gramEnd"/>
      <w:r>
        <w:rPr>
          <w:rFonts w:ascii="Arial" w:eastAsia="Arial" w:hAnsi="Arial" w:cs="Arial"/>
          <w:i/>
          <w:sz w:val="24"/>
          <w:szCs w:val="24"/>
        </w:rPr>
        <w:t xml:space="preserve"> </w:t>
      </w:r>
      <w:proofErr w:type="spellStart"/>
      <w:r>
        <w:rPr>
          <w:rFonts w:ascii="Arial" w:eastAsia="Arial" w:hAnsi="Arial" w:cs="Arial"/>
          <w:i/>
          <w:sz w:val="24"/>
          <w:szCs w:val="24"/>
        </w:rPr>
        <w:t>русского</w:t>
      </w:r>
      <w:proofErr w:type="spellEnd"/>
      <w:r>
        <w:rPr>
          <w:rFonts w:ascii="Arial" w:eastAsia="Arial" w:hAnsi="Arial" w:cs="Arial"/>
          <w:i/>
          <w:sz w:val="24"/>
          <w:szCs w:val="24"/>
        </w:rPr>
        <w:t xml:space="preserve"> </w:t>
      </w:r>
      <w:proofErr w:type="spellStart"/>
      <w:r>
        <w:rPr>
          <w:rFonts w:ascii="Arial" w:eastAsia="Arial" w:hAnsi="Arial" w:cs="Arial"/>
          <w:i/>
          <w:sz w:val="24"/>
          <w:szCs w:val="24"/>
        </w:rPr>
        <w:t>народа</w:t>
      </w:r>
      <w:proofErr w:type="spellEnd"/>
      <w:r>
        <w:rPr>
          <w:rFonts w:ascii="Arial" w:eastAsia="Arial" w:hAnsi="Arial" w:cs="Arial"/>
          <w:sz w:val="24"/>
          <w:szCs w:val="24"/>
        </w:rPr>
        <w:t xml:space="preserve">, </w:t>
      </w:r>
      <w:proofErr w:type="spellStart"/>
      <w:r>
        <w:rPr>
          <w:rFonts w:ascii="Arial" w:eastAsia="Arial" w:hAnsi="Arial" w:cs="Arial"/>
          <w:sz w:val="24"/>
          <w:szCs w:val="24"/>
        </w:rPr>
        <w:t>Издательство</w:t>
      </w:r>
      <w:proofErr w:type="spellEnd"/>
      <w:r>
        <w:rPr>
          <w:rFonts w:ascii="Arial" w:eastAsia="Arial" w:hAnsi="Arial" w:cs="Arial"/>
          <w:sz w:val="24"/>
          <w:szCs w:val="24"/>
        </w:rPr>
        <w:t xml:space="preserve"> "</w:t>
      </w:r>
      <w:proofErr w:type="spellStart"/>
      <w:r>
        <w:rPr>
          <w:rFonts w:ascii="Arial" w:eastAsia="Arial" w:hAnsi="Arial" w:cs="Arial"/>
          <w:sz w:val="24"/>
          <w:szCs w:val="24"/>
        </w:rPr>
        <w:t>Азбука</w:t>
      </w:r>
      <w:proofErr w:type="spellEnd"/>
      <w:r>
        <w:rPr>
          <w:rFonts w:ascii="Arial" w:eastAsia="Arial" w:hAnsi="Arial" w:cs="Arial"/>
          <w:sz w:val="24"/>
          <w:szCs w:val="24"/>
        </w:rPr>
        <w:t xml:space="preserve">", 2008., c. 216 </w:t>
      </w:r>
    </w:p>
    <w:p w:rsidR="00A169DF" w:rsidRDefault="00A169DF">
      <w:pPr>
        <w:spacing w:line="480" w:lineRule="auto"/>
        <w:rPr>
          <w:rFonts w:ascii="Arial" w:eastAsia="Arial" w:hAnsi="Arial" w:cs="Arial"/>
          <w:sz w:val="24"/>
          <w:szCs w:val="24"/>
        </w:rPr>
      </w:pPr>
    </w:p>
    <w:p w:rsidR="00A169DF" w:rsidRDefault="00B73301">
      <w:pPr>
        <w:spacing w:after="240" w:line="480" w:lineRule="auto"/>
        <w:rPr>
          <w:rFonts w:ascii="Arial" w:eastAsia="Arial" w:hAnsi="Arial" w:cs="Arial"/>
          <w:sz w:val="24"/>
          <w:szCs w:val="24"/>
        </w:rPr>
      </w:pPr>
      <w:r>
        <w:rPr>
          <w:rFonts w:ascii="Arial" w:eastAsia="Arial" w:hAnsi="Arial" w:cs="Arial"/>
          <w:sz w:val="24"/>
          <w:szCs w:val="24"/>
        </w:rPr>
        <w:t xml:space="preserve">Emma, </w:t>
      </w:r>
      <w:proofErr w:type="gramStart"/>
      <w:r>
        <w:rPr>
          <w:rFonts w:ascii="Arial" w:eastAsia="Arial" w:hAnsi="Arial" w:cs="Arial"/>
          <w:i/>
          <w:sz w:val="24"/>
          <w:szCs w:val="24"/>
        </w:rPr>
        <w:t>You</w:t>
      </w:r>
      <w:proofErr w:type="gramEnd"/>
      <w:r>
        <w:rPr>
          <w:rFonts w:ascii="Arial" w:eastAsia="Arial" w:hAnsi="Arial" w:cs="Arial"/>
          <w:i/>
          <w:sz w:val="24"/>
          <w:szCs w:val="24"/>
        </w:rPr>
        <w:t xml:space="preserve"> should’ve asked, </w:t>
      </w:r>
      <w:r>
        <w:rPr>
          <w:rFonts w:ascii="Arial" w:eastAsia="Arial" w:hAnsi="Arial" w:cs="Arial"/>
          <w:sz w:val="24"/>
          <w:szCs w:val="24"/>
        </w:rPr>
        <w:t>2017 May 20</w:t>
      </w:r>
    </w:p>
    <w:p w:rsidR="00A169DF" w:rsidRDefault="00B73301">
      <w:pPr>
        <w:spacing w:line="480" w:lineRule="auto"/>
        <w:rPr>
          <w:rFonts w:ascii="Arial" w:eastAsia="Arial" w:hAnsi="Arial" w:cs="Arial"/>
          <w:sz w:val="24"/>
          <w:szCs w:val="24"/>
        </w:rPr>
      </w:pPr>
      <w:r>
        <w:rPr>
          <w:rFonts w:ascii="Arial" w:eastAsia="Arial" w:hAnsi="Arial" w:cs="Arial"/>
          <w:sz w:val="24"/>
          <w:szCs w:val="24"/>
        </w:rPr>
        <w:t xml:space="preserve">Online: </w:t>
      </w:r>
      <w:hyperlink r:id="rId22">
        <w:r>
          <w:rPr>
            <w:rFonts w:ascii="Arial" w:eastAsia="Arial" w:hAnsi="Arial" w:cs="Arial"/>
            <w:sz w:val="24"/>
            <w:szCs w:val="24"/>
          </w:rPr>
          <w:t>https://english.emmaclit.com/2017/05/20/you-shouldve-asked/</w:t>
        </w:r>
      </w:hyperlink>
      <w:r>
        <w:rPr>
          <w:rFonts w:ascii="Arial" w:eastAsia="Arial" w:hAnsi="Arial" w:cs="Arial"/>
          <w:sz w:val="24"/>
          <w:szCs w:val="24"/>
        </w:rPr>
        <w:t xml:space="preserve"> -accessed 29/04/2018</w:t>
      </w:r>
    </w:p>
    <w:p w:rsidR="00A169DF" w:rsidRDefault="00A169DF">
      <w:pPr>
        <w:spacing w:line="480" w:lineRule="auto"/>
        <w:rPr>
          <w:rFonts w:ascii="Arial" w:eastAsia="Arial" w:hAnsi="Arial" w:cs="Arial"/>
          <w:sz w:val="24"/>
          <w:szCs w:val="24"/>
        </w:rPr>
      </w:pPr>
    </w:p>
    <w:p w:rsidR="00A169DF" w:rsidRDefault="00B73301">
      <w:pPr>
        <w:spacing w:after="240" w:line="480" w:lineRule="auto"/>
        <w:rPr>
          <w:rFonts w:ascii="Arial" w:eastAsia="Arial" w:hAnsi="Arial" w:cs="Arial"/>
          <w:sz w:val="24"/>
          <w:szCs w:val="24"/>
        </w:rPr>
      </w:pPr>
      <w:r>
        <w:rPr>
          <w:rFonts w:ascii="Arial" w:eastAsia="Arial" w:hAnsi="Arial" w:cs="Arial"/>
          <w:sz w:val="24"/>
          <w:szCs w:val="24"/>
        </w:rPr>
        <w:t xml:space="preserve">Foucault, M., (1984), IN, </w:t>
      </w:r>
      <w:proofErr w:type="spellStart"/>
      <w:r>
        <w:rPr>
          <w:rFonts w:ascii="Arial" w:eastAsia="Arial" w:hAnsi="Arial" w:cs="Arial"/>
          <w:sz w:val="24"/>
          <w:szCs w:val="24"/>
        </w:rPr>
        <w:t>Rabinow</w:t>
      </w:r>
      <w:proofErr w:type="spellEnd"/>
      <w:r>
        <w:rPr>
          <w:rFonts w:ascii="Arial" w:eastAsia="Arial" w:hAnsi="Arial" w:cs="Arial"/>
          <w:sz w:val="24"/>
          <w:szCs w:val="24"/>
        </w:rPr>
        <w:t xml:space="preserve">, P. ,1984, </w:t>
      </w:r>
      <w:r>
        <w:rPr>
          <w:rFonts w:ascii="Arial" w:eastAsia="Arial" w:hAnsi="Arial" w:cs="Arial"/>
          <w:i/>
          <w:sz w:val="24"/>
          <w:szCs w:val="24"/>
        </w:rPr>
        <w:t>The Foucault Reader</w:t>
      </w:r>
      <w:r>
        <w:rPr>
          <w:rFonts w:ascii="Arial" w:eastAsia="Arial" w:hAnsi="Arial" w:cs="Arial"/>
          <w:sz w:val="24"/>
          <w:szCs w:val="24"/>
        </w:rPr>
        <w:t>, Pantheon Books, New York, p.19; 20.</w:t>
      </w:r>
    </w:p>
    <w:p w:rsidR="00A169DF" w:rsidRDefault="00B73301">
      <w:pPr>
        <w:spacing w:line="480" w:lineRule="auto"/>
        <w:rPr>
          <w:rFonts w:ascii="Arial" w:eastAsia="Arial" w:hAnsi="Arial" w:cs="Arial"/>
          <w:sz w:val="24"/>
          <w:szCs w:val="24"/>
        </w:rPr>
      </w:pPr>
      <w:proofErr w:type="spellStart"/>
      <w:proofErr w:type="gramStart"/>
      <w:r>
        <w:rPr>
          <w:rFonts w:ascii="Arial" w:eastAsia="Arial" w:hAnsi="Arial" w:cs="Arial"/>
          <w:sz w:val="24"/>
          <w:szCs w:val="24"/>
        </w:rPr>
        <w:t>Foucault,M</w:t>
      </w:r>
      <w:proofErr w:type="spellEnd"/>
      <w:r>
        <w:rPr>
          <w:rFonts w:ascii="Arial" w:eastAsia="Arial" w:hAnsi="Arial" w:cs="Arial"/>
          <w:sz w:val="24"/>
          <w:szCs w:val="24"/>
        </w:rPr>
        <w:t>.</w:t>
      </w:r>
      <w:proofErr w:type="gramEnd"/>
      <w:r>
        <w:rPr>
          <w:rFonts w:ascii="Arial" w:eastAsia="Arial" w:hAnsi="Arial" w:cs="Arial"/>
          <w:sz w:val="24"/>
          <w:szCs w:val="24"/>
        </w:rPr>
        <w:t>(1977),</w:t>
      </w:r>
      <w:r>
        <w:rPr>
          <w:rFonts w:ascii="Arial" w:eastAsia="Arial" w:hAnsi="Arial" w:cs="Arial"/>
          <w:i/>
          <w:sz w:val="24"/>
          <w:szCs w:val="24"/>
        </w:rPr>
        <w:t>The Eye of Powe</w:t>
      </w:r>
      <w:r>
        <w:rPr>
          <w:rFonts w:ascii="Arial" w:eastAsia="Arial" w:hAnsi="Arial" w:cs="Arial"/>
          <w:i/>
          <w:sz w:val="24"/>
          <w:szCs w:val="24"/>
        </w:rPr>
        <w:t>r</w:t>
      </w:r>
      <w:r>
        <w:rPr>
          <w:rFonts w:ascii="Arial" w:eastAsia="Arial" w:hAnsi="Arial" w:cs="Arial"/>
          <w:sz w:val="24"/>
          <w:szCs w:val="24"/>
        </w:rPr>
        <w:t xml:space="preserve"> , in </w:t>
      </w:r>
      <w:r>
        <w:rPr>
          <w:rFonts w:ascii="Arial" w:eastAsia="Arial" w:hAnsi="Arial" w:cs="Arial"/>
          <w:i/>
          <w:sz w:val="24"/>
          <w:szCs w:val="24"/>
        </w:rPr>
        <w:t>Power/Knowledg</w:t>
      </w:r>
      <w:r>
        <w:rPr>
          <w:rFonts w:ascii="Arial" w:eastAsia="Arial" w:hAnsi="Arial" w:cs="Arial"/>
          <w:sz w:val="24"/>
          <w:szCs w:val="24"/>
        </w:rPr>
        <w:t>e, p. 156.</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sz w:val="24"/>
          <w:szCs w:val="24"/>
        </w:rPr>
      </w:pPr>
      <w:proofErr w:type="spellStart"/>
      <w:proofErr w:type="gramStart"/>
      <w:r>
        <w:rPr>
          <w:rFonts w:ascii="Arial" w:eastAsia="Arial" w:hAnsi="Arial" w:cs="Arial"/>
          <w:sz w:val="24"/>
          <w:szCs w:val="24"/>
        </w:rPr>
        <w:t>Foucault,M</w:t>
      </w:r>
      <w:proofErr w:type="spellEnd"/>
      <w:r>
        <w:rPr>
          <w:rFonts w:ascii="Arial" w:eastAsia="Arial" w:hAnsi="Arial" w:cs="Arial"/>
          <w:sz w:val="24"/>
          <w:szCs w:val="24"/>
        </w:rPr>
        <w:t>.</w:t>
      </w:r>
      <w:proofErr w:type="gramEnd"/>
      <w:r>
        <w:rPr>
          <w:rFonts w:ascii="Arial" w:eastAsia="Arial" w:hAnsi="Arial" w:cs="Arial"/>
          <w:sz w:val="24"/>
          <w:szCs w:val="24"/>
        </w:rPr>
        <w:t>(1975)</w:t>
      </w:r>
      <w:r>
        <w:rPr>
          <w:rFonts w:ascii="Arial" w:eastAsia="Arial" w:hAnsi="Arial" w:cs="Arial"/>
          <w:i/>
          <w:sz w:val="24"/>
          <w:szCs w:val="24"/>
        </w:rPr>
        <w:t xml:space="preserve"> </w:t>
      </w:r>
      <w:r>
        <w:rPr>
          <w:rFonts w:ascii="Arial" w:eastAsia="Arial" w:hAnsi="Arial" w:cs="Arial"/>
          <w:sz w:val="24"/>
          <w:szCs w:val="24"/>
        </w:rPr>
        <w:t>,</w:t>
      </w:r>
      <w:r>
        <w:rPr>
          <w:rFonts w:ascii="Arial" w:eastAsia="Arial" w:hAnsi="Arial" w:cs="Arial"/>
          <w:i/>
          <w:sz w:val="24"/>
          <w:szCs w:val="24"/>
        </w:rPr>
        <w:t>Discipline and Punish</w:t>
      </w:r>
      <w:r>
        <w:rPr>
          <w:rFonts w:ascii="Arial" w:eastAsia="Arial" w:hAnsi="Arial" w:cs="Arial"/>
          <w:sz w:val="24"/>
          <w:szCs w:val="24"/>
        </w:rPr>
        <w:t xml:space="preserve"> ; New York: Vintage Books,</w:t>
      </w:r>
    </w:p>
    <w:p w:rsidR="00A169DF" w:rsidRDefault="00B73301">
      <w:pPr>
        <w:spacing w:line="480" w:lineRule="auto"/>
        <w:rPr>
          <w:rFonts w:ascii="Arial" w:eastAsia="Arial" w:hAnsi="Arial" w:cs="Arial"/>
          <w:sz w:val="24"/>
          <w:szCs w:val="24"/>
        </w:rPr>
      </w:pPr>
      <w:r>
        <w:rPr>
          <w:rFonts w:ascii="Arial" w:eastAsia="Arial" w:hAnsi="Arial" w:cs="Arial"/>
          <w:sz w:val="24"/>
          <w:szCs w:val="24"/>
        </w:rPr>
        <w:t>(1979) p. 205</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sz w:val="24"/>
          <w:szCs w:val="24"/>
        </w:rPr>
      </w:pPr>
      <w:r>
        <w:rPr>
          <w:rFonts w:ascii="Arial" w:eastAsia="Arial" w:hAnsi="Arial" w:cs="Arial"/>
          <w:sz w:val="24"/>
          <w:szCs w:val="24"/>
        </w:rPr>
        <w:t xml:space="preserve">Grenville, B. 2001, </w:t>
      </w:r>
      <w:r>
        <w:rPr>
          <w:rFonts w:ascii="Arial" w:eastAsia="Arial" w:hAnsi="Arial" w:cs="Arial"/>
          <w:i/>
          <w:sz w:val="24"/>
          <w:szCs w:val="24"/>
        </w:rPr>
        <w:t>The Uncanny: Experiments in Cyborg Culture</w:t>
      </w:r>
      <w:r>
        <w:rPr>
          <w:rFonts w:ascii="Arial" w:eastAsia="Arial" w:hAnsi="Arial" w:cs="Arial"/>
          <w:sz w:val="24"/>
          <w:szCs w:val="24"/>
        </w:rPr>
        <w:t>, arsenal pulp press, p.20</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sz w:val="24"/>
          <w:szCs w:val="24"/>
        </w:rPr>
      </w:pPr>
      <w:r>
        <w:rPr>
          <w:rFonts w:ascii="Arial" w:eastAsia="Arial" w:hAnsi="Arial" w:cs="Arial"/>
          <w:sz w:val="24"/>
          <w:szCs w:val="24"/>
        </w:rPr>
        <w:t xml:space="preserve">Hoch H., (1920), </w:t>
      </w:r>
      <w:r>
        <w:rPr>
          <w:rFonts w:ascii="Arial" w:eastAsia="Arial" w:hAnsi="Arial" w:cs="Arial"/>
          <w:i/>
          <w:sz w:val="24"/>
          <w:szCs w:val="24"/>
        </w:rPr>
        <w:t xml:space="preserve">Der </w:t>
      </w:r>
      <w:proofErr w:type="spellStart"/>
      <w:r>
        <w:rPr>
          <w:rFonts w:ascii="Arial" w:eastAsia="Arial" w:hAnsi="Arial" w:cs="Arial"/>
          <w:i/>
          <w:sz w:val="24"/>
          <w:szCs w:val="24"/>
        </w:rPr>
        <w:t>Maller</w:t>
      </w:r>
      <w:proofErr w:type="spellEnd"/>
      <w:r>
        <w:rPr>
          <w:rFonts w:ascii="Arial" w:eastAsia="Arial" w:hAnsi="Arial" w:cs="Arial"/>
          <w:sz w:val="24"/>
          <w:szCs w:val="24"/>
        </w:rPr>
        <w:t xml:space="preserve">- </w:t>
      </w:r>
      <w:r>
        <w:rPr>
          <w:rFonts w:ascii="Arial" w:eastAsia="Arial" w:hAnsi="Arial" w:cs="Arial"/>
          <w:i/>
          <w:sz w:val="24"/>
          <w:szCs w:val="24"/>
        </w:rPr>
        <w:t>The painter</w:t>
      </w:r>
      <w:r>
        <w:rPr>
          <w:rFonts w:ascii="Arial" w:eastAsia="Arial" w:hAnsi="Arial" w:cs="Arial"/>
          <w:sz w:val="24"/>
          <w:szCs w:val="24"/>
        </w:rPr>
        <w:t xml:space="preserve"> 1920 (ess</w:t>
      </w:r>
      <w:r>
        <w:rPr>
          <w:rFonts w:ascii="Arial" w:eastAsia="Arial" w:hAnsi="Arial" w:cs="Arial"/>
          <w:sz w:val="24"/>
          <w:szCs w:val="24"/>
        </w:rPr>
        <w:t>ay)(online)</w:t>
      </w:r>
    </w:p>
    <w:p w:rsidR="00A169DF" w:rsidRDefault="00B73301">
      <w:pPr>
        <w:spacing w:line="480" w:lineRule="auto"/>
        <w:rPr>
          <w:rFonts w:ascii="Arial" w:eastAsia="Arial" w:hAnsi="Arial" w:cs="Arial"/>
          <w:sz w:val="24"/>
          <w:szCs w:val="24"/>
        </w:rPr>
      </w:pPr>
      <w:hyperlink r:id="rId23">
        <w:r>
          <w:rPr>
            <w:rFonts w:ascii="Arial" w:eastAsia="Arial" w:hAnsi="Arial" w:cs="Arial"/>
            <w:sz w:val="24"/>
            <w:szCs w:val="24"/>
            <w:u w:val="single"/>
          </w:rPr>
          <w:t>https://artinfiction.wordpress.com/2017/01/05/hannah-hoch-der-maler-1920-the-painter/?fbclid=IwAR1GY5HOe_NKkUMZbIgrVVB3KQeL6DO8M8TcOrS4tc7qZZrc_IZ0aqC-4ug</w:t>
        </w:r>
      </w:hyperlink>
      <w:r>
        <w:rPr>
          <w:rFonts w:ascii="Arial" w:eastAsia="Arial" w:hAnsi="Arial" w:cs="Arial"/>
          <w:sz w:val="24"/>
          <w:szCs w:val="24"/>
        </w:rPr>
        <w:t xml:space="preserve"> accessed 11/11/18</w:t>
      </w:r>
    </w:p>
    <w:p w:rsidR="00A169DF" w:rsidRDefault="00A169DF">
      <w:pPr>
        <w:spacing w:line="480" w:lineRule="auto"/>
        <w:rPr>
          <w:rFonts w:ascii="Arial" w:eastAsia="Arial" w:hAnsi="Arial" w:cs="Arial"/>
          <w:sz w:val="24"/>
          <w:szCs w:val="24"/>
        </w:rPr>
      </w:pPr>
    </w:p>
    <w:p w:rsidR="00A169DF" w:rsidRDefault="00B73301">
      <w:pPr>
        <w:spacing w:after="240" w:line="480" w:lineRule="auto"/>
        <w:rPr>
          <w:rFonts w:ascii="Arial" w:eastAsia="Arial" w:hAnsi="Arial" w:cs="Arial"/>
          <w:sz w:val="24"/>
          <w:szCs w:val="24"/>
        </w:rPr>
      </w:pPr>
      <w:r>
        <w:rPr>
          <w:rFonts w:ascii="Arial" w:eastAsia="Arial" w:hAnsi="Arial" w:cs="Arial"/>
          <w:sz w:val="24"/>
          <w:szCs w:val="24"/>
        </w:rPr>
        <w:t>Mitchell J., (</w:t>
      </w:r>
      <w:proofErr w:type="gramStart"/>
      <w:r>
        <w:rPr>
          <w:rFonts w:ascii="Arial" w:eastAsia="Arial" w:hAnsi="Arial" w:cs="Arial"/>
          <w:sz w:val="24"/>
          <w:szCs w:val="24"/>
        </w:rPr>
        <w:t>2012)The</w:t>
      </w:r>
      <w:proofErr w:type="gramEnd"/>
      <w:r>
        <w:rPr>
          <w:rFonts w:ascii="Arial" w:eastAsia="Arial" w:hAnsi="Arial" w:cs="Arial"/>
          <w:sz w:val="24"/>
          <w:szCs w:val="24"/>
        </w:rPr>
        <w:t xml:space="preserve"> Sublime Jealousy of Louise Bourgeois. </w:t>
      </w:r>
      <w:r>
        <w:rPr>
          <w:rFonts w:ascii="Arial" w:eastAsia="Arial" w:hAnsi="Arial" w:cs="Arial"/>
          <w:i/>
          <w:sz w:val="24"/>
          <w:szCs w:val="24"/>
        </w:rPr>
        <w:t xml:space="preserve">Louise </w:t>
      </w:r>
      <w:proofErr w:type="spellStart"/>
      <w:proofErr w:type="gramStart"/>
      <w:r>
        <w:rPr>
          <w:rFonts w:ascii="Arial" w:eastAsia="Arial" w:hAnsi="Arial" w:cs="Arial"/>
          <w:i/>
          <w:sz w:val="24"/>
          <w:szCs w:val="24"/>
        </w:rPr>
        <w:t>Bourgeois:The</w:t>
      </w:r>
      <w:proofErr w:type="spellEnd"/>
      <w:proofErr w:type="gramEnd"/>
      <w:r>
        <w:rPr>
          <w:rFonts w:ascii="Arial" w:eastAsia="Arial" w:hAnsi="Arial" w:cs="Arial"/>
          <w:i/>
          <w:sz w:val="24"/>
          <w:szCs w:val="24"/>
        </w:rPr>
        <w:t xml:space="preserve"> return of the Repressed</w:t>
      </w:r>
      <w:r>
        <w:rPr>
          <w:rFonts w:ascii="Arial" w:eastAsia="Arial" w:hAnsi="Arial" w:cs="Arial"/>
          <w:sz w:val="24"/>
          <w:szCs w:val="24"/>
        </w:rPr>
        <w:t>. Ed. Larratt-Smith, P. Vol.1.London: Violette Editions. p.59.</w:t>
      </w:r>
    </w:p>
    <w:p w:rsidR="00A169DF" w:rsidRDefault="00B73301">
      <w:pPr>
        <w:spacing w:line="480" w:lineRule="auto"/>
        <w:rPr>
          <w:rFonts w:ascii="Arial" w:eastAsia="Arial" w:hAnsi="Arial" w:cs="Arial"/>
          <w:sz w:val="24"/>
          <w:szCs w:val="24"/>
        </w:rPr>
      </w:pPr>
      <w:proofErr w:type="spellStart"/>
      <w:r>
        <w:rPr>
          <w:rFonts w:ascii="Arial" w:eastAsia="Arial" w:hAnsi="Arial" w:cs="Arial"/>
          <w:sz w:val="24"/>
          <w:szCs w:val="24"/>
        </w:rPr>
        <w:lastRenderedPageBreak/>
        <w:t>MoMa</w:t>
      </w:r>
      <w:proofErr w:type="spellEnd"/>
      <w:r>
        <w:rPr>
          <w:rFonts w:ascii="Arial" w:eastAsia="Arial" w:hAnsi="Arial" w:cs="Arial"/>
          <w:sz w:val="24"/>
          <w:szCs w:val="24"/>
        </w:rPr>
        <w:t xml:space="preserve"> 2018 Gallery label from </w:t>
      </w:r>
      <w:r>
        <w:rPr>
          <w:rFonts w:ascii="Arial" w:eastAsia="Arial" w:hAnsi="Arial" w:cs="Arial"/>
          <w:i/>
          <w:sz w:val="24"/>
          <w:szCs w:val="24"/>
        </w:rPr>
        <w:t>Counter Space: Design and the Modern Kitchen</w:t>
      </w:r>
      <w:r>
        <w:rPr>
          <w:rFonts w:ascii="Arial" w:eastAsia="Arial" w:hAnsi="Arial" w:cs="Arial"/>
          <w:sz w:val="24"/>
          <w:szCs w:val="24"/>
        </w:rPr>
        <w:t>, September 15,</w:t>
      </w:r>
      <w:r>
        <w:rPr>
          <w:rFonts w:ascii="Arial" w:eastAsia="Arial" w:hAnsi="Arial" w:cs="Arial"/>
          <w:sz w:val="24"/>
          <w:szCs w:val="24"/>
        </w:rPr>
        <w:t xml:space="preserve"> 2010-March 14, 2011. 2018 Martha </w:t>
      </w:r>
      <w:proofErr w:type="spellStart"/>
      <w:r>
        <w:rPr>
          <w:rFonts w:ascii="Arial" w:eastAsia="Arial" w:hAnsi="Arial" w:cs="Arial"/>
          <w:sz w:val="24"/>
          <w:szCs w:val="24"/>
        </w:rPr>
        <w:t>Rosler</w:t>
      </w:r>
      <w:proofErr w:type="spellEnd"/>
      <w:r>
        <w:rPr>
          <w:rFonts w:ascii="Arial" w:eastAsia="Arial" w:hAnsi="Arial" w:cs="Arial"/>
          <w:sz w:val="24"/>
          <w:szCs w:val="24"/>
        </w:rPr>
        <w:t>. Courtesy Electronic Arts Intermix (EAI), New York. (online): https://www.moma.org/collection/works/88937-accessed 09/11/28</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sz w:val="24"/>
          <w:szCs w:val="24"/>
        </w:rPr>
      </w:pPr>
      <w:hyperlink r:id="rId24">
        <w:r>
          <w:rPr>
            <w:rFonts w:ascii="Arial" w:eastAsia="Arial" w:hAnsi="Arial" w:cs="Arial"/>
            <w:sz w:val="24"/>
            <w:szCs w:val="24"/>
          </w:rPr>
          <w:t>Opie, P.</w:t>
        </w:r>
      </w:hyperlink>
      <w:r>
        <w:rPr>
          <w:rFonts w:ascii="Arial" w:eastAsia="Arial" w:hAnsi="Arial" w:cs="Arial"/>
          <w:sz w:val="24"/>
          <w:szCs w:val="24"/>
        </w:rPr>
        <w:t>;</w:t>
      </w:r>
      <w:hyperlink r:id="rId25">
        <w:r>
          <w:rPr>
            <w:rFonts w:ascii="Arial" w:eastAsia="Arial" w:hAnsi="Arial" w:cs="Arial"/>
            <w:sz w:val="24"/>
            <w:szCs w:val="24"/>
          </w:rPr>
          <w:t xml:space="preserve"> Opie, I.</w:t>
        </w:r>
      </w:hyperlink>
      <w:r>
        <w:rPr>
          <w:rFonts w:ascii="Arial" w:eastAsia="Arial" w:hAnsi="Arial" w:cs="Arial"/>
          <w:sz w:val="24"/>
          <w:szCs w:val="24"/>
        </w:rPr>
        <w:t xml:space="preserve"> (1997). The Oxford Dictionary of Nursery Rhymes (2nd ed.). Oxford: Oxford University Press. pp. 100–101.</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sz w:val="24"/>
          <w:szCs w:val="24"/>
        </w:rPr>
      </w:pPr>
      <w:bookmarkStart w:id="16" w:name="_p5z08kebssz7" w:colFirst="0" w:colLast="0"/>
      <w:bookmarkEnd w:id="16"/>
      <w:proofErr w:type="spellStart"/>
      <w:r>
        <w:rPr>
          <w:rFonts w:ascii="Arial" w:eastAsia="Arial" w:hAnsi="Arial" w:cs="Arial"/>
          <w:sz w:val="24"/>
          <w:szCs w:val="24"/>
        </w:rPr>
        <w:t>Pavis</w:t>
      </w:r>
      <w:proofErr w:type="spellEnd"/>
      <w:r>
        <w:rPr>
          <w:rFonts w:ascii="Arial" w:eastAsia="Arial" w:hAnsi="Arial" w:cs="Arial"/>
          <w:sz w:val="24"/>
          <w:szCs w:val="24"/>
        </w:rPr>
        <w:t xml:space="preserve">, P. </w:t>
      </w:r>
      <w:proofErr w:type="gramStart"/>
      <w:r>
        <w:rPr>
          <w:rFonts w:ascii="Arial" w:eastAsia="Arial" w:hAnsi="Arial" w:cs="Arial"/>
          <w:sz w:val="24"/>
          <w:szCs w:val="24"/>
        </w:rPr>
        <w:t xml:space="preserve">1998,  </w:t>
      </w:r>
      <w:r>
        <w:rPr>
          <w:rFonts w:ascii="Arial" w:eastAsia="Arial" w:hAnsi="Arial" w:cs="Arial"/>
          <w:i/>
          <w:sz w:val="24"/>
          <w:szCs w:val="24"/>
        </w:rPr>
        <w:t>Dictionary</w:t>
      </w:r>
      <w:proofErr w:type="gramEnd"/>
      <w:r>
        <w:rPr>
          <w:rFonts w:ascii="Arial" w:eastAsia="Arial" w:hAnsi="Arial" w:cs="Arial"/>
          <w:i/>
          <w:sz w:val="24"/>
          <w:szCs w:val="24"/>
        </w:rPr>
        <w:t xml:space="preserve"> of the Theatre: Terms, Concepts, and Analysis</w:t>
      </w:r>
      <w:r>
        <w:rPr>
          <w:rFonts w:ascii="Arial" w:eastAsia="Arial" w:hAnsi="Arial" w:cs="Arial"/>
          <w:sz w:val="24"/>
          <w:szCs w:val="24"/>
        </w:rPr>
        <w:t>. Trans. C</w:t>
      </w:r>
      <w:r>
        <w:rPr>
          <w:rFonts w:ascii="Arial" w:eastAsia="Arial" w:hAnsi="Arial" w:cs="Arial"/>
          <w:sz w:val="24"/>
          <w:szCs w:val="24"/>
        </w:rPr>
        <w:t>hristine Shantz. Toronto and Buffalo: U of Toronto P. 53</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sz w:val="24"/>
          <w:szCs w:val="24"/>
        </w:rPr>
      </w:pPr>
      <w:proofErr w:type="spellStart"/>
      <w:r>
        <w:rPr>
          <w:rFonts w:ascii="Arial" w:eastAsia="Arial" w:hAnsi="Arial" w:cs="Arial"/>
          <w:sz w:val="24"/>
          <w:szCs w:val="24"/>
        </w:rPr>
        <w:t>Rosler</w:t>
      </w:r>
      <w:proofErr w:type="spellEnd"/>
      <w:r>
        <w:rPr>
          <w:rFonts w:ascii="Arial" w:eastAsia="Arial" w:hAnsi="Arial" w:cs="Arial"/>
          <w:sz w:val="24"/>
          <w:szCs w:val="24"/>
        </w:rPr>
        <w:t xml:space="preserve">, 2018, IN, </w:t>
      </w:r>
      <w:proofErr w:type="spellStart"/>
      <w:r>
        <w:rPr>
          <w:rFonts w:ascii="Arial" w:eastAsia="Arial" w:hAnsi="Arial" w:cs="Arial"/>
          <w:sz w:val="24"/>
          <w:szCs w:val="24"/>
        </w:rPr>
        <w:t>MoMa</w:t>
      </w:r>
      <w:proofErr w:type="spellEnd"/>
      <w:r>
        <w:rPr>
          <w:rFonts w:ascii="Arial" w:eastAsia="Arial" w:hAnsi="Arial" w:cs="Arial"/>
          <w:sz w:val="24"/>
          <w:szCs w:val="24"/>
        </w:rPr>
        <w:t xml:space="preserve"> 2018 Gallery label from </w:t>
      </w:r>
      <w:r>
        <w:rPr>
          <w:rFonts w:ascii="Arial" w:eastAsia="Arial" w:hAnsi="Arial" w:cs="Arial"/>
          <w:i/>
          <w:sz w:val="24"/>
          <w:szCs w:val="24"/>
        </w:rPr>
        <w:t>Counter Space: Design and the Modern Kitchen</w:t>
      </w:r>
      <w:r>
        <w:rPr>
          <w:rFonts w:ascii="Arial" w:eastAsia="Arial" w:hAnsi="Arial" w:cs="Arial"/>
          <w:sz w:val="24"/>
          <w:szCs w:val="24"/>
        </w:rPr>
        <w:t xml:space="preserve">, September 15, 2010-March 14, 2011. 2018 Martha </w:t>
      </w:r>
      <w:proofErr w:type="spellStart"/>
      <w:r>
        <w:rPr>
          <w:rFonts w:ascii="Arial" w:eastAsia="Arial" w:hAnsi="Arial" w:cs="Arial"/>
          <w:sz w:val="24"/>
          <w:szCs w:val="24"/>
        </w:rPr>
        <w:t>Rosler</w:t>
      </w:r>
      <w:proofErr w:type="spellEnd"/>
      <w:r>
        <w:rPr>
          <w:rFonts w:ascii="Arial" w:eastAsia="Arial" w:hAnsi="Arial" w:cs="Arial"/>
          <w:sz w:val="24"/>
          <w:szCs w:val="24"/>
        </w:rPr>
        <w:t>. Courtesy Electronic Arts Intermix (EAI), New York.</w:t>
      </w:r>
      <w:r>
        <w:rPr>
          <w:rFonts w:ascii="Arial" w:eastAsia="Arial" w:hAnsi="Arial" w:cs="Arial"/>
          <w:sz w:val="24"/>
          <w:szCs w:val="24"/>
        </w:rPr>
        <w:t xml:space="preserve"> (online): https://www.moma.org/collection/works/88937-accessed 09/11/28</w:t>
      </w:r>
    </w:p>
    <w:p w:rsidR="00A169DF" w:rsidRDefault="00A169DF">
      <w:pPr>
        <w:spacing w:line="480" w:lineRule="auto"/>
        <w:rPr>
          <w:rFonts w:ascii="Arial" w:eastAsia="Arial" w:hAnsi="Arial" w:cs="Arial"/>
          <w:sz w:val="24"/>
          <w:szCs w:val="24"/>
        </w:rPr>
      </w:pPr>
      <w:bookmarkStart w:id="17" w:name="_v39slsrcizq0" w:colFirst="0" w:colLast="0"/>
      <w:bookmarkEnd w:id="17"/>
    </w:p>
    <w:p w:rsidR="00A169DF" w:rsidRDefault="00B73301">
      <w:pPr>
        <w:spacing w:line="480" w:lineRule="auto"/>
        <w:rPr>
          <w:rFonts w:ascii="Arial" w:eastAsia="Arial" w:hAnsi="Arial" w:cs="Arial"/>
          <w:sz w:val="24"/>
          <w:szCs w:val="24"/>
        </w:rPr>
      </w:pPr>
      <w:r>
        <w:rPr>
          <w:rFonts w:ascii="Arial" w:eastAsia="Arial" w:hAnsi="Arial" w:cs="Arial"/>
          <w:sz w:val="24"/>
          <w:szCs w:val="24"/>
        </w:rPr>
        <w:t>Sedgwick, E. (1993),</w:t>
      </w:r>
      <w:r>
        <w:rPr>
          <w:rFonts w:ascii="Arial" w:eastAsia="Arial" w:hAnsi="Arial" w:cs="Arial"/>
          <w:i/>
          <w:sz w:val="24"/>
          <w:szCs w:val="24"/>
        </w:rPr>
        <w:t xml:space="preserve"> </w:t>
      </w:r>
      <w:proofErr w:type="gramStart"/>
      <w:r>
        <w:rPr>
          <w:rFonts w:ascii="Arial" w:eastAsia="Arial" w:hAnsi="Arial" w:cs="Arial"/>
          <w:i/>
          <w:sz w:val="24"/>
          <w:szCs w:val="24"/>
        </w:rPr>
        <w:t>Tendencies ,</w:t>
      </w:r>
      <w:r>
        <w:rPr>
          <w:rFonts w:ascii="Arial" w:eastAsia="Arial" w:hAnsi="Arial" w:cs="Arial"/>
          <w:sz w:val="24"/>
          <w:szCs w:val="24"/>
        </w:rPr>
        <w:t>Duke</w:t>
      </w:r>
      <w:proofErr w:type="gramEnd"/>
      <w:r>
        <w:rPr>
          <w:rFonts w:ascii="Arial" w:eastAsia="Arial" w:hAnsi="Arial" w:cs="Arial"/>
          <w:sz w:val="24"/>
          <w:szCs w:val="24"/>
        </w:rPr>
        <w:t xml:space="preserve"> University Press, p.8</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b/>
          <w:sz w:val="24"/>
          <w:szCs w:val="24"/>
        </w:rPr>
      </w:pPr>
      <w:proofErr w:type="spellStart"/>
      <w:r>
        <w:rPr>
          <w:rFonts w:ascii="Arial" w:eastAsia="Arial" w:hAnsi="Arial" w:cs="Arial"/>
          <w:sz w:val="24"/>
          <w:szCs w:val="24"/>
        </w:rPr>
        <w:t>Supski</w:t>
      </w:r>
      <w:proofErr w:type="spellEnd"/>
      <w:r>
        <w:rPr>
          <w:rFonts w:ascii="Arial" w:eastAsia="Arial" w:hAnsi="Arial" w:cs="Arial"/>
          <w:sz w:val="24"/>
          <w:szCs w:val="24"/>
        </w:rPr>
        <w:t xml:space="preserve">, S., (2007), </w:t>
      </w:r>
      <w:r>
        <w:rPr>
          <w:rFonts w:ascii="Arial" w:eastAsia="Arial" w:hAnsi="Arial" w:cs="Arial"/>
          <w:i/>
          <w:sz w:val="24"/>
          <w:szCs w:val="24"/>
        </w:rPr>
        <w:t>It Was Another Skin: The Kitchen in 1950s Western Australia</w:t>
      </w:r>
      <w:r>
        <w:rPr>
          <w:rFonts w:ascii="Arial" w:eastAsia="Arial" w:hAnsi="Arial" w:cs="Arial"/>
          <w:sz w:val="24"/>
          <w:szCs w:val="24"/>
        </w:rPr>
        <w:t>, Peter Lang, p.140</w:t>
      </w:r>
    </w:p>
    <w:p w:rsidR="00A169DF" w:rsidRDefault="00A169DF">
      <w:pPr>
        <w:spacing w:line="480" w:lineRule="auto"/>
        <w:rPr>
          <w:rFonts w:ascii="Arial" w:eastAsia="Arial" w:hAnsi="Arial" w:cs="Arial"/>
          <w:sz w:val="24"/>
          <w:szCs w:val="24"/>
        </w:rPr>
      </w:pPr>
      <w:bookmarkStart w:id="18" w:name="_imqn7z71wz64" w:colFirst="0" w:colLast="0"/>
      <w:bookmarkEnd w:id="18"/>
    </w:p>
    <w:p w:rsidR="00A169DF" w:rsidRDefault="00B73301">
      <w:pPr>
        <w:spacing w:line="480" w:lineRule="auto"/>
        <w:rPr>
          <w:rFonts w:ascii="Arial" w:eastAsia="Arial" w:hAnsi="Arial" w:cs="Arial"/>
          <w:sz w:val="24"/>
          <w:szCs w:val="24"/>
        </w:rPr>
      </w:pPr>
      <w:bookmarkStart w:id="19" w:name="_cxryuilwyvti" w:colFirst="0" w:colLast="0"/>
      <w:bookmarkEnd w:id="19"/>
      <w:proofErr w:type="spellStart"/>
      <w:r>
        <w:rPr>
          <w:rFonts w:ascii="Arial" w:eastAsia="Arial" w:hAnsi="Arial" w:cs="Arial"/>
          <w:sz w:val="24"/>
          <w:szCs w:val="24"/>
        </w:rPr>
        <w:t>Schurko</w:t>
      </w:r>
      <w:proofErr w:type="spellEnd"/>
      <w:r>
        <w:rPr>
          <w:rFonts w:ascii="Arial" w:eastAsia="Arial" w:hAnsi="Arial" w:cs="Arial"/>
          <w:sz w:val="24"/>
          <w:szCs w:val="24"/>
        </w:rPr>
        <w:t xml:space="preserve"> T., 2012, </w:t>
      </w:r>
      <w:r>
        <w:rPr>
          <w:rFonts w:ascii="Arial" w:eastAsia="Arial" w:hAnsi="Arial" w:cs="Arial"/>
          <w:i/>
          <w:sz w:val="24"/>
          <w:szCs w:val="24"/>
        </w:rPr>
        <w:t>Thr</w:t>
      </w:r>
      <w:r>
        <w:rPr>
          <w:rFonts w:ascii="Arial" w:eastAsia="Arial" w:hAnsi="Arial" w:cs="Arial"/>
          <w:i/>
          <w:sz w:val="24"/>
          <w:szCs w:val="24"/>
        </w:rPr>
        <w:t>ee mothers and a Chorus,</w:t>
      </w:r>
      <w:r>
        <w:rPr>
          <w:rFonts w:ascii="Arial" w:eastAsia="Arial" w:hAnsi="Arial" w:cs="Arial"/>
          <w:sz w:val="24"/>
          <w:szCs w:val="24"/>
        </w:rPr>
        <w:t xml:space="preserve"> Online journal: New Europe 19 Sept. 2012 (in Russian)</w:t>
      </w:r>
    </w:p>
    <w:p w:rsidR="00A169DF" w:rsidRDefault="00B73301">
      <w:pPr>
        <w:spacing w:line="480" w:lineRule="auto"/>
        <w:rPr>
          <w:rFonts w:ascii="Arial" w:eastAsia="Arial" w:hAnsi="Arial" w:cs="Arial"/>
          <w:sz w:val="24"/>
          <w:szCs w:val="24"/>
        </w:rPr>
      </w:pPr>
      <w:bookmarkStart w:id="20" w:name="_w8swvyyvgew6" w:colFirst="0" w:colLast="0"/>
      <w:bookmarkEnd w:id="20"/>
      <w:r>
        <w:rPr>
          <w:rFonts w:ascii="Arial" w:eastAsia="Arial" w:hAnsi="Arial" w:cs="Arial"/>
          <w:sz w:val="24"/>
          <w:szCs w:val="24"/>
        </w:rPr>
        <w:lastRenderedPageBreak/>
        <w:t>(online): http://n-europe.eu/article/2012/09/19/tri_materi_i_khor - accessed 21/11/2018</w:t>
      </w:r>
    </w:p>
    <w:p w:rsidR="00A169DF" w:rsidRDefault="00A169DF">
      <w:pPr>
        <w:spacing w:line="480" w:lineRule="auto"/>
        <w:rPr>
          <w:rFonts w:ascii="Arial" w:eastAsia="Arial" w:hAnsi="Arial" w:cs="Arial"/>
          <w:sz w:val="24"/>
          <w:szCs w:val="24"/>
        </w:rPr>
      </w:pPr>
      <w:bookmarkStart w:id="21" w:name="_5o618x249lg1" w:colFirst="0" w:colLast="0"/>
      <w:bookmarkEnd w:id="21"/>
    </w:p>
    <w:p w:rsidR="00A169DF" w:rsidRDefault="00B73301">
      <w:pPr>
        <w:spacing w:line="480" w:lineRule="auto"/>
        <w:rPr>
          <w:rFonts w:ascii="Arial" w:eastAsia="Arial" w:hAnsi="Arial" w:cs="Arial"/>
          <w:sz w:val="24"/>
          <w:szCs w:val="24"/>
          <w:shd w:val="clear" w:color="auto" w:fill="FCE5CD"/>
        </w:rPr>
      </w:pPr>
      <w:bookmarkStart w:id="22" w:name="_1ghbxva3to4" w:colFirst="0" w:colLast="0"/>
      <w:bookmarkEnd w:id="22"/>
      <w:r>
        <w:rPr>
          <w:rFonts w:ascii="Arial" w:eastAsia="Arial" w:hAnsi="Arial" w:cs="Arial"/>
          <w:sz w:val="24"/>
          <w:szCs w:val="24"/>
        </w:rPr>
        <w:t>Wolf, N. (2002). The Beauty Myth, New York: Perennial, p. 23-24; 18; 5.</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sz w:val="24"/>
          <w:szCs w:val="24"/>
        </w:rPr>
      </w:pPr>
      <w:proofErr w:type="spellStart"/>
      <w:r>
        <w:rPr>
          <w:rFonts w:ascii="Arial" w:eastAsia="Arial" w:hAnsi="Arial" w:cs="Arial"/>
          <w:sz w:val="24"/>
          <w:szCs w:val="24"/>
        </w:rPr>
        <w:t>Weerasekera</w:t>
      </w:r>
      <w:proofErr w:type="spellEnd"/>
      <w:r>
        <w:rPr>
          <w:rFonts w:ascii="Arial" w:eastAsia="Arial" w:hAnsi="Arial" w:cs="Arial"/>
          <w:sz w:val="24"/>
          <w:szCs w:val="24"/>
        </w:rPr>
        <w:t xml:space="preserve"> E.,</w:t>
      </w:r>
      <w:r>
        <w:rPr>
          <w:rFonts w:ascii="Arial" w:eastAsia="Arial" w:hAnsi="Arial" w:cs="Arial"/>
          <w:sz w:val="24"/>
          <w:szCs w:val="24"/>
        </w:rPr>
        <w:t xml:space="preserve"> </w:t>
      </w:r>
      <w:r>
        <w:rPr>
          <w:rFonts w:ascii="Arial" w:eastAsia="Arial" w:hAnsi="Arial" w:cs="Arial"/>
          <w:i/>
          <w:sz w:val="24"/>
          <w:szCs w:val="24"/>
        </w:rPr>
        <w:t xml:space="preserve">Mona </w:t>
      </w:r>
      <w:proofErr w:type="spellStart"/>
      <w:r>
        <w:rPr>
          <w:rFonts w:ascii="Arial" w:eastAsia="Arial" w:hAnsi="Arial" w:cs="Arial"/>
          <w:i/>
          <w:sz w:val="24"/>
          <w:szCs w:val="24"/>
        </w:rPr>
        <w:t>Hatoum</w:t>
      </w:r>
      <w:proofErr w:type="spellEnd"/>
      <w:r>
        <w:rPr>
          <w:rFonts w:ascii="Arial" w:eastAsia="Arial" w:hAnsi="Arial" w:cs="Arial"/>
          <w:i/>
          <w:sz w:val="24"/>
          <w:szCs w:val="24"/>
        </w:rPr>
        <w:t xml:space="preserve"> at Tate Modern,</w:t>
      </w:r>
      <w:r>
        <w:rPr>
          <w:rFonts w:ascii="Arial" w:eastAsia="Arial" w:hAnsi="Arial" w:cs="Arial"/>
          <w:sz w:val="24"/>
          <w:szCs w:val="24"/>
        </w:rPr>
        <w:t xml:space="preserve"> June </w:t>
      </w:r>
      <w:proofErr w:type="gramStart"/>
      <w:r>
        <w:rPr>
          <w:rFonts w:ascii="Arial" w:eastAsia="Arial" w:hAnsi="Arial" w:cs="Arial"/>
          <w:sz w:val="24"/>
          <w:szCs w:val="24"/>
        </w:rPr>
        <w:t>29</w:t>
      </w:r>
      <w:proofErr w:type="gramEnd"/>
      <w:r>
        <w:rPr>
          <w:rFonts w:ascii="Arial" w:eastAsia="Arial" w:hAnsi="Arial" w:cs="Arial"/>
          <w:sz w:val="24"/>
          <w:szCs w:val="24"/>
        </w:rPr>
        <w:t xml:space="preserve"> 2016, The Saatchi Gallery Magazine Art &amp; Music, - online magazine: http://artmag.saatchigallery.com/mona-hatoum/-accessed 21/11/2018</w:t>
      </w:r>
    </w:p>
    <w:p w:rsidR="00A169DF" w:rsidRDefault="00A169DF">
      <w:pPr>
        <w:spacing w:line="480" w:lineRule="auto"/>
        <w:rPr>
          <w:rFonts w:ascii="Arial" w:eastAsia="Arial" w:hAnsi="Arial" w:cs="Arial"/>
          <w:b/>
          <w:sz w:val="24"/>
          <w:szCs w:val="24"/>
        </w:rPr>
      </w:pPr>
    </w:p>
    <w:p w:rsidR="00A169DF" w:rsidRDefault="00B73301">
      <w:pPr>
        <w:spacing w:line="480" w:lineRule="auto"/>
        <w:rPr>
          <w:rFonts w:ascii="Arial" w:eastAsia="Arial" w:hAnsi="Arial" w:cs="Arial"/>
          <w:b/>
          <w:sz w:val="24"/>
          <w:szCs w:val="24"/>
        </w:rPr>
      </w:pPr>
      <w:r>
        <w:rPr>
          <w:rFonts w:ascii="Arial" w:eastAsia="Arial" w:hAnsi="Arial" w:cs="Arial"/>
          <w:b/>
          <w:sz w:val="24"/>
          <w:szCs w:val="24"/>
        </w:rPr>
        <w:t>Online interviews and documentaries:</w:t>
      </w:r>
    </w:p>
    <w:p w:rsidR="00A169DF" w:rsidRDefault="00A169DF">
      <w:pPr>
        <w:spacing w:line="480" w:lineRule="auto"/>
        <w:rPr>
          <w:rFonts w:ascii="Arial" w:eastAsia="Arial" w:hAnsi="Arial" w:cs="Arial"/>
          <w:b/>
          <w:sz w:val="24"/>
          <w:szCs w:val="24"/>
        </w:rPr>
      </w:pPr>
    </w:p>
    <w:p w:rsidR="00A169DF" w:rsidRDefault="00B73301">
      <w:pPr>
        <w:spacing w:line="480" w:lineRule="auto"/>
        <w:rPr>
          <w:rFonts w:ascii="Arial" w:eastAsia="Arial" w:hAnsi="Arial" w:cs="Arial"/>
          <w:i/>
          <w:sz w:val="24"/>
          <w:szCs w:val="24"/>
        </w:rPr>
      </w:pPr>
      <w:hyperlink r:id="rId26">
        <w:r>
          <w:rPr>
            <w:rFonts w:ascii="Arial" w:eastAsia="Arial" w:hAnsi="Arial" w:cs="Arial"/>
            <w:sz w:val="24"/>
            <w:szCs w:val="24"/>
          </w:rPr>
          <w:t>de Beauvoir</w:t>
        </w:r>
      </w:hyperlink>
      <w:r>
        <w:rPr>
          <w:rFonts w:ascii="Arial" w:eastAsia="Arial" w:hAnsi="Arial" w:cs="Arial"/>
          <w:sz w:val="24"/>
          <w:szCs w:val="24"/>
        </w:rPr>
        <w:t xml:space="preserve">, S., </w:t>
      </w:r>
      <w:proofErr w:type="gramStart"/>
      <w:r>
        <w:rPr>
          <w:rFonts w:ascii="Arial" w:eastAsia="Arial" w:hAnsi="Arial" w:cs="Arial"/>
          <w:sz w:val="24"/>
          <w:szCs w:val="24"/>
        </w:rPr>
        <w:t>1975,  IN</w:t>
      </w:r>
      <w:proofErr w:type="gramEnd"/>
      <w:r>
        <w:rPr>
          <w:rFonts w:ascii="Arial" w:eastAsia="Arial" w:hAnsi="Arial" w:cs="Arial"/>
          <w:sz w:val="24"/>
          <w:szCs w:val="24"/>
        </w:rPr>
        <w:t xml:space="preserve">, </w:t>
      </w:r>
      <w:r>
        <w:rPr>
          <w:rFonts w:ascii="Arial" w:eastAsia="Arial" w:hAnsi="Arial" w:cs="Arial"/>
          <w:i/>
          <w:sz w:val="24"/>
          <w:szCs w:val="24"/>
        </w:rPr>
        <w:t xml:space="preserve">Interview - </w:t>
      </w:r>
      <w:proofErr w:type="spellStart"/>
      <w:r>
        <w:rPr>
          <w:rFonts w:ascii="Arial" w:eastAsia="Arial" w:hAnsi="Arial" w:cs="Arial"/>
          <w:i/>
          <w:sz w:val="24"/>
          <w:szCs w:val="24"/>
        </w:rPr>
        <w:t>Questionnaire:Simone</w:t>
      </w:r>
      <w:proofErr w:type="spellEnd"/>
      <w:r>
        <w:rPr>
          <w:rFonts w:ascii="Arial" w:eastAsia="Arial" w:hAnsi="Arial" w:cs="Arial"/>
          <w:i/>
          <w:sz w:val="24"/>
          <w:szCs w:val="24"/>
        </w:rPr>
        <w:t xml:space="preserve"> de Beauvoir</w:t>
      </w:r>
    </w:p>
    <w:p w:rsidR="00A169DF" w:rsidRDefault="00B73301">
      <w:pPr>
        <w:spacing w:line="480" w:lineRule="auto"/>
        <w:rPr>
          <w:rFonts w:ascii="Arial" w:eastAsia="Arial" w:hAnsi="Arial" w:cs="Arial"/>
          <w:i/>
          <w:sz w:val="24"/>
          <w:szCs w:val="24"/>
        </w:rPr>
      </w:pPr>
      <w:r>
        <w:rPr>
          <w:rFonts w:ascii="Arial" w:eastAsia="Arial" w:hAnsi="Arial" w:cs="Arial"/>
          <w:sz w:val="24"/>
          <w:szCs w:val="24"/>
        </w:rPr>
        <w:t>(online):</w:t>
      </w:r>
      <w:hyperlink r:id="rId27">
        <w:r>
          <w:rPr>
            <w:rFonts w:ascii="Arial" w:eastAsia="Arial" w:hAnsi="Arial" w:cs="Arial"/>
            <w:i/>
            <w:sz w:val="24"/>
            <w:szCs w:val="24"/>
          </w:rPr>
          <w:t>https://www.bing.com/videos/search?q=simone+de+beauvoir+interview&amp;&amp;view=detail&amp;mid=EAA3119DEA5DAE5AE0F7EAA3119DEA5DAE5AE0F7&amp;&amp;FORM=VRDGAR</w:t>
        </w:r>
      </w:hyperlink>
      <w:r>
        <w:rPr>
          <w:rFonts w:ascii="Arial" w:eastAsia="Arial" w:hAnsi="Arial" w:cs="Arial"/>
          <w:i/>
          <w:sz w:val="24"/>
          <w:szCs w:val="24"/>
        </w:rPr>
        <w:t xml:space="preserve"> </w:t>
      </w:r>
      <w:proofErr w:type="spellStart"/>
      <w:r>
        <w:rPr>
          <w:rFonts w:ascii="Arial" w:eastAsia="Arial" w:hAnsi="Arial" w:cs="Arial"/>
          <w:i/>
          <w:sz w:val="24"/>
          <w:szCs w:val="24"/>
        </w:rPr>
        <w:t>intervju</w:t>
      </w:r>
      <w:proofErr w:type="spellEnd"/>
      <w:r>
        <w:rPr>
          <w:rFonts w:ascii="Arial" w:eastAsia="Arial" w:hAnsi="Arial" w:cs="Arial"/>
          <w:i/>
          <w:sz w:val="24"/>
          <w:szCs w:val="24"/>
        </w:rPr>
        <w:t xml:space="preserve"> -accessed 03/11/2018 </w:t>
      </w:r>
    </w:p>
    <w:p w:rsidR="00A169DF" w:rsidRDefault="00A169DF">
      <w:pPr>
        <w:spacing w:line="480" w:lineRule="auto"/>
        <w:rPr>
          <w:rFonts w:ascii="Arial" w:eastAsia="Arial" w:hAnsi="Arial" w:cs="Arial"/>
          <w:i/>
          <w:sz w:val="24"/>
          <w:szCs w:val="24"/>
        </w:rPr>
      </w:pPr>
    </w:p>
    <w:p w:rsidR="00A169DF" w:rsidRDefault="00B73301">
      <w:pPr>
        <w:spacing w:line="480" w:lineRule="auto"/>
        <w:rPr>
          <w:rFonts w:ascii="Arial" w:eastAsia="Arial" w:hAnsi="Arial" w:cs="Arial"/>
          <w:sz w:val="24"/>
          <w:szCs w:val="24"/>
        </w:rPr>
      </w:pPr>
      <w:r>
        <w:rPr>
          <w:rFonts w:ascii="Arial" w:eastAsia="Arial" w:hAnsi="Arial" w:cs="Arial"/>
          <w:sz w:val="24"/>
          <w:szCs w:val="24"/>
        </w:rPr>
        <w:t xml:space="preserve">Mona </w:t>
      </w:r>
      <w:proofErr w:type="spellStart"/>
      <w:r>
        <w:rPr>
          <w:rFonts w:ascii="Arial" w:eastAsia="Arial" w:hAnsi="Arial" w:cs="Arial"/>
          <w:sz w:val="24"/>
          <w:szCs w:val="24"/>
        </w:rPr>
        <w:t>Hatoum</w:t>
      </w:r>
      <w:proofErr w:type="spellEnd"/>
      <w:r>
        <w:rPr>
          <w:rFonts w:ascii="Arial" w:eastAsia="Arial" w:hAnsi="Arial" w:cs="Arial"/>
          <w:sz w:val="24"/>
          <w:szCs w:val="24"/>
        </w:rPr>
        <w:t xml:space="preserve">: Terra </w:t>
      </w:r>
      <w:proofErr w:type="spellStart"/>
      <w:r>
        <w:rPr>
          <w:rFonts w:ascii="Arial" w:eastAsia="Arial" w:hAnsi="Arial" w:cs="Arial"/>
          <w:sz w:val="24"/>
          <w:szCs w:val="24"/>
        </w:rPr>
        <w:t>Infirma</w:t>
      </w:r>
      <w:proofErr w:type="spellEnd"/>
      <w:r>
        <w:rPr>
          <w:rFonts w:ascii="Arial" w:eastAsia="Arial" w:hAnsi="Arial" w:cs="Arial"/>
          <w:sz w:val="24"/>
          <w:szCs w:val="24"/>
        </w:rPr>
        <w:t xml:space="preserve">, The </w:t>
      </w:r>
      <w:proofErr w:type="spellStart"/>
      <w:r>
        <w:rPr>
          <w:rFonts w:ascii="Arial" w:eastAsia="Arial" w:hAnsi="Arial" w:cs="Arial"/>
          <w:sz w:val="24"/>
          <w:szCs w:val="24"/>
        </w:rPr>
        <w:t>Menil</w:t>
      </w:r>
      <w:proofErr w:type="spellEnd"/>
      <w:r>
        <w:rPr>
          <w:rFonts w:ascii="Arial" w:eastAsia="Arial" w:hAnsi="Arial" w:cs="Arial"/>
          <w:sz w:val="24"/>
          <w:szCs w:val="24"/>
        </w:rPr>
        <w:t xml:space="preserve"> Collection, Published on 25 Oct 2017</w:t>
      </w:r>
    </w:p>
    <w:p w:rsidR="00A169DF" w:rsidRDefault="00B73301">
      <w:pPr>
        <w:spacing w:line="480" w:lineRule="auto"/>
        <w:rPr>
          <w:rFonts w:ascii="Arial" w:eastAsia="Arial" w:hAnsi="Arial" w:cs="Arial"/>
          <w:sz w:val="24"/>
          <w:szCs w:val="24"/>
        </w:rPr>
      </w:pPr>
      <w:r>
        <w:rPr>
          <w:rFonts w:ascii="Arial" w:eastAsia="Arial" w:hAnsi="Arial" w:cs="Arial"/>
          <w:sz w:val="24"/>
          <w:szCs w:val="24"/>
        </w:rPr>
        <w:t>https://www.youtube.com/watch?v=H-xKU_v6Qc4- accessed 21/11/2018</w:t>
      </w:r>
    </w:p>
    <w:p w:rsidR="00A169DF" w:rsidRDefault="00A169DF">
      <w:pPr>
        <w:spacing w:line="480" w:lineRule="auto"/>
        <w:rPr>
          <w:rFonts w:ascii="Arial" w:eastAsia="Arial" w:hAnsi="Arial" w:cs="Arial"/>
          <w:b/>
          <w:sz w:val="24"/>
          <w:szCs w:val="24"/>
        </w:rPr>
      </w:pPr>
    </w:p>
    <w:p w:rsidR="00A169DF" w:rsidRDefault="00B73301">
      <w:pPr>
        <w:spacing w:line="480" w:lineRule="auto"/>
        <w:rPr>
          <w:rFonts w:ascii="Arial" w:eastAsia="Arial" w:hAnsi="Arial" w:cs="Arial"/>
          <w:b/>
          <w:sz w:val="24"/>
          <w:szCs w:val="24"/>
        </w:rPr>
      </w:pPr>
      <w:r>
        <w:rPr>
          <w:rFonts w:ascii="Arial" w:eastAsia="Arial" w:hAnsi="Arial" w:cs="Arial"/>
          <w:b/>
          <w:sz w:val="24"/>
          <w:szCs w:val="24"/>
        </w:rPr>
        <w:t>Dictionaries:</w:t>
      </w:r>
    </w:p>
    <w:p w:rsidR="00A169DF" w:rsidRDefault="00A169DF">
      <w:pPr>
        <w:spacing w:line="480" w:lineRule="auto"/>
        <w:rPr>
          <w:rFonts w:ascii="Arial" w:eastAsia="Arial" w:hAnsi="Arial" w:cs="Arial"/>
          <w:i/>
          <w:sz w:val="24"/>
          <w:szCs w:val="24"/>
        </w:rPr>
      </w:pPr>
    </w:p>
    <w:p w:rsidR="00A169DF" w:rsidRDefault="00B73301">
      <w:pPr>
        <w:spacing w:line="480" w:lineRule="auto"/>
        <w:rPr>
          <w:rFonts w:ascii="Arial" w:eastAsia="Arial" w:hAnsi="Arial" w:cs="Arial"/>
          <w:sz w:val="24"/>
          <w:szCs w:val="24"/>
        </w:rPr>
      </w:pPr>
      <w:r>
        <w:rPr>
          <w:rFonts w:ascii="Arial" w:eastAsia="Arial" w:hAnsi="Arial" w:cs="Arial"/>
          <w:i/>
          <w:sz w:val="24"/>
          <w:szCs w:val="24"/>
        </w:rPr>
        <w:t>Greek Chorus</w:t>
      </w:r>
      <w:proofErr w:type="gramStart"/>
      <w:r>
        <w:rPr>
          <w:rFonts w:ascii="Arial" w:eastAsia="Arial" w:hAnsi="Arial" w:cs="Arial"/>
          <w:sz w:val="24"/>
          <w:szCs w:val="24"/>
        </w:rPr>
        <w:t xml:space="preserve">- </w:t>
      </w:r>
      <w:r>
        <w:rPr>
          <w:rFonts w:ascii="Arial" w:eastAsia="Arial" w:hAnsi="Arial" w:cs="Arial"/>
          <w:i/>
          <w:sz w:val="24"/>
          <w:szCs w:val="24"/>
        </w:rPr>
        <w:t xml:space="preserve"> </w:t>
      </w:r>
      <w:r>
        <w:rPr>
          <w:rFonts w:ascii="Arial" w:eastAsia="Arial" w:hAnsi="Arial" w:cs="Arial"/>
          <w:sz w:val="24"/>
          <w:szCs w:val="24"/>
        </w:rPr>
        <w:t>2018</w:t>
      </w:r>
      <w:proofErr w:type="gramEnd"/>
      <w:r>
        <w:rPr>
          <w:rFonts w:ascii="Arial" w:eastAsia="Arial" w:hAnsi="Arial" w:cs="Arial"/>
          <w:sz w:val="24"/>
          <w:szCs w:val="24"/>
        </w:rPr>
        <w:t xml:space="preserve"> Merriam-Webster, Incorporated</w:t>
      </w:r>
    </w:p>
    <w:p w:rsidR="00A169DF" w:rsidRDefault="00B73301">
      <w:pPr>
        <w:spacing w:line="480" w:lineRule="auto"/>
        <w:rPr>
          <w:rFonts w:ascii="Arial" w:eastAsia="Arial" w:hAnsi="Arial" w:cs="Arial"/>
          <w:sz w:val="24"/>
          <w:szCs w:val="24"/>
        </w:rPr>
      </w:pPr>
      <w:r>
        <w:rPr>
          <w:rFonts w:ascii="Arial" w:eastAsia="Arial" w:hAnsi="Arial" w:cs="Arial"/>
          <w:sz w:val="24"/>
          <w:szCs w:val="24"/>
        </w:rPr>
        <w:t>(online): https://www.merriam-webster.com/dictionary/Greek%20chorus - accessed 21/11/2018</w:t>
      </w:r>
    </w:p>
    <w:p w:rsidR="00A169DF" w:rsidRDefault="00A169DF">
      <w:pPr>
        <w:spacing w:line="480" w:lineRule="auto"/>
        <w:rPr>
          <w:rFonts w:ascii="Arial" w:eastAsia="Arial" w:hAnsi="Arial" w:cs="Arial"/>
          <w:sz w:val="24"/>
          <w:szCs w:val="24"/>
        </w:rPr>
      </w:pPr>
    </w:p>
    <w:p w:rsidR="00A169DF" w:rsidRDefault="00B73301">
      <w:pPr>
        <w:spacing w:line="480" w:lineRule="auto"/>
        <w:rPr>
          <w:rFonts w:ascii="Arial" w:eastAsia="Arial" w:hAnsi="Arial" w:cs="Arial"/>
          <w:sz w:val="24"/>
          <w:szCs w:val="24"/>
        </w:rPr>
      </w:pPr>
      <w:r>
        <w:rPr>
          <w:rFonts w:ascii="Arial" w:eastAsia="Arial" w:hAnsi="Arial" w:cs="Arial"/>
          <w:sz w:val="24"/>
          <w:szCs w:val="24"/>
        </w:rPr>
        <w:t>Bulimia nervosa- The Free Dictionary/Medical Dictionary, 2003-2018 Farlex</w:t>
      </w:r>
      <w:r>
        <w:rPr>
          <w:rFonts w:ascii="Arial" w:eastAsia="Arial" w:hAnsi="Arial" w:cs="Arial"/>
          <w:i/>
          <w:sz w:val="24"/>
          <w:szCs w:val="24"/>
        </w:rPr>
        <w:t xml:space="preserve"> </w:t>
      </w:r>
      <w:r>
        <w:rPr>
          <w:rFonts w:ascii="Arial" w:eastAsia="Arial" w:hAnsi="Arial" w:cs="Arial"/>
          <w:sz w:val="24"/>
          <w:szCs w:val="24"/>
        </w:rPr>
        <w:t>(online)</w:t>
      </w:r>
    </w:p>
    <w:p w:rsidR="00A169DF" w:rsidRDefault="00B73301">
      <w:pPr>
        <w:spacing w:line="480" w:lineRule="auto"/>
        <w:rPr>
          <w:rFonts w:ascii="Arial" w:eastAsia="Arial" w:hAnsi="Arial" w:cs="Arial"/>
          <w:sz w:val="24"/>
          <w:szCs w:val="24"/>
        </w:rPr>
      </w:pPr>
      <w:r>
        <w:rPr>
          <w:rFonts w:ascii="Arial" w:eastAsia="Arial" w:hAnsi="Arial" w:cs="Arial"/>
          <w:sz w:val="24"/>
          <w:szCs w:val="24"/>
        </w:rPr>
        <w:t>https://medical-dictionary.thefreedictionary.com/bulimia+nervosa-accessed 09/11/20</w:t>
      </w:r>
      <w:r>
        <w:rPr>
          <w:rFonts w:ascii="Arial" w:eastAsia="Arial" w:hAnsi="Arial" w:cs="Arial"/>
          <w:sz w:val="24"/>
          <w:szCs w:val="24"/>
        </w:rPr>
        <w:t>18</w:t>
      </w:r>
    </w:p>
    <w:p w:rsidR="00A169DF" w:rsidRDefault="00B73301">
      <w:pPr>
        <w:spacing w:line="480" w:lineRule="auto"/>
        <w:rPr>
          <w:rFonts w:ascii="Arial" w:eastAsia="Arial" w:hAnsi="Arial" w:cs="Arial"/>
          <w:sz w:val="24"/>
          <w:szCs w:val="24"/>
        </w:rPr>
      </w:pPr>
      <w:r>
        <w:rPr>
          <w:rFonts w:ascii="Arial" w:eastAsia="Arial" w:hAnsi="Arial" w:cs="Arial"/>
          <w:sz w:val="24"/>
          <w:szCs w:val="24"/>
        </w:rPr>
        <w:br/>
      </w:r>
    </w:p>
    <w:p w:rsidR="00A169DF" w:rsidRDefault="00A169DF">
      <w:pPr>
        <w:spacing w:line="480" w:lineRule="auto"/>
        <w:rPr>
          <w:rFonts w:ascii="Arial" w:eastAsia="Arial" w:hAnsi="Arial" w:cs="Arial"/>
          <w:sz w:val="24"/>
          <w:szCs w:val="24"/>
        </w:rPr>
      </w:pPr>
    </w:p>
    <w:p w:rsidR="00A169DF" w:rsidRDefault="00A169DF">
      <w:pPr>
        <w:spacing w:line="480" w:lineRule="auto"/>
        <w:rPr>
          <w:rFonts w:ascii="Arial" w:eastAsia="Arial" w:hAnsi="Arial" w:cs="Arial"/>
          <w:sz w:val="24"/>
          <w:szCs w:val="24"/>
        </w:rPr>
      </w:pPr>
    </w:p>
    <w:p w:rsidR="00A169DF" w:rsidRDefault="00A169DF">
      <w:pPr>
        <w:spacing w:line="480" w:lineRule="auto"/>
        <w:rPr>
          <w:rFonts w:ascii="Arial" w:eastAsia="Arial" w:hAnsi="Arial" w:cs="Arial"/>
          <w:b/>
          <w:sz w:val="24"/>
          <w:szCs w:val="24"/>
        </w:rPr>
      </w:pPr>
    </w:p>
    <w:p w:rsidR="00A169DF" w:rsidRDefault="00A169DF">
      <w:pPr>
        <w:spacing w:line="480" w:lineRule="auto"/>
        <w:rPr>
          <w:rFonts w:ascii="Arial" w:eastAsia="Arial" w:hAnsi="Arial" w:cs="Arial"/>
          <w:sz w:val="24"/>
          <w:szCs w:val="24"/>
        </w:rPr>
      </w:pPr>
    </w:p>
    <w:p w:rsidR="00A169DF" w:rsidRDefault="00A169DF">
      <w:pPr>
        <w:widowControl w:val="0"/>
        <w:pBdr>
          <w:top w:val="nil"/>
          <w:left w:val="nil"/>
          <w:bottom w:val="nil"/>
          <w:right w:val="nil"/>
          <w:between w:val="nil"/>
        </w:pBdr>
        <w:spacing w:line="480" w:lineRule="auto"/>
        <w:rPr>
          <w:rFonts w:ascii="Arial" w:eastAsia="Arial" w:hAnsi="Arial" w:cs="Arial"/>
          <w:sz w:val="24"/>
          <w:szCs w:val="24"/>
        </w:rPr>
      </w:pPr>
    </w:p>
    <w:p w:rsidR="00A169DF" w:rsidRDefault="00B73301">
      <w:pPr>
        <w:widowControl w:val="0"/>
        <w:pBdr>
          <w:top w:val="nil"/>
          <w:left w:val="nil"/>
          <w:bottom w:val="nil"/>
          <w:right w:val="nil"/>
          <w:between w:val="nil"/>
        </w:pBdr>
        <w:spacing w:after="240" w:line="480" w:lineRule="auto"/>
        <w:rPr>
          <w:color w:val="000000"/>
        </w:rPr>
      </w:pPr>
      <w:r>
        <w:rPr>
          <w:rFonts w:ascii="Arial" w:eastAsia="Arial" w:hAnsi="Arial" w:cs="Arial"/>
          <w:color w:val="000000"/>
          <w:sz w:val="24"/>
          <w:szCs w:val="24"/>
        </w:rPr>
        <w:br/>
      </w:r>
    </w:p>
    <w:sectPr w:rsidR="00A169DF">
      <w:headerReference w:type="default" r:id="rId28"/>
      <w:footerReference w:type="default" r:id="rId29"/>
      <w:footerReference w:type="first" r:id="rId30"/>
      <w:pgSz w:w="11906" w:h="16838"/>
      <w:pgMar w:top="1440" w:right="1440" w:bottom="2006" w:left="1440" w:header="720" w:footer="144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3301" w:rsidRDefault="00B73301">
      <w:r>
        <w:separator/>
      </w:r>
    </w:p>
  </w:endnote>
  <w:endnote w:type="continuationSeparator" w:id="0">
    <w:p w:rsidR="00B73301" w:rsidRDefault="00B73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69DF" w:rsidRDefault="00A169DF">
    <w:pPr>
      <w:widowControl w:val="0"/>
      <w:pBdr>
        <w:top w:val="nil"/>
        <w:left w:val="nil"/>
        <w:bottom w:val="nil"/>
        <w:right w:val="nil"/>
        <w:between w:val="nil"/>
      </w:pBdr>
      <w:shd w:val="clear" w:color="auto" w:fill="FFFFFF"/>
      <w:tabs>
        <w:tab w:val="center" w:pos="4513"/>
        <w:tab w:val="right" w:pos="9026"/>
      </w:tabs>
    </w:pPr>
  </w:p>
  <w:p w:rsidR="00A169DF" w:rsidRDefault="00A169DF">
    <w:pPr>
      <w:widowControl w:val="0"/>
      <w:pBdr>
        <w:top w:val="nil"/>
        <w:left w:val="nil"/>
        <w:bottom w:val="nil"/>
        <w:right w:val="nil"/>
        <w:between w:val="nil"/>
      </w:pBdr>
      <w:shd w:val="clear" w:color="auto" w:fill="FFFFFF"/>
      <w:tabs>
        <w:tab w:val="center" w:pos="4513"/>
        <w:tab w:val="right" w:pos="9026"/>
      </w:tabs>
    </w:pPr>
  </w:p>
  <w:p w:rsidR="00A169DF" w:rsidRDefault="00B73301">
    <w:pPr>
      <w:widowControl w:val="0"/>
      <w:pBdr>
        <w:top w:val="nil"/>
        <w:left w:val="nil"/>
        <w:bottom w:val="nil"/>
        <w:right w:val="nil"/>
        <w:between w:val="nil"/>
      </w:pBdr>
      <w:shd w:val="clear" w:color="auto" w:fill="FFFFFF"/>
      <w:tabs>
        <w:tab w:val="center" w:pos="4513"/>
        <w:tab w:val="right" w:pos="9026"/>
      </w:tabs>
      <w:jc w:val="right"/>
    </w:pPr>
    <w:r>
      <w:fldChar w:fldCharType="begin"/>
    </w:r>
    <w:r>
      <w:instrText>PAGE</w:instrText>
    </w:r>
    <w:r w:rsidR="00EE22AE">
      <w:fldChar w:fldCharType="separate"/>
    </w:r>
    <w:r w:rsidR="00EE22AE">
      <w:rPr>
        <w:noProof/>
      </w:rP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69DF" w:rsidRDefault="00A169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3301" w:rsidRDefault="00B73301">
      <w:r>
        <w:separator/>
      </w:r>
    </w:p>
  </w:footnote>
  <w:footnote w:type="continuationSeparator" w:id="0">
    <w:p w:rsidR="00B73301" w:rsidRDefault="00B733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69DF" w:rsidRDefault="00A169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7855FB"/>
    <w:multiLevelType w:val="multilevel"/>
    <w:tmpl w:val="A7A84F8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169DF"/>
    <w:rsid w:val="004254F5"/>
    <w:rsid w:val="00A169DF"/>
    <w:rsid w:val="00B73301"/>
    <w:rsid w:val="00EE2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3CF2F"/>
  <w15:docId w15:val="{56CBD7EF-4146-4A09-8B57-89CE9F456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widowControl w:val="0"/>
      <w:pBdr>
        <w:between w:val="nil"/>
      </w:pBdr>
      <w:shd w:val="clear" w:color="auto" w:fill="FFFFFF"/>
      <w:spacing w:before="240" w:after="120"/>
      <w:ind w:left="432" w:hanging="432"/>
      <w:outlineLvl w:val="0"/>
    </w:pPr>
    <w:rPr>
      <w:color w:val="000000"/>
    </w:rPr>
  </w:style>
  <w:style w:type="paragraph" w:styleId="Heading2">
    <w:name w:val="heading 2"/>
    <w:basedOn w:val="Normal"/>
    <w:next w:val="Normal"/>
    <w:uiPriority w:val="9"/>
    <w:unhideWhenUsed/>
    <w:qFormat/>
    <w:pPr>
      <w:keepNext/>
      <w:widowControl w:val="0"/>
      <w:pBdr>
        <w:between w:val="nil"/>
      </w:pBdr>
      <w:shd w:val="clear" w:color="auto" w:fill="FFFFFF"/>
      <w:spacing w:before="240" w:after="120"/>
      <w:ind w:left="576" w:hanging="576"/>
      <w:outlineLvl w:val="1"/>
    </w:pPr>
    <w:rPr>
      <w:color w:val="000000"/>
    </w:rPr>
  </w:style>
  <w:style w:type="paragraph" w:styleId="Heading3">
    <w:name w:val="heading 3"/>
    <w:basedOn w:val="Normal"/>
    <w:next w:val="Normal"/>
    <w:uiPriority w:val="9"/>
    <w:unhideWhenUsed/>
    <w:qFormat/>
    <w:pPr>
      <w:keepNext/>
      <w:keepLines/>
      <w:pBdr>
        <w:between w:val="nil"/>
      </w:pBdr>
      <w:shd w:val="clear" w:color="auto" w:fill="FFFFFF"/>
      <w:spacing w:before="280" w:after="80"/>
      <w:outlineLvl w:val="2"/>
    </w:pPr>
    <w:rPr>
      <w:color w:val="000000"/>
    </w:rPr>
  </w:style>
  <w:style w:type="paragraph" w:styleId="Heading4">
    <w:name w:val="heading 4"/>
    <w:basedOn w:val="Normal"/>
    <w:next w:val="Normal"/>
    <w:uiPriority w:val="9"/>
    <w:semiHidden/>
    <w:unhideWhenUsed/>
    <w:qFormat/>
    <w:pPr>
      <w:keepNext/>
      <w:widowControl w:val="0"/>
      <w:pBdr>
        <w:between w:val="nil"/>
      </w:pBdr>
      <w:shd w:val="clear" w:color="auto" w:fill="FFFFFF"/>
      <w:spacing w:before="240" w:after="120"/>
      <w:ind w:left="864" w:hanging="864"/>
      <w:outlineLvl w:val="3"/>
    </w:pPr>
    <w:rPr>
      <w:color w:val="000000"/>
    </w:rPr>
  </w:style>
  <w:style w:type="paragraph" w:styleId="Heading5">
    <w:name w:val="heading 5"/>
    <w:basedOn w:val="Normal"/>
    <w:next w:val="Normal"/>
    <w:uiPriority w:val="9"/>
    <w:semiHidden/>
    <w:unhideWhenUsed/>
    <w:qFormat/>
    <w:pPr>
      <w:keepNext/>
      <w:keepLines/>
      <w:pBdr>
        <w:between w:val="nil"/>
      </w:pBdr>
      <w:shd w:val="clear" w:color="auto" w:fill="FFFFFF"/>
      <w:spacing w:before="220" w:after="40"/>
      <w:outlineLvl w:val="4"/>
    </w:pPr>
    <w:rPr>
      <w:color w:val="000000"/>
    </w:rPr>
  </w:style>
  <w:style w:type="paragraph" w:styleId="Heading6">
    <w:name w:val="heading 6"/>
    <w:basedOn w:val="Normal"/>
    <w:next w:val="Normal"/>
    <w:uiPriority w:val="9"/>
    <w:semiHidden/>
    <w:unhideWhenUsed/>
    <w:qFormat/>
    <w:pPr>
      <w:keepNext/>
      <w:keepLines/>
      <w:pBdr>
        <w:between w:val="nil"/>
      </w:pBdr>
      <w:shd w:val="clear" w:color="auto" w:fill="FFFFFF"/>
      <w:spacing w:before="200" w:after="40"/>
      <w:outlineLvl w:val="5"/>
    </w:pPr>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between w:val="nil"/>
      </w:pBdr>
      <w:shd w:val="clear" w:color="auto" w:fill="FFFFFF"/>
      <w:spacing w:before="480" w:after="120"/>
    </w:pPr>
    <w:rPr>
      <w:color w:val="000000"/>
    </w:rPr>
  </w:style>
  <w:style w:type="paragraph" w:styleId="Subtitle">
    <w:name w:val="Subtitle"/>
    <w:basedOn w:val="Normal"/>
    <w:next w:val="Normal"/>
    <w:uiPriority w:val="11"/>
    <w:qFormat/>
    <w:pPr>
      <w:keepNext/>
      <w:keepLines/>
      <w:pBdr>
        <w:between w:val="nil"/>
      </w:pBdr>
      <w:shd w:val="clear" w:color="auto" w:fill="FFFFFF"/>
      <w:spacing w:before="360" w:after="8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vimeo.com/14291345" TargetMode="External"/><Relationship Id="rId18" Type="http://schemas.openxmlformats.org/officeDocument/2006/relationships/image" Target="media/image9.jpg"/><Relationship Id="rId26" Type="http://schemas.openxmlformats.org/officeDocument/2006/relationships/hyperlink" Target="https://www.goodreads.com/author/show/5548.Simone_de_Beauvoir" TargetMode="External"/><Relationship Id="rId3" Type="http://schemas.openxmlformats.org/officeDocument/2006/relationships/settings" Target="settings.xml"/><Relationship Id="rId21" Type="http://schemas.openxmlformats.org/officeDocument/2006/relationships/hyperlink" Target="https://www.goodreads.com/author/show/5548.Simone_de_Beauvoir" TargetMode="External"/><Relationship Id="rId7" Type="http://schemas.openxmlformats.org/officeDocument/2006/relationships/hyperlink" Target="https://vimeo.com/14291345" TargetMode="External"/><Relationship Id="rId12" Type="http://schemas.openxmlformats.org/officeDocument/2006/relationships/image" Target="media/image5.jpg"/><Relationship Id="rId17" Type="http://schemas.openxmlformats.org/officeDocument/2006/relationships/image" Target="media/image8.png"/><Relationship Id="rId25" Type="http://schemas.openxmlformats.org/officeDocument/2006/relationships/hyperlink" Target="https://en.wikipedia.org/wiki/Iona_and_Peter_Opie"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hyperlink" Target="https://en.wikipedia.org/wiki/Iona_and_Peter_Opi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odreads.com/author/show/5548.Simone_de_Beauvoir" TargetMode="External"/><Relationship Id="rId23" Type="http://schemas.openxmlformats.org/officeDocument/2006/relationships/hyperlink" Target="https://artinfiction.wordpress.com/2017/01/05/hannah-hoch-der-maler-1920-the-painter/?fbclid=IwAR1GY5HOe_NKkUMZbIgrVVB3KQeL6DO8M8TcOrS4tc7qZZrc_IZ0aqC-4ug" TargetMode="External"/><Relationship Id="rId28"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english.emmaclit.com/2017/05/20/you-shouldve-asked/" TargetMode="External"/><Relationship Id="rId27" Type="http://schemas.openxmlformats.org/officeDocument/2006/relationships/hyperlink" Target="https://www.bing.com/videos/search?q=simone+de+beauvoir+interview&amp;&amp;view=detail&amp;mid=EAA3119DEA5DAE5AE0F7EAA3119DEA5DAE5AE0F7&amp;&amp;FORM=VRDGAR"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41</Pages>
  <Words>6022</Words>
  <Characters>34328</Characters>
  <Application>Microsoft Office Word</Application>
  <DocSecurity>0</DocSecurity>
  <Lines>286</Lines>
  <Paragraphs>80</Paragraphs>
  <ScaleCrop>false</ScaleCrop>
  <Company/>
  <LinksUpToDate>false</LinksUpToDate>
  <CharactersWithSpaces>40270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Skorohoda</cp:lastModifiedBy>
  <cp:revision>3</cp:revision>
  <dcterms:created xsi:type="dcterms:W3CDTF">2018-12-11T18:07:00Z</dcterms:created>
  <dcterms:modified xsi:type="dcterms:W3CDTF">2018-12-11T18:10:00Z</dcterms:modified>
</cp:coreProperties>
</file>