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55B48" w14:textId="77777777" w:rsidR="003940E8" w:rsidRDefault="003940E8" w:rsidP="003940E8"/>
    <w:p w14:paraId="2ACB91A7" w14:textId="77777777" w:rsidR="003940E8" w:rsidRDefault="003940E8" w:rsidP="003940E8"/>
    <w:p w14:paraId="5E9F8BDB" w14:textId="77777777" w:rsidR="003940E8" w:rsidRDefault="003940E8" w:rsidP="003940E8"/>
    <w:p w14:paraId="29C548BF" w14:textId="77777777" w:rsidR="003940E8" w:rsidRDefault="003940E8" w:rsidP="003940E8"/>
    <w:p w14:paraId="1084885A" w14:textId="77777777" w:rsidR="003940E8" w:rsidRDefault="003940E8" w:rsidP="003940E8"/>
    <w:p w14:paraId="476FAAAE" w14:textId="77777777" w:rsidR="003940E8" w:rsidRDefault="003940E8" w:rsidP="003940E8"/>
    <w:p w14:paraId="21F3A1B7" w14:textId="77777777" w:rsidR="003940E8" w:rsidRDefault="003940E8" w:rsidP="003940E8"/>
    <w:p w14:paraId="1A8FAE6B" w14:textId="77777777" w:rsidR="003940E8" w:rsidRDefault="003940E8" w:rsidP="003940E8"/>
    <w:p w14:paraId="1522F68C" w14:textId="3A9ACF62" w:rsidR="00463A29" w:rsidRPr="003940E8" w:rsidRDefault="009B2071" w:rsidP="003940E8">
      <w:pPr>
        <w:jc w:val="center"/>
        <w:rPr>
          <w:b/>
        </w:rPr>
      </w:pPr>
      <w:r w:rsidRPr="003940E8">
        <w:rPr>
          <w:b/>
        </w:rPr>
        <w:t xml:space="preserve">Student </w:t>
      </w:r>
      <w:r w:rsidR="00826765" w:rsidRPr="003940E8">
        <w:rPr>
          <w:b/>
        </w:rPr>
        <w:t>Name</w:t>
      </w:r>
      <w:r w:rsidR="00826765">
        <w:rPr>
          <w:b/>
        </w:rPr>
        <w:t>: Sehrish Bibi</w:t>
      </w:r>
    </w:p>
    <w:p w14:paraId="79590AC2" w14:textId="28C01BD6" w:rsidR="00A9660C" w:rsidRPr="003940E8" w:rsidRDefault="009B2071" w:rsidP="003940E8">
      <w:pPr>
        <w:jc w:val="center"/>
        <w:rPr>
          <w:b/>
        </w:rPr>
      </w:pPr>
      <w:r w:rsidRPr="003940E8">
        <w:rPr>
          <w:b/>
        </w:rPr>
        <w:t>Student Number</w:t>
      </w:r>
      <w:r w:rsidR="00826765">
        <w:rPr>
          <w:b/>
        </w:rPr>
        <w:t>: 2322746</w:t>
      </w:r>
    </w:p>
    <w:p w14:paraId="67FEB3A1" w14:textId="5E2BD477" w:rsidR="00A9660C" w:rsidRPr="003940E8" w:rsidRDefault="009B2071" w:rsidP="003940E8">
      <w:pPr>
        <w:jc w:val="center"/>
        <w:rPr>
          <w:b/>
        </w:rPr>
      </w:pPr>
      <w:r w:rsidRPr="003940E8">
        <w:rPr>
          <w:b/>
        </w:rPr>
        <w:t>Module Code</w:t>
      </w:r>
      <w:r w:rsidR="00826765">
        <w:rPr>
          <w:b/>
        </w:rPr>
        <w:t xml:space="preserve"> :BMHP5019</w:t>
      </w:r>
    </w:p>
    <w:p w14:paraId="313E0AC5" w14:textId="71E9B1AC" w:rsidR="00A9660C" w:rsidRPr="003940E8" w:rsidRDefault="009B2071" w:rsidP="003940E8">
      <w:pPr>
        <w:jc w:val="center"/>
        <w:rPr>
          <w:b/>
        </w:rPr>
      </w:pPr>
      <w:r w:rsidRPr="003940E8">
        <w:rPr>
          <w:b/>
        </w:rPr>
        <w:t>Module Title</w:t>
      </w:r>
      <w:r w:rsidR="00826765">
        <w:rPr>
          <w:b/>
        </w:rPr>
        <w:t>: Introduction to Independent Research Skill</w:t>
      </w:r>
    </w:p>
    <w:p w14:paraId="342FF4E5" w14:textId="77777777" w:rsidR="00A9660C" w:rsidRPr="001C5F8A" w:rsidRDefault="00C328B7" w:rsidP="003940E8">
      <w:pPr>
        <w:jc w:val="center"/>
        <w:rPr>
          <w:b/>
        </w:rPr>
      </w:pPr>
      <w:r w:rsidRPr="00C328B7">
        <w:rPr>
          <w:b/>
        </w:rPr>
        <w:t>The Role of Digital Health Technologies in Supporting Self-management in Adults with ADHD</w:t>
      </w:r>
    </w:p>
    <w:p w14:paraId="2ED2BA0D" w14:textId="77777777" w:rsidR="009B101A" w:rsidRDefault="009B101A" w:rsidP="00A9660C"/>
    <w:p w14:paraId="65385BCA" w14:textId="77777777" w:rsidR="006628E3" w:rsidRDefault="009B2071">
      <w:pPr>
        <w:spacing w:line="259" w:lineRule="auto"/>
      </w:pPr>
      <w:r>
        <w:br w:type="page"/>
      </w:r>
    </w:p>
    <w:sdt>
      <w:sdtPr>
        <w:rPr>
          <w:rFonts w:ascii="Times New Roman" w:eastAsiaTheme="minorHAnsi" w:hAnsi="Times New Roman" w:cstheme="minorBidi"/>
          <w:color w:val="auto"/>
          <w:sz w:val="24"/>
          <w:szCs w:val="22"/>
          <w:lang w:val="en-GB"/>
        </w:rPr>
        <w:id w:val="-45530239"/>
        <w:docPartObj>
          <w:docPartGallery w:val="Table of Contents"/>
          <w:docPartUnique/>
        </w:docPartObj>
      </w:sdtPr>
      <w:sdtEndPr>
        <w:rPr>
          <w:b/>
          <w:bCs/>
          <w:noProof/>
        </w:rPr>
      </w:sdtEndPr>
      <w:sdtContent>
        <w:p w14:paraId="3E2630C5" w14:textId="77777777" w:rsidR="004A111A" w:rsidRPr="00CB6728" w:rsidRDefault="009B2071">
          <w:pPr>
            <w:pStyle w:val="TOCHeading"/>
            <w:rPr>
              <w:rFonts w:ascii="Times New Roman" w:hAnsi="Times New Roman" w:cs="Times New Roman"/>
              <w:color w:val="auto"/>
              <w:sz w:val="24"/>
              <w:szCs w:val="24"/>
            </w:rPr>
          </w:pPr>
          <w:r w:rsidRPr="00CB6728">
            <w:rPr>
              <w:rFonts w:ascii="Times New Roman" w:hAnsi="Times New Roman" w:cs="Times New Roman"/>
              <w:color w:val="auto"/>
              <w:sz w:val="24"/>
              <w:szCs w:val="24"/>
            </w:rPr>
            <w:t>Table of Contents</w:t>
          </w:r>
        </w:p>
        <w:p w14:paraId="5A29CDFB" w14:textId="77777777" w:rsidR="00251109" w:rsidRDefault="009B2071">
          <w:pPr>
            <w:pStyle w:val="TOC1"/>
            <w:tabs>
              <w:tab w:val="right" w:leader="dot" w:pos="9350"/>
            </w:tabs>
            <w:rPr>
              <w:rFonts w:asciiTheme="minorHAnsi" w:eastAsiaTheme="minorEastAsia" w:hAnsiTheme="minorHAnsi"/>
              <w:noProof/>
              <w:sz w:val="22"/>
              <w:lang w:val="en-US"/>
            </w:rPr>
          </w:pPr>
          <w:r w:rsidRPr="00CB6728">
            <w:rPr>
              <w:rFonts w:cs="Times New Roman"/>
              <w:szCs w:val="24"/>
            </w:rPr>
            <w:fldChar w:fldCharType="begin"/>
          </w:r>
          <w:r w:rsidRPr="00CB6728">
            <w:rPr>
              <w:rFonts w:cs="Times New Roman"/>
              <w:szCs w:val="24"/>
            </w:rPr>
            <w:instrText xml:space="preserve"> TOC \o "1-3" \h \z \u </w:instrText>
          </w:r>
          <w:r w:rsidRPr="00CB6728">
            <w:rPr>
              <w:rFonts w:cs="Times New Roman"/>
              <w:szCs w:val="24"/>
            </w:rPr>
            <w:fldChar w:fldCharType="separate"/>
          </w:r>
          <w:hyperlink w:anchor="_Toc209418365" w:history="1">
            <w:r w:rsidRPr="00C41E31">
              <w:rPr>
                <w:rStyle w:val="Hyperlink"/>
                <w:noProof/>
                <w:lang w:val="en-US"/>
              </w:rPr>
              <w:t>Introduction</w:t>
            </w:r>
            <w:r>
              <w:rPr>
                <w:noProof/>
                <w:webHidden/>
              </w:rPr>
              <w:tab/>
            </w:r>
            <w:r>
              <w:rPr>
                <w:noProof/>
                <w:webHidden/>
              </w:rPr>
              <w:fldChar w:fldCharType="begin"/>
            </w:r>
            <w:r>
              <w:rPr>
                <w:noProof/>
                <w:webHidden/>
              </w:rPr>
              <w:instrText xml:space="preserve"> PAGEREF _Toc209418365 \h </w:instrText>
            </w:r>
            <w:r>
              <w:rPr>
                <w:noProof/>
                <w:webHidden/>
              </w:rPr>
            </w:r>
            <w:r>
              <w:rPr>
                <w:noProof/>
                <w:webHidden/>
              </w:rPr>
              <w:fldChar w:fldCharType="separate"/>
            </w:r>
            <w:r>
              <w:rPr>
                <w:noProof/>
                <w:webHidden/>
              </w:rPr>
              <w:t>3</w:t>
            </w:r>
            <w:r>
              <w:rPr>
                <w:noProof/>
                <w:webHidden/>
              </w:rPr>
              <w:fldChar w:fldCharType="end"/>
            </w:r>
          </w:hyperlink>
        </w:p>
        <w:p w14:paraId="10CFFCEA" w14:textId="77777777" w:rsidR="00251109" w:rsidRDefault="009B2071">
          <w:pPr>
            <w:pStyle w:val="TOC2"/>
            <w:tabs>
              <w:tab w:val="right" w:leader="dot" w:pos="9350"/>
            </w:tabs>
            <w:rPr>
              <w:rFonts w:asciiTheme="minorHAnsi" w:eastAsiaTheme="minorEastAsia" w:hAnsiTheme="minorHAnsi"/>
              <w:noProof/>
              <w:sz w:val="22"/>
              <w:lang w:val="en-US"/>
            </w:rPr>
          </w:pPr>
          <w:hyperlink w:anchor="_Toc209418366" w:history="1">
            <w:r w:rsidRPr="00C41E31">
              <w:rPr>
                <w:rStyle w:val="Hyperlink"/>
                <w:noProof/>
              </w:rPr>
              <w:t>Research Aim and Objectives</w:t>
            </w:r>
            <w:r>
              <w:rPr>
                <w:noProof/>
                <w:webHidden/>
              </w:rPr>
              <w:tab/>
            </w:r>
            <w:r>
              <w:rPr>
                <w:noProof/>
                <w:webHidden/>
              </w:rPr>
              <w:fldChar w:fldCharType="begin"/>
            </w:r>
            <w:r>
              <w:rPr>
                <w:noProof/>
                <w:webHidden/>
              </w:rPr>
              <w:instrText xml:space="preserve"> PAGEREF _Toc209418366 \h </w:instrText>
            </w:r>
            <w:r>
              <w:rPr>
                <w:noProof/>
                <w:webHidden/>
              </w:rPr>
            </w:r>
            <w:r>
              <w:rPr>
                <w:noProof/>
                <w:webHidden/>
              </w:rPr>
              <w:fldChar w:fldCharType="separate"/>
            </w:r>
            <w:r>
              <w:rPr>
                <w:noProof/>
                <w:webHidden/>
              </w:rPr>
              <w:t>3</w:t>
            </w:r>
            <w:r>
              <w:rPr>
                <w:noProof/>
                <w:webHidden/>
              </w:rPr>
              <w:fldChar w:fldCharType="end"/>
            </w:r>
          </w:hyperlink>
        </w:p>
        <w:p w14:paraId="1626519C" w14:textId="77777777" w:rsidR="00251109" w:rsidRDefault="009B2071">
          <w:pPr>
            <w:pStyle w:val="TOC1"/>
            <w:tabs>
              <w:tab w:val="right" w:leader="dot" w:pos="9350"/>
            </w:tabs>
            <w:rPr>
              <w:rFonts w:asciiTheme="minorHAnsi" w:eastAsiaTheme="minorEastAsia" w:hAnsiTheme="minorHAnsi"/>
              <w:noProof/>
              <w:sz w:val="22"/>
              <w:lang w:val="en-US"/>
            </w:rPr>
          </w:pPr>
          <w:hyperlink w:anchor="_Toc209418367" w:history="1">
            <w:r w:rsidRPr="00C41E31">
              <w:rPr>
                <w:rStyle w:val="Hyperlink"/>
                <w:noProof/>
                <w:lang w:val="en-US"/>
              </w:rPr>
              <w:t>Background</w:t>
            </w:r>
            <w:r>
              <w:rPr>
                <w:noProof/>
                <w:webHidden/>
              </w:rPr>
              <w:tab/>
            </w:r>
            <w:r>
              <w:rPr>
                <w:noProof/>
                <w:webHidden/>
              </w:rPr>
              <w:fldChar w:fldCharType="begin"/>
            </w:r>
            <w:r>
              <w:rPr>
                <w:noProof/>
                <w:webHidden/>
              </w:rPr>
              <w:instrText xml:space="preserve"> PAGEREF _Toc209418367 \h </w:instrText>
            </w:r>
            <w:r>
              <w:rPr>
                <w:noProof/>
                <w:webHidden/>
              </w:rPr>
            </w:r>
            <w:r>
              <w:rPr>
                <w:noProof/>
                <w:webHidden/>
              </w:rPr>
              <w:fldChar w:fldCharType="separate"/>
            </w:r>
            <w:r>
              <w:rPr>
                <w:noProof/>
                <w:webHidden/>
              </w:rPr>
              <w:t>4</w:t>
            </w:r>
            <w:r>
              <w:rPr>
                <w:noProof/>
                <w:webHidden/>
              </w:rPr>
              <w:fldChar w:fldCharType="end"/>
            </w:r>
          </w:hyperlink>
        </w:p>
        <w:p w14:paraId="571594C7" w14:textId="77777777" w:rsidR="00251109" w:rsidRDefault="009B2071">
          <w:pPr>
            <w:pStyle w:val="TOC1"/>
            <w:tabs>
              <w:tab w:val="right" w:leader="dot" w:pos="9350"/>
            </w:tabs>
            <w:rPr>
              <w:rFonts w:asciiTheme="minorHAnsi" w:eastAsiaTheme="minorEastAsia" w:hAnsiTheme="minorHAnsi"/>
              <w:noProof/>
              <w:sz w:val="22"/>
              <w:lang w:val="en-US"/>
            </w:rPr>
          </w:pPr>
          <w:hyperlink w:anchor="_Toc209418368" w:history="1">
            <w:r w:rsidRPr="00C41E31">
              <w:rPr>
                <w:rStyle w:val="Hyperlink"/>
                <w:noProof/>
                <w:lang w:val="en-US"/>
              </w:rPr>
              <w:t>Methods</w:t>
            </w:r>
            <w:r>
              <w:rPr>
                <w:noProof/>
                <w:webHidden/>
              </w:rPr>
              <w:tab/>
            </w:r>
            <w:r>
              <w:rPr>
                <w:noProof/>
                <w:webHidden/>
              </w:rPr>
              <w:fldChar w:fldCharType="begin"/>
            </w:r>
            <w:r>
              <w:rPr>
                <w:noProof/>
                <w:webHidden/>
              </w:rPr>
              <w:instrText xml:space="preserve"> PAGEREF _Toc209418368 \h </w:instrText>
            </w:r>
            <w:r>
              <w:rPr>
                <w:noProof/>
                <w:webHidden/>
              </w:rPr>
            </w:r>
            <w:r>
              <w:rPr>
                <w:noProof/>
                <w:webHidden/>
              </w:rPr>
              <w:fldChar w:fldCharType="separate"/>
            </w:r>
            <w:r>
              <w:rPr>
                <w:noProof/>
                <w:webHidden/>
              </w:rPr>
              <w:t>5</w:t>
            </w:r>
            <w:r>
              <w:rPr>
                <w:noProof/>
                <w:webHidden/>
              </w:rPr>
              <w:fldChar w:fldCharType="end"/>
            </w:r>
          </w:hyperlink>
        </w:p>
        <w:p w14:paraId="71F97E97" w14:textId="77777777" w:rsidR="00251109" w:rsidRDefault="009B2071">
          <w:pPr>
            <w:pStyle w:val="TOC1"/>
            <w:tabs>
              <w:tab w:val="right" w:leader="dot" w:pos="9350"/>
            </w:tabs>
            <w:rPr>
              <w:rFonts w:asciiTheme="minorHAnsi" w:eastAsiaTheme="minorEastAsia" w:hAnsiTheme="minorHAnsi"/>
              <w:noProof/>
              <w:sz w:val="22"/>
              <w:lang w:val="en-US"/>
            </w:rPr>
          </w:pPr>
          <w:hyperlink w:anchor="_Toc209418369" w:history="1">
            <w:r w:rsidRPr="00C41E31">
              <w:rPr>
                <w:rStyle w:val="Hyperlink"/>
                <w:noProof/>
                <w:lang w:val="en-US"/>
              </w:rPr>
              <w:t>Results</w:t>
            </w:r>
            <w:r>
              <w:rPr>
                <w:noProof/>
                <w:webHidden/>
              </w:rPr>
              <w:tab/>
            </w:r>
            <w:r>
              <w:rPr>
                <w:noProof/>
                <w:webHidden/>
              </w:rPr>
              <w:fldChar w:fldCharType="begin"/>
            </w:r>
            <w:r>
              <w:rPr>
                <w:noProof/>
                <w:webHidden/>
              </w:rPr>
              <w:instrText xml:space="preserve"> PAGEREF _Toc209418369 \h </w:instrText>
            </w:r>
            <w:r>
              <w:rPr>
                <w:noProof/>
                <w:webHidden/>
              </w:rPr>
            </w:r>
            <w:r>
              <w:rPr>
                <w:noProof/>
                <w:webHidden/>
              </w:rPr>
              <w:fldChar w:fldCharType="separate"/>
            </w:r>
            <w:r>
              <w:rPr>
                <w:noProof/>
                <w:webHidden/>
              </w:rPr>
              <w:t>7</w:t>
            </w:r>
            <w:r>
              <w:rPr>
                <w:noProof/>
                <w:webHidden/>
              </w:rPr>
              <w:fldChar w:fldCharType="end"/>
            </w:r>
          </w:hyperlink>
        </w:p>
        <w:p w14:paraId="0B7A6111" w14:textId="77777777" w:rsidR="00251109" w:rsidRDefault="009B2071">
          <w:pPr>
            <w:pStyle w:val="TOC2"/>
            <w:tabs>
              <w:tab w:val="right" w:leader="dot" w:pos="9350"/>
            </w:tabs>
            <w:rPr>
              <w:rFonts w:asciiTheme="minorHAnsi" w:eastAsiaTheme="minorEastAsia" w:hAnsiTheme="minorHAnsi"/>
              <w:noProof/>
              <w:sz w:val="22"/>
              <w:lang w:val="en-US"/>
            </w:rPr>
          </w:pPr>
          <w:hyperlink w:anchor="_Toc209418370" w:history="1">
            <w:r w:rsidRPr="00C41E31">
              <w:rPr>
                <w:rStyle w:val="Hyperlink"/>
                <w:noProof/>
                <w:lang w:val="en-US"/>
              </w:rPr>
              <w:t>Theme 1: Usability, Engagement, and Accessibility</w:t>
            </w:r>
            <w:r>
              <w:rPr>
                <w:noProof/>
                <w:webHidden/>
              </w:rPr>
              <w:tab/>
            </w:r>
            <w:r>
              <w:rPr>
                <w:noProof/>
                <w:webHidden/>
              </w:rPr>
              <w:fldChar w:fldCharType="begin"/>
            </w:r>
            <w:r>
              <w:rPr>
                <w:noProof/>
                <w:webHidden/>
              </w:rPr>
              <w:instrText xml:space="preserve"> PAGEREF _Toc209418370 \h </w:instrText>
            </w:r>
            <w:r>
              <w:rPr>
                <w:noProof/>
                <w:webHidden/>
              </w:rPr>
            </w:r>
            <w:r>
              <w:rPr>
                <w:noProof/>
                <w:webHidden/>
              </w:rPr>
              <w:fldChar w:fldCharType="separate"/>
            </w:r>
            <w:r>
              <w:rPr>
                <w:noProof/>
                <w:webHidden/>
              </w:rPr>
              <w:t>7</w:t>
            </w:r>
            <w:r>
              <w:rPr>
                <w:noProof/>
                <w:webHidden/>
              </w:rPr>
              <w:fldChar w:fldCharType="end"/>
            </w:r>
          </w:hyperlink>
        </w:p>
        <w:p w14:paraId="70EA868A" w14:textId="77777777" w:rsidR="00251109" w:rsidRDefault="009B2071">
          <w:pPr>
            <w:pStyle w:val="TOC2"/>
            <w:tabs>
              <w:tab w:val="right" w:leader="dot" w:pos="9350"/>
            </w:tabs>
            <w:rPr>
              <w:rFonts w:asciiTheme="minorHAnsi" w:eastAsiaTheme="minorEastAsia" w:hAnsiTheme="minorHAnsi"/>
              <w:noProof/>
              <w:sz w:val="22"/>
              <w:lang w:val="en-US"/>
            </w:rPr>
          </w:pPr>
          <w:hyperlink w:anchor="_Toc209418371" w:history="1">
            <w:r w:rsidRPr="00C41E31">
              <w:rPr>
                <w:rStyle w:val="Hyperlink"/>
                <w:noProof/>
                <w:lang w:val="en-US"/>
              </w:rPr>
              <w:t>Theme 2: Clinical Effectiveness and Symptom Management</w:t>
            </w:r>
            <w:r>
              <w:rPr>
                <w:noProof/>
                <w:webHidden/>
              </w:rPr>
              <w:tab/>
            </w:r>
            <w:r>
              <w:rPr>
                <w:noProof/>
                <w:webHidden/>
              </w:rPr>
              <w:fldChar w:fldCharType="begin"/>
            </w:r>
            <w:r>
              <w:rPr>
                <w:noProof/>
                <w:webHidden/>
              </w:rPr>
              <w:instrText xml:space="preserve"> PAGEREF _Toc209418371 \h </w:instrText>
            </w:r>
            <w:r>
              <w:rPr>
                <w:noProof/>
                <w:webHidden/>
              </w:rPr>
            </w:r>
            <w:r>
              <w:rPr>
                <w:noProof/>
                <w:webHidden/>
              </w:rPr>
              <w:fldChar w:fldCharType="separate"/>
            </w:r>
            <w:r>
              <w:rPr>
                <w:noProof/>
                <w:webHidden/>
              </w:rPr>
              <w:t>8</w:t>
            </w:r>
            <w:r>
              <w:rPr>
                <w:noProof/>
                <w:webHidden/>
              </w:rPr>
              <w:fldChar w:fldCharType="end"/>
            </w:r>
          </w:hyperlink>
        </w:p>
        <w:p w14:paraId="70385344" w14:textId="77777777" w:rsidR="00251109" w:rsidRDefault="009B2071">
          <w:pPr>
            <w:pStyle w:val="TOC2"/>
            <w:tabs>
              <w:tab w:val="right" w:leader="dot" w:pos="9350"/>
            </w:tabs>
            <w:rPr>
              <w:rFonts w:asciiTheme="minorHAnsi" w:eastAsiaTheme="minorEastAsia" w:hAnsiTheme="minorHAnsi"/>
              <w:noProof/>
              <w:sz w:val="22"/>
              <w:lang w:val="en-US"/>
            </w:rPr>
          </w:pPr>
          <w:hyperlink w:anchor="_Toc209418372" w:history="1">
            <w:r w:rsidRPr="00C41E31">
              <w:rPr>
                <w:rStyle w:val="Hyperlink"/>
                <w:noProof/>
                <w:lang w:val="en-US"/>
              </w:rPr>
              <w:t>Theme 3: Integration into Care Pathways and System Support</w:t>
            </w:r>
            <w:r>
              <w:rPr>
                <w:noProof/>
                <w:webHidden/>
              </w:rPr>
              <w:tab/>
            </w:r>
            <w:r>
              <w:rPr>
                <w:noProof/>
                <w:webHidden/>
              </w:rPr>
              <w:fldChar w:fldCharType="begin"/>
            </w:r>
            <w:r>
              <w:rPr>
                <w:noProof/>
                <w:webHidden/>
              </w:rPr>
              <w:instrText xml:space="preserve"> PAGEREF _Toc209418372 \h </w:instrText>
            </w:r>
            <w:r>
              <w:rPr>
                <w:noProof/>
                <w:webHidden/>
              </w:rPr>
            </w:r>
            <w:r>
              <w:rPr>
                <w:noProof/>
                <w:webHidden/>
              </w:rPr>
              <w:fldChar w:fldCharType="separate"/>
            </w:r>
            <w:r>
              <w:rPr>
                <w:noProof/>
                <w:webHidden/>
              </w:rPr>
              <w:t>8</w:t>
            </w:r>
            <w:r>
              <w:rPr>
                <w:noProof/>
                <w:webHidden/>
              </w:rPr>
              <w:fldChar w:fldCharType="end"/>
            </w:r>
          </w:hyperlink>
        </w:p>
        <w:p w14:paraId="3BDF50B7" w14:textId="77777777" w:rsidR="00251109" w:rsidRDefault="009B2071">
          <w:pPr>
            <w:pStyle w:val="TOC1"/>
            <w:tabs>
              <w:tab w:val="right" w:leader="dot" w:pos="9350"/>
            </w:tabs>
            <w:rPr>
              <w:rFonts w:asciiTheme="minorHAnsi" w:eastAsiaTheme="minorEastAsia" w:hAnsiTheme="minorHAnsi"/>
              <w:noProof/>
              <w:sz w:val="22"/>
              <w:lang w:val="en-US"/>
            </w:rPr>
          </w:pPr>
          <w:hyperlink w:anchor="_Toc209418373" w:history="1">
            <w:r w:rsidRPr="00C41E31">
              <w:rPr>
                <w:rStyle w:val="Hyperlink"/>
                <w:noProof/>
                <w:lang w:val="en-US"/>
              </w:rPr>
              <w:t>Discussion</w:t>
            </w:r>
            <w:r>
              <w:rPr>
                <w:noProof/>
                <w:webHidden/>
              </w:rPr>
              <w:tab/>
            </w:r>
            <w:r>
              <w:rPr>
                <w:noProof/>
                <w:webHidden/>
              </w:rPr>
              <w:fldChar w:fldCharType="begin"/>
            </w:r>
            <w:r>
              <w:rPr>
                <w:noProof/>
                <w:webHidden/>
              </w:rPr>
              <w:instrText xml:space="preserve"> PAGEREF _Toc209418373 \h </w:instrText>
            </w:r>
            <w:r>
              <w:rPr>
                <w:noProof/>
                <w:webHidden/>
              </w:rPr>
            </w:r>
            <w:r>
              <w:rPr>
                <w:noProof/>
                <w:webHidden/>
              </w:rPr>
              <w:fldChar w:fldCharType="separate"/>
            </w:r>
            <w:r>
              <w:rPr>
                <w:noProof/>
                <w:webHidden/>
              </w:rPr>
              <w:t>9</w:t>
            </w:r>
            <w:r>
              <w:rPr>
                <w:noProof/>
                <w:webHidden/>
              </w:rPr>
              <w:fldChar w:fldCharType="end"/>
            </w:r>
          </w:hyperlink>
        </w:p>
        <w:p w14:paraId="01283D73" w14:textId="77777777" w:rsidR="00251109" w:rsidRDefault="009B2071">
          <w:pPr>
            <w:pStyle w:val="TOC1"/>
            <w:tabs>
              <w:tab w:val="right" w:leader="dot" w:pos="9350"/>
            </w:tabs>
            <w:rPr>
              <w:rFonts w:asciiTheme="minorHAnsi" w:eastAsiaTheme="minorEastAsia" w:hAnsiTheme="minorHAnsi"/>
              <w:noProof/>
              <w:sz w:val="22"/>
              <w:lang w:val="en-US"/>
            </w:rPr>
          </w:pPr>
          <w:hyperlink w:anchor="_Toc209418374" w:history="1">
            <w:r w:rsidRPr="00C41E31">
              <w:rPr>
                <w:rStyle w:val="Hyperlink"/>
                <w:noProof/>
                <w:lang w:val="en-US"/>
              </w:rPr>
              <w:t>Conclusion and Recommendations</w:t>
            </w:r>
            <w:r>
              <w:rPr>
                <w:noProof/>
                <w:webHidden/>
              </w:rPr>
              <w:tab/>
            </w:r>
            <w:r>
              <w:rPr>
                <w:noProof/>
                <w:webHidden/>
              </w:rPr>
              <w:fldChar w:fldCharType="begin"/>
            </w:r>
            <w:r>
              <w:rPr>
                <w:noProof/>
                <w:webHidden/>
              </w:rPr>
              <w:instrText xml:space="preserve"> PAGEREF _Toc209418374 \h </w:instrText>
            </w:r>
            <w:r>
              <w:rPr>
                <w:noProof/>
                <w:webHidden/>
              </w:rPr>
            </w:r>
            <w:r>
              <w:rPr>
                <w:noProof/>
                <w:webHidden/>
              </w:rPr>
              <w:fldChar w:fldCharType="separate"/>
            </w:r>
            <w:r>
              <w:rPr>
                <w:noProof/>
                <w:webHidden/>
              </w:rPr>
              <w:t>11</w:t>
            </w:r>
            <w:r>
              <w:rPr>
                <w:noProof/>
                <w:webHidden/>
              </w:rPr>
              <w:fldChar w:fldCharType="end"/>
            </w:r>
          </w:hyperlink>
        </w:p>
        <w:p w14:paraId="7FCA0465" w14:textId="77777777" w:rsidR="00251109" w:rsidRDefault="009B2071">
          <w:pPr>
            <w:pStyle w:val="TOC1"/>
            <w:tabs>
              <w:tab w:val="right" w:leader="dot" w:pos="9350"/>
            </w:tabs>
            <w:rPr>
              <w:rFonts w:asciiTheme="minorHAnsi" w:eastAsiaTheme="minorEastAsia" w:hAnsiTheme="minorHAnsi"/>
              <w:noProof/>
              <w:sz w:val="22"/>
              <w:lang w:val="en-US"/>
            </w:rPr>
          </w:pPr>
          <w:hyperlink w:anchor="_Toc209418375" w:history="1">
            <w:r w:rsidRPr="00C41E31">
              <w:rPr>
                <w:rStyle w:val="Hyperlink"/>
                <w:noProof/>
                <w:lang w:val="en-US"/>
              </w:rPr>
              <w:t>References</w:t>
            </w:r>
            <w:r>
              <w:rPr>
                <w:noProof/>
                <w:webHidden/>
              </w:rPr>
              <w:tab/>
            </w:r>
            <w:r>
              <w:rPr>
                <w:noProof/>
                <w:webHidden/>
              </w:rPr>
              <w:fldChar w:fldCharType="begin"/>
            </w:r>
            <w:r>
              <w:rPr>
                <w:noProof/>
                <w:webHidden/>
              </w:rPr>
              <w:instrText xml:space="preserve"> PAGEREF _Toc209418375 \h </w:instrText>
            </w:r>
            <w:r>
              <w:rPr>
                <w:noProof/>
                <w:webHidden/>
              </w:rPr>
            </w:r>
            <w:r>
              <w:rPr>
                <w:noProof/>
                <w:webHidden/>
              </w:rPr>
              <w:fldChar w:fldCharType="separate"/>
            </w:r>
            <w:r>
              <w:rPr>
                <w:noProof/>
                <w:webHidden/>
              </w:rPr>
              <w:t>12</w:t>
            </w:r>
            <w:r>
              <w:rPr>
                <w:noProof/>
                <w:webHidden/>
              </w:rPr>
              <w:fldChar w:fldCharType="end"/>
            </w:r>
          </w:hyperlink>
        </w:p>
        <w:p w14:paraId="04178990" w14:textId="77777777" w:rsidR="00251109" w:rsidRDefault="009B2071">
          <w:pPr>
            <w:pStyle w:val="TOC1"/>
            <w:tabs>
              <w:tab w:val="right" w:leader="dot" w:pos="9350"/>
            </w:tabs>
            <w:rPr>
              <w:rFonts w:asciiTheme="minorHAnsi" w:eastAsiaTheme="minorEastAsia" w:hAnsiTheme="minorHAnsi"/>
              <w:noProof/>
              <w:sz w:val="22"/>
              <w:lang w:val="en-US"/>
            </w:rPr>
          </w:pPr>
          <w:hyperlink w:anchor="_Toc209418376" w:history="1">
            <w:r w:rsidRPr="00C41E31">
              <w:rPr>
                <w:rStyle w:val="Hyperlink"/>
                <w:noProof/>
                <w:lang w:val="en-US"/>
              </w:rPr>
              <w:t>Appendix</w:t>
            </w:r>
            <w:r>
              <w:rPr>
                <w:noProof/>
                <w:webHidden/>
              </w:rPr>
              <w:tab/>
            </w:r>
            <w:r>
              <w:rPr>
                <w:noProof/>
                <w:webHidden/>
              </w:rPr>
              <w:fldChar w:fldCharType="begin"/>
            </w:r>
            <w:r>
              <w:rPr>
                <w:noProof/>
                <w:webHidden/>
              </w:rPr>
              <w:instrText xml:space="preserve"> PAGEREF _Toc209418376 \h </w:instrText>
            </w:r>
            <w:r>
              <w:rPr>
                <w:noProof/>
                <w:webHidden/>
              </w:rPr>
            </w:r>
            <w:r>
              <w:rPr>
                <w:noProof/>
                <w:webHidden/>
              </w:rPr>
              <w:fldChar w:fldCharType="separate"/>
            </w:r>
            <w:r>
              <w:rPr>
                <w:noProof/>
                <w:webHidden/>
              </w:rPr>
              <w:t>16</w:t>
            </w:r>
            <w:r>
              <w:rPr>
                <w:noProof/>
                <w:webHidden/>
              </w:rPr>
              <w:fldChar w:fldCharType="end"/>
            </w:r>
          </w:hyperlink>
        </w:p>
        <w:p w14:paraId="16050380" w14:textId="77777777" w:rsidR="00251109" w:rsidRDefault="009B2071">
          <w:pPr>
            <w:pStyle w:val="TOC2"/>
            <w:tabs>
              <w:tab w:val="right" w:leader="dot" w:pos="9350"/>
            </w:tabs>
            <w:rPr>
              <w:rFonts w:asciiTheme="minorHAnsi" w:eastAsiaTheme="minorEastAsia" w:hAnsiTheme="minorHAnsi"/>
              <w:noProof/>
              <w:sz w:val="22"/>
              <w:lang w:val="en-US"/>
            </w:rPr>
          </w:pPr>
          <w:hyperlink w:anchor="_Toc209418377" w:history="1">
            <w:r w:rsidRPr="00C41E31">
              <w:rPr>
                <w:rStyle w:val="Hyperlink"/>
                <w:noProof/>
                <w:lang w:val="en-US"/>
              </w:rPr>
              <w:t>Summary Table For Studies</w:t>
            </w:r>
            <w:r>
              <w:rPr>
                <w:noProof/>
                <w:webHidden/>
              </w:rPr>
              <w:tab/>
            </w:r>
            <w:r>
              <w:rPr>
                <w:noProof/>
                <w:webHidden/>
              </w:rPr>
              <w:fldChar w:fldCharType="begin"/>
            </w:r>
            <w:r>
              <w:rPr>
                <w:noProof/>
                <w:webHidden/>
              </w:rPr>
              <w:instrText xml:space="preserve"> PAGEREF _Toc209418377 \h </w:instrText>
            </w:r>
            <w:r>
              <w:rPr>
                <w:noProof/>
                <w:webHidden/>
              </w:rPr>
            </w:r>
            <w:r>
              <w:rPr>
                <w:noProof/>
                <w:webHidden/>
              </w:rPr>
              <w:fldChar w:fldCharType="separate"/>
            </w:r>
            <w:r>
              <w:rPr>
                <w:noProof/>
                <w:webHidden/>
              </w:rPr>
              <w:t>16</w:t>
            </w:r>
            <w:r>
              <w:rPr>
                <w:noProof/>
                <w:webHidden/>
              </w:rPr>
              <w:fldChar w:fldCharType="end"/>
            </w:r>
          </w:hyperlink>
        </w:p>
        <w:p w14:paraId="59640317" w14:textId="77777777" w:rsidR="004A111A" w:rsidRDefault="009B2071">
          <w:r w:rsidRPr="00CB6728">
            <w:rPr>
              <w:rFonts w:cs="Times New Roman"/>
              <w:b/>
              <w:bCs/>
              <w:noProof/>
              <w:szCs w:val="24"/>
            </w:rPr>
            <w:fldChar w:fldCharType="end"/>
          </w:r>
        </w:p>
      </w:sdtContent>
    </w:sdt>
    <w:p w14:paraId="6CD76F08" w14:textId="77777777" w:rsidR="006628E3" w:rsidRDefault="006628E3" w:rsidP="00A9660C"/>
    <w:p w14:paraId="1FCB7268" w14:textId="77777777" w:rsidR="00D2076B" w:rsidRDefault="00D2076B" w:rsidP="00A9660C"/>
    <w:p w14:paraId="5AF0B3DB" w14:textId="77777777" w:rsidR="00D2076B" w:rsidRDefault="00D2076B" w:rsidP="00A9660C"/>
    <w:p w14:paraId="5F30BB9D" w14:textId="77777777" w:rsidR="006628E3" w:rsidRDefault="006628E3" w:rsidP="00A9660C"/>
    <w:p w14:paraId="6B9A54D1" w14:textId="77777777" w:rsidR="009B101A" w:rsidRDefault="009B2071">
      <w:pPr>
        <w:spacing w:line="259" w:lineRule="auto"/>
      </w:pPr>
      <w:r>
        <w:br w:type="page"/>
      </w:r>
    </w:p>
    <w:p w14:paraId="1AB4CD84" w14:textId="77777777" w:rsidR="001B638B" w:rsidRDefault="009B2071" w:rsidP="005E3BCF">
      <w:pPr>
        <w:pStyle w:val="Heading1"/>
        <w:rPr>
          <w:lang w:val="en-US"/>
        </w:rPr>
      </w:pPr>
      <w:bookmarkStart w:id="0" w:name="_Toc209418365"/>
      <w:r w:rsidRPr="001B638B">
        <w:rPr>
          <w:lang w:val="en-US"/>
        </w:rPr>
        <w:lastRenderedPageBreak/>
        <w:t>Introduction</w:t>
      </w:r>
      <w:bookmarkEnd w:id="0"/>
    </w:p>
    <w:p w14:paraId="253CF089" w14:textId="77777777" w:rsidR="00236845" w:rsidRPr="00604BDF" w:rsidRDefault="009B2071" w:rsidP="00604BDF">
      <w:pPr>
        <w:rPr>
          <w:highlight w:val="yellow"/>
          <w:lang w:val="en-US"/>
        </w:rPr>
      </w:pPr>
      <w:r w:rsidRPr="001A1C92">
        <w:rPr>
          <w:lang w:val="en-US"/>
        </w:rPr>
        <w:t>Attention-Deficit/Hyperactivity Disorder (ADHD) is a neurodevelopmental disorder associated with the persistent patterns of poor inattention, impulsivity, and hyperactivity, which disrupt the functioning in academic, occupational, and social spheres (Fletcher et al., 2021). Previously considered a childhood disorder, ADHD has come to be viewed as a lifetime condition, and it is estimated that 2.5</w:t>
      </w:r>
      <w:r w:rsidR="00AF62BA">
        <w:rPr>
          <w:lang w:val="en-US"/>
        </w:rPr>
        <w:t>-</w:t>
      </w:r>
      <w:r w:rsidRPr="001A1C92">
        <w:rPr>
          <w:lang w:val="en-US"/>
        </w:rPr>
        <w:t>3.4</w:t>
      </w:r>
      <w:r w:rsidR="00555D1E">
        <w:rPr>
          <w:lang w:val="en-US"/>
        </w:rPr>
        <w:t xml:space="preserve">% </w:t>
      </w:r>
      <w:r w:rsidRPr="001A1C92">
        <w:rPr>
          <w:lang w:val="en-US"/>
        </w:rPr>
        <w:t>of the world's adult population has the disorder (Song et al., 2021). Self-management is especially difficult in adults with ADHD because they may experience difficulties related to self-regulation, time management, and executive functioning (Ramsay, 2021). Self-management, which is the capacity of a person to observe the symptoms, follow up on treatment, and implement coping mechanisms, plays an essential role in enhancing the quality of life and decreasing the burden on overwhelmed clinical care (</w:t>
      </w:r>
      <w:proofErr w:type="spellStart"/>
      <w:r w:rsidRPr="001A1C92">
        <w:rPr>
          <w:lang w:val="en-US"/>
        </w:rPr>
        <w:t>Rijken</w:t>
      </w:r>
      <w:proofErr w:type="spellEnd"/>
      <w:r w:rsidRPr="001A1C92">
        <w:rPr>
          <w:lang w:val="en-US"/>
        </w:rPr>
        <w:t xml:space="preserve"> et al., 2026).</w:t>
      </w:r>
    </w:p>
    <w:p w14:paraId="2DE4785C" w14:textId="77777777" w:rsidR="00760636" w:rsidRPr="00604BDF" w:rsidRDefault="009B2071" w:rsidP="00604BDF">
      <w:pPr>
        <w:rPr>
          <w:highlight w:val="yellow"/>
          <w:lang w:val="en-US"/>
        </w:rPr>
      </w:pPr>
      <w:r w:rsidRPr="00760636">
        <w:rPr>
          <w:lang w:val="en-US"/>
        </w:rPr>
        <w:t>Digital health technologies, including mobile apps, web-based interventions, wearables, and telehealth platforms, are becoming actively encouraged as means of chronic disorder self-management, like ADHD (Exner et al., 2025). Over the last few years, mobile health (mHealth) applications in the field of ADHD have become common, including medication reminders and symptom tracking applications, to game-based cognitive training applications (</w:t>
      </w:r>
      <w:proofErr w:type="spellStart"/>
      <w:r w:rsidRPr="00760636">
        <w:rPr>
          <w:lang w:val="en-US"/>
        </w:rPr>
        <w:t>Doulou</w:t>
      </w:r>
      <w:proofErr w:type="spellEnd"/>
      <w:r w:rsidRPr="00760636">
        <w:rPr>
          <w:lang w:val="en-US"/>
        </w:rPr>
        <w:t xml:space="preserve"> et al., 2022). These tools provide flexibility, scalability, and affordability, but the evidence regarding their effectiveness and acceptability in adults is scarce. Although digital health interventions have proven to be effective in the scenario of mental health, including depression and anxiety (van Orden et al., 2022), their application to adult ADHD has been systematically </w:t>
      </w:r>
      <w:proofErr w:type="spellStart"/>
      <w:r w:rsidRPr="00760636">
        <w:rPr>
          <w:lang w:val="en-US"/>
        </w:rPr>
        <w:t>analysed</w:t>
      </w:r>
      <w:proofErr w:type="spellEnd"/>
      <w:r w:rsidRPr="00760636">
        <w:rPr>
          <w:lang w:val="en-US"/>
        </w:rPr>
        <w:t>.</w:t>
      </w:r>
    </w:p>
    <w:p w14:paraId="30EA2AEE" w14:textId="77777777" w:rsidR="00604BDF" w:rsidRDefault="009B2071" w:rsidP="005E3BCF">
      <w:pPr>
        <w:rPr>
          <w:lang w:val="en-US"/>
        </w:rPr>
      </w:pPr>
      <w:r w:rsidRPr="00E31E74">
        <w:rPr>
          <w:lang w:val="en-US"/>
        </w:rPr>
        <w:t>Although there is increased attention, the current research on ADHD technologies remains scattered, with many studies involving children and adolescents and not adults (</w:t>
      </w:r>
      <w:proofErr w:type="spellStart"/>
      <w:r w:rsidRPr="00E31E74">
        <w:rPr>
          <w:lang w:val="en-US"/>
        </w:rPr>
        <w:t>Stefanidi</w:t>
      </w:r>
      <w:proofErr w:type="spellEnd"/>
      <w:r w:rsidRPr="00E31E74">
        <w:rPr>
          <w:lang w:val="en-US"/>
        </w:rPr>
        <w:t xml:space="preserve"> et al., 2022). As a result, the evidence regarding the types of digital tools that can be used and their effects on adult self-management is not consolidated. The scoping review thus serves the purpose of answering the following question: </w:t>
      </w:r>
      <w:r w:rsidRPr="003F11F3">
        <w:rPr>
          <w:i/>
          <w:lang w:val="en-US"/>
        </w:rPr>
        <w:t>What is the role of digital health technologies in supporting self-management among adults with ADHD, as stated in the existing peer-reviewed literature?</w:t>
      </w:r>
    </w:p>
    <w:p w14:paraId="227DA735" w14:textId="77777777" w:rsidR="00E31E74" w:rsidRDefault="00E31E74" w:rsidP="005E3BCF">
      <w:pPr>
        <w:rPr>
          <w:lang w:val="en-US"/>
        </w:rPr>
      </w:pPr>
    </w:p>
    <w:p w14:paraId="49845F51" w14:textId="77777777" w:rsidR="00957B21" w:rsidRPr="00957B21" w:rsidRDefault="009B2071" w:rsidP="005406CE">
      <w:pPr>
        <w:pStyle w:val="Heading2"/>
      </w:pPr>
      <w:bookmarkStart w:id="1" w:name="_Toc209418366"/>
      <w:r w:rsidRPr="00957B21">
        <w:t>Research Aim and Objectives</w:t>
      </w:r>
      <w:bookmarkEnd w:id="1"/>
    </w:p>
    <w:p w14:paraId="76496FB4" w14:textId="77777777" w:rsidR="00957B21" w:rsidRPr="00957B21" w:rsidRDefault="009B2071" w:rsidP="00957B21">
      <w:pPr>
        <w:rPr>
          <w:lang w:val="en-US"/>
        </w:rPr>
      </w:pPr>
      <w:r w:rsidRPr="00957B21">
        <w:rPr>
          <w:lang w:val="en-US"/>
        </w:rPr>
        <w:t>The aim of this study is to conduct a scoping review to explore the role of digital health technologies in supporting self-management among adults with ADHD. The objectives are to:</w:t>
      </w:r>
    </w:p>
    <w:p w14:paraId="7A4F3EF4" w14:textId="77777777" w:rsidR="00957B21" w:rsidRPr="00957B21" w:rsidRDefault="009B2071" w:rsidP="00957B21">
      <w:pPr>
        <w:numPr>
          <w:ilvl w:val="0"/>
          <w:numId w:val="10"/>
        </w:numPr>
        <w:rPr>
          <w:lang w:val="en-US"/>
        </w:rPr>
      </w:pPr>
      <w:r w:rsidRPr="00957B21">
        <w:rPr>
          <w:lang w:val="en-US"/>
        </w:rPr>
        <w:t xml:space="preserve">Identify and </w:t>
      </w:r>
      <w:proofErr w:type="spellStart"/>
      <w:r w:rsidRPr="00957B21">
        <w:rPr>
          <w:lang w:val="en-US"/>
        </w:rPr>
        <w:t>categorise</w:t>
      </w:r>
      <w:proofErr w:type="spellEnd"/>
      <w:r w:rsidRPr="00957B21">
        <w:rPr>
          <w:lang w:val="en-US"/>
        </w:rPr>
        <w:t xml:space="preserve"> the types of digital health technologies used for ADHD self-management in adults.</w:t>
      </w:r>
    </w:p>
    <w:p w14:paraId="4D2F0C81" w14:textId="77777777" w:rsidR="00957B21" w:rsidRPr="00957B21" w:rsidRDefault="009B2071" w:rsidP="00957B21">
      <w:pPr>
        <w:numPr>
          <w:ilvl w:val="0"/>
          <w:numId w:val="10"/>
        </w:numPr>
        <w:rPr>
          <w:lang w:val="en-US"/>
        </w:rPr>
      </w:pPr>
      <w:r w:rsidRPr="00957B21">
        <w:rPr>
          <w:lang w:val="en-US"/>
        </w:rPr>
        <w:t>Examine evidence on their effectiveness and user experiences.</w:t>
      </w:r>
    </w:p>
    <w:p w14:paraId="20FF8011" w14:textId="77777777" w:rsidR="00957B21" w:rsidRPr="00957B21" w:rsidRDefault="009B2071" w:rsidP="005E3BCF">
      <w:pPr>
        <w:numPr>
          <w:ilvl w:val="0"/>
          <w:numId w:val="10"/>
        </w:numPr>
        <w:rPr>
          <w:lang w:val="en-US"/>
        </w:rPr>
      </w:pPr>
      <w:r w:rsidRPr="00957B21">
        <w:rPr>
          <w:lang w:val="en-US"/>
        </w:rPr>
        <w:t>Highlight gaps in the literature to inform future research and practice.</w:t>
      </w:r>
    </w:p>
    <w:p w14:paraId="04E0BF6E" w14:textId="77777777" w:rsidR="001B638B" w:rsidRPr="001B638B" w:rsidRDefault="001B638B" w:rsidP="001B638B">
      <w:pPr>
        <w:rPr>
          <w:lang w:val="en-US"/>
        </w:rPr>
      </w:pPr>
    </w:p>
    <w:p w14:paraId="3D1C9BBA" w14:textId="77777777" w:rsidR="009E34F3" w:rsidRDefault="009B2071" w:rsidP="006A263C">
      <w:pPr>
        <w:pStyle w:val="Heading1"/>
        <w:rPr>
          <w:lang w:val="en-US"/>
        </w:rPr>
      </w:pPr>
      <w:bookmarkStart w:id="2" w:name="_Toc209418367"/>
      <w:r w:rsidRPr="001B638B">
        <w:rPr>
          <w:lang w:val="en-US"/>
        </w:rPr>
        <w:lastRenderedPageBreak/>
        <w:t>Background</w:t>
      </w:r>
      <w:bookmarkEnd w:id="2"/>
    </w:p>
    <w:p w14:paraId="0D8F1454" w14:textId="77777777" w:rsidR="009413EC" w:rsidRPr="00787413" w:rsidRDefault="009B2071" w:rsidP="00787413">
      <w:pPr>
        <w:rPr>
          <w:lang w:val="en-US"/>
        </w:rPr>
      </w:pPr>
      <w:r w:rsidRPr="00B810D5">
        <w:rPr>
          <w:lang w:val="en-US"/>
        </w:rPr>
        <w:t xml:space="preserve">The adult form of ADHD is currently an established clinical and social problem, with prevalence rates of between 2.5% and 3.4% observed across the world (Song et al., 2021). In the UK, as many as 4% of adults can be diagnosed; </w:t>
      </w:r>
      <w:r w:rsidR="007121FB">
        <w:rPr>
          <w:lang w:val="en-US"/>
        </w:rPr>
        <w:t>however</w:t>
      </w:r>
      <w:r w:rsidRPr="00B810D5">
        <w:rPr>
          <w:lang w:val="en-US"/>
        </w:rPr>
        <w:t xml:space="preserve">, underdiagnosis is widespread because of the low level of awareness and limited specialist services (NICE, 2018). Although hyperactivity can decline as an individual grows older, adults still exhibit inattention, impulsivity, and executive dysfunction, which result in employment, education, and relationship problems (Williams et al.,2023). </w:t>
      </w:r>
      <w:r w:rsidR="001F24C5">
        <w:rPr>
          <w:lang w:val="en-US"/>
        </w:rPr>
        <w:t>Furthermore,</w:t>
      </w:r>
      <w:r w:rsidRPr="00B810D5">
        <w:rPr>
          <w:lang w:val="en-US"/>
        </w:rPr>
        <w:t xml:space="preserve"> more common are comorbid anxiety, depression, and substance misuse, which add to the problems of working in the meantime (Staudacher et al., 2023). These aspects render self-management especially important in adult ADHD, in which continuous professional assistance is not always available.</w:t>
      </w:r>
    </w:p>
    <w:p w14:paraId="450B8141" w14:textId="77777777" w:rsidR="00BB2BF4" w:rsidRPr="00787413" w:rsidRDefault="009B2071" w:rsidP="00787413">
      <w:pPr>
        <w:rPr>
          <w:lang w:val="en-US"/>
        </w:rPr>
      </w:pPr>
      <w:r w:rsidRPr="00BB2BF4">
        <w:rPr>
          <w:lang w:val="en-US"/>
        </w:rPr>
        <w:t xml:space="preserve">Self-management means that a person can check and address symptoms, adhere to treatment schedules, and learn coping mechanisms to keep themselves healthy (Khati et al., 2026). In adults affected with ADHD, this entails maintenance of routines, use of reminders, and behavioural methods, which can be used to control attention and impulsivity. Nevertheless, these strategies cannot be adopted due to the symptoms of ADHD themselves, including poor organisation and inability to maintain concentration (Chowdhury, 2024). The experience of other chronic disorders, including diabetes and asthma, demonstrates that structured self-management positively affects the results and </w:t>
      </w:r>
      <w:proofErr w:type="spellStart"/>
      <w:r w:rsidRPr="00BB2BF4">
        <w:rPr>
          <w:lang w:val="en-US"/>
        </w:rPr>
        <w:t>minimises</w:t>
      </w:r>
      <w:proofErr w:type="spellEnd"/>
      <w:r w:rsidRPr="00BB2BF4">
        <w:rPr>
          <w:lang w:val="en-US"/>
        </w:rPr>
        <w:t xml:space="preserve"> healthcare costs (Gauci et al., 2021). The application of this model to ADHD shows that digital supports may strengthen consistency and autonomy.</w:t>
      </w:r>
    </w:p>
    <w:p w14:paraId="656A70EE" w14:textId="77777777" w:rsidR="00EE242C" w:rsidRDefault="009B2071" w:rsidP="006A263C">
      <w:pPr>
        <w:rPr>
          <w:lang w:val="en-US"/>
        </w:rPr>
      </w:pPr>
      <w:r w:rsidRPr="005A10D7">
        <w:rPr>
          <w:lang w:val="en-US"/>
        </w:rPr>
        <w:t xml:space="preserve">The digital health technologies include mobile applications, wearable sensors, telehealth, and artificial intelligence (AI)-powered tools (Huang et al., 2025). One of the most widespread applications is mobile health (mHealth) apps, which provide certain functions, including medication reminders, task planners, and gamified cognitive training. Wearable devices can give a report about activity patterns and sleep patterns, which are both typically disturbed in ADHD (Kim et al., 2023). Telehealth increases the availability of psychological interventions, </w:t>
      </w:r>
      <w:proofErr w:type="spellStart"/>
      <w:r w:rsidRPr="005A10D7">
        <w:rPr>
          <w:lang w:val="en-US"/>
        </w:rPr>
        <w:t>minimising</w:t>
      </w:r>
      <w:proofErr w:type="spellEnd"/>
      <w:r w:rsidRPr="005A10D7">
        <w:rPr>
          <w:lang w:val="en-US"/>
        </w:rPr>
        <w:t xml:space="preserve"> the use of face-to-face consultations. New AI technologies provide an opportunity to </w:t>
      </w:r>
      <w:proofErr w:type="spellStart"/>
      <w:r w:rsidRPr="005A10D7">
        <w:rPr>
          <w:lang w:val="en-US"/>
        </w:rPr>
        <w:t>personalise</w:t>
      </w:r>
      <w:proofErr w:type="spellEnd"/>
      <w:r w:rsidRPr="005A10D7">
        <w:rPr>
          <w:lang w:val="en-US"/>
        </w:rPr>
        <w:t xml:space="preserve"> the interventions, adjusting the content to the user </w:t>
      </w:r>
      <w:proofErr w:type="spellStart"/>
      <w:r w:rsidRPr="005A10D7">
        <w:rPr>
          <w:lang w:val="en-US"/>
        </w:rPr>
        <w:t>behaviour</w:t>
      </w:r>
      <w:proofErr w:type="spellEnd"/>
      <w:r w:rsidRPr="005A10D7">
        <w:rPr>
          <w:lang w:val="en-US"/>
        </w:rPr>
        <w:t>, but their impact on ADHD is not discussed fully (Barua et al., 2022).</w:t>
      </w:r>
    </w:p>
    <w:p w14:paraId="3F7B3DE4" w14:textId="77777777" w:rsidR="00B228FA" w:rsidRPr="00B228FA" w:rsidRDefault="009B2071" w:rsidP="006B5310">
      <w:pPr>
        <w:rPr>
          <w:lang w:val="en-US"/>
        </w:rPr>
      </w:pPr>
      <w:r w:rsidRPr="00B228FA">
        <w:rPr>
          <w:lang w:val="en-US"/>
        </w:rPr>
        <w:t xml:space="preserve">The topicality of digital tools is also supported by the development of policy. Hong et al. (2025) </w:t>
      </w:r>
      <w:proofErr w:type="spellStart"/>
      <w:r w:rsidRPr="00B228FA">
        <w:rPr>
          <w:lang w:val="en-US"/>
        </w:rPr>
        <w:t>recogni</w:t>
      </w:r>
      <w:r w:rsidR="00251109">
        <w:rPr>
          <w:lang w:val="en-US"/>
        </w:rPr>
        <w:t>s</w:t>
      </w:r>
      <w:r w:rsidRPr="00B228FA">
        <w:rPr>
          <w:lang w:val="en-US"/>
        </w:rPr>
        <w:t>e</w:t>
      </w:r>
      <w:proofErr w:type="spellEnd"/>
      <w:r w:rsidRPr="00B228FA">
        <w:rPr>
          <w:lang w:val="en-US"/>
        </w:rPr>
        <w:t xml:space="preserve"> the importance of self-monitoring as a treatment in ADHD, and the NHS Long Term Plan and Digital Transformation Strategy encourage the introduction of digital interventions into mental health care (England, 2023). On the global stage, Richardson et al. (2022) </w:t>
      </w:r>
      <w:proofErr w:type="spellStart"/>
      <w:r w:rsidRPr="00B228FA">
        <w:rPr>
          <w:lang w:val="en-US"/>
        </w:rPr>
        <w:t>emphasise</w:t>
      </w:r>
      <w:proofErr w:type="spellEnd"/>
      <w:r w:rsidRPr="00B228FA">
        <w:rPr>
          <w:lang w:val="en-US"/>
        </w:rPr>
        <w:t xml:space="preserve"> the significance of digital health as one of the approaches to increase access and equity in care provision. These frameworks facilitate an enabling environment to adopt, but also lay emphasis on the need to adopt evidence-based evaluation.</w:t>
      </w:r>
    </w:p>
    <w:p w14:paraId="76022F16" w14:textId="77777777" w:rsidR="00BB2F58" w:rsidRPr="00531D16" w:rsidRDefault="009B2071" w:rsidP="006B5310">
      <w:pPr>
        <w:rPr>
          <w:highlight w:val="yellow"/>
          <w:lang w:val="en-US"/>
        </w:rPr>
      </w:pPr>
      <w:r w:rsidRPr="00BB2F58">
        <w:rPr>
          <w:lang w:val="en-US"/>
        </w:rPr>
        <w:t xml:space="preserve">Nonetheless, the problem of accessibility and digital literacy is still present because not every adult has an equal opportunity to have smartphones or access to stable internet capacity (Botelho, </w:t>
      </w:r>
      <w:r w:rsidRPr="00BB2F58">
        <w:rPr>
          <w:lang w:val="en-US"/>
        </w:rPr>
        <w:lastRenderedPageBreak/>
        <w:t xml:space="preserve">2021). The area of mental health is especially sensitive to data security and privacy concerns due to the stigma surrounding mental health and the heightened concern of confidentiality (Dunne et al., 2022). Another issue is equity, as the digital tools can have advantages to younger and more technologically savvy adults and disqualify those with less socioeconomic standing (Hassan and </w:t>
      </w:r>
      <w:proofErr w:type="spellStart"/>
      <w:r w:rsidRPr="00BB2F58">
        <w:rPr>
          <w:lang w:val="en-US"/>
        </w:rPr>
        <w:t>Naoual</w:t>
      </w:r>
      <w:proofErr w:type="spellEnd"/>
      <w:r w:rsidRPr="00BB2F58">
        <w:rPr>
          <w:lang w:val="en-US"/>
        </w:rPr>
        <w:t>, 2024). Also, numerous ADHD-specific applications in commercial markets are not empirically proven, and, according to Hernandez-Capistran et al. (2025), most of them are not based on evidence-based practice.</w:t>
      </w:r>
      <w:r>
        <w:rPr>
          <w:lang w:val="en-US"/>
        </w:rPr>
        <w:t xml:space="preserve"> </w:t>
      </w:r>
    </w:p>
    <w:p w14:paraId="4CD56856" w14:textId="77777777" w:rsidR="006A263C" w:rsidRDefault="009B2071" w:rsidP="006A263C">
      <w:pPr>
        <w:rPr>
          <w:lang w:val="en-US"/>
        </w:rPr>
      </w:pPr>
      <w:r w:rsidRPr="00285D43">
        <w:rPr>
          <w:lang w:val="en-US"/>
        </w:rPr>
        <w:t xml:space="preserve">It is imperative to focus on adults instead of children with unique needs and service gaps. Although numerous studies have been conducted to determine the efficacy of digital interventions on ADHD children with ADHD, few adults have been included in trials and app development (Lakes et al., 2022). Adults have their own unique issues, including job performance, parenting, and comorbid mental illnesses, which demand specific strategies. Moreover, adult ADHD services are scarce and have long waiting times and limited specialist provision in the UK (Smith et al., 2024). Digital health technologies thus offer a time-sensitive and potentially scalable answer to this unmet need of this population. </w:t>
      </w:r>
      <w:r w:rsidR="005A2C6C" w:rsidRPr="005A2C6C">
        <w:rPr>
          <w:lang w:val="en-US"/>
        </w:rPr>
        <w:t>Summing up, adult ADHD is a widespread and undiagnosed disorder that is linked to a large number of functional issues.</w:t>
      </w:r>
    </w:p>
    <w:p w14:paraId="32108322" w14:textId="77777777" w:rsidR="00285D43" w:rsidRPr="006A263C" w:rsidRDefault="00285D43" w:rsidP="006A263C">
      <w:pPr>
        <w:rPr>
          <w:lang w:val="en-US"/>
        </w:rPr>
      </w:pPr>
    </w:p>
    <w:p w14:paraId="3E838BAA" w14:textId="77777777" w:rsidR="001B638B" w:rsidRDefault="009B2071" w:rsidP="00267974">
      <w:pPr>
        <w:pStyle w:val="Heading1"/>
        <w:rPr>
          <w:lang w:val="en-US"/>
        </w:rPr>
      </w:pPr>
      <w:bookmarkStart w:id="3" w:name="_Toc209418368"/>
      <w:r w:rsidRPr="001B638B">
        <w:rPr>
          <w:lang w:val="en-US"/>
        </w:rPr>
        <w:t>Methods</w:t>
      </w:r>
      <w:bookmarkEnd w:id="3"/>
    </w:p>
    <w:p w14:paraId="5791CA34" w14:textId="77777777" w:rsidR="00927392" w:rsidRPr="00304EC0" w:rsidRDefault="00927392" w:rsidP="00304EC0">
      <w:pPr>
        <w:rPr>
          <w:lang w:val="en-US"/>
        </w:rPr>
      </w:pPr>
      <w:r w:rsidRPr="00927392">
        <w:rPr>
          <w:lang w:val="en-US"/>
        </w:rPr>
        <w:t>Arksey and O'Malley (2005) defined this approach as a methodological framework that is the most prevalent in health research studies to map evidence and this study adhered to it. Their five step-model that comprises definition of the research question, finding the relevant literature, deciding on the studies to analyse, tabulation of data and lastly the synthesis, summary and reporting of the findings gives a methodological but loose approach of investigating new issues. The design chosen was not because there was no well-considered and fragmented digital health technology among adults with ADHD that can be adequately represented in a scoping review as opposed to having a systematic review (Collyer Hoar and Rubegni, 2025).</w:t>
      </w:r>
    </w:p>
    <w:p w14:paraId="0F0717BE" w14:textId="77777777" w:rsidR="00562942" w:rsidRPr="00304EC0" w:rsidRDefault="00562942" w:rsidP="00304EC0">
      <w:pPr>
        <w:rPr>
          <w:lang w:val="en-US"/>
        </w:rPr>
      </w:pPr>
      <w:r w:rsidRPr="00562942">
        <w:rPr>
          <w:lang w:val="en-US"/>
        </w:rPr>
        <w:t>The following question guided the review: What is the role of digital health technologies in self-management of ADHD in adults, as reported in peer-reviewed literature?</w:t>
      </w:r>
    </w:p>
    <w:p w14:paraId="1E268840" w14:textId="77777777" w:rsidR="00704A70" w:rsidRPr="00304EC0" w:rsidRDefault="009B2071" w:rsidP="00304EC0">
      <w:pPr>
        <w:rPr>
          <w:lang w:val="en-US"/>
        </w:rPr>
      </w:pPr>
      <w:r w:rsidRPr="006F4619">
        <w:rPr>
          <w:lang w:val="en-US"/>
        </w:rPr>
        <w:t>In order to achieve comprehensive coverage, there was a systematic search in five databases, which included PubMed, PsycINFO, CINAHL, Scopus, and Web of Science. These databases have been chosen as they all encompass medical, psychological, nursing jargon and interdisciplinary studies. Only peer-reviewed articles written in English published in the last 3 years (since January 2013) were searched due to the very dynamic nature of digital health technologies at the time. Search terms were a combination of the ADHD-related keywords with digital health terms based on Boolean operators (ADHD, Attention-Deficit/Hyperactivity Disorder, adult, grown-up, older population, digital health, mHealth, mobile app, eHealth, telehealth and wearable, also: digital intervention and self-management).</w:t>
      </w:r>
    </w:p>
    <w:p w14:paraId="4745C9E1" w14:textId="77777777" w:rsidR="00DE5BDE" w:rsidRDefault="009B2071" w:rsidP="00C455D6">
      <w:pPr>
        <w:rPr>
          <w:lang w:val="en-US"/>
        </w:rPr>
      </w:pPr>
      <w:r w:rsidRPr="00DE5BDE">
        <w:rPr>
          <w:lang w:val="en-US"/>
        </w:rPr>
        <w:lastRenderedPageBreak/>
        <w:t>All the identified studies were brought to the reference management software, and duplicate ones were filtered out. Titles and abstracts were filtered through the eligibility criteria. Inclusion criteria were (1) peer-reviewed empirical research, (2) intervention with adults (18+) with ADHD, (3) employing digital health technologies to manage oneself (i.e. apps, telehealth, wearables), and (4) published within 2013-2025 in English. The exclusion criteria included: (1) studies that exclusively included children or adolescents, (2) non-peer-reviewed articles, including conference proceedings or editorials, (3) interventions that were not related to digital health, and (4) studies that did not present their outcomes concerning self-management. Two independent reviewers had full texts of potentially eligible studies to reduce bias by reviewing them in detail. The criteria of inclusion and exclusion in the research choice adhered to PRISMA-</w:t>
      </w:r>
      <w:proofErr w:type="spellStart"/>
      <w:r w:rsidRPr="00DE5BDE">
        <w:rPr>
          <w:lang w:val="en-US"/>
        </w:rPr>
        <w:t>ScR</w:t>
      </w:r>
      <w:proofErr w:type="spellEnd"/>
      <w:r w:rsidRPr="00DE5BDE">
        <w:rPr>
          <w:lang w:val="en-US"/>
        </w:rPr>
        <w:t xml:space="preserve"> (Preferred Reporting Items extension to Systematic Reviews and Meta-Analyses) (Page, 2024).</w:t>
      </w:r>
    </w:p>
    <w:p w14:paraId="5B5E9347" w14:textId="77777777" w:rsidR="00304EC0" w:rsidRDefault="00304EC0" w:rsidP="00C455D6">
      <w:pPr>
        <w:rPr>
          <w:lang w:val="en-US"/>
        </w:rPr>
      </w:pPr>
    </w:p>
    <w:p w14:paraId="56450320" w14:textId="77777777" w:rsidR="002948C3" w:rsidRDefault="009B2071" w:rsidP="002948C3">
      <w:pPr>
        <w:keepNext/>
        <w:jc w:val="center"/>
      </w:pPr>
      <w:r w:rsidRPr="00277881">
        <w:rPr>
          <w:noProof/>
          <w:lang w:val="en-US"/>
        </w:rPr>
        <w:drawing>
          <wp:inline distT="0" distB="0" distL="0" distR="0" wp14:anchorId="326F0B33" wp14:editId="690D8382">
            <wp:extent cx="4901671" cy="418998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02340" cy="4190558"/>
                    </a:xfrm>
                    <a:prstGeom prst="rect">
                      <a:avLst/>
                    </a:prstGeom>
                  </pic:spPr>
                </pic:pic>
              </a:graphicData>
            </a:graphic>
          </wp:inline>
        </w:drawing>
      </w:r>
    </w:p>
    <w:p w14:paraId="3095D7E4" w14:textId="77777777" w:rsidR="002948C3" w:rsidRPr="001B638B" w:rsidRDefault="009B2071" w:rsidP="002948C3">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t>: PRISMA Figure</w:t>
      </w:r>
    </w:p>
    <w:p w14:paraId="7F880391" w14:textId="77777777" w:rsidR="00A1289B" w:rsidRDefault="00A1289B" w:rsidP="00C455D6">
      <w:pPr>
        <w:rPr>
          <w:lang w:val="en-US"/>
        </w:rPr>
      </w:pPr>
    </w:p>
    <w:p w14:paraId="1FFDC54B" w14:textId="77777777" w:rsidR="0036107E" w:rsidRDefault="009B2071" w:rsidP="00C455D6">
      <w:pPr>
        <w:rPr>
          <w:lang w:val="en-US"/>
        </w:rPr>
      </w:pPr>
      <w:r w:rsidRPr="00D35345">
        <w:rPr>
          <w:lang w:val="en-US"/>
        </w:rPr>
        <w:t xml:space="preserve">A </w:t>
      </w:r>
      <w:proofErr w:type="spellStart"/>
      <w:r w:rsidRPr="00D35345">
        <w:rPr>
          <w:lang w:val="en-US"/>
        </w:rPr>
        <w:t>standardised</w:t>
      </w:r>
      <w:proofErr w:type="spellEnd"/>
      <w:r w:rsidRPr="00D35345">
        <w:rPr>
          <w:lang w:val="en-US"/>
        </w:rPr>
        <w:t xml:space="preserve"> form was used to extract the data needed to carry out this review. Information extracted comprised: author(s) and year of publication, country, study design, type of digital </w:t>
      </w:r>
      <w:r w:rsidRPr="00D35345">
        <w:rPr>
          <w:lang w:val="en-US"/>
        </w:rPr>
        <w:lastRenderedPageBreak/>
        <w:t xml:space="preserve">health intervention, target population, sample size and outcomes measured and key findings. To maintain consistency and transparency in presenting the data, this information was </w:t>
      </w:r>
      <w:proofErr w:type="spellStart"/>
      <w:r w:rsidRPr="00D35345">
        <w:rPr>
          <w:lang w:val="en-US"/>
        </w:rPr>
        <w:t>summarised</w:t>
      </w:r>
      <w:proofErr w:type="spellEnd"/>
      <w:r w:rsidRPr="00D35345">
        <w:rPr>
          <w:lang w:val="en-US"/>
        </w:rPr>
        <w:t xml:space="preserve"> into a table (Appendix). Findings were </w:t>
      </w:r>
      <w:proofErr w:type="spellStart"/>
      <w:r w:rsidRPr="00D35345">
        <w:rPr>
          <w:lang w:val="en-US"/>
        </w:rPr>
        <w:t>synthesised</w:t>
      </w:r>
      <w:proofErr w:type="spellEnd"/>
      <w:r w:rsidRPr="00D35345">
        <w:rPr>
          <w:lang w:val="en-US"/>
        </w:rPr>
        <w:t xml:space="preserve"> with the help of thematic analysis, which is described by Page (2024). It included the </w:t>
      </w:r>
      <w:proofErr w:type="spellStart"/>
      <w:r w:rsidRPr="00D35345">
        <w:rPr>
          <w:lang w:val="en-US"/>
        </w:rPr>
        <w:t>familiarisation</w:t>
      </w:r>
      <w:proofErr w:type="spellEnd"/>
      <w:r w:rsidRPr="00D35345">
        <w:rPr>
          <w:lang w:val="en-US"/>
        </w:rPr>
        <w:t xml:space="preserve"> with the data, creating preliminary codes, </w:t>
      </w:r>
      <w:proofErr w:type="spellStart"/>
      <w:r w:rsidRPr="00D35345">
        <w:rPr>
          <w:lang w:val="en-US"/>
        </w:rPr>
        <w:t>categorising</w:t>
      </w:r>
      <w:proofErr w:type="spellEnd"/>
      <w:r w:rsidRPr="00D35345">
        <w:rPr>
          <w:lang w:val="en-US"/>
        </w:rPr>
        <w:t xml:space="preserve"> the studies into digital technologies groups, and determining the general themes. Themes were narrowed down through the iterative process, in terms of the type of technologies, evidence of effectiveness and user experience. It was a method to engage descriptive mapping and interpretative understanding of how digital health facilitates self-management in adult ADHD. Since this was a secondary research based on published materials, there was no need to seek formal ethical approval. Nonetheless, the research integrity, transparency and bias avoidance ethics were </w:t>
      </w:r>
      <w:proofErr w:type="spellStart"/>
      <w:r w:rsidRPr="00D35345">
        <w:rPr>
          <w:lang w:val="en-US"/>
        </w:rPr>
        <w:t>honoured</w:t>
      </w:r>
      <w:proofErr w:type="spellEnd"/>
      <w:r w:rsidRPr="00D35345">
        <w:rPr>
          <w:lang w:val="en-US"/>
        </w:rPr>
        <w:t>. Peer-reviewed sources were only included to ensure quality, and the research was conducted to present findings in a fair and non-overstating way.</w:t>
      </w:r>
    </w:p>
    <w:p w14:paraId="65868C36" w14:textId="77777777" w:rsidR="002948C3" w:rsidRPr="00267974" w:rsidRDefault="002948C3" w:rsidP="00C455D6">
      <w:pPr>
        <w:rPr>
          <w:lang w:val="en-US"/>
        </w:rPr>
      </w:pPr>
    </w:p>
    <w:p w14:paraId="75BDD5C5" w14:textId="77777777" w:rsidR="001B638B" w:rsidRDefault="009B2071" w:rsidP="00524B49">
      <w:pPr>
        <w:pStyle w:val="Heading1"/>
        <w:rPr>
          <w:lang w:val="en-US"/>
        </w:rPr>
      </w:pPr>
      <w:bookmarkStart w:id="4" w:name="_Toc209418369"/>
      <w:r w:rsidRPr="001B638B">
        <w:rPr>
          <w:lang w:val="en-US"/>
        </w:rPr>
        <w:t>Results</w:t>
      </w:r>
      <w:bookmarkEnd w:id="4"/>
    </w:p>
    <w:p w14:paraId="0EBEE4D3" w14:textId="77777777" w:rsidR="00524B49" w:rsidRPr="00524B49" w:rsidRDefault="009B2071" w:rsidP="00DB486A">
      <w:pPr>
        <w:pStyle w:val="Heading2"/>
        <w:rPr>
          <w:lang w:val="en-US"/>
        </w:rPr>
      </w:pPr>
      <w:bookmarkStart w:id="5" w:name="_Toc209418370"/>
      <w:r w:rsidRPr="00524B49">
        <w:rPr>
          <w:lang w:val="en-US"/>
        </w:rPr>
        <w:t>Theme 1: Usability, Engagement, and Accessibility</w:t>
      </w:r>
      <w:bookmarkEnd w:id="5"/>
    </w:p>
    <w:p w14:paraId="4C5D28AD" w14:textId="77777777" w:rsidR="007B1257" w:rsidRDefault="009B2071" w:rsidP="00524B49">
      <w:pPr>
        <w:rPr>
          <w:lang w:val="en-US"/>
        </w:rPr>
      </w:pPr>
      <w:r w:rsidRPr="007B1257">
        <w:rPr>
          <w:lang w:val="en-US"/>
        </w:rPr>
        <w:t xml:space="preserve">Kenter et al. (2022) </w:t>
      </w:r>
      <w:proofErr w:type="spellStart"/>
      <w:r w:rsidRPr="007B1257">
        <w:rPr>
          <w:lang w:val="en-US"/>
        </w:rPr>
        <w:t>emphasise</w:t>
      </w:r>
      <w:proofErr w:type="spellEnd"/>
      <w:r w:rsidRPr="007B1257">
        <w:rPr>
          <w:lang w:val="en-US"/>
        </w:rPr>
        <w:t xml:space="preserve"> that usability is key in the applicability of digital self-help among adults with ADHD and indicate that an iterative design and user testing achieved an increment in the </w:t>
      </w:r>
      <w:proofErr w:type="spellStart"/>
      <w:r w:rsidRPr="007B1257">
        <w:rPr>
          <w:lang w:val="en-US"/>
        </w:rPr>
        <w:t>MyADHD</w:t>
      </w:r>
      <w:proofErr w:type="spellEnd"/>
      <w:r w:rsidRPr="007B1257">
        <w:rPr>
          <w:lang w:val="en-US"/>
        </w:rPr>
        <w:t xml:space="preserve"> platform usability scores of 70 to 77.5. Their mixed-method approach, which incorporated the use of think-aloud interviews with staged usability testing, showed that the functionality, content, and layout were the essential factors that determined the user engagement. Likewise, Simons et al. (2016) conducted qualitative focus groups that revealed that adult patients with ADHD positively perceived remote monitoring technology, although participants </w:t>
      </w:r>
      <w:proofErr w:type="spellStart"/>
      <w:r w:rsidRPr="007B1257">
        <w:rPr>
          <w:lang w:val="en-US"/>
        </w:rPr>
        <w:t>emphasised</w:t>
      </w:r>
      <w:proofErr w:type="spellEnd"/>
      <w:r w:rsidRPr="007B1257">
        <w:rPr>
          <w:lang w:val="en-US"/>
        </w:rPr>
        <w:t xml:space="preserve"> the need to properly integrate it into clinical practice or overly complicated interfaces as a barrier to its use. </w:t>
      </w:r>
    </w:p>
    <w:p w14:paraId="2CEE4D44" w14:textId="77777777" w:rsidR="00524B49" w:rsidRDefault="009B2071" w:rsidP="00524B49">
      <w:pPr>
        <w:rPr>
          <w:highlight w:val="yellow"/>
          <w:lang w:val="en-US"/>
        </w:rPr>
      </w:pPr>
      <w:r w:rsidRPr="007B1257">
        <w:rPr>
          <w:lang w:val="en-US"/>
        </w:rPr>
        <w:t>This consistency between studies has shown that, as adults with ADHD are eager to use digital health tools, design and accessibility issues have the potential to hurt their effectiveness.</w:t>
      </w:r>
      <w:r w:rsidRPr="007B1257">
        <w:t xml:space="preserve"> </w:t>
      </w:r>
      <w:r w:rsidRPr="007B1257">
        <w:rPr>
          <w:lang w:val="en-US"/>
        </w:rPr>
        <w:t xml:space="preserve">In contrast, based on a conceptual analysis of assistive technologies and IoT applications, </w:t>
      </w:r>
      <w:proofErr w:type="spellStart"/>
      <w:r w:rsidRPr="007B1257">
        <w:rPr>
          <w:lang w:val="en-US"/>
        </w:rPr>
        <w:t>Moraiti</w:t>
      </w:r>
      <w:proofErr w:type="spellEnd"/>
      <w:r w:rsidRPr="007B1257">
        <w:rPr>
          <w:lang w:val="en-US"/>
        </w:rPr>
        <w:t xml:space="preserve"> et al. (2022) claim that simplicity and familiarity of devices form the key aspects to ensure long-term use, particularly in adults with low digital literacy. According to their findings, accessibility is not limited to interface design, but also to larger technological equity concerns. Put collectively, these studies lead to one overriding conclusion: digital interventions will only be promising once usability, engagement, and accessibility become a priority.</w:t>
      </w:r>
    </w:p>
    <w:p w14:paraId="4D16EA11" w14:textId="77777777" w:rsidR="007B1257" w:rsidRPr="007B1257" w:rsidRDefault="007B1257" w:rsidP="00524B49">
      <w:pPr>
        <w:rPr>
          <w:highlight w:val="yellow"/>
          <w:lang w:val="en-US"/>
        </w:rPr>
      </w:pPr>
    </w:p>
    <w:p w14:paraId="031E6925" w14:textId="77777777" w:rsidR="005A2CC8" w:rsidRPr="005A2CC8" w:rsidRDefault="009B2071" w:rsidP="005A2CC8">
      <w:pPr>
        <w:pStyle w:val="Heading2"/>
        <w:rPr>
          <w:lang w:val="en-US"/>
        </w:rPr>
      </w:pPr>
      <w:bookmarkStart w:id="6" w:name="_Toc209418371"/>
      <w:r w:rsidRPr="005A2CC8">
        <w:rPr>
          <w:lang w:val="en-US"/>
        </w:rPr>
        <w:lastRenderedPageBreak/>
        <w:t>Theme 2: Clinical Effectiveness and Symptom Management</w:t>
      </w:r>
      <w:bookmarkEnd w:id="6"/>
    </w:p>
    <w:p w14:paraId="40B4512F" w14:textId="77777777" w:rsidR="00473657" w:rsidRDefault="009B2071" w:rsidP="005A2CC8">
      <w:pPr>
        <w:rPr>
          <w:highlight w:val="yellow"/>
          <w:lang w:val="en-US"/>
        </w:rPr>
      </w:pPr>
      <w:r w:rsidRPr="000E646A">
        <w:rPr>
          <w:lang w:val="en-US"/>
        </w:rPr>
        <w:t xml:space="preserve">There is still emerging evidence regarding the clinical efficacy of digital interventions to treat adults with ADHD, which shows positive trends. After a </w:t>
      </w:r>
      <w:proofErr w:type="spellStart"/>
      <w:r w:rsidRPr="000E646A">
        <w:rPr>
          <w:lang w:val="en-US"/>
        </w:rPr>
        <w:t>randomised</w:t>
      </w:r>
      <w:proofErr w:type="spellEnd"/>
      <w:r w:rsidRPr="000E646A">
        <w:rPr>
          <w:lang w:val="en-US"/>
        </w:rPr>
        <w:t xml:space="preserve"> controlled trial (n=120), Kenter et al. (2023) additionally discovered that a self-guided internet-based programme was significantly beneficial in terms of ADHD symptom severity (d=0.70), and quality of life (d=0.53), and this remained beneficial after three months. This gives solid empirical data on the ability to achieve measurable improvements beyond psychoeducation by having digital interventions present. Similarly, in a smaller </w:t>
      </w:r>
      <w:proofErr w:type="spellStart"/>
      <w:r w:rsidRPr="000E646A">
        <w:rPr>
          <w:lang w:val="en-US"/>
        </w:rPr>
        <w:t>randomised</w:t>
      </w:r>
      <w:proofErr w:type="spellEnd"/>
      <w:r w:rsidRPr="000E646A">
        <w:rPr>
          <w:lang w:val="en-US"/>
        </w:rPr>
        <w:t xml:space="preserve"> controlled trial (n=40), </w:t>
      </w:r>
      <w:proofErr w:type="spellStart"/>
      <w:r w:rsidRPr="000E646A">
        <w:rPr>
          <w:lang w:val="en-US"/>
        </w:rPr>
        <w:t>Selaskowski</w:t>
      </w:r>
      <w:proofErr w:type="spellEnd"/>
      <w:r w:rsidRPr="000E646A">
        <w:rPr>
          <w:lang w:val="en-US"/>
        </w:rPr>
        <w:t xml:space="preserve"> et al. (2023) indicated a significant reduction of ADHD symptoms by chatbot-based psychoeducation and a conventional app, but neither reported any differences in their effects. Their results align with Kenter et al. (2023) by showing that interventions delivered digitally at low intensity are sufficient to bring about reductions in the symptoms, but no clear superiority between the two modalities highlights the necessity of conducting further comparison trials.</w:t>
      </w:r>
      <w:r>
        <w:rPr>
          <w:highlight w:val="yellow"/>
          <w:lang w:val="en-US"/>
        </w:rPr>
        <w:t xml:space="preserve"> </w:t>
      </w:r>
    </w:p>
    <w:p w14:paraId="609B6060" w14:textId="77777777" w:rsidR="00072FE0" w:rsidRPr="005D7AEE" w:rsidRDefault="00072FE0" w:rsidP="005A2CC8">
      <w:pPr>
        <w:rPr>
          <w:highlight w:val="yellow"/>
          <w:lang w:val="en-US"/>
        </w:rPr>
      </w:pPr>
      <w:r w:rsidRPr="00826765">
        <w:rPr>
          <w:lang w:val="fr-FR"/>
        </w:rPr>
        <w:t xml:space="preserve">In </w:t>
      </w:r>
      <w:proofErr w:type="spellStart"/>
      <w:r w:rsidRPr="00826765">
        <w:rPr>
          <w:lang w:val="fr-FR"/>
        </w:rPr>
        <w:t>contrast</w:t>
      </w:r>
      <w:proofErr w:type="spellEnd"/>
      <w:r w:rsidRPr="00826765">
        <w:rPr>
          <w:lang w:val="fr-FR"/>
        </w:rPr>
        <w:t xml:space="preserve">, </w:t>
      </w:r>
      <w:proofErr w:type="spellStart"/>
      <w:r w:rsidRPr="00826765">
        <w:rPr>
          <w:lang w:val="fr-FR"/>
        </w:rPr>
        <w:t>Patrickson</w:t>
      </w:r>
      <w:proofErr w:type="spellEnd"/>
      <w:r w:rsidRPr="00826765">
        <w:rPr>
          <w:lang w:val="fr-FR"/>
        </w:rPr>
        <w:t xml:space="preserve"> et al. </w:t>
      </w:r>
      <w:r w:rsidRPr="00072FE0">
        <w:rPr>
          <w:lang w:val="en-US"/>
        </w:rPr>
        <w:t>(2024) have used a qualitative design to study a prototype digital service. They also talked to consumers and found enabling factors such as empowerment, privacy, and transparency rather than quantifying changes in symptoms directly. This approach, though not as clinical as the RCT results, is a complementary of the findings because it illustrates the contextual and experiential factors behind the efficacy of the intervention. The two studies, when combined, convey that digital tools have a potential to positively affect the process of managing symptoms and, more to the point, modify the subjective experience of its participants.</w:t>
      </w:r>
    </w:p>
    <w:p w14:paraId="43CD2DB9" w14:textId="77777777" w:rsidR="00DB486A" w:rsidRDefault="00DB486A" w:rsidP="00524B49">
      <w:pPr>
        <w:rPr>
          <w:lang w:val="en-US"/>
        </w:rPr>
      </w:pPr>
    </w:p>
    <w:p w14:paraId="315FECCC" w14:textId="77777777" w:rsidR="000940E7" w:rsidRPr="000940E7" w:rsidRDefault="009B2071" w:rsidP="000940E7">
      <w:pPr>
        <w:pStyle w:val="Heading2"/>
        <w:rPr>
          <w:lang w:val="en-US"/>
        </w:rPr>
      </w:pPr>
      <w:bookmarkStart w:id="7" w:name="_Toc209418372"/>
      <w:r w:rsidRPr="000940E7">
        <w:rPr>
          <w:lang w:val="en-US"/>
        </w:rPr>
        <w:t>Theme 3: Integration into Care Pathways and System Support</w:t>
      </w:r>
      <w:bookmarkEnd w:id="7"/>
    </w:p>
    <w:p w14:paraId="480C18BD" w14:textId="77777777" w:rsidR="00AD279B" w:rsidRPr="005D7AEE" w:rsidRDefault="007F61A9" w:rsidP="00524B49">
      <w:pPr>
        <w:rPr>
          <w:lang w:val="en-US"/>
        </w:rPr>
      </w:pPr>
      <w:r>
        <w:rPr>
          <w:lang w:val="en-US"/>
        </w:rPr>
        <w:t>D</w:t>
      </w:r>
      <w:r w:rsidRPr="007F61A9">
        <w:rPr>
          <w:lang w:val="en-US"/>
        </w:rPr>
        <w:t>igital health technologies appear to be constantly enhancing the paths of care associated with ADHD by linking self-management and professional assistance.</w:t>
      </w:r>
      <w:r w:rsidR="00D01966">
        <w:rPr>
          <w:lang w:val="en-US"/>
        </w:rPr>
        <w:t xml:space="preserve"> </w:t>
      </w:r>
      <w:r w:rsidR="009B2071" w:rsidRPr="005D7AEE">
        <w:rPr>
          <w:lang w:val="en-US"/>
        </w:rPr>
        <w:t xml:space="preserve">According to Patrickson et al. (2024), who present qualitative interviews on consumers and practitioners, digital service innovations with transparency, privacy, and connectedness can help resolve systemic factors like fragmented care and long wait times. In such a manner, in focus groups of patients, families, and clinicians (N=59), Simons et al. (2016) discovered that remote monitoring technology is welcomed to help in medication titration and enhancement of communication between stakeholders. </w:t>
      </w:r>
      <w:r w:rsidR="008B3B77" w:rsidRPr="005D7AEE">
        <w:rPr>
          <w:lang w:val="en-US"/>
        </w:rPr>
        <w:t>H</w:t>
      </w:r>
      <w:r w:rsidR="009B2071" w:rsidRPr="005D7AEE">
        <w:rPr>
          <w:lang w:val="en-US"/>
        </w:rPr>
        <w:t>owever, with a criticism of the viability of implementation in the absence of sufficient integration into current clinical practices, it is suggested that innovation in itself cannot be used to transcend the structural implementation barrier.</w:t>
      </w:r>
    </w:p>
    <w:p w14:paraId="131DE135" w14:textId="77777777" w:rsidR="00FA313F" w:rsidRPr="00AD279B" w:rsidRDefault="009B2071" w:rsidP="00524B49">
      <w:pPr>
        <w:rPr>
          <w:highlight w:val="yellow"/>
          <w:lang w:val="en-US"/>
        </w:rPr>
      </w:pPr>
      <w:r w:rsidRPr="00FA313F">
        <w:rPr>
          <w:lang w:val="en-US"/>
        </w:rPr>
        <w:t xml:space="preserve">In line with this, </w:t>
      </w:r>
      <w:proofErr w:type="spellStart"/>
      <w:r w:rsidRPr="00FA313F">
        <w:rPr>
          <w:lang w:val="en-US"/>
        </w:rPr>
        <w:t>Moraiti</w:t>
      </w:r>
      <w:proofErr w:type="spellEnd"/>
      <w:r w:rsidRPr="00FA313F">
        <w:rPr>
          <w:lang w:val="en-US"/>
        </w:rPr>
        <w:t xml:space="preserve"> et al. (2022) </w:t>
      </w:r>
      <w:proofErr w:type="spellStart"/>
      <w:r w:rsidRPr="00FA313F">
        <w:rPr>
          <w:lang w:val="en-US"/>
        </w:rPr>
        <w:t>emphasise</w:t>
      </w:r>
      <w:proofErr w:type="spellEnd"/>
      <w:r w:rsidRPr="00FA313F">
        <w:rPr>
          <w:lang w:val="en-US"/>
        </w:rPr>
        <w:t xml:space="preserve"> that assistive technologies and IoT-related solutions go further in terms of integration as they can assist adults with ADHD in their daily routine and emotional regulation. In contrast to Patrickson et al. (2024), who are interested in the level of reform on a service level, </w:t>
      </w:r>
      <w:proofErr w:type="spellStart"/>
      <w:r w:rsidRPr="00FA313F">
        <w:rPr>
          <w:lang w:val="en-US"/>
        </w:rPr>
        <w:t>Moraiti</w:t>
      </w:r>
      <w:proofErr w:type="spellEnd"/>
      <w:r w:rsidRPr="00FA313F">
        <w:rPr>
          <w:lang w:val="en-US"/>
        </w:rPr>
        <w:t xml:space="preserve"> et al. (2022) </w:t>
      </w:r>
      <w:proofErr w:type="spellStart"/>
      <w:r w:rsidRPr="00FA313F">
        <w:rPr>
          <w:lang w:val="en-US"/>
        </w:rPr>
        <w:t>emphasise</w:t>
      </w:r>
      <w:proofErr w:type="spellEnd"/>
      <w:r w:rsidRPr="00FA313F">
        <w:rPr>
          <w:lang w:val="en-US"/>
        </w:rPr>
        <w:t xml:space="preserve"> a simple and easy-to-use device as an addition to formal healthcare, which can increase autonomy. </w:t>
      </w:r>
      <w:r w:rsidR="00E42E8E">
        <w:rPr>
          <w:lang w:val="en-US"/>
        </w:rPr>
        <w:t>Thus</w:t>
      </w:r>
      <w:r w:rsidRPr="00FA313F">
        <w:rPr>
          <w:lang w:val="en-US"/>
        </w:rPr>
        <w:t xml:space="preserve">, these studies </w:t>
      </w:r>
      <w:r w:rsidRPr="00FA313F">
        <w:rPr>
          <w:lang w:val="en-US"/>
        </w:rPr>
        <w:lastRenderedPageBreak/>
        <w:t xml:space="preserve">indicate that integration is multi-layered: digital technologies could serve as the means of bridging service gaps and helping clinicians do their job; </w:t>
      </w:r>
      <w:r w:rsidR="00FA0494">
        <w:rPr>
          <w:lang w:val="en-US"/>
        </w:rPr>
        <w:t>however</w:t>
      </w:r>
      <w:r w:rsidRPr="00FA313F">
        <w:rPr>
          <w:lang w:val="en-US"/>
        </w:rPr>
        <w:t>, their greater functionality is the ability to align healthcare systems with personal, daily self-management needs.</w:t>
      </w:r>
    </w:p>
    <w:p w14:paraId="7C5559DC" w14:textId="77777777" w:rsidR="005A2CC8" w:rsidRPr="00524B49" w:rsidRDefault="005A2CC8" w:rsidP="00524B49">
      <w:pPr>
        <w:rPr>
          <w:lang w:val="en-US"/>
        </w:rPr>
      </w:pPr>
    </w:p>
    <w:p w14:paraId="7165422F" w14:textId="77777777" w:rsidR="001B638B" w:rsidRPr="001B638B" w:rsidRDefault="001B638B" w:rsidP="001B638B">
      <w:pPr>
        <w:rPr>
          <w:lang w:val="en-US"/>
        </w:rPr>
      </w:pPr>
    </w:p>
    <w:p w14:paraId="54A8E941" w14:textId="77777777" w:rsidR="001B638B" w:rsidRDefault="009B2071" w:rsidP="006B15C8">
      <w:pPr>
        <w:pStyle w:val="Heading1"/>
        <w:rPr>
          <w:lang w:val="en-US"/>
        </w:rPr>
      </w:pPr>
      <w:bookmarkStart w:id="8" w:name="_Toc209418373"/>
      <w:r w:rsidRPr="001B638B">
        <w:rPr>
          <w:lang w:val="en-US"/>
        </w:rPr>
        <w:t>Discussion</w:t>
      </w:r>
      <w:bookmarkEnd w:id="8"/>
    </w:p>
    <w:p w14:paraId="6F0936E8" w14:textId="77777777" w:rsidR="00626775" w:rsidRDefault="009B2071" w:rsidP="006B15C8">
      <w:pPr>
        <w:rPr>
          <w:lang w:val="en-US"/>
        </w:rPr>
      </w:pPr>
      <w:r w:rsidRPr="00626775">
        <w:rPr>
          <w:lang w:val="en-US"/>
        </w:rPr>
        <w:t xml:space="preserve">This scoping review demonstrates that digital health technologies have significant potential in helping adults with ADHD to self-manage; however, the evidence base is immature and frequently divided. The study shows that interventions and mobile applications provided over the internet can </w:t>
      </w:r>
      <w:proofErr w:type="spellStart"/>
      <w:r w:rsidRPr="00626775">
        <w:rPr>
          <w:lang w:val="en-US"/>
        </w:rPr>
        <w:t>minimise</w:t>
      </w:r>
      <w:proofErr w:type="spellEnd"/>
      <w:r w:rsidRPr="00626775">
        <w:rPr>
          <w:lang w:val="en-US"/>
        </w:rPr>
        <w:t xml:space="preserve"> the severity of ADHD symptoms and improve the quality of life, with some studies indicating moderate-to-large effect sizes and long-term follow-up. Nonetheless, the general evidence is inconsistent with small-scale assessments showing usability issues, inconsistent compliance, and little difference in the outcomes between types of interventions. This implies that digital interventions may be effective in a clinical setting, but their effectiveness depends on the quality of design, user-friendliness, and alignment with larger care systems.</w:t>
      </w:r>
    </w:p>
    <w:p w14:paraId="4F8C4962" w14:textId="77777777" w:rsidR="00836E94" w:rsidRPr="006B15C8" w:rsidRDefault="009B2071" w:rsidP="006B15C8">
      <w:pPr>
        <w:rPr>
          <w:lang w:val="en-US"/>
        </w:rPr>
      </w:pPr>
      <w:r w:rsidRPr="00EE7C56">
        <w:rPr>
          <w:lang w:val="en-US"/>
        </w:rPr>
        <w:t xml:space="preserve">This contradiction reflects wider criticisms of new digital mental-health studies, in which efficacy in depression and anxiety has been more generally established through meta-analysis but where efficacy in the real world is frequently constrained by engagement and adherence issues (Wu et al., 2021). On the same note, self-help programmes on anxiety and depression through the internet have demonstrated high engagement where usability and </w:t>
      </w:r>
      <w:proofErr w:type="spellStart"/>
      <w:r w:rsidRPr="00EE7C56">
        <w:rPr>
          <w:lang w:val="en-US"/>
        </w:rPr>
        <w:t>personalisation</w:t>
      </w:r>
      <w:proofErr w:type="spellEnd"/>
      <w:r w:rsidRPr="00EE7C56">
        <w:rPr>
          <w:lang w:val="en-US"/>
        </w:rPr>
        <w:t xml:space="preserve"> are considered (Pretorius et al., 2024). Nevertheless, in contrast to depression or anxiety, ADHD has different problems: impaired executive function, a lack of motivation, and an increased vulnerability to digital overload. As noted in behavioural studies, patients with ADHD might not be able to maintain attention and adhere to programmes provided in a structured form, including digital ones, so interventions need to be more focused on simplicity, reminders, and motivational scaffolding (Flemming, 2025). This highlights the fact that such results cannot be blindly </w:t>
      </w:r>
      <w:proofErr w:type="spellStart"/>
      <w:r w:rsidRPr="00EE7C56">
        <w:rPr>
          <w:lang w:val="en-US"/>
        </w:rPr>
        <w:t>generalised</w:t>
      </w:r>
      <w:proofErr w:type="spellEnd"/>
      <w:r w:rsidRPr="00EE7C56">
        <w:rPr>
          <w:lang w:val="en-US"/>
        </w:rPr>
        <w:t xml:space="preserve"> to ADHD populations by findings in more general digital health areas.</w:t>
      </w:r>
    </w:p>
    <w:p w14:paraId="53E80C0B" w14:textId="77777777" w:rsidR="001F06F2" w:rsidRPr="006B15C8" w:rsidRDefault="009B2071" w:rsidP="006B15C8">
      <w:pPr>
        <w:rPr>
          <w:lang w:val="en-US"/>
        </w:rPr>
      </w:pPr>
      <w:r w:rsidRPr="009E7D11">
        <w:rPr>
          <w:lang w:val="en-US"/>
        </w:rPr>
        <w:t xml:space="preserve">The methodology of the studies is based on a limited sample size, which restricts the statistical power and </w:t>
      </w:r>
      <w:proofErr w:type="spellStart"/>
      <w:r w:rsidRPr="009E7D11">
        <w:rPr>
          <w:lang w:val="en-US"/>
        </w:rPr>
        <w:t>generalisability</w:t>
      </w:r>
      <w:proofErr w:type="spellEnd"/>
      <w:r w:rsidRPr="009E7D11">
        <w:rPr>
          <w:lang w:val="en-US"/>
        </w:rPr>
        <w:t xml:space="preserve">. </w:t>
      </w:r>
      <w:proofErr w:type="spellStart"/>
      <w:r w:rsidRPr="009E7D11">
        <w:rPr>
          <w:lang w:val="en-US"/>
        </w:rPr>
        <w:t>Randomised</w:t>
      </w:r>
      <w:proofErr w:type="spellEnd"/>
      <w:r w:rsidRPr="009E7D11">
        <w:rPr>
          <w:lang w:val="en-US"/>
        </w:rPr>
        <w:t xml:space="preserve"> controlled trials (RCTs) are also not particularly abundant, with some of the assessments being qualitative or pilot studies that provide a valuable opportunity to capture the perspectives of users but have a limited ability to introduce causal information about the effectiveness (Islam, 2024). The follow-up times are usually brief, commonly three months, immediately after the intervention, which does not determine the sustainability of digital self-management strategies. Moreover, some of the trials do not have rigorous comparator groups, which complicates the identification of whether the symptom </w:t>
      </w:r>
      <w:r w:rsidRPr="009E7D11">
        <w:rPr>
          <w:lang w:val="en-US"/>
        </w:rPr>
        <w:lastRenderedPageBreak/>
        <w:t>improvements can be explained by the digital intervention or by nonspecific (such as more attention or placebo) factors (Aday et al., 2022).</w:t>
      </w:r>
    </w:p>
    <w:p w14:paraId="0822DADD" w14:textId="77777777" w:rsidR="008C6E43" w:rsidRPr="006B15C8" w:rsidRDefault="009B2071" w:rsidP="006B15C8">
      <w:pPr>
        <w:rPr>
          <w:lang w:val="en-US"/>
        </w:rPr>
      </w:pPr>
      <w:r w:rsidRPr="00511ECD">
        <w:rPr>
          <w:lang w:val="en-US"/>
        </w:rPr>
        <w:t>It is worth noting that no UK-based research specifically relates to adults with ADHD. This is of importance considering the focus of the policy on digital transformation in the NHS and the NICE guideline advocating psychoeducation and psychological support in adult ADHD in addition to medication (Schofield, 2025; NICE, 2018). The question of the transferability of international evidence to the UK practice is still unclear without context-specific assessments. Longitudinal studies are also limited, i.e. there is not much information on whether digital interventions can produce long-term benefits after the initial engagement. Additionally, there is a lack of research examining the concept of integration with primary care or NHS care pathways, and the research leaves unanswered questions about scale, clinician engagement, and whether digital platforms can integrate with currently existing health systems. Artificial intelligence, wearable technologies, and virtual reality are relatively unexplored in the context of adult ADHD, although they are proven to be useful in other contexts of digital health (</w:t>
      </w:r>
      <w:proofErr w:type="spellStart"/>
      <w:r w:rsidRPr="00511ECD">
        <w:rPr>
          <w:lang w:val="en-US"/>
        </w:rPr>
        <w:t>Torous</w:t>
      </w:r>
      <w:proofErr w:type="spellEnd"/>
      <w:r w:rsidRPr="00511ECD">
        <w:rPr>
          <w:lang w:val="en-US"/>
        </w:rPr>
        <w:t xml:space="preserve"> et al., 2025).</w:t>
      </w:r>
    </w:p>
    <w:p w14:paraId="3C331419" w14:textId="77777777" w:rsidR="005650E0" w:rsidRPr="00E40AF5" w:rsidRDefault="009B2071" w:rsidP="00731EA0">
      <w:pPr>
        <w:rPr>
          <w:highlight w:val="yellow"/>
          <w:lang w:val="en-US"/>
        </w:rPr>
      </w:pPr>
      <w:r w:rsidRPr="00C92196">
        <w:rPr>
          <w:lang w:val="en-US"/>
        </w:rPr>
        <w:t xml:space="preserve">In theory, the literature reviewed overlaps with known concepts of self-management models and </w:t>
      </w:r>
      <w:proofErr w:type="spellStart"/>
      <w:r w:rsidRPr="00C92196">
        <w:rPr>
          <w:lang w:val="en-US"/>
        </w:rPr>
        <w:t>behaviour</w:t>
      </w:r>
      <w:proofErr w:type="spellEnd"/>
      <w:r w:rsidRPr="00C92196">
        <w:rPr>
          <w:lang w:val="en-US"/>
        </w:rPr>
        <w:t xml:space="preserve"> change frameworks. The concept of self-management of chronic conditions is based on the idea of empowering patients to monitor and control symptoms, which is frequently supported by the model of Corbin and Strauss's chronic illness trajectory (</w:t>
      </w:r>
      <w:proofErr w:type="spellStart"/>
      <w:r w:rsidRPr="00C92196">
        <w:rPr>
          <w:lang w:val="en-US"/>
        </w:rPr>
        <w:t>Vainauskienė</w:t>
      </w:r>
      <w:proofErr w:type="spellEnd"/>
      <w:r w:rsidRPr="00C92196">
        <w:rPr>
          <w:lang w:val="en-US"/>
        </w:rPr>
        <w:t xml:space="preserve"> and </w:t>
      </w:r>
      <w:proofErr w:type="spellStart"/>
      <w:r w:rsidRPr="00C92196">
        <w:rPr>
          <w:lang w:val="en-US"/>
        </w:rPr>
        <w:t>Vaitkienė</w:t>
      </w:r>
      <w:proofErr w:type="spellEnd"/>
      <w:r w:rsidRPr="00C92196">
        <w:rPr>
          <w:lang w:val="en-US"/>
        </w:rPr>
        <w:t xml:space="preserve">, 2021). Digital technologies can be used to offer external scaffolding in the situation of ADHD to supplement the deficit of executive functions through the use of reminders, feedback, and structure. Digital tools should also focus on changes in </w:t>
      </w:r>
      <w:proofErr w:type="spellStart"/>
      <w:r w:rsidRPr="00C92196">
        <w:rPr>
          <w:lang w:val="en-US"/>
        </w:rPr>
        <w:t>behaviour</w:t>
      </w:r>
      <w:proofErr w:type="spellEnd"/>
      <w:r w:rsidRPr="00C92196">
        <w:rPr>
          <w:lang w:val="en-US"/>
        </w:rPr>
        <w:t xml:space="preserve"> according to </w:t>
      </w:r>
      <w:proofErr w:type="spellStart"/>
      <w:r w:rsidRPr="00C92196">
        <w:rPr>
          <w:lang w:val="en-US"/>
        </w:rPr>
        <w:t>behaviour</w:t>
      </w:r>
      <w:proofErr w:type="spellEnd"/>
      <w:r w:rsidRPr="00C92196">
        <w:rPr>
          <w:lang w:val="en-US"/>
        </w:rPr>
        <w:t xml:space="preserve"> change theories like the COM-B model, which proposes that the combination of capability (e.g. psychoeducation), opportunity (e.g. accessible platforms), and motivation (e.g. gamification, feedback loops) is necessary to result in sustained self-management (Willmott et al., 2021). However, the majority of interventions so far are not clearly theory-informed, which can potentially restrict the design coherence and scalability.</w:t>
      </w:r>
    </w:p>
    <w:p w14:paraId="0E96C552" w14:textId="77777777" w:rsidR="000E20E7" w:rsidRPr="006B15C8" w:rsidRDefault="009B2071" w:rsidP="00731EA0">
      <w:pPr>
        <w:rPr>
          <w:lang w:val="en-US"/>
        </w:rPr>
      </w:pPr>
      <w:r w:rsidRPr="000E20E7">
        <w:rPr>
          <w:lang w:val="en-US"/>
        </w:rPr>
        <w:t xml:space="preserve">Altogether, this review demonstrates that digital health technologies have great potential, but they are not a panacea in the area of self-management of adult ADHD. They are not completely effective everywhere, as they need not only solid evidence of clinical outcomes but also to look at usability, </w:t>
      </w:r>
      <w:proofErr w:type="spellStart"/>
      <w:r w:rsidRPr="000E20E7">
        <w:rPr>
          <w:lang w:val="en-US"/>
        </w:rPr>
        <w:t>personalisation</w:t>
      </w:r>
      <w:proofErr w:type="spellEnd"/>
      <w:r w:rsidRPr="000E20E7">
        <w:rPr>
          <w:lang w:val="en-US"/>
        </w:rPr>
        <w:t>, and fitting into care systems. Future studies should focus on ambitious, theory-based trials, closer correspondence with models of health service delivery, and investigation of new technologies that can provide new avenues of assisting adults with ADHD to cope with the condition.</w:t>
      </w:r>
    </w:p>
    <w:p w14:paraId="491CA425" w14:textId="77777777" w:rsidR="001B638B" w:rsidRPr="001B638B" w:rsidRDefault="001B638B" w:rsidP="001B638B">
      <w:pPr>
        <w:rPr>
          <w:lang w:val="en-US"/>
        </w:rPr>
      </w:pPr>
    </w:p>
    <w:p w14:paraId="6AD1F29C" w14:textId="77777777" w:rsidR="009B101A" w:rsidRDefault="009B2071" w:rsidP="00753A15">
      <w:pPr>
        <w:pStyle w:val="Heading1"/>
        <w:rPr>
          <w:lang w:val="en-US"/>
        </w:rPr>
      </w:pPr>
      <w:bookmarkStart w:id="9" w:name="_Toc209418374"/>
      <w:r w:rsidRPr="001B638B">
        <w:rPr>
          <w:lang w:val="en-US"/>
        </w:rPr>
        <w:lastRenderedPageBreak/>
        <w:t>Conclusion and Recommendations</w:t>
      </w:r>
      <w:bookmarkEnd w:id="9"/>
    </w:p>
    <w:p w14:paraId="13553C57" w14:textId="77777777" w:rsidR="005A502C" w:rsidRDefault="00D537DC" w:rsidP="00753A15">
      <w:pPr>
        <w:rPr>
          <w:lang w:val="en-US"/>
        </w:rPr>
      </w:pPr>
      <w:r w:rsidRPr="00D537DC">
        <w:rPr>
          <w:lang w:val="en-US"/>
        </w:rPr>
        <w:t xml:space="preserve">This review aimed to identify the effectiveness, usefulness and applicability of digital health tools in ADHD adults by </w:t>
      </w:r>
      <w:proofErr w:type="spellStart"/>
      <w:r w:rsidRPr="00D537DC">
        <w:rPr>
          <w:lang w:val="en-US"/>
        </w:rPr>
        <w:t>synthesising</w:t>
      </w:r>
      <w:proofErr w:type="spellEnd"/>
      <w:r w:rsidRPr="00D537DC">
        <w:rPr>
          <w:lang w:val="en-US"/>
        </w:rPr>
        <w:t xml:space="preserve"> recent quantitative studies. </w:t>
      </w:r>
      <w:r w:rsidR="0046382E">
        <w:rPr>
          <w:lang w:val="en-US"/>
        </w:rPr>
        <w:t xml:space="preserve">The findings were </w:t>
      </w:r>
      <w:r w:rsidRPr="00D537DC">
        <w:rPr>
          <w:lang w:val="en-US"/>
        </w:rPr>
        <w:t>systematically identified</w:t>
      </w:r>
      <w:r w:rsidR="009F7A9F">
        <w:rPr>
          <w:lang w:val="en-US"/>
        </w:rPr>
        <w:t xml:space="preserve">, </w:t>
      </w:r>
      <w:proofErr w:type="spellStart"/>
      <w:r w:rsidRPr="00D537DC">
        <w:rPr>
          <w:lang w:val="en-US"/>
        </w:rPr>
        <w:t>analysed</w:t>
      </w:r>
      <w:proofErr w:type="spellEnd"/>
      <w:r w:rsidRPr="00D537DC">
        <w:rPr>
          <w:lang w:val="en-US"/>
        </w:rPr>
        <w:t xml:space="preserve"> and </w:t>
      </w:r>
      <w:proofErr w:type="spellStart"/>
      <w:r w:rsidRPr="00D537DC">
        <w:rPr>
          <w:lang w:val="en-US"/>
        </w:rPr>
        <w:t>categorised</w:t>
      </w:r>
      <w:proofErr w:type="spellEnd"/>
      <w:r w:rsidRPr="00D537DC">
        <w:rPr>
          <w:lang w:val="en-US"/>
        </w:rPr>
        <w:t xml:space="preserve"> into themes that have portrayed engagement patterns, clinical outcomes and integration of the systems. The synthesis demonstrated that digital tools can potentially improve symptom management considerably and also support one beyond the traditional healthcare setting, although the evidence base is not comprehensive. Online interventions show the possibility of enhancing self-management, care access and helping adults with ADHD to resolve underlying challenges with the help of systematic tools. However, certain significant challenges were also uncovered including improper design, user interface, and lack of long-term outcome statistics.</w:t>
      </w:r>
    </w:p>
    <w:p w14:paraId="47F89E36" w14:textId="15906839" w:rsidR="0046382E" w:rsidRPr="005D7AEE" w:rsidRDefault="00F008A7" w:rsidP="00753A15">
      <w:pPr>
        <w:rPr>
          <w:highlight w:val="yellow"/>
          <w:lang w:val="en-US"/>
        </w:rPr>
      </w:pPr>
      <w:r w:rsidRPr="00F008A7">
        <w:rPr>
          <w:lang w:val="en-US"/>
        </w:rPr>
        <w:t xml:space="preserve">This evidence is positive but not that convincing yet; it requires more strict cheques before it could be used in the clinical </w:t>
      </w:r>
      <w:proofErr w:type="spellStart"/>
      <w:r w:rsidRPr="00F008A7">
        <w:rPr>
          <w:lang w:val="en-US"/>
        </w:rPr>
        <w:t>practise</w:t>
      </w:r>
      <w:proofErr w:type="spellEnd"/>
      <w:r w:rsidRPr="00F008A7">
        <w:rPr>
          <w:lang w:val="en-US"/>
        </w:rPr>
        <w:t xml:space="preserve"> on a large scale. Three improvements should be made. To ascertain effectiveness and long-term sustainability, first, they must be conducted in extensive </w:t>
      </w:r>
      <w:proofErr w:type="spellStart"/>
      <w:r w:rsidRPr="00F008A7">
        <w:rPr>
          <w:lang w:val="en-US"/>
        </w:rPr>
        <w:t>randomised</w:t>
      </w:r>
      <w:proofErr w:type="spellEnd"/>
      <w:r w:rsidRPr="00F008A7">
        <w:rPr>
          <w:lang w:val="en-US"/>
        </w:rPr>
        <w:t xml:space="preserve"> controlled trials with long-term follow-ups, which must also rely on UK-based interventions since the outcomes can be extrapolated to NHS pathways. Second, the digital ADHD tools need to be aligned with the national digital-health strategies, and to achieve equal accessibility, they are to be incorporated in both primary and specialist services. Third, a change in clinical </w:t>
      </w:r>
      <w:proofErr w:type="spellStart"/>
      <w:r w:rsidRPr="00F008A7">
        <w:rPr>
          <w:lang w:val="en-US"/>
        </w:rPr>
        <w:t>practise</w:t>
      </w:r>
      <w:proofErr w:type="spellEnd"/>
      <w:r w:rsidRPr="00F008A7">
        <w:rPr>
          <w:lang w:val="en-US"/>
        </w:rPr>
        <w:t xml:space="preserve">, including training clinicians to incorporate digital tools into daily care and making them accessible and inclusive to all adults with ADHD, should also occur. </w:t>
      </w:r>
      <w:r w:rsidR="00462106" w:rsidRPr="00462106">
        <w:rPr>
          <w:lang w:val="en-US"/>
        </w:rPr>
        <w:t>It is expected that such priorities will help accelerate the process of turning digital health interventions into evidence-based services, which will have a significant impact on care delivery to this underserved group.</w:t>
      </w:r>
    </w:p>
    <w:p w14:paraId="27DA57D5" w14:textId="77777777" w:rsidR="00904C17" w:rsidRDefault="00904C17" w:rsidP="00904C17">
      <w:pPr>
        <w:rPr>
          <w:lang w:val="en-US"/>
        </w:rPr>
      </w:pPr>
    </w:p>
    <w:p w14:paraId="7E685487" w14:textId="77777777" w:rsidR="00A94944" w:rsidRDefault="00A94944" w:rsidP="00904C17">
      <w:pPr>
        <w:rPr>
          <w:lang w:val="en-US"/>
        </w:rPr>
      </w:pPr>
    </w:p>
    <w:p w14:paraId="037FAA32" w14:textId="77777777" w:rsidR="00A94944" w:rsidRDefault="009B2071">
      <w:pPr>
        <w:spacing w:line="259" w:lineRule="auto"/>
        <w:rPr>
          <w:lang w:val="en-US"/>
        </w:rPr>
      </w:pPr>
      <w:r>
        <w:rPr>
          <w:lang w:val="en-US"/>
        </w:rPr>
        <w:br w:type="page"/>
      </w:r>
    </w:p>
    <w:p w14:paraId="53B0EA0C" w14:textId="77777777" w:rsidR="00A94944" w:rsidRDefault="009B2071" w:rsidP="000E7F3D">
      <w:pPr>
        <w:pStyle w:val="Heading1"/>
        <w:rPr>
          <w:lang w:val="en-US"/>
        </w:rPr>
      </w:pPr>
      <w:bookmarkStart w:id="10" w:name="_Toc209418375"/>
      <w:r>
        <w:rPr>
          <w:lang w:val="en-US"/>
        </w:rPr>
        <w:lastRenderedPageBreak/>
        <w:t>References</w:t>
      </w:r>
      <w:bookmarkEnd w:id="10"/>
    </w:p>
    <w:p w14:paraId="450FBCCE" w14:textId="77777777" w:rsidR="008B4919" w:rsidRDefault="009B2071" w:rsidP="008B4919">
      <w:pPr>
        <w:ind w:left="720" w:hanging="720"/>
      </w:pPr>
      <w:r w:rsidRPr="008B4919">
        <w:t xml:space="preserve">Arksey, H., and O'Malley, L. (2005). "Scoping studies: towards a methodological framework." </w:t>
      </w:r>
      <w:r w:rsidRPr="008B4919">
        <w:rPr>
          <w:i/>
          <w:iCs/>
        </w:rPr>
        <w:t>International Journal of Social Research Methodology</w:t>
      </w:r>
      <w:r w:rsidRPr="008B4919">
        <w:t>, 8(1), 19-32.</w:t>
      </w:r>
    </w:p>
    <w:p w14:paraId="07CAFAA3" w14:textId="77777777" w:rsidR="00B404ED" w:rsidRDefault="009B2071" w:rsidP="00B404ED">
      <w:pPr>
        <w:ind w:left="720" w:hanging="720"/>
      </w:pPr>
      <w:r w:rsidRPr="00BD59FA">
        <w:t xml:space="preserve">Aday, J.S., </w:t>
      </w:r>
      <w:proofErr w:type="spellStart"/>
      <w:r w:rsidRPr="00BD59FA">
        <w:t>Heifets</w:t>
      </w:r>
      <w:proofErr w:type="spellEnd"/>
      <w:r w:rsidRPr="00BD59FA">
        <w:t xml:space="preserve">, B.D., Pratscher, S.D., Bradley, E., Rosen, R. and Woolley, J.D., </w:t>
      </w:r>
      <w:r>
        <w:t>(</w:t>
      </w:r>
      <w:r w:rsidRPr="00BD59FA">
        <w:t>2022</w:t>
      </w:r>
      <w:r>
        <w:t>)</w:t>
      </w:r>
      <w:r w:rsidRPr="00BD59FA">
        <w:t>. Great expectations: recommendations for improving the methodological rigor of psychedelic clinical trials. </w:t>
      </w:r>
      <w:r w:rsidRPr="00BD59FA">
        <w:rPr>
          <w:i/>
          <w:iCs/>
        </w:rPr>
        <w:t>Psychopharmacology</w:t>
      </w:r>
      <w:r w:rsidRPr="00BD59FA">
        <w:t>, </w:t>
      </w:r>
      <w:r w:rsidRPr="00BD59FA">
        <w:rPr>
          <w:i/>
          <w:iCs/>
        </w:rPr>
        <w:t>239</w:t>
      </w:r>
      <w:r w:rsidRPr="00BD59FA">
        <w:t>(6), pp.1989-2010.</w:t>
      </w:r>
    </w:p>
    <w:p w14:paraId="10FE03DA" w14:textId="77777777" w:rsidR="00B404ED" w:rsidRPr="00472292" w:rsidRDefault="009B2071" w:rsidP="00B404ED">
      <w:pPr>
        <w:ind w:left="720" w:hanging="720"/>
      </w:pPr>
      <w:r w:rsidRPr="00472292">
        <w:t xml:space="preserve">Barua, P.D., </w:t>
      </w:r>
      <w:proofErr w:type="spellStart"/>
      <w:r w:rsidRPr="00472292">
        <w:t>Vicnesh</w:t>
      </w:r>
      <w:proofErr w:type="spellEnd"/>
      <w:r w:rsidRPr="00472292">
        <w:t>, J., Gururajan, R., Oh, S.L., Palmer, E., Azizan, M.M., Kadri, N.A. and Acharya, U.R., (2022). Artificial intelligence enabled personalised assistive tools to enhance education of children with neurodevelopmental disorders—a review. </w:t>
      </w:r>
      <w:r w:rsidRPr="00472292">
        <w:rPr>
          <w:i/>
          <w:iCs/>
        </w:rPr>
        <w:t>International Journal of Environmental Research and Public Health</w:t>
      </w:r>
      <w:r w:rsidRPr="00472292">
        <w:t>, </w:t>
      </w:r>
      <w:r w:rsidRPr="00472292">
        <w:rPr>
          <w:i/>
          <w:iCs/>
        </w:rPr>
        <w:t>19</w:t>
      </w:r>
      <w:r w:rsidRPr="00472292">
        <w:t xml:space="preserve">(3), p.1192. </w:t>
      </w:r>
    </w:p>
    <w:p w14:paraId="7BE6845B" w14:textId="77777777" w:rsidR="00B404ED" w:rsidRPr="00472292" w:rsidRDefault="009B2071" w:rsidP="00B404ED">
      <w:pPr>
        <w:ind w:left="720" w:hanging="720"/>
      </w:pPr>
      <w:r w:rsidRPr="00472292">
        <w:t>Botelho, F.H., (2021). Accessibility to digital technology: Virtual barriers, real opportunities. </w:t>
      </w:r>
      <w:r w:rsidRPr="00472292">
        <w:rPr>
          <w:i/>
          <w:iCs/>
        </w:rPr>
        <w:t>Assistive Technology</w:t>
      </w:r>
      <w:r w:rsidRPr="00472292">
        <w:t>, </w:t>
      </w:r>
      <w:r w:rsidRPr="00472292">
        <w:rPr>
          <w:i/>
          <w:iCs/>
        </w:rPr>
        <w:t>33</w:t>
      </w:r>
      <w:r w:rsidRPr="00472292">
        <w:t>(sup1), pp.27-34.</w:t>
      </w:r>
    </w:p>
    <w:p w14:paraId="55707FCF" w14:textId="77777777" w:rsidR="00B404ED" w:rsidRPr="00472292" w:rsidRDefault="009B2071" w:rsidP="00B404ED">
      <w:pPr>
        <w:ind w:left="720" w:hanging="720"/>
      </w:pPr>
      <w:r w:rsidRPr="00472292">
        <w:t>Chowdhury, S.A., (2024). Developing a Sustainable Education Protocol for Children with Attention Deficit Hyperactivity Disorder (</w:t>
      </w:r>
      <w:proofErr w:type="spellStart"/>
      <w:r w:rsidRPr="00472292">
        <w:t>adhd</w:t>
      </w:r>
      <w:proofErr w:type="spellEnd"/>
      <w:r w:rsidRPr="00472292">
        <w:t>) in the Context of Developing Country. </w:t>
      </w:r>
      <w:r w:rsidRPr="00472292">
        <w:rPr>
          <w:i/>
          <w:iCs/>
        </w:rPr>
        <w:t>Journal of Science of Learning and Innovations</w:t>
      </w:r>
      <w:r w:rsidRPr="00472292">
        <w:t>, </w:t>
      </w:r>
      <w:r w:rsidRPr="00472292">
        <w:rPr>
          <w:i/>
          <w:iCs/>
        </w:rPr>
        <w:t>1</w:t>
      </w:r>
      <w:r w:rsidRPr="00472292">
        <w:t xml:space="preserve">(1), pp.90-106. </w:t>
      </w:r>
    </w:p>
    <w:p w14:paraId="57E3FFA4" w14:textId="77777777" w:rsidR="00B404ED" w:rsidRPr="00472292" w:rsidRDefault="009B2071" w:rsidP="00B404ED">
      <w:pPr>
        <w:ind w:left="720" w:hanging="720"/>
      </w:pPr>
      <w:r w:rsidRPr="00472292">
        <w:t xml:space="preserve">Collyer-Hoar, G. and </w:t>
      </w:r>
      <w:proofErr w:type="spellStart"/>
      <w:r w:rsidRPr="00472292">
        <w:t>Rubegni</w:t>
      </w:r>
      <w:proofErr w:type="spellEnd"/>
      <w:r w:rsidRPr="00472292">
        <w:t>, E., (2025). " Won't somebody please (actually) think of the children?" AI Ethics for Children: A Scoping Review. </w:t>
      </w:r>
      <w:r w:rsidRPr="00472292">
        <w:rPr>
          <w:i/>
          <w:iCs/>
        </w:rPr>
        <w:t>ACM Journal on Responsible Computing</w:t>
      </w:r>
      <w:r w:rsidRPr="00472292">
        <w:t>.</w:t>
      </w:r>
    </w:p>
    <w:p w14:paraId="60D30F71" w14:textId="77777777" w:rsidR="00B404ED" w:rsidRPr="00472292" w:rsidRDefault="009B2071" w:rsidP="00B404ED">
      <w:pPr>
        <w:ind w:left="720" w:hanging="720"/>
      </w:pPr>
      <w:r w:rsidRPr="00472292">
        <w:t xml:space="preserve">Doulou, A., </w:t>
      </w:r>
      <w:proofErr w:type="spellStart"/>
      <w:r w:rsidRPr="00472292">
        <w:t>Drigas</w:t>
      </w:r>
      <w:proofErr w:type="spellEnd"/>
      <w:r w:rsidRPr="00472292">
        <w:t xml:space="preserve">, A. and </w:t>
      </w:r>
      <w:proofErr w:type="spellStart"/>
      <w:r w:rsidRPr="00472292">
        <w:t>Skianis</w:t>
      </w:r>
      <w:proofErr w:type="spellEnd"/>
      <w:r w:rsidRPr="00472292">
        <w:t>, C., (2022). Mobile applications as intervention tools for children with ADHD for a sustainable education. </w:t>
      </w:r>
      <w:proofErr w:type="spellStart"/>
      <w:r w:rsidRPr="00472292">
        <w:rPr>
          <w:i/>
          <w:iCs/>
        </w:rPr>
        <w:t>Technium</w:t>
      </w:r>
      <w:proofErr w:type="spellEnd"/>
      <w:r w:rsidRPr="00472292">
        <w:rPr>
          <w:i/>
          <w:iCs/>
        </w:rPr>
        <w:t xml:space="preserve"> Sustainability</w:t>
      </w:r>
      <w:r w:rsidRPr="00472292">
        <w:t>, </w:t>
      </w:r>
      <w:r w:rsidRPr="00472292">
        <w:rPr>
          <w:i/>
          <w:iCs/>
        </w:rPr>
        <w:t>2</w:t>
      </w:r>
      <w:r w:rsidRPr="00472292">
        <w:t>(4), pp.44-62.</w:t>
      </w:r>
    </w:p>
    <w:p w14:paraId="1C044C3A" w14:textId="77777777" w:rsidR="00B404ED" w:rsidRPr="00472292" w:rsidRDefault="009B2071" w:rsidP="00B404ED">
      <w:pPr>
        <w:ind w:left="720" w:hanging="720"/>
      </w:pPr>
      <w:r w:rsidRPr="00472292">
        <w:t>Dunne, J.P., Blackwell, E.K., Ursini, E. and Milliken, A., (2022). Ethical Issues in Psychiatric and Mental Health Care. In </w:t>
      </w:r>
      <w:r w:rsidRPr="00472292">
        <w:rPr>
          <w:i/>
          <w:iCs/>
        </w:rPr>
        <w:t>Clinical Ethics Handbook for Nurses: Emphasi</w:t>
      </w:r>
      <w:r w:rsidR="00251109">
        <w:rPr>
          <w:i/>
          <w:iCs/>
        </w:rPr>
        <w:t>s</w:t>
      </w:r>
      <w:r w:rsidRPr="00472292">
        <w:rPr>
          <w:i/>
          <w:iCs/>
        </w:rPr>
        <w:t>ing Context, Communication and Collaboration</w:t>
      </w:r>
      <w:r w:rsidRPr="00472292">
        <w:t> (pp. 175-203). Dordrecht: Springer Netherlands.</w:t>
      </w:r>
    </w:p>
    <w:p w14:paraId="6BED0F4E" w14:textId="77777777" w:rsidR="00B404ED" w:rsidRPr="00472292" w:rsidRDefault="009B2071" w:rsidP="00B404ED">
      <w:pPr>
        <w:ind w:left="720" w:hanging="720"/>
      </w:pPr>
      <w:r w:rsidRPr="00472292">
        <w:t>England, N.H.S., (2023). </w:t>
      </w:r>
      <w:r w:rsidRPr="00472292">
        <w:rPr>
          <w:i/>
          <w:iCs/>
        </w:rPr>
        <w:t>NHS long term workforce plan</w:t>
      </w:r>
      <w:r w:rsidRPr="00472292">
        <w:t> [online]</w:t>
      </w:r>
    </w:p>
    <w:p w14:paraId="0071130F" w14:textId="77777777" w:rsidR="00B404ED" w:rsidRPr="00472292" w:rsidRDefault="009B2071" w:rsidP="00B404ED">
      <w:pPr>
        <w:ind w:left="720" w:hanging="720"/>
      </w:pPr>
      <w:r w:rsidRPr="00472292">
        <w:t xml:space="preserve">Exner, B., </w:t>
      </w:r>
      <w:proofErr w:type="spellStart"/>
      <w:r w:rsidRPr="00472292">
        <w:t>Frielitz</w:t>
      </w:r>
      <w:proofErr w:type="spellEnd"/>
      <w:r w:rsidRPr="00472292">
        <w:t xml:space="preserve">-Wagner, I.V. and Frielitz, F.S., (2025). Telemedicine and digital health for chronic conditions in </w:t>
      </w:r>
      <w:proofErr w:type="spellStart"/>
      <w:r w:rsidRPr="00472292">
        <w:t>pediatrics</w:t>
      </w:r>
      <w:proofErr w:type="spellEnd"/>
      <w:r w:rsidRPr="00472292">
        <w:t>: A systematic review. </w:t>
      </w:r>
      <w:r w:rsidRPr="00472292">
        <w:rPr>
          <w:i/>
          <w:iCs/>
        </w:rPr>
        <w:t>Journal of Telemedicine and Telecare</w:t>
      </w:r>
      <w:r w:rsidRPr="00472292">
        <w:t>, p.1357633X251334423.</w:t>
      </w:r>
    </w:p>
    <w:p w14:paraId="0CF4D356" w14:textId="77777777" w:rsidR="00B404ED" w:rsidRDefault="009B2071" w:rsidP="00B404ED">
      <w:pPr>
        <w:ind w:left="720" w:hanging="720"/>
      </w:pPr>
      <w:r w:rsidRPr="00BD59FA">
        <w:t xml:space="preserve">Flemming, M., </w:t>
      </w:r>
      <w:r>
        <w:t>(</w:t>
      </w:r>
      <w:r w:rsidRPr="00BD59FA">
        <w:t>2025</w:t>
      </w:r>
      <w:r>
        <w:t>)</w:t>
      </w:r>
      <w:r w:rsidRPr="00BD59FA">
        <w:t>. </w:t>
      </w:r>
      <w:r w:rsidRPr="00BD59FA">
        <w:rPr>
          <w:i/>
          <w:iCs/>
        </w:rPr>
        <w:t>Implementation of Classroom Technology for Elementary Students With ADHD</w:t>
      </w:r>
      <w:r w:rsidRPr="00BD59FA">
        <w:t> (Doctoral dissertation, Walden University).</w:t>
      </w:r>
    </w:p>
    <w:p w14:paraId="275C3627" w14:textId="77777777" w:rsidR="00B404ED" w:rsidRPr="00472292" w:rsidRDefault="009B2071" w:rsidP="00B404ED">
      <w:pPr>
        <w:ind w:left="720" w:hanging="720"/>
      </w:pPr>
      <w:r w:rsidRPr="00472292">
        <w:t>Fletcher, J.M., (2021). Attention‐deficit/hyperactivity disorder (ADHD). </w:t>
      </w:r>
      <w:r w:rsidRPr="00472292">
        <w:rPr>
          <w:i/>
          <w:iCs/>
        </w:rPr>
        <w:t>Developmental Psychopathology</w:t>
      </w:r>
      <w:r w:rsidRPr="00472292">
        <w:t>, pp.89-118.</w:t>
      </w:r>
    </w:p>
    <w:p w14:paraId="17964615" w14:textId="77777777" w:rsidR="00B404ED" w:rsidRPr="00472292" w:rsidRDefault="009B2071" w:rsidP="00B404ED">
      <w:pPr>
        <w:ind w:left="720" w:hanging="720"/>
      </w:pPr>
      <w:r w:rsidRPr="00472292">
        <w:lastRenderedPageBreak/>
        <w:t>Gauci, J., Bloomfield, J., Lawn, S., Towns, S. and Steinbeck, K., (2021). Effectiveness of self‐management programmes for adolescents with a chronic illness: A systematic review. </w:t>
      </w:r>
      <w:r w:rsidRPr="00472292">
        <w:rPr>
          <w:i/>
          <w:iCs/>
        </w:rPr>
        <w:t>Journal of Advanced Nursing</w:t>
      </w:r>
      <w:r w:rsidRPr="00472292">
        <w:t>, </w:t>
      </w:r>
      <w:r w:rsidRPr="00472292">
        <w:rPr>
          <w:i/>
          <w:iCs/>
        </w:rPr>
        <w:t>77</w:t>
      </w:r>
      <w:r w:rsidRPr="00472292">
        <w:t>(9), pp.3585-3599.</w:t>
      </w:r>
    </w:p>
    <w:p w14:paraId="7B0B4F88" w14:textId="77777777" w:rsidR="00B404ED" w:rsidRPr="00826765" w:rsidRDefault="009B2071" w:rsidP="00B404ED">
      <w:pPr>
        <w:ind w:left="720" w:hanging="720"/>
        <w:rPr>
          <w:lang w:val="fr-FR"/>
        </w:rPr>
      </w:pPr>
      <w:r w:rsidRPr="00472292">
        <w:t xml:space="preserve">Hassan, K. and </w:t>
      </w:r>
      <w:proofErr w:type="spellStart"/>
      <w:r w:rsidRPr="00472292">
        <w:t>Naoual</w:t>
      </w:r>
      <w:proofErr w:type="spellEnd"/>
      <w:r w:rsidRPr="00472292">
        <w:t>, O.T., (2024). Leveraging technology for equity: A literature review on e-inclusion and its potential to advance young people's socioeconomic inclusion. </w:t>
      </w:r>
      <w:r w:rsidRPr="00826765">
        <w:rPr>
          <w:i/>
          <w:iCs/>
          <w:lang w:val="fr-FR"/>
        </w:rPr>
        <w:t>Revue Internationale de la Recherche Scientifique</w:t>
      </w:r>
      <w:r w:rsidRPr="00826765">
        <w:rPr>
          <w:lang w:val="fr-FR"/>
        </w:rPr>
        <w:t>, </w:t>
      </w:r>
      <w:r w:rsidRPr="00826765">
        <w:rPr>
          <w:i/>
          <w:iCs/>
          <w:lang w:val="fr-FR"/>
        </w:rPr>
        <w:t>2</w:t>
      </w:r>
      <w:r w:rsidRPr="00826765">
        <w:rPr>
          <w:lang w:val="fr-FR"/>
        </w:rPr>
        <w:t>(4), pp.1936-1952.</w:t>
      </w:r>
    </w:p>
    <w:p w14:paraId="7BF709EE" w14:textId="77777777" w:rsidR="00B404ED" w:rsidRPr="00472292" w:rsidRDefault="009B2071" w:rsidP="00B404ED">
      <w:pPr>
        <w:ind w:left="720" w:hanging="720"/>
      </w:pPr>
      <w:r w:rsidRPr="00826765">
        <w:rPr>
          <w:lang w:val="fr-FR"/>
        </w:rPr>
        <w:t>Hernandez-</w:t>
      </w:r>
      <w:proofErr w:type="spellStart"/>
      <w:r w:rsidRPr="00826765">
        <w:rPr>
          <w:lang w:val="fr-FR"/>
        </w:rPr>
        <w:t>Capistran</w:t>
      </w:r>
      <w:proofErr w:type="spellEnd"/>
      <w:r w:rsidRPr="00826765">
        <w:rPr>
          <w:lang w:val="fr-FR"/>
        </w:rPr>
        <w:t xml:space="preserve">, J., Alor-Hernandez, G., Sanchez-Morales, L.N. and </w:t>
      </w:r>
      <w:proofErr w:type="spellStart"/>
      <w:r w:rsidRPr="00826765">
        <w:rPr>
          <w:lang w:val="fr-FR"/>
        </w:rPr>
        <w:t>Machorro</w:t>
      </w:r>
      <w:proofErr w:type="spellEnd"/>
      <w:r w:rsidRPr="00826765">
        <w:rPr>
          <w:lang w:val="fr-FR"/>
        </w:rPr>
        <w:t xml:space="preserve">-Cano, I., (2025). </w:t>
      </w:r>
      <w:r w:rsidRPr="00472292">
        <w:t>A decade of apps for ADHD management: a scoping review. </w:t>
      </w:r>
      <w:r w:rsidRPr="00472292">
        <w:rPr>
          <w:i/>
          <w:iCs/>
        </w:rPr>
        <w:t>Behaviour &amp; Information Technology</w:t>
      </w:r>
      <w:r w:rsidRPr="00472292">
        <w:t>, pp.1-28.</w:t>
      </w:r>
    </w:p>
    <w:p w14:paraId="4F44D8E2" w14:textId="77777777" w:rsidR="00B404ED" w:rsidRPr="00472292" w:rsidRDefault="009B2071" w:rsidP="00B404ED">
      <w:pPr>
        <w:ind w:left="720" w:hanging="720"/>
      </w:pPr>
      <w:r w:rsidRPr="00472292">
        <w:t xml:space="preserve">Hong, S.H., Chun, T.K., Nam, Y.J., Kim, T.W., Cho, Y.H., Son, S.J., Roh, H.W. and Hong, C.H., (2025). Digital Mental Health Interventions for Adolescents: An Integrative Review Based on the </w:t>
      </w:r>
      <w:proofErr w:type="spellStart"/>
      <w:r w:rsidRPr="00472292">
        <w:t>Behavior</w:t>
      </w:r>
      <w:proofErr w:type="spellEnd"/>
      <w:r w:rsidRPr="00472292">
        <w:t xml:space="preserve"> Change Approach. </w:t>
      </w:r>
      <w:r w:rsidRPr="00472292">
        <w:rPr>
          <w:i/>
          <w:iCs/>
        </w:rPr>
        <w:t>Children</w:t>
      </w:r>
      <w:r w:rsidRPr="00472292">
        <w:t>, </w:t>
      </w:r>
      <w:r w:rsidRPr="00472292">
        <w:rPr>
          <w:i/>
          <w:iCs/>
        </w:rPr>
        <w:t>12</w:t>
      </w:r>
      <w:r w:rsidRPr="00472292">
        <w:t>(6), p.770.</w:t>
      </w:r>
    </w:p>
    <w:p w14:paraId="1F4145D2" w14:textId="77777777" w:rsidR="00B404ED" w:rsidRPr="00472292" w:rsidRDefault="009B2071" w:rsidP="00B404ED">
      <w:pPr>
        <w:ind w:left="720" w:hanging="720"/>
      </w:pPr>
      <w:r w:rsidRPr="00472292">
        <w:t>Huang, G., Chen, X. and Liao, C., (2025). AI-Driven Wearable Bioelectronics in Digital Healthcare. Biosensors, 15(7), p.410.</w:t>
      </w:r>
    </w:p>
    <w:p w14:paraId="26205C76" w14:textId="77777777" w:rsidR="00B404ED" w:rsidRDefault="009B2071" w:rsidP="00B404ED">
      <w:pPr>
        <w:ind w:left="720" w:hanging="720"/>
      </w:pPr>
      <w:r w:rsidRPr="00BD59FA">
        <w:t xml:space="preserve">Islam, A., </w:t>
      </w:r>
      <w:r>
        <w:t>(</w:t>
      </w:r>
      <w:r w:rsidRPr="00BD59FA">
        <w:t>2024</w:t>
      </w:r>
      <w:r>
        <w:t>)</w:t>
      </w:r>
      <w:r w:rsidRPr="00BD59FA">
        <w:t>. </w:t>
      </w:r>
      <w:r w:rsidRPr="00BD59FA">
        <w:rPr>
          <w:i/>
          <w:iCs/>
        </w:rPr>
        <w:t>Dos and don’ts when implementing randomi</w:t>
      </w:r>
      <w:r w:rsidR="00251109">
        <w:rPr>
          <w:i/>
          <w:iCs/>
        </w:rPr>
        <w:t>s</w:t>
      </w:r>
      <w:r w:rsidRPr="00BD59FA">
        <w:rPr>
          <w:i/>
          <w:iCs/>
        </w:rPr>
        <w:t>ed controlled trials in developing countries</w:t>
      </w:r>
      <w:r w:rsidRPr="00BD59FA">
        <w:t> (No. 02/24). CDES Working Paper.</w:t>
      </w:r>
    </w:p>
    <w:p w14:paraId="4287E62C" w14:textId="77777777" w:rsidR="00B404ED" w:rsidRDefault="009B2071" w:rsidP="00B404ED">
      <w:pPr>
        <w:ind w:left="720" w:hanging="720"/>
      </w:pPr>
      <w:r w:rsidRPr="00021176">
        <w:t xml:space="preserve">Kenter, R.M.F., Gjestad, R., </w:t>
      </w:r>
      <w:proofErr w:type="spellStart"/>
      <w:r w:rsidRPr="00021176">
        <w:t>Lundervold</w:t>
      </w:r>
      <w:proofErr w:type="spellEnd"/>
      <w:r w:rsidRPr="00021176">
        <w:t xml:space="preserve">, A.J. and </w:t>
      </w:r>
      <w:proofErr w:type="spellStart"/>
      <w:r w:rsidRPr="00021176">
        <w:t>Nordgreen</w:t>
      </w:r>
      <w:proofErr w:type="spellEnd"/>
      <w:r w:rsidRPr="00021176">
        <w:t xml:space="preserve">, T., </w:t>
      </w:r>
      <w:r>
        <w:t>(</w:t>
      </w:r>
      <w:r w:rsidRPr="00021176">
        <w:t>2023</w:t>
      </w:r>
      <w:r>
        <w:t>)</w:t>
      </w:r>
      <w:r w:rsidRPr="00021176">
        <w:t>. A self-guided internet-delivered intervention for adults with ADHD: results from a randomi</w:t>
      </w:r>
      <w:r w:rsidR="00251109">
        <w:t>s</w:t>
      </w:r>
      <w:r w:rsidRPr="00021176">
        <w:t>ed controlled trial. </w:t>
      </w:r>
      <w:r w:rsidRPr="00021176">
        <w:rPr>
          <w:i/>
          <w:iCs/>
        </w:rPr>
        <w:t>Internet Interventions</w:t>
      </w:r>
      <w:r w:rsidRPr="00021176">
        <w:t>, </w:t>
      </w:r>
      <w:r w:rsidRPr="00021176">
        <w:rPr>
          <w:i/>
          <w:iCs/>
        </w:rPr>
        <w:t>32</w:t>
      </w:r>
      <w:r w:rsidRPr="00021176">
        <w:t>, p.100614.</w:t>
      </w:r>
    </w:p>
    <w:p w14:paraId="7295EE83" w14:textId="77777777" w:rsidR="00B404ED" w:rsidRDefault="009B2071" w:rsidP="00B404ED">
      <w:pPr>
        <w:ind w:left="720" w:hanging="720"/>
      </w:pPr>
      <w:r w:rsidRPr="006B5053">
        <w:t xml:space="preserve">Kenter, R.M.F., Schønning, A. and Inal, Y., </w:t>
      </w:r>
      <w:r>
        <w:t>(</w:t>
      </w:r>
      <w:r w:rsidRPr="006B5053">
        <w:t>2022</w:t>
      </w:r>
      <w:r>
        <w:t>)</w:t>
      </w:r>
      <w:r w:rsidRPr="006B5053">
        <w:t>. Internet-delivered self-help for adults with ADHD (</w:t>
      </w:r>
      <w:proofErr w:type="spellStart"/>
      <w:r w:rsidRPr="006B5053">
        <w:t>MyADHD</w:t>
      </w:r>
      <w:proofErr w:type="spellEnd"/>
      <w:r w:rsidRPr="006B5053">
        <w:t>): usability study. </w:t>
      </w:r>
      <w:r w:rsidRPr="006B5053">
        <w:rPr>
          <w:i/>
          <w:iCs/>
        </w:rPr>
        <w:t>JMIR Formative Research</w:t>
      </w:r>
      <w:r w:rsidRPr="006B5053">
        <w:t>, </w:t>
      </w:r>
      <w:r w:rsidRPr="006B5053">
        <w:rPr>
          <w:i/>
          <w:iCs/>
        </w:rPr>
        <w:t>6</w:t>
      </w:r>
      <w:r w:rsidRPr="006B5053">
        <w:t>(10), p.e37137.</w:t>
      </w:r>
    </w:p>
    <w:p w14:paraId="7CEC1132" w14:textId="77777777" w:rsidR="00B404ED" w:rsidRPr="00472292" w:rsidRDefault="009B2071" w:rsidP="00B404ED">
      <w:pPr>
        <w:ind w:left="720" w:hanging="720"/>
      </w:pPr>
      <w:r w:rsidRPr="00472292">
        <w:t>Khati, A., Das, A. and Karmakar, D., (2026). The Role of Self in Health Management. In </w:t>
      </w:r>
      <w:r w:rsidRPr="00472292">
        <w:rPr>
          <w:i/>
          <w:iCs/>
        </w:rPr>
        <w:t>Enhancing Client, Family, and Community Health Management: Self, Society, State, Systems, and Spirituality</w:t>
      </w:r>
      <w:r w:rsidRPr="00472292">
        <w:t> (pp. 29-54). IGI Global Scientific Publishing.</w:t>
      </w:r>
    </w:p>
    <w:p w14:paraId="075CA3E1" w14:textId="77777777" w:rsidR="00B404ED" w:rsidRPr="00472292" w:rsidRDefault="009B2071" w:rsidP="00B404ED">
      <w:pPr>
        <w:ind w:left="720" w:hanging="720"/>
      </w:pPr>
      <w:r w:rsidRPr="00472292">
        <w:t>Kim, W.P., Kim, H.J., Pack, S.P., Lim, J.H., Cho, C.H. and Lee, H.J., (2023). Machine learning–based prediction of attention-deficit/hyperactivity disorder and sleep problems with wearable data in children. JAMA network open, 6(3), pp.e233502-e233502.</w:t>
      </w:r>
    </w:p>
    <w:p w14:paraId="080793D5" w14:textId="77777777" w:rsidR="00B404ED" w:rsidRPr="00472292" w:rsidRDefault="009B2071" w:rsidP="00B404ED">
      <w:pPr>
        <w:ind w:left="720" w:hanging="720"/>
      </w:pPr>
      <w:r w:rsidRPr="00472292">
        <w:t>Lakes, K.D., Cibrian, F.L., Schuck, S.E., Nelson, M. and Hayes, G.R., (2022). Digital health interventions for youth with ADHD: a mapping review. </w:t>
      </w:r>
      <w:r w:rsidRPr="00472292">
        <w:rPr>
          <w:i/>
          <w:iCs/>
        </w:rPr>
        <w:t xml:space="preserve">Computers in Human </w:t>
      </w:r>
      <w:proofErr w:type="spellStart"/>
      <w:r w:rsidRPr="00472292">
        <w:rPr>
          <w:i/>
          <w:iCs/>
        </w:rPr>
        <w:t>Behavior</w:t>
      </w:r>
      <w:proofErr w:type="spellEnd"/>
      <w:r w:rsidRPr="00472292">
        <w:rPr>
          <w:i/>
          <w:iCs/>
        </w:rPr>
        <w:t xml:space="preserve"> Reports</w:t>
      </w:r>
      <w:r w:rsidRPr="00472292">
        <w:t>, </w:t>
      </w:r>
      <w:r w:rsidRPr="00472292">
        <w:rPr>
          <w:i/>
          <w:iCs/>
        </w:rPr>
        <w:t>6</w:t>
      </w:r>
      <w:r w:rsidRPr="00472292">
        <w:t>, p.100174.</w:t>
      </w:r>
    </w:p>
    <w:p w14:paraId="25BF027C" w14:textId="77777777" w:rsidR="00B404ED" w:rsidRDefault="009B2071" w:rsidP="00B404ED">
      <w:pPr>
        <w:ind w:left="720" w:hanging="720"/>
      </w:pPr>
      <w:proofErr w:type="spellStart"/>
      <w:r w:rsidRPr="00E4428C">
        <w:t>Moraiti</w:t>
      </w:r>
      <w:proofErr w:type="spellEnd"/>
      <w:r w:rsidRPr="00E4428C">
        <w:t xml:space="preserve">, I., </w:t>
      </w:r>
      <w:proofErr w:type="spellStart"/>
      <w:r w:rsidRPr="00E4428C">
        <w:t>Fotoglou</w:t>
      </w:r>
      <w:proofErr w:type="spellEnd"/>
      <w:r w:rsidRPr="00E4428C">
        <w:t xml:space="preserve">, A., Dona, K., </w:t>
      </w:r>
      <w:proofErr w:type="spellStart"/>
      <w:r w:rsidRPr="00E4428C">
        <w:t>Katsimperi</w:t>
      </w:r>
      <w:proofErr w:type="spellEnd"/>
      <w:r w:rsidRPr="00E4428C">
        <w:t xml:space="preserve">, A., </w:t>
      </w:r>
      <w:proofErr w:type="spellStart"/>
      <w:r w:rsidRPr="00E4428C">
        <w:t>Tsionakas</w:t>
      </w:r>
      <w:proofErr w:type="spellEnd"/>
      <w:r w:rsidRPr="00E4428C">
        <w:t xml:space="preserve">, K., </w:t>
      </w:r>
      <w:proofErr w:type="spellStart"/>
      <w:r w:rsidRPr="00E4428C">
        <w:t>Karampatzaki</w:t>
      </w:r>
      <w:proofErr w:type="spellEnd"/>
      <w:r w:rsidRPr="00E4428C">
        <w:t xml:space="preserve">, Z. and </w:t>
      </w:r>
      <w:proofErr w:type="spellStart"/>
      <w:r w:rsidRPr="00E4428C">
        <w:t>Drigas</w:t>
      </w:r>
      <w:proofErr w:type="spellEnd"/>
      <w:r w:rsidRPr="00E4428C">
        <w:t xml:space="preserve">, A., </w:t>
      </w:r>
      <w:r>
        <w:t>(</w:t>
      </w:r>
      <w:r w:rsidRPr="00E4428C">
        <w:t>2022</w:t>
      </w:r>
      <w:r>
        <w:t>)</w:t>
      </w:r>
      <w:r w:rsidRPr="00E4428C">
        <w:t>. Assistive technology and internet of things for people with ADHD. </w:t>
      </w:r>
      <w:proofErr w:type="spellStart"/>
      <w:r w:rsidRPr="00E4428C">
        <w:rPr>
          <w:i/>
          <w:iCs/>
        </w:rPr>
        <w:t>Technium</w:t>
      </w:r>
      <w:proofErr w:type="spellEnd"/>
      <w:r w:rsidRPr="00E4428C">
        <w:rPr>
          <w:i/>
          <w:iCs/>
        </w:rPr>
        <w:t xml:space="preserve"> Soc. Sci. J.</w:t>
      </w:r>
      <w:r w:rsidRPr="00E4428C">
        <w:t>, </w:t>
      </w:r>
      <w:r w:rsidRPr="00E4428C">
        <w:rPr>
          <w:i/>
          <w:iCs/>
        </w:rPr>
        <w:t>32</w:t>
      </w:r>
      <w:r w:rsidRPr="00E4428C">
        <w:t>, p.204.</w:t>
      </w:r>
    </w:p>
    <w:p w14:paraId="2BCF1A0D" w14:textId="77777777" w:rsidR="00B404ED" w:rsidRDefault="009B2071" w:rsidP="00B404ED">
      <w:pPr>
        <w:ind w:left="720" w:hanging="720"/>
        <w:rPr>
          <w:lang w:val="en-US"/>
        </w:rPr>
      </w:pPr>
      <w:r w:rsidRPr="00BD59FA">
        <w:rPr>
          <w:lang w:val="en-US"/>
        </w:rPr>
        <w:lastRenderedPageBreak/>
        <w:t xml:space="preserve">NICE (2018). </w:t>
      </w:r>
      <w:r w:rsidRPr="00BD59FA">
        <w:rPr>
          <w:i/>
          <w:iCs/>
          <w:lang w:val="en-US"/>
        </w:rPr>
        <w:t>Recommendations | Attention Deficit Hyperactivity disorder: Diagnosis and Management | Guidance | NICE</w:t>
      </w:r>
      <w:r w:rsidRPr="00BD59FA">
        <w:rPr>
          <w:lang w:val="en-US"/>
        </w:rPr>
        <w:t>. [online] Nice.org.uk. Available at: https://www.nice.org.uk/guidance/ng87/chapter/Recommendations [Accessed 22 Sep. 2025].</w:t>
      </w:r>
    </w:p>
    <w:p w14:paraId="432737BE" w14:textId="77777777" w:rsidR="00B404ED" w:rsidRPr="00472292" w:rsidRDefault="009B2071" w:rsidP="00B404ED">
      <w:pPr>
        <w:ind w:left="720" w:hanging="720"/>
      </w:pPr>
      <w:r w:rsidRPr="00472292">
        <w:t>Page, O.N., (2024). Preferred reporting items for systematic reviews and meta-analyses extension for scoping reviews (PRISMA-</w:t>
      </w:r>
      <w:proofErr w:type="spellStart"/>
      <w:r w:rsidRPr="00472292">
        <w:t>ScR</w:t>
      </w:r>
      <w:proofErr w:type="spellEnd"/>
      <w:r w:rsidRPr="00472292">
        <w:t>) checklist. </w:t>
      </w:r>
      <w:r w:rsidRPr="00472292">
        <w:rPr>
          <w:i/>
          <w:iCs/>
        </w:rPr>
        <w:t>Br J Sports Med</w:t>
      </w:r>
      <w:r w:rsidRPr="00472292">
        <w:t>, </w:t>
      </w:r>
      <w:r w:rsidRPr="00472292">
        <w:rPr>
          <w:i/>
          <w:iCs/>
        </w:rPr>
        <w:t>1001</w:t>
      </w:r>
      <w:r w:rsidRPr="00472292">
        <w:t>, p.58.</w:t>
      </w:r>
    </w:p>
    <w:p w14:paraId="529257C1" w14:textId="77777777" w:rsidR="00B404ED" w:rsidRDefault="009B2071" w:rsidP="00B404ED">
      <w:pPr>
        <w:ind w:left="720" w:hanging="720"/>
      </w:pPr>
      <w:r w:rsidRPr="0046276B">
        <w:t xml:space="preserve">Patrickson, B., Shams, L., </w:t>
      </w:r>
      <w:proofErr w:type="spellStart"/>
      <w:r w:rsidRPr="0046276B">
        <w:t>Fouyaxis</w:t>
      </w:r>
      <w:proofErr w:type="spellEnd"/>
      <w:r w:rsidRPr="0046276B">
        <w:t xml:space="preserve">, J., Strobel, J., Schubert, K.O., Musker, M. and </w:t>
      </w:r>
      <w:proofErr w:type="spellStart"/>
      <w:r w:rsidRPr="0046276B">
        <w:t>Bidargaddi</w:t>
      </w:r>
      <w:proofErr w:type="spellEnd"/>
      <w:r w:rsidRPr="0046276B">
        <w:t xml:space="preserve">, N., </w:t>
      </w:r>
      <w:r>
        <w:t>(</w:t>
      </w:r>
      <w:r w:rsidRPr="0046276B">
        <w:t>2024</w:t>
      </w:r>
      <w:r>
        <w:t>)</w:t>
      </w:r>
      <w:r w:rsidRPr="0046276B">
        <w:t>. Evolving adult ADHD care: Preparatory evaluation of a prototype digital service model innovation for ADHD care. </w:t>
      </w:r>
      <w:r w:rsidRPr="0046276B">
        <w:rPr>
          <w:i/>
          <w:iCs/>
        </w:rPr>
        <w:t>International Journal of Environmental Research and Public Health</w:t>
      </w:r>
      <w:r w:rsidRPr="0046276B">
        <w:t>, </w:t>
      </w:r>
      <w:r w:rsidRPr="0046276B">
        <w:rPr>
          <w:i/>
          <w:iCs/>
        </w:rPr>
        <w:t>21</w:t>
      </w:r>
      <w:r w:rsidRPr="0046276B">
        <w:t>(5), p.582.</w:t>
      </w:r>
    </w:p>
    <w:p w14:paraId="533D57E3" w14:textId="77777777" w:rsidR="00B404ED" w:rsidRDefault="009B2071" w:rsidP="00B404ED">
      <w:pPr>
        <w:ind w:left="720" w:hanging="720"/>
      </w:pPr>
      <w:r w:rsidRPr="00BD59FA">
        <w:t xml:space="preserve">Pretorius, C., McCashin, D. and Coyle, D., </w:t>
      </w:r>
      <w:r>
        <w:t>(</w:t>
      </w:r>
      <w:r w:rsidRPr="00BD59FA">
        <w:t>2024</w:t>
      </w:r>
      <w:r>
        <w:t>)</w:t>
      </w:r>
      <w:r w:rsidRPr="00BD59FA">
        <w:t>. Supporting personal preferences and different levels of need in online help-seeking: a comparative study of help-seeking technologies for mental health. </w:t>
      </w:r>
      <w:r w:rsidRPr="00BD59FA">
        <w:rPr>
          <w:i/>
          <w:iCs/>
        </w:rPr>
        <w:t>Human–Computer Interaction</w:t>
      </w:r>
      <w:r w:rsidRPr="00BD59FA">
        <w:t>, </w:t>
      </w:r>
      <w:r w:rsidRPr="00BD59FA">
        <w:rPr>
          <w:i/>
          <w:iCs/>
        </w:rPr>
        <w:t>39</w:t>
      </w:r>
      <w:r w:rsidRPr="00BD59FA">
        <w:t>(5-6), pp.288-309.</w:t>
      </w:r>
    </w:p>
    <w:p w14:paraId="736171F5" w14:textId="77777777" w:rsidR="00B404ED" w:rsidRPr="00472292" w:rsidRDefault="009B2071" w:rsidP="00B404ED">
      <w:pPr>
        <w:ind w:left="720" w:hanging="720"/>
      </w:pPr>
      <w:r w:rsidRPr="00472292">
        <w:t>Ramsay, J.R., (2021). Adult attention-deficit/hyperactivity disorder.</w:t>
      </w:r>
    </w:p>
    <w:p w14:paraId="7C5DC3AE" w14:textId="77777777" w:rsidR="00B404ED" w:rsidRPr="00472292" w:rsidRDefault="009B2071" w:rsidP="00B404ED">
      <w:pPr>
        <w:ind w:left="720" w:hanging="720"/>
      </w:pPr>
      <w:r w:rsidRPr="00472292">
        <w:t>Richardson, S., Lawrence, K., Schoenthaler, A.M. and Mann, D., (2022). A framework for digital health equity. </w:t>
      </w:r>
      <w:r w:rsidRPr="00472292">
        <w:rPr>
          <w:i/>
          <w:iCs/>
        </w:rPr>
        <w:t>NPJ digital medicine</w:t>
      </w:r>
      <w:r w:rsidRPr="00472292">
        <w:t>, </w:t>
      </w:r>
      <w:r w:rsidRPr="00472292">
        <w:rPr>
          <w:i/>
          <w:iCs/>
        </w:rPr>
        <w:t>5</w:t>
      </w:r>
      <w:r w:rsidRPr="00472292">
        <w:t>(1), p.119.</w:t>
      </w:r>
    </w:p>
    <w:p w14:paraId="3428D7D5" w14:textId="77777777" w:rsidR="00B404ED" w:rsidRPr="00472292" w:rsidRDefault="009B2071" w:rsidP="00B404ED">
      <w:pPr>
        <w:ind w:left="720" w:hanging="720"/>
      </w:pPr>
      <w:r w:rsidRPr="00826765">
        <w:rPr>
          <w:lang w:val="nl-NL"/>
        </w:rPr>
        <w:t xml:space="preserve">Rijken, M., Jones, M., Heijmans, M. </w:t>
      </w:r>
      <w:proofErr w:type="spellStart"/>
      <w:r w:rsidRPr="00826765">
        <w:rPr>
          <w:lang w:val="nl-NL"/>
        </w:rPr>
        <w:t>and</w:t>
      </w:r>
      <w:proofErr w:type="spellEnd"/>
      <w:r w:rsidRPr="00826765">
        <w:rPr>
          <w:lang w:val="nl-NL"/>
        </w:rPr>
        <w:t xml:space="preserve"> Dixon, A., (2008). </w:t>
      </w:r>
      <w:r w:rsidRPr="00472292">
        <w:t>Supporting self-management. </w:t>
      </w:r>
      <w:r w:rsidRPr="00472292">
        <w:rPr>
          <w:i/>
          <w:iCs/>
        </w:rPr>
        <w:t>Caring for people with chronic conditions: a health system perspective</w:t>
      </w:r>
      <w:r w:rsidRPr="00472292">
        <w:t>, pp.116-142.</w:t>
      </w:r>
    </w:p>
    <w:p w14:paraId="1DECD654" w14:textId="77777777" w:rsidR="00B404ED" w:rsidRDefault="009B2071" w:rsidP="00B404ED">
      <w:pPr>
        <w:ind w:left="720" w:hanging="720"/>
      </w:pPr>
      <w:r w:rsidRPr="00BD59FA">
        <w:t xml:space="preserve">Schofield, M., </w:t>
      </w:r>
      <w:r>
        <w:t>(</w:t>
      </w:r>
      <w:r w:rsidRPr="00BD59FA">
        <w:t>2025</w:t>
      </w:r>
      <w:r>
        <w:t>)</w:t>
      </w:r>
      <w:r w:rsidRPr="00BD59FA">
        <w:t>. Digital Transformation in UK Contemporary Healthcare: Lessons From NHS England. In </w:t>
      </w:r>
      <w:r w:rsidRPr="00BD59FA">
        <w:rPr>
          <w:i/>
          <w:iCs/>
        </w:rPr>
        <w:t>Perspectives on Digital Transformation in Contemporary Business</w:t>
      </w:r>
      <w:r w:rsidRPr="00BD59FA">
        <w:t> (pp. 61-80). IGI Global Scientific Publishing.</w:t>
      </w:r>
    </w:p>
    <w:p w14:paraId="21E72717" w14:textId="77777777" w:rsidR="00B404ED" w:rsidRDefault="009B2071" w:rsidP="00B404ED">
      <w:pPr>
        <w:ind w:left="720" w:hanging="720"/>
      </w:pPr>
      <w:proofErr w:type="spellStart"/>
      <w:r w:rsidRPr="00826765">
        <w:rPr>
          <w:lang w:val="de-DE"/>
        </w:rPr>
        <w:t>Selaskowski</w:t>
      </w:r>
      <w:proofErr w:type="spellEnd"/>
      <w:r w:rsidRPr="00826765">
        <w:rPr>
          <w:lang w:val="de-DE"/>
        </w:rPr>
        <w:t xml:space="preserve">, B., </w:t>
      </w:r>
      <w:proofErr w:type="spellStart"/>
      <w:r w:rsidRPr="00826765">
        <w:rPr>
          <w:lang w:val="de-DE"/>
        </w:rPr>
        <w:t>Reiland</w:t>
      </w:r>
      <w:proofErr w:type="spellEnd"/>
      <w:r w:rsidRPr="00826765">
        <w:rPr>
          <w:lang w:val="de-DE"/>
        </w:rPr>
        <w:t xml:space="preserve">, M., Schulze, M., Aslan, B., Kannen, K., Wiebe, A., Wallbaum, T., Boll, S., Lux, S., Philipsen, A. and Braun, N., (2023). </w:t>
      </w:r>
      <w:r w:rsidRPr="00274F55">
        <w:t>Chatbot-supported psychoeducation in adult attention-deficit hyperactivity disorder: randomised controlled trial. </w:t>
      </w:r>
      <w:proofErr w:type="spellStart"/>
      <w:r w:rsidRPr="00274F55">
        <w:rPr>
          <w:i/>
          <w:iCs/>
        </w:rPr>
        <w:t>BJPsych</w:t>
      </w:r>
      <w:proofErr w:type="spellEnd"/>
      <w:r w:rsidRPr="00274F55">
        <w:rPr>
          <w:i/>
          <w:iCs/>
        </w:rPr>
        <w:t xml:space="preserve"> open</w:t>
      </w:r>
      <w:r w:rsidRPr="00274F55">
        <w:t>, </w:t>
      </w:r>
      <w:r w:rsidRPr="00274F55">
        <w:rPr>
          <w:i/>
          <w:iCs/>
        </w:rPr>
        <w:t>9</w:t>
      </w:r>
      <w:r w:rsidRPr="00274F55">
        <w:t>(6), p.e192.</w:t>
      </w:r>
    </w:p>
    <w:p w14:paraId="3BD35747" w14:textId="77777777" w:rsidR="00B404ED" w:rsidRDefault="009B2071" w:rsidP="00B404ED">
      <w:pPr>
        <w:ind w:left="720" w:hanging="720"/>
      </w:pPr>
      <w:r w:rsidRPr="009B42ED">
        <w:t xml:space="preserve">Simons, L., Valentine, A.Z., Falconer, C.J., Groom, M., Daley, D., Craven, M.P., Young, Z., Hall, C. and Hollis, C., </w:t>
      </w:r>
      <w:r>
        <w:t>(</w:t>
      </w:r>
      <w:r w:rsidRPr="009B42ED">
        <w:t>201</w:t>
      </w:r>
      <w:r>
        <w:t>6)</w:t>
      </w:r>
      <w:r w:rsidRPr="009B42ED">
        <w:t>. Developing mHealth remote monitoring technology for attention deficit hyperactivity disorder: a qualitative study eliciting user priorities and needs. </w:t>
      </w:r>
      <w:r w:rsidRPr="009B42ED">
        <w:rPr>
          <w:i/>
          <w:iCs/>
        </w:rPr>
        <w:t xml:space="preserve">JMIR mHealth and </w:t>
      </w:r>
      <w:proofErr w:type="spellStart"/>
      <w:r w:rsidRPr="009B42ED">
        <w:rPr>
          <w:i/>
          <w:iCs/>
        </w:rPr>
        <w:t>uHealth</w:t>
      </w:r>
      <w:proofErr w:type="spellEnd"/>
      <w:r w:rsidRPr="009B42ED">
        <w:t>, </w:t>
      </w:r>
      <w:r w:rsidRPr="009B42ED">
        <w:rPr>
          <w:i/>
          <w:iCs/>
        </w:rPr>
        <w:t>4</w:t>
      </w:r>
      <w:r w:rsidRPr="009B42ED">
        <w:t>(1), p.e5009.</w:t>
      </w:r>
    </w:p>
    <w:p w14:paraId="35C801EE" w14:textId="77777777" w:rsidR="00B404ED" w:rsidRPr="00472292" w:rsidRDefault="009B2071" w:rsidP="00B404ED">
      <w:pPr>
        <w:ind w:left="720" w:hanging="720"/>
      </w:pPr>
      <w:r w:rsidRPr="00472292">
        <w:t>Smith, M.C., Mukherjee, R.A., Müller-Sedgwick, U., Hank, D., Carpenter, P. and Adamou, M., (2024). UK adult ADHD services in crisis. </w:t>
      </w:r>
      <w:proofErr w:type="spellStart"/>
      <w:r w:rsidRPr="00472292">
        <w:rPr>
          <w:i/>
          <w:iCs/>
        </w:rPr>
        <w:t>BJPsych</w:t>
      </w:r>
      <w:proofErr w:type="spellEnd"/>
      <w:r w:rsidRPr="00472292">
        <w:rPr>
          <w:i/>
          <w:iCs/>
        </w:rPr>
        <w:t xml:space="preserve"> bulletin</w:t>
      </w:r>
      <w:r w:rsidRPr="00472292">
        <w:t>, </w:t>
      </w:r>
      <w:r w:rsidRPr="00472292">
        <w:rPr>
          <w:i/>
          <w:iCs/>
        </w:rPr>
        <w:t>48</w:t>
      </w:r>
      <w:r w:rsidRPr="00472292">
        <w:t>(1), pp.1-5.</w:t>
      </w:r>
    </w:p>
    <w:p w14:paraId="54FED7B5" w14:textId="77777777" w:rsidR="00B404ED" w:rsidRPr="00472292" w:rsidRDefault="009B2071" w:rsidP="00B404ED">
      <w:pPr>
        <w:ind w:left="720" w:hanging="720"/>
      </w:pPr>
      <w:r w:rsidRPr="00472292">
        <w:t>Song, P., Zha, M., Yang, Q., Zhang, Y., Li, X. and Rudan, I., (2021). The prevalence of adult attention-deficit hyperactivity disorder: A global systematic review and meta-analysis. </w:t>
      </w:r>
      <w:r w:rsidRPr="00472292">
        <w:rPr>
          <w:i/>
          <w:iCs/>
        </w:rPr>
        <w:t>Journal of global health</w:t>
      </w:r>
      <w:r w:rsidRPr="00472292">
        <w:t>, </w:t>
      </w:r>
      <w:r w:rsidRPr="00472292">
        <w:rPr>
          <w:i/>
          <w:iCs/>
        </w:rPr>
        <w:t>11</w:t>
      </w:r>
      <w:r w:rsidRPr="00472292">
        <w:t>, p.04009.</w:t>
      </w:r>
    </w:p>
    <w:p w14:paraId="4FA62933" w14:textId="77777777" w:rsidR="00B404ED" w:rsidRPr="00472292" w:rsidRDefault="009B2071" w:rsidP="00B404ED">
      <w:pPr>
        <w:ind w:left="720" w:hanging="720"/>
      </w:pPr>
      <w:r w:rsidRPr="00472292">
        <w:lastRenderedPageBreak/>
        <w:t>Staudacher, H.M., Black, C.J., Teasdale, S.B., Mikocka-Walus, A. and Keefer, L., (2023). Irritable bowel syndrome and mental health comorbidity—approach to multidisciplinary management. </w:t>
      </w:r>
      <w:r w:rsidRPr="00472292">
        <w:rPr>
          <w:i/>
          <w:iCs/>
        </w:rPr>
        <w:t>Nature Reviews Gastroenterology &amp; Hepatology</w:t>
      </w:r>
      <w:r w:rsidRPr="00472292">
        <w:t>, </w:t>
      </w:r>
      <w:r w:rsidRPr="00472292">
        <w:rPr>
          <w:i/>
          <w:iCs/>
        </w:rPr>
        <w:t>20</w:t>
      </w:r>
      <w:r w:rsidRPr="00472292">
        <w:t>(9), pp.582-596.</w:t>
      </w:r>
    </w:p>
    <w:p w14:paraId="34875954" w14:textId="77777777" w:rsidR="00B404ED" w:rsidRPr="00472292" w:rsidRDefault="009B2071" w:rsidP="00B404ED">
      <w:pPr>
        <w:ind w:left="720" w:hanging="720"/>
      </w:pPr>
      <w:r w:rsidRPr="00472292">
        <w:t xml:space="preserve">Stefanidi, E., </w:t>
      </w:r>
      <w:proofErr w:type="spellStart"/>
      <w:r w:rsidRPr="00472292">
        <w:t>Schöning</w:t>
      </w:r>
      <w:proofErr w:type="spellEnd"/>
      <w:r w:rsidRPr="00472292">
        <w:t>, J., Feger, S.S., Marshall, P., Rogers, Y. and Niess, J., (2022), June. Designing for care ecosystems: A literature review of technologies for children with ADHD. In </w:t>
      </w:r>
      <w:r w:rsidRPr="00472292">
        <w:rPr>
          <w:i/>
          <w:iCs/>
        </w:rPr>
        <w:t>Proceedings of the 21st Annual ACM Interaction Design and Children Conference</w:t>
      </w:r>
      <w:r w:rsidRPr="00472292">
        <w:t> (pp. 13-25).</w:t>
      </w:r>
    </w:p>
    <w:p w14:paraId="477AB026" w14:textId="77777777" w:rsidR="00B404ED" w:rsidRDefault="009B2071" w:rsidP="00B404ED">
      <w:pPr>
        <w:ind w:left="720" w:hanging="720"/>
      </w:pPr>
      <w:proofErr w:type="spellStart"/>
      <w:r w:rsidRPr="00BD59FA">
        <w:t>Torous</w:t>
      </w:r>
      <w:proofErr w:type="spellEnd"/>
      <w:r w:rsidRPr="00BD59FA">
        <w:t xml:space="preserve">, J., </w:t>
      </w:r>
      <w:proofErr w:type="spellStart"/>
      <w:r w:rsidRPr="00BD59FA">
        <w:t>Linardon</w:t>
      </w:r>
      <w:proofErr w:type="spellEnd"/>
      <w:r w:rsidRPr="00BD59FA">
        <w:t xml:space="preserve">, J., Goldberg, S.B., Sun, S., Bell, I., Nicholas, J., Hassan, L., Hua, Y., Milton, A. and Firth, J., </w:t>
      </w:r>
      <w:r>
        <w:t>(</w:t>
      </w:r>
      <w:r w:rsidRPr="00BD59FA">
        <w:t>2025</w:t>
      </w:r>
      <w:r>
        <w:t>)</w:t>
      </w:r>
      <w:r w:rsidRPr="00BD59FA">
        <w:t>. The evolving field of digital mental health: current evidence and implementation issues for smartphone apps, generative artificial intelligence, and virtual reality. </w:t>
      </w:r>
      <w:r w:rsidRPr="00BD59FA">
        <w:rPr>
          <w:i/>
          <w:iCs/>
        </w:rPr>
        <w:t>World Psychiatry</w:t>
      </w:r>
      <w:r w:rsidRPr="00BD59FA">
        <w:t>, </w:t>
      </w:r>
      <w:r w:rsidRPr="00BD59FA">
        <w:rPr>
          <w:i/>
          <w:iCs/>
        </w:rPr>
        <w:t>24</w:t>
      </w:r>
      <w:r w:rsidRPr="00BD59FA">
        <w:t>(2), pp.156-174.</w:t>
      </w:r>
    </w:p>
    <w:p w14:paraId="48C48A54" w14:textId="77777777" w:rsidR="00B404ED" w:rsidRDefault="009B2071" w:rsidP="00B404ED">
      <w:pPr>
        <w:ind w:left="720" w:hanging="720"/>
      </w:pPr>
      <w:proofErr w:type="spellStart"/>
      <w:r w:rsidRPr="00BD59FA">
        <w:t>Vainauskienė</w:t>
      </w:r>
      <w:proofErr w:type="spellEnd"/>
      <w:r w:rsidRPr="00BD59FA">
        <w:t xml:space="preserve">, V. and </w:t>
      </w:r>
      <w:proofErr w:type="spellStart"/>
      <w:r w:rsidRPr="00BD59FA">
        <w:t>Vaitkienė</w:t>
      </w:r>
      <w:proofErr w:type="spellEnd"/>
      <w:r w:rsidRPr="00BD59FA">
        <w:t xml:space="preserve">, R., </w:t>
      </w:r>
      <w:r>
        <w:t>(</w:t>
      </w:r>
      <w:r w:rsidRPr="00BD59FA">
        <w:t>2021</w:t>
      </w:r>
      <w:r>
        <w:t>)</w:t>
      </w:r>
      <w:r w:rsidRPr="00BD59FA">
        <w:t>. Enablers of patient knowledge empowerment for self-management of chronic disease: an integrative review. </w:t>
      </w:r>
      <w:r w:rsidRPr="00BD59FA">
        <w:rPr>
          <w:i/>
          <w:iCs/>
        </w:rPr>
        <w:t>International journal of environmental research and public health</w:t>
      </w:r>
      <w:r w:rsidRPr="00BD59FA">
        <w:t>, </w:t>
      </w:r>
      <w:r w:rsidRPr="00BD59FA">
        <w:rPr>
          <w:i/>
          <w:iCs/>
        </w:rPr>
        <w:t>18</w:t>
      </w:r>
      <w:r w:rsidRPr="00BD59FA">
        <w:t>(5), p.2247.</w:t>
      </w:r>
    </w:p>
    <w:p w14:paraId="36FBA144" w14:textId="77777777" w:rsidR="00B404ED" w:rsidRPr="00472292" w:rsidRDefault="009B2071" w:rsidP="00B404ED">
      <w:pPr>
        <w:ind w:left="720" w:hanging="720"/>
      </w:pPr>
      <w:r w:rsidRPr="00472292">
        <w:t xml:space="preserve">van Orden, M.L., Kraaijeveld, J.C., Spijker, A.T., Silven, A.V., </w:t>
      </w:r>
      <w:proofErr w:type="spellStart"/>
      <w:r w:rsidRPr="00472292">
        <w:t>Bonten</w:t>
      </w:r>
      <w:proofErr w:type="spellEnd"/>
      <w:r w:rsidRPr="00472292">
        <w:t xml:space="preserve">, T.N., Chavannes, N.H. and van </w:t>
      </w:r>
      <w:proofErr w:type="spellStart"/>
      <w:r w:rsidRPr="00472292">
        <w:t>Dijke</w:t>
      </w:r>
      <w:proofErr w:type="spellEnd"/>
      <w:r w:rsidRPr="00472292">
        <w:t>, A., (2022). Preliminary effects of a digital mental health intervention for depression and anxiety. </w:t>
      </w:r>
      <w:r w:rsidRPr="00472292">
        <w:rPr>
          <w:i/>
          <w:iCs/>
        </w:rPr>
        <w:t>Clinical eHealth</w:t>
      </w:r>
      <w:r w:rsidRPr="00472292">
        <w:t>, </w:t>
      </w:r>
      <w:r w:rsidRPr="00472292">
        <w:rPr>
          <w:i/>
          <w:iCs/>
        </w:rPr>
        <w:t>5</w:t>
      </w:r>
      <w:r w:rsidRPr="00472292">
        <w:t>, pp.44-51.</w:t>
      </w:r>
    </w:p>
    <w:p w14:paraId="6E6684FE" w14:textId="77777777" w:rsidR="00B404ED" w:rsidRDefault="009B2071" w:rsidP="00B404ED">
      <w:pPr>
        <w:ind w:left="720" w:hanging="720"/>
      </w:pPr>
      <w:r w:rsidRPr="00472292">
        <w:t>Williams, O.C., Prasad, S., McCrary, A., Jordan, E., Sachdeva, V., Deva, S., Kumar, H., Mehta, J., Neupane, P. and Gupta, A., (2023). Adult attention deficit hyperactivity disorder: a comprehensive review. </w:t>
      </w:r>
      <w:r w:rsidRPr="00472292">
        <w:rPr>
          <w:i/>
          <w:iCs/>
        </w:rPr>
        <w:t>Annals of medicine and surgery</w:t>
      </w:r>
      <w:r w:rsidRPr="00472292">
        <w:t>, </w:t>
      </w:r>
      <w:r w:rsidRPr="00472292">
        <w:rPr>
          <w:i/>
          <w:iCs/>
        </w:rPr>
        <w:t>85</w:t>
      </w:r>
      <w:r w:rsidRPr="00472292">
        <w:t>(5), pp.1802-1810.</w:t>
      </w:r>
    </w:p>
    <w:p w14:paraId="6E08F590" w14:textId="77777777" w:rsidR="00B404ED" w:rsidRDefault="009B2071" w:rsidP="00B404ED">
      <w:pPr>
        <w:ind w:left="720" w:hanging="720"/>
      </w:pPr>
      <w:r w:rsidRPr="00BD59FA">
        <w:t xml:space="preserve">Willmott, T.J., Pang, B. and Rundle-Thiele, S., </w:t>
      </w:r>
      <w:r>
        <w:t>(</w:t>
      </w:r>
      <w:r w:rsidRPr="00BD59FA">
        <w:t>2021</w:t>
      </w:r>
      <w:r>
        <w:t>)</w:t>
      </w:r>
      <w:r w:rsidRPr="00BD59FA">
        <w:t>. Capability, opportunity, and motivation: an across contexts empirical examination of the COM-B model. </w:t>
      </w:r>
      <w:r w:rsidRPr="00BD59FA">
        <w:rPr>
          <w:i/>
          <w:iCs/>
        </w:rPr>
        <w:t>BMC Public Health</w:t>
      </w:r>
      <w:r w:rsidRPr="00BD59FA">
        <w:t>, </w:t>
      </w:r>
      <w:r w:rsidRPr="00BD59FA">
        <w:rPr>
          <w:i/>
          <w:iCs/>
        </w:rPr>
        <w:t>21</w:t>
      </w:r>
      <w:r w:rsidRPr="00BD59FA">
        <w:t>(1), p.1014.</w:t>
      </w:r>
    </w:p>
    <w:p w14:paraId="68C187BA" w14:textId="77777777" w:rsidR="00B404ED" w:rsidRDefault="009B2071" w:rsidP="00B404ED">
      <w:pPr>
        <w:ind w:left="720" w:hanging="720"/>
      </w:pPr>
      <w:r w:rsidRPr="00BD59FA">
        <w:t xml:space="preserve">Wu, A., </w:t>
      </w:r>
      <w:proofErr w:type="spellStart"/>
      <w:r w:rsidRPr="00BD59FA">
        <w:t>Scult</w:t>
      </w:r>
      <w:proofErr w:type="spellEnd"/>
      <w:r w:rsidRPr="00BD59FA">
        <w:t xml:space="preserve">, M.A., Barnes, E.D., Betancourt, J.A., Falk, A. and Gunning, F.M., </w:t>
      </w:r>
      <w:r>
        <w:t>(</w:t>
      </w:r>
      <w:r w:rsidRPr="00BD59FA">
        <w:t>2021</w:t>
      </w:r>
      <w:r>
        <w:t>)</w:t>
      </w:r>
      <w:r w:rsidRPr="00BD59FA">
        <w:t>. Smartphone apps for depression and anxiety: a systematic review and meta-analysis of techniques to increase engagement. </w:t>
      </w:r>
      <w:r w:rsidRPr="00BD59FA">
        <w:rPr>
          <w:i/>
          <w:iCs/>
        </w:rPr>
        <w:t>NPJ digital medicine</w:t>
      </w:r>
      <w:r w:rsidRPr="00BD59FA">
        <w:t>, </w:t>
      </w:r>
      <w:r w:rsidRPr="00BD59FA">
        <w:rPr>
          <w:i/>
          <w:iCs/>
        </w:rPr>
        <w:t>4</w:t>
      </w:r>
      <w:r w:rsidRPr="00BD59FA">
        <w:t>(1), p.20.</w:t>
      </w:r>
    </w:p>
    <w:p w14:paraId="6380D27E" w14:textId="77777777" w:rsidR="00464FE0" w:rsidRDefault="00464FE0" w:rsidP="00387FBF">
      <w:pPr>
        <w:rPr>
          <w:lang w:val="en-US"/>
        </w:rPr>
      </w:pPr>
    </w:p>
    <w:p w14:paraId="60182980" w14:textId="77777777" w:rsidR="00464FE0" w:rsidRDefault="009B2071">
      <w:pPr>
        <w:spacing w:line="259" w:lineRule="auto"/>
        <w:rPr>
          <w:lang w:val="en-US"/>
        </w:rPr>
      </w:pPr>
      <w:r>
        <w:rPr>
          <w:lang w:val="en-US"/>
        </w:rPr>
        <w:br w:type="page"/>
      </w:r>
    </w:p>
    <w:p w14:paraId="19FD0BC3" w14:textId="77777777" w:rsidR="004E3288" w:rsidRDefault="004E3288" w:rsidP="006E5398">
      <w:pPr>
        <w:pStyle w:val="Heading1"/>
        <w:rPr>
          <w:lang w:val="en-US"/>
        </w:rPr>
        <w:sectPr w:rsidR="004E3288">
          <w:headerReference w:type="default" r:id="rId9"/>
          <w:pgSz w:w="12240" w:h="15840"/>
          <w:pgMar w:top="1440" w:right="1440" w:bottom="1440" w:left="1440" w:header="720" w:footer="720" w:gutter="0"/>
          <w:cols w:space="720"/>
          <w:docGrid w:linePitch="360"/>
        </w:sectPr>
      </w:pPr>
    </w:p>
    <w:p w14:paraId="1BB8FFC6" w14:textId="77777777" w:rsidR="00464FE0" w:rsidRDefault="009B2071" w:rsidP="006E5398">
      <w:pPr>
        <w:pStyle w:val="Heading1"/>
        <w:rPr>
          <w:lang w:val="en-US"/>
        </w:rPr>
      </w:pPr>
      <w:bookmarkStart w:id="11" w:name="_Toc209418376"/>
      <w:r>
        <w:rPr>
          <w:lang w:val="en-US"/>
        </w:rPr>
        <w:lastRenderedPageBreak/>
        <w:t>Appen</w:t>
      </w:r>
      <w:r w:rsidR="00163691">
        <w:rPr>
          <w:lang w:val="en-US"/>
        </w:rPr>
        <w:t>dix</w:t>
      </w:r>
      <w:bookmarkEnd w:id="11"/>
    </w:p>
    <w:p w14:paraId="233910CB" w14:textId="77777777" w:rsidR="006E5398" w:rsidRDefault="009B2071" w:rsidP="006733A7">
      <w:pPr>
        <w:pStyle w:val="Heading2"/>
        <w:rPr>
          <w:lang w:val="en-US"/>
        </w:rPr>
      </w:pPr>
      <w:bookmarkStart w:id="12" w:name="_Toc209418377"/>
      <w:r>
        <w:rPr>
          <w:lang w:val="en-US"/>
        </w:rPr>
        <w:t>Summary Table For Studies</w:t>
      </w:r>
      <w:bookmarkEnd w:id="12"/>
    </w:p>
    <w:tbl>
      <w:tblPr>
        <w:tblStyle w:val="TableGrid"/>
        <w:tblW w:w="0" w:type="auto"/>
        <w:tblLook w:val="04A0" w:firstRow="1" w:lastRow="0" w:firstColumn="1" w:lastColumn="0" w:noHBand="0" w:noVBand="1"/>
      </w:tblPr>
      <w:tblGrid>
        <w:gridCol w:w="1506"/>
        <w:gridCol w:w="2043"/>
        <w:gridCol w:w="2276"/>
        <w:gridCol w:w="2269"/>
        <w:gridCol w:w="2391"/>
        <w:gridCol w:w="2465"/>
      </w:tblGrid>
      <w:tr w:rsidR="00E94128" w14:paraId="7D1D292B" w14:textId="77777777" w:rsidTr="00C92212">
        <w:tc>
          <w:tcPr>
            <w:tcW w:w="0" w:type="auto"/>
            <w:hideMark/>
          </w:tcPr>
          <w:p w14:paraId="5F46089F" w14:textId="77777777" w:rsidR="006733A7" w:rsidRPr="004B63CF" w:rsidRDefault="009B2071" w:rsidP="004B63CF">
            <w:pPr>
              <w:spacing w:after="160"/>
              <w:jc w:val="center"/>
              <w:rPr>
                <w:b/>
                <w:bCs/>
                <w:lang w:val="en-US"/>
              </w:rPr>
            </w:pPr>
            <w:r w:rsidRPr="004B63CF">
              <w:rPr>
                <w:b/>
                <w:bCs/>
                <w:lang w:val="en-US"/>
              </w:rPr>
              <w:t>Study (Author, Year)</w:t>
            </w:r>
          </w:p>
        </w:tc>
        <w:tc>
          <w:tcPr>
            <w:tcW w:w="0" w:type="auto"/>
            <w:hideMark/>
          </w:tcPr>
          <w:p w14:paraId="1CC5A38A" w14:textId="77777777" w:rsidR="006733A7" w:rsidRPr="004B63CF" w:rsidRDefault="009B2071" w:rsidP="004B63CF">
            <w:pPr>
              <w:spacing w:after="160"/>
              <w:jc w:val="center"/>
              <w:rPr>
                <w:b/>
                <w:bCs/>
                <w:lang w:val="en-US"/>
              </w:rPr>
            </w:pPr>
            <w:r w:rsidRPr="004B63CF">
              <w:rPr>
                <w:b/>
                <w:bCs/>
                <w:lang w:val="en-US"/>
              </w:rPr>
              <w:t>Technology</w:t>
            </w:r>
          </w:p>
        </w:tc>
        <w:tc>
          <w:tcPr>
            <w:tcW w:w="0" w:type="auto"/>
            <w:hideMark/>
          </w:tcPr>
          <w:p w14:paraId="651FAE90" w14:textId="77777777" w:rsidR="006733A7" w:rsidRPr="004B63CF" w:rsidRDefault="009B2071" w:rsidP="004B63CF">
            <w:pPr>
              <w:spacing w:after="160"/>
              <w:jc w:val="center"/>
              <w:rPr>
                <w:b/>
                <w:bCs/>
                <w:lang w:val="en-US"/>
              </w:rPr>
            </w:pPr>
            <w:r w:rsidRPr="004B63CF">
              <w:rPr>
                <w:b/>
                <w:bCs/>
                <w:lang w:val="en-US"/>
              </w:rPr>
              <w:t>Purpose</w:t>
            </w:r>
          </w:p>
        </w:tc>
        <w:tc>
          <w:tcPr>
            <w:tcW w:w="0" w:type="auto"/>
            <w:hideMark/>
          </w:tcPr>
          <w:p w14:paraId="0B78A474" w14:textId="77777777" w:rsidR="006733A7" w:rsidRPr="004B63CF" w:rsidRDefault="009B2071" w:rsidP="004B63CF">
            <w:pPr>
              <w:spacing w:after="160"/>
              <w:jc w:val="center"/>
              <w:rPr>
                <w:b/>
                <w:bCs/>
                <w:lang w:val="en-US"/>
              </w:rPr>
            </w:pPr>
            <w:r w:rsidRPr="004B63CF">
              <w:rPr>
                <w:b/>
                <w:bCs/>
                <w:lang w:val="en-US"/>
              </w:rPr>
              <w:t>Methods</w:t>
            </w:r>
          </w:p>
        </w:tc>
        <w:tc>
          <w:tcPr>
            <w:tcW w:w="0" w:type="auto"/>
            <w:hideMark/>
          </w:tcPr>
          <w:p w14:paraId="2E49BD53" w14:textId="77777777" w:rsidR="006733A7" w:rsidRPr="004B63CF" w:rsidRDefault="009B2071" w:rsidP="004B63CF">
            <w:pPr>
              <w:spacing w:after="160"/>
              <w:jc w:val="center"/>
              <w:rPr>
                <w:b/>
                <w:bCs/>
                <w:lang w:val="en-US"/>
              </w:rPr>
            </w:pPr>
            <w:r w:rsidRPr="004B63CF">
              <w:rPr>
                <w:b/>
                <w:bCs/>
                <w:lang w:val="en-US"/>
              </w:rPr>
              <w:t>Outcomes</w:t>
            </w:r>
          </w:p>
        </w:tc>
        <w:tc>
          <w:tcPr>
            <w:tcW w:w="0" w:type="auto"/>
            <w:hideMark/>
          </w:tcPr>
          <w:p w14:paraId="5DF0E20E" w14:textId="77777777" w:rsidR="006733A7" w:rsidRPr="004B63CF" w:rsidRDefault="009B2071" w:rsidP="004B63CF">
            <w:pPr>
              <w:spacing w:after="160"/>
              <w:jc w:val="center"/>
              <w:rPr>
                <w:b/>
                <w:bCs/>
                <w:lang w:val="en-US"/>
              </w:rPr>
            </w:pPr>
            <w:r w:rsidRPr="004B63CF">
              <w:rPr>
                <w:b/>
                <w:bCs/>
                <w:lang w:val="en-US"/>
              </w:rPr>
              <w:t>Key Findings</w:t>
            </w:r>
          </w:p>
        </w:tc>
      </w:tr>
      <w:tr w:rsidR="00E94128" w14:paraId="524B4AC3" w14:textId="77777777" w:rsidTr="00C92212">
        <w:tc>
          <w:tcPr>
            <w:tcW w:w="0" w:type="auto"/>
            <w:hideMark/>
          </w:tcPr>
          <w:p w14:paraId="62C16103" w14:textId="77777777" w:rsidR="006733A7" w:rsidRPr="006733A7" w:rsidRDefault="009B2071" w:rsidP="006733A7">
            <w:pPr>
              <w:spacing w:after="160"/>
              <w:rPr>
                <w:lang w:val="en-US"/>
              </w:rPr>
            </w:pPr>
            <w:r w:rsidRPr="006733A7">
              <w:rPr>
                <w:lang w:val="en-US"/>
              </w:rPr>
              <w:t>Patrickson et al. (2024)</w:t>
            </w:r>
          </w:p>
        </w:tc>
        <w:tc>
          <w:tcPr>
            <w:tcW w:w="0" w:type="auto"/>
            <w:hideMark/>
          </w:tcPr>
          <w:p w14:paraId="2FB39CD0" w14:textId="77777777" w:rsidR="006733A7" w:rsidRPr="006733A7" w:rsidRDefault="009B2071" w:rsidP="006733A7">
            <w:pPr>
              <w:spacing w:after="160"/>
              <w:rPr>
                <w:lang w:val="en-US"/>
              </w:rPr>
            </w:pPr>
            <w:r w:rsidRPr="006733A7">
              <w:rPr>
                <w:lang w:val="en-US"/>
              </w:rPr>
              <w:t>Prototype digital ADHD service model + mobile self-monitoring app</w:t>
            </w:r>
          </w:p>
        </w:tc>
        <w:tc>
          <w:tcPr>
            <w:tcW w:w="0" w:type="auto"/>
            <w:hideMark/>
          </w:tcPr>
          <w:p w14:paraId="1893A08C" w14:textId="77777777" w:rsidR="006733A7" w:rsidRPr="006733A7" w:rsidRDefault="009B2071" w:rsidP="006733A7">
            <w:pPr>
              <w:spacing w:after="160"/>
              <w:rPr>
                <w:lang w:val="en-US"/>
              </w:rPr>
            </w:pPr>
            <w:r w:rsidRPr="006733A7">
              <w:rPr>
                <w:lang w:val="en-US"/>
              </w:rPr>
              <w:t>To evaluate barriers and enablers in implementing a digital service model for ADHD self-management in Australia</w:t>
            </w:r>
          </w:p>
        </w:tc>
        <w:tc>
          <w:tcPr>
            <w:tcW w:w="0" w:type="auto"/>
            <w:hideMark/>
          </w:tcPr>
          <w:p w14:paraId="7282CB2F" w14:textId="77777777" w:rsidR="006733A7" w:rsidRPr="006733A7" w:rsidRDefault="009B2071" w:rsidP="006733A7">
            <w:pPr>
              <w:spacing w:after="160"/>
              <w:rPr>
                <w:lang w:val="en-US"/>
              </w:rPr>
            </w:pPr>
            <w:r w:rsidRPr="006733A7">
              <w:rPr>
                <w:lang w:val="en-US"/>
              </w:rPr>
              <w:t xml:space="preserve">Semi-structured interviews with 15 participants (9 consumers, 6 practitioners), thematically </w:t>
            </w:r>
            <w:proofErr w:type="spellStart"/>
            <w:r w:rsidRPr="006733A7">
              <w:rPr>
                <w:lang w:val="en-US"/>
              </w:rPr>
              <w:t>analysed</w:t>
            </w:r>
            <w:proofErr w:type="spellEnd"/>
          </w:p>
        </w:tc>
        <w:tc>
          <w:tcPr>
            <w:tcW w:w="0" w:type="auto"/>
            <w:hideMark/>
          </w:tcPr>
          <w:p w14:paraId="1EB9D059" w14:textId="77777777" w:rsidR="006733A7" w:rsidRPr="006733A7" w:rsidRDefault="009B2071" w:rsidP="006733A7">
            <w:pPr>
              <w:spacing w:after="160"/>
              <w:rPr>
                <w:lang w:val="en-US"/>
              </w:rPr>
            </w:pPr>
            <w:r w:rsidRPr="006733A7">
              <w:rPr>
                <w:lang w:val="en-US"/>
              </w:rPr>
              <w:t>Identified barriers (ignorance, prejudice, trust issues, complexity, sustainability) and enablers (validation, privacy/security, tailored content, connected care)</w:t>
            </w:r>
          </w:p>
        </w:tc>
        <w:tc>
          <w:tcPr>
            <w:tcW w:w="0" w:type="auto"/>
            <w:hideMark/>
          </w:tcPr>
          <w:p w14:paraId="597AACFD" w14:textId="77777777" w:rsidR="006733A7" w:rsidRPr="006733A7" w:rsidRDefault="009B2071" w:rsidP="006733A7">
            <w:pPr>
              <w:spacing w:after="160"/>
              <w:rPr>
                <w:lang w:val="en-US"/>
              </w:rPr>
            </w:pPr>
            <w:r w:rsidRPr="006733A7">
              <w:rPr>
                <w:lang w:val="en-US"/>
              </w:rPr>
              <w:t>Consumer-</w:t>
            </w:r>
            <w:proofErr w:type="spellStart"/>
            <w:r w:rsidRPr="006733A7">
              <w:rPr>
                <w:lang w:val="en-US"/>
              </w:rPr>
              <w:t>centred</w:t>
            </w:r>
            <w:proofErr w:type="spellEnd"/>
            <w:r w:rsidRPr="006733A7">
              <w:rPr>
                <w:lang w:val="en-US"/>
              </w:rPr>
              <w:t xml:space="preserve"> digital innovations improve empowerment and self-management; integrated care and privacy are essential for adoption</w:t>
            </w:r>
          </w:p>
        </w:tc>
      </w:tr>
      <w:tr w:rsidR="00E94128" w14:paraId="0CC8F3DB" w14:textId="77777777" w:rsidTr="00C92212">
        <w:tc>
          <w:tcPr>
            <w:tcW w:w="0" w:type="auto"/>
            <w:hideMark/>
          </w:tcPr>
          <w:p w14:paraId="2D80076A" w14:textId="77777777" w:rsidR="006733A7" w:rsidRPr="006733A7" w:rsidRDefault="009B2071" w:rsidP="006733A7">
            <w:pPr>
              <w:spacing w:after="160"/>
              <w:rPr>
                <w:lang w:val="en-US"/>
              </w:rPr>
            </w:pPr>
            <w:r w:rsidRPr="006733A7">
              <w:rPr>
                <w:lang w:val="en-US"/>
              </w:rPr>
              <w:t xml:space="preserve">Kenter, Schønning </w:t>
            </w:r>
            <w:r w:rsidR="00132590">
              <w:rPr>
                <w:lang w:val="en-US"/>
              </w:rPr>
              <w:t>and</w:t>
            </w:r>
            <w:r w:rsidRPr="006733A7">
              <w:rPr>
                <w:lang w:val="en-US"/>
              </w:rPr>
              <w:t xml:space="preserve"> Inal (2022)</w:t>
            </w:r>
          </w:p>
        </w:tc>
        <w:tc>
          <w:tcPr>
            <w:tcW w:w="0" w:type="auto"/>
            <w:hideMark/>
          </w:tcPr>
          <w:p w14:paraId="23A9288E" w14:textId="77777777" w:rsidR="006733A7" w:rsidRPr="006733A7" w:rsidRDefault="009B2071" w:rsidP="006733A7">
            <w:pPr>
              <w:spacing w:after="160"/>
              <w:rPr>
                <w:lang w:val="en-US"/>
              </w:rPr>
            </w:pPr>
            <w:r w:rsidRPr="006733A7">
              <w:rPr>
                <w:lang w:val="en-US"/>
              </w:rPr>
              <w:t>Internet-delivered self-help platform (</w:t>
            </w:r>
            <w:proofErr w:type="spellStart"/>
            <w:r w:rsidRPr="006733A7">
              <w:rPr>
                <w:lang w:val="en-US"/>
              </w:rPr>
              <w:t>MyADHD</w:t>
            </w:r>
            <w:proofErr w:type="spellEnd"/>
            <w:r w:rsidRPr="006733A7">
              <w:rPr>
                <w:lang w:val="en-US"/>
              </w:rPr>
              <w:t>)</w:t>
            </w:r>
          </w:p>
        </w:tc>
        <w:tc>
          <w:tcPr>
            <w:tcW w:w="0" w:type="auto"/>
            <w:hideMark/>
          </w:tcPr>
          <w:p w14:paraId="2B858829" w14:textId="77777777" w:rsidR="006733A7" w:rsidRPr="006733A7" w:rsidRDefault="009B2071" w:rsidP="006733A7">
            <w:pPr>
              <w:spacing w:after="160"/>
              <w:rPr>
                <w:lang w:val="en-US"/>
              </w:rPr>
            </w:pPr>
            <w:r w:rsidRPr="006733A7">
              <w:rPr>
                <w:lang w:val="en-US"/>
              </w:rPr>
              <w:t>To assess usability and engagement factors in a digital ADHD self-help tool</w:t>
            </w:r>
          </w:p>
        </w:tc>
        <w:tc>
          <w:tcPr>
            <w:tcW w:w="0" w:type="auto"/>
            <w:hideMark/>
          </w:tcPr>
          <w:p w14:paraId="3CC545B1" w14:textId="77777777" w:rsidR="006733A7" w:rsidRPr="006733A7" w:rsidRDefault="009B2071" w:rsidP="006733A7">
            <w:pPr>
              <w:spacing w:after="160"/>
              <w:rPr>
                <w:lang w:val="en-US"/>
              </w:rPr>
            </w:pPr>
            <w:r w:rsidRPr="006733A7">
              <w:rPr>
                <w:lang w:val="en-US"/>
              </w:rPr>
              <w:t>Usability testing with 5 adults using think-aloud interviews, task completion, and usability ratings</w:t>
            </w:r>
          </w:p>
        </w:tc>
        <w:tc>
          <w:tcPr>
            <w:tcW w:w="0" w:type="auto"/>
            <w:hideMark/>
          </w:tcPr>
          <w:p w14:paraId="770F6500" w14:textId="77777777" w:rsidR="006733A7" w:rsidRPr="006733A7" w:rsidRDefault="009B2071" w:rsidP="006733A7">
            <w:pPr>
              <w:spacing w:after="160"/>
              <w:rPr>
                <w:lang w:val="en-US"/>
              </w:rPr>
            </w:pPr>
            <w:r w:rsidRPr="006733A7">
              <w:rPr>
                <w:lang w:val="en-US"/>
              </w:rPr>
              <w:t>Usability score improved from 70 to 77.5 after modifications</w:t>
            </w:r>
          </w:p>
        </w:tc>
        <w:tc>
          <w:tcPr>
            <w:tcW w:w="0" w:type="auto"/>
            <w:hideMark/>
          </w:tcPr>
          <w:p w14:paraId="24A298B4" w14:textId="77777777" w:rsidR="006733A7" w:rsidRPr="006733A7" w:rsidRDefault="009B2071" w:rsidP="006733A7">
            <w:pPr>
              <w:spacing w:after="160"/>
              <w:rPr>
                <w:lang w:val="en-US"/>
              </w:rPr>
            </w:pPr>
            <w:r w:rsidRPr="006733A7">
              <w:rPr>
                <w:lang w:val="en-US"/>
              </w:rPr>
              <w:t>Intervention was generally usable and engaging; key areas needing refinement were functionality, content, and layout</w:t>
            </w:r>
          </w:p>
        </w:tc>
      </w:tr>
      <w:tr w:rsidR="00E94128" w14:paraId="06504DFC" w14:textId="77777777" w:rsidTr="00C92212">
        <w:tc>
          <w:tcPr>
            <w:tcW w:w="0" w:type="auto"/>
            <w:hideMark/>
          </w:tcPr>
          <w:p w14:paraId="143FD075" w14:textId="77777777" w:rsidR="006733A7" w:rsidRPr="006733A7" w:rsidRDefault="009B2071" w:rsidP="006733A7">
            <w:pPr>
              <w:spacing w:after="160"/>
              <w:rPr>
                <w:lang w:val="en-US"/>
              </w:rPr>
            </w:pPr>
            <w:r w:rsidRPr="006733A7">
              <w:rPr>
                <w:lang w:val="en-US"/>
              </w:rPr>
              <w:t>Simons et al. (2016)</w:t>
            </w:r>
          </w:p>
        </w:tc>
        <w:tc>
          <w:tcPr>
            <w:tcW w:w="0" w:type="auto"/>
            <w:hideMark/>
          </w:tcPr>
          <w:p w14:paraId="6F2CDF4F" w14:textId="77777777" w:rsidR="006733A7" w:rsidRPr="006733A7" w:rsidRDefault="009B2071" w:rsidP="006733A7">
            <w:pPr>
              <w:spacing w:after="160"/>
              <w:rPr>
                <w:lang w:val="en-US"/>
              </w:rPr>
            </w:pPr>
            <w:r w:rsidRPr="006733A7">
              <w:rPr>
                <w:lang w:val="en-US"/>
              </w:rPr>
              <w:t>Remote monitoring technology (RMT) for ADHD</w:t>
            </w:r>
          </w:p>
        </w:tc>
        <w:tc>
          <w:tcPr>
            <w:tcW w:w="0" w:type="auto"/>
            <w:hideMark/>
          </w:tcPr>
          <w:p w14:paraId="277FCC7E" w14:textId="77777777" w:rsidR="006733A7" w:rsidRPr="006733A7" w:rsidRDefault="009B2071" w:rsidP="006733A7">
            <w:pPr>
              <w:spacing w:after="160"/>
              <w:rPr>
                <w:lang w:val="en-US"/>
              </w:rPr>
            </w:pPr>
            <w:r w:rsidRPr="006733A7">
              <w:rPr>
                <w:lang w:val="en-US"/>
              </w:rPr>
              <w:t xml:space="preserve">To explore user priorities and attitudes toward digital remote monitoring during medication titration </w:t>
            </w:r>
            <w:r w:rsidRPr="006733A7">
              <w:rPr>
                <w:lang w:val="en-US"/>
              </w:rPr>
              <w:lastRenderedPageBreak/>
              <w:t>and ongoing management</w:t>
            </w:r>
          </w:p>
        </w:tc>
        <w:tc>
          <w:tcPr>
            <w:tcW w:w="0" w:type="auto"/>
            <w:hideMark/>
          </w:tcPr>
          <w:p w14:paraId="6CD4BBBD" w14:textId="77777777" w:rsidR="006733A7" w:rsidRPr="006733A7" w:rsidRDefault="009B2071" w:rsidP="006733A7">
            <w:pPr>
              <w:spacing w:after="160"/>
              <w:rPr>
                <w:lang w:val="en-US"/>
              </w:rPr>
            </w:pPr>
            <w:r w:rsidRPr="006733A7">
              <w:rPr>
                <w:lang w:val="en-US"/>
              </w:rPr>
              <w:lastRenderedPageBreak/>
              <w:t xml:space="preserve">11 focus groups with 59 participants (adults, parents, clinicians); </w:t>
            </w:r>
            <w:r w:rsidRPr="006733A7">
              <w:rPr>
                <w:lang w:val="en-US"/>
              </w:rPr>
              <w:lastRenderedPageBreak/>
              <w:t>qualitative thematic analysis</w:t>
            </w:r>
          </w:p>
        </w:tc>
        <w:tc>
          <w:tcPr>
            <w:tcW w:w="0" w:type="auto"/>
            <w:hideMark/>
          </w:tcPr>
          <w:p w14:paraId="383323D1" w14:textId="77777777" w:rsidR="006733A7" w:rsidRPr="006733A7" w:rsidRDefault="009B2071" w:rsidP="006733A7">
            <w:pPr>
              <w:spacing w:after="160"/>
              <w:rPr>
                <w:lang w:val="en-US"/>
              </w:rPr>
            </w:pPr>
            <w:r w:rsidRPr="006733A7">
              <w:rPr>
                <w:lang w:val="en-US"/>
              </w:rPr>
              <w:lastRenderedPageBreak/>
              <w:t>Attitudes toward RMT positive but highlighted barriers (access, integration into clinical care)</w:t>
            </w:r>
          </w:p>
        </w:tc>
        <w:tc>
          <w:tcPr>
            <w:tcW w:w="0" w:type="auto"/>
            <w:hideMark/>
          </w:tcPr>
          <w:p w14:paraId="1CF1E0F8" w14:textId="77777777" w:rsidR="006733A7" w:rsidRPr="006733A7" w:rsidRDefault="009B2071" w:rsidP="006733A7">
            <w:pPr>
              <w:spacing w:after="160"/>
              <w:rPr>
                <w:lang w:val="en-US"/>
              </w:rPr>
            </w:pPr>
            <w:r w:rsidRPr="006733A7">
              <w:rPr>
                <w:lang w:val="en-US"/>
              </w:rPr>
              <w:t xml:space="preserve">RMT valued for long-term support and improved consultations; end-users called for apps beyond monitoring, </w:t>
            </w:r>
            <w:r w:rsidRPr="006733A7">
              <w:rPr>
                <w:lang w:val="en-US"/>
              </w:rPr>
              <w:lastRenderedPageBreak/>
              <w:t>with self-management support</w:t>
            </w:r>
          </w:p>
        </w:tc>
      </w:tr>
      <w:tr w:rsidR="00E94128" w14:paraId="02EE368C" w14:textId="77777777" w:rsidTr="00C92212">
        <w:tc>
          <w:tcPr>
            <w:tcW w:w="0" w:type="auto"/>
            <w:hideMark/>
          </w:tcPr>
          <w:p w14:paraId="51CC5F63" w14:textId="77777777" w:rsidR="006733A7" w:rsidRPr="006733A7" w:rsidRDefault="009B2071" w:rsidP="006733A7">
            <w:pPr>
              <w:spacing w:after="160"/>
              <w:rPr>
                <w:lang w:val="en-US"/>
              </w:rPr>
            </w:pPr>
            <w:proofErr w:type="spellStart"/>
            <w:r w:rsidRPr="006733A7">
              <w:rPr>
                <w:lang w:val="en-US"/>
              </w:rPr>
              <w:lastRenderedPageBreak/>
              <w:t>Moraiti</w:t>
            </w:r>
            <w:proofErr w:type="spellEnd"/>
            <w:r w:rsidRPr="006733A7">
              <w:rPr>
                <w:lang w:val="en-US"/>
              </w:rPr>
              <w:t xml:space="preserve"> et al. (2022)</w:t>
            </w:r>
          </w:p>
        </w:tc>
        <w:tc>
          <w:tcPr>
            <w:tcW w:w="0" w:type="auto"/>
            <w:hideMark/>
          </w:tcPr>
          <w:p w14:paraId="28744490" w14:textId="77777777" w:rsidR="006733A7" w:rsidRPr="006733A7" w:rsidRDefault="009B2071" w:rsidP="006733A7">
            <w:pPr>
              <w:spacing w:after="160"/>
              <w:rPr>
                <w:lang w:val="en-US"/>
              </w:rPr>
            </w:pPr>
            <w:r w:rsidRPr="006733A7">
              <w:rPr>
                <w:lang w:val="en-US"/>
              </w:rPr>
              <w:t>Assistive technologies &amp; IoT (smart devices, AI-based apps)</w:t>
            </w:r>
          </w:p>
        </w:tc>
        <w:tc>
          <w:tcPr>
            <w:tcW w:w="0" w:type="auto"/>
            <w:hideMark/>
          </w:tcPr>
          <w:p w14:paraId="0F771BDC" w14:textId="77777777" w:rsidR="006733A7" w:rsidRPr="006733A7" w:rsidRDefault="009B2071" w:rsidP="006733A7">
            <w:pPr>
              <w:spacing w:after="160"/>
              <w:rPr>
                <w:lang w:val="en-US"/>
              </w:rPr>
            </w:pPr>
            <w:r w:rsidRPr="006733A7">
              <w:rPr>
                <w:lang w:val="en-US"/>
              </w:rPr>
              <w:t>To evaluate benefits of assistive technologies for ADHD management in daily life</w:t>
            </w:r>
          </w:p>
        </w:tc>
        <w:tc>
          <w:tcPr>
            <w:tcW w:w="0" w:type="auto"/>
            <w:hideMark/>
          </w:tcPr>
          <w:p w14:paraId="67748EB3" w14:textId="77777777" w:rsidR="006733A7" w:rsidRPr="006733A7" w:rsidRDefault="009B2071" w:rsidP="006733A7">
            <w:pPr>
              <w:spacing w:after="160"/>
              <w:rPr>
                <w:lang w:val="en-US"/>
              </w:rPr>
            </w:pPr>
            <w:r w:rsidRPr="006733A7">
              <w:rPr>
                <w:lang w:val="en-US"/>
              </w:rPr>
              <w:t>Review-style synthesis and application testing with examples of IoT tools</w:t>
            </w:r>
          </w:p>
        </w:tc>
        <w:tc>
          <w:tcPr>
            <w:tcW w:w="0" w:type="auto"/>
            <w:hideMark/>
          </w:tcPr>
          <w:p w14:paraId="7D9369AD" w14:textId="77777777" w:rsidR="006733A7" w:rsidRPr="006733A7" w:rsidRDefault="009B2071" w:rsidP="006733A7">
            <w:pPr>
              <w:spacing w:after="160"/>
              <w:rPr>
                <w:lang w:val="en-US"/>
              </w:rPr>
            </w:pPr>
            <w:r w:rsidRPr="006733A7">
              <w:rPr>
                <w:lang w:val="en-US"/>
              </w:rPr>
              <w:t xml:space="preserve">Reported improvements in organization, time management, academic/work </w:t>
            </w:r>
            <w:proofErr w:type="spellStart"/>
            <w:r w:rsidRPr="006733A7">
              <w:rPr>
                <w:lang w:val="en-US"/>
              </w:rPr>
              <w:t>behaviours</w:t>
            </w:r>
            <w:proofErr w:type="spellEnd"/>
            <w:r w:rsidRPr="006733A7">
              <w:rPr>
                <w:lang w:val="en-US"/>
              </w:rPr>
              <w:t>, and daily routines</w:t>
            </w:r>
          </w:p>
        </w:tc>
        <w:tc>
          <w:tcPr>
            <w:tcW w:w="0" w:type="auto"/>
            <w:hideMark/>
          </w:tcPr>
          <w:p w14:paraId="1B4A0D55" w14:textId="77777777" w:rsidR="006733A7" w:rsidRPr="006733A7" w:rsidRDefault="009B2071" w:rsidP="006733A7">
            <w:pPr>
              <w:spacing w:after="160"/>
              <w:rPr>
                <w:lang w:val="en-US"/>
              </w:rPr>
            </w:pPr>
            <w:r w:rsidRPr="006733A7">
              <w:rPr>
                <w:lang w:val="en-US"/>
              </w:rPr>
              <w:t>IoT-enabled assistive technologies are user-friendly and help ADHD adults integrate into education and society by providing real-time emotional and organizational support</w:t>
            </w:r>
          </w:p>
        </w:tc>
      </w:tr>
      <w:tr w:rsidR="00E94128" w14:paraId="125516A0" w14:textId="77777777" w:rsidTr="00C92212">
        <w:tc>
          <w:tcPr>
            <w:tcW w:w="0" w:type="auto"/>
            <w:hideMark/>
          </w:tcPr>
          <w:p w14:paraId="07AF42F9" w14:textId="77777777" w:rsidR="006733A7" w:rsidRPr="006733A7" w:rsidRDefault="009B2071" w:rsidP="006733A7">
            <w:pPr>
              <w:spacing w:after="160"/>
              <w:rPr>
                <w:lang w:val="en-US"/>
              </w:rPr>
            </w:pPr>
            <w:r w:rsidRPr="006733A7">
              <w:rPr>
                <w:lang w:val="en-US"/>
              </w:rPr>
              <w:t>Kenter et al. (2023)</w:t>
            </w:r>
          </w:p>
        </w:tc>
        <w:tc>
          <w:tcPr>
            <w:tcW w:w="0" w:type="auto"/>
            <w:hideMark/>
          </w:tcPr>
          <w:p w14:paraId="69A90114" w14:textId="77777777" w:rsidR="006733A7" w:rsidRPr="006733A7" w:rsidRDefault="009B2071" w:rsidP="006733A7">
            <w:pPr>
              <w:spacing w:after="160"/>
              <w:rPr>
                <w:lang w:val="en-US"/>
              </w:rPr>
            </w:pPr>
            <w:r w:rsidRPr="006733A7">
              <w:rPr>
                <w:lang w:val="en-US"/>
              </w:rPr>
              <w:t>Self-guided Internet-delivered intervention (psychological modules)</w:t>
            </w:r>
          </w:p>
        </w:tc>
        <w:tc>
          <w:tcPr>
            <w:tcW w:w="0" w:type="auto"/>
            <w:hideMark/>
          </w:tcPr>
          <w:p w14:paraId="139B5D10" w14:textId="77777777" w:rsidR="006733A7" w:rsidRPr="006733A7" w:rsidRDefault="009B2071" w:rsidP="006733A7">
            <w:pPr>
              <w:spacing w:after="160"/>
              <w:rPr>
                <w:lang w:val="en-US"/>
              </w:rPr>
            </w:pPr>
            <w:r w:rsidRPr="006733A7">
              <w:rPr>
                <w:lang w:val="en-US"/>
              </w:rPr>
              <w:t>To test efficacy of online ADHD intervention vs. psychoeducation</w:t>
            </w:r>
          </w:p>
        </w:tc>
        <w:tc>
          <w:tcPr>
            <w:tcW w:w="0" w:type="auto"/>
            <w:hideMark/>
          </w:tcPr>
          <w:p w14:paraId="4A4DDC38" w14:textId="77777777" w:rsidR="006733A7" w:rsidRPr="006733A7" w:rsidRDefault="009B2071" w:rsidP="006733A7">
            <w:pPr>
              <w:spacing w:after="160"/>
              <w:rPr>
                <w:lang w:val="en-US"/>
              </w:rPr>
            </w:pPr>
            <w:r w:rsidRPr="006733A7">
              <w:rPr>
                <w:lang w:val="en-US"/>
              </w:rPr>
              <w:t>RCT with 120 adults (61 intervention, 59 control); measures at baseline, 8 weeks, 3-month follow-up</w:t>
            </w:r>
          </w:p>
        </w:tc>
        <w:tc>
          <w:tcPr>
            <w:tcW w:w="0" w:type="auto"/>
            <w:hideMark/>
          </w:tcPr>
          <w:p w14:paraId="28062D08" w14:textId="77777777" w:rsidR="006733A7" w:rsidRPr="006733A7" w:rsidRDefault="009B2071" w:rsidP="006733A7">
            <w:pPr>
              <w:spacing w:after="160"/>
              <w:rPr>
                <w:lang w:val="en-US"/>
              </w:rPr>
            </w:pPr>
            <w:r w:rsidRPr="006733A7">
              <w:rPr>
                <w:lang w:val="en-US"/>
              </w:rPr>
              <w:t>Significant reduction in ADHD symptoms (d=0.70), improved QoL (d=0.53); maintained at 3 months</w:t>
            </w:r>
          </w:p>
        </w:tc>
        <w:tc>
          <w:tcPr>
            <w:tcW w:w="0" w:type="auto"/>
            <w:hideMark/>
          </w:tcPr>
          <w:p w14:paraId="0FFA59D6" w14:textId="77777777" w:rsidR="006733A7" w:rsidRPr="006733A7" w:rsidRDefault="009B2071" w:rsidP="006733A7">
            <w:pPr>
              <w:spacing w:after="160"/>
              <w:rPr>
                <w:lang w:val="en-US"/>
              </w:rPr>
            </w:pPr>
            <w:r w:rsidRPr="006733A7">
              <w:rPr>
                <w:lang w:val="en-US"/>
              </w:rPr>
              <w:t>Internet-delivered self-guided interventions are effective, scalable, and acceptable; adherence varied but satisfaction was high</w:t>
            </w:r>
          </w:p>
        </w:tc>
      </w:tr>
      <w:tr w:rsidR="00E94128" w14:paraId="1F122FB1" w14:textId="77777777" w:rsidTr="00C92212">
        <w:tc>
          <w:tcPr>
            <w:tcW w:w="0" w:type="auto"/>
            <w:hideMark/>
          </w:tcPr>
          <w:p w14:paraId="6551AE39" w14:textId="77777777" w:rsidR="006733A7" w:rsidRPr="006733A7" w:rsidRDefault="009B2071" w:rsidP="006733A7">
            <w:pPr>
              <w:spacing w:after="160"/>
              <w:rPr>
                <w:lang w:val="en-US"/>
              </w:rPr>
            </w:pPr>
            <w:proofErr w:type="spellStart"/>
            <w:r w:rsidRPr="006733A7">
              <w:rPr>
                <w:lang w:val="en-US"/>
              </w:rPr>
              <w:t>Selaskowski</w:t>
            </w:r>
            <w:proofErr w:type="spellEnd"/>
            <w:r w:rsidRPr="006733A7">
              <w:rPr>
                <w:lang w:val="en-US"/>
              </w:rPr>
              <w:t xml:space="preserve"> et al. (2023)</w:t>
            </w:r>
          </w:p>
        </w:tc>
        <w:tc>
          <w:tcPr>
            <w:tcW w:w="0" w:type="auto"/>
            <w:hideMark/>
          </w:tcPr>
          <w:p w14:paraId="0995A018" w14:textId="77777777" w:rsidR="006733A7" w:rsidRPr="006733A7" w:rsidRDefault="009B2071" w:rsidP="006733A7">
            <w:pPr>
              <w:spacing w:after="160"/>
              <w:rPr>
                <w:lang w:val="en-US"/>
              </w:rPr>
            </w:pPr>
            <w:r w:rsidRPr="006733A7">
              <w:rPr>
                <w:lang w:val="en-US"/>
              </w:rPr>
              <w:t>Chatbot-supported psychoeducation app</w:t>
            </w:r>
          </w:p>
        </w:tc>
        <w:tc>
          <w:tcPr>
            <w:tcW w:w="0" w:type="auto"/>
            <w:hideMark/>
          </w:tcPr>
          <w:p w14:paraId="4C2B74F6" w14:textId="77777777" w:rsidR="006733A7" w:rsidRPr="006733A7" w:rsidRDefault="009B2071" w:rsidP="006733A7">
            <w:pPr>
              <w:spacing w:after="160"/>
              <w:rPr>
                <w:lang w:val="en-US"/>
              </w:rPr>
            </w:pPr>
            <w:r w:rsidRPr="006733A7">
              <w:rPr>
                <w:lang w:val="en-US"/>
              </w:rPr>
              <w:t>To compare interactive chatbot psychoeducation with conventional app for ADHD</w:t>
            </w:r>
          </w:p>
        </w:tc>
        <w:tc>
          <w:tcPr>
            <w:tcW w:w="0" w:type="auto"/>
            <w:hideMark/>
          </w:tcPr>
          <w:p w14:paraId="3A32DCB5" w14:textId="77777777" w:rsidR="006733A7" w:rsidRPr="006733A7" w:rsidRDefault="009B2071" w:rsidP="006733A7">
            <w:pPr>
              <w:spacing w:after="160"/>
              <w:rPr>
                <w:lang w:val="en-US"/>
              </w:rPr>
            </w:pPr>
            <w:r w:rsidRPr="006733A7">
              <w:rPr>
                <w:lang w:val="en-US"/>
              </w:rPr>
              <w:t>RCT with 40 adults, both groups received 3 weeks of self-guided psychoeducation; pre- and post-assessment</w:t>
            </w:r>
          </w:p>
        </w:tc>
        <w:tc>
          <w:tcPr>
            <w:tcW w:w="0" w:type="auto"/>
            <w:hideMark/>
          </w:tcPr>
          <w:p w14:paraId="4C49CF57" w14:textId="77777777" w:rsidR="006733A7" w:rsidRPr="006733A7" w:rsidRDefault="009B2071" w:rsidP="006733A7">
            <w:pPr>
              <w:spacing w:after="160"/>
              <w:rPr>
                <w:lang w:val="en-US"/>
              </w:rPr>
            </w:pPr>
            <w:r w:rsidRPr="006733A7">
              <w:rPr>
                <w:lang w:val="en-US"/>
              </w:rPr>
              <w:t>Both groups showed significant symptom reduction; no difference between chatbot and conventional app</w:t>
            </w:r>
          </w:p>
        </w:tc>
        <w:tc>
          <w:tcPr>
            <w:tcW w:w="0" w:type="auto"/>
            <w:hideMark/>
          </w:tcPr>
          <w:p w14:paraId="46A4104D" w14:textId="77777777" w:rsidR="006733A7" w:rsidRPr="006733A7" w:rsidRDefault="009B2071" w:rsidP="006733A7">
            <w:pPr>
              <w:spacing w:after="160"/>
              <w:rPr>
                <w:lang w:val="en-US"/>
              </w:rPr>
            </w:pPr>
            <w:r w:rsidRPr="006733A7">
              <w:rPr>
                <w:lang w:val="en-US"/>
              </w:rPr>
              <w:t>Chatbot and conventional app equally effective and safe; supports use of digital psychoeducation as alternative to face-to-face groups</w:t>
            </w:r>
          </w:p>
        </w:tc>
      </w:tr>
    </w:tbl>
    <w:p w14:paraId="59122B92" w14:textId="0B302299" w:rsidR="00A25880" w:rsidRPr="006733A7" w:rsidRDefault="00A25880" w:rsidP="00A25880">
      <w:pPr>
        <w:rPr>
          <w:lang w:val="en-US"/>
        </w:rPr>
      </w:pPr>
    </w:p>
    <w:sectPr w:rsidR="00A25880" w:rsidRPr="006733A7" w:rsidSect="004E3288">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AA126" w14:textId="77777777" w:rsidR="00B02F9A" w:rsidRDefault="00B02F9A">
      <w:pPr>
        <w:spacing w:after="0" w:line="240" w:lineRule="auto"/>
      </w:pPr>
      <w:r>
        <w:separator/>
      </w:r>
    </w:p>
  </w:endnote>
  <w:endnote w:type="continuationSeparator" w:id="0">
    <w:p w14:paraId="3A49A546" w14:textId="77777777" w:rsidR="00B02F9A" w:rsidRDefault="00B02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FBBA8" w14:textId="77777777" w:rsidR="00B02F9A" w:rsidRDefault="00B02F9A">
      <w:pPr>
        <w:spacing w:after="0" w:line="240" w:lineRule="auto"/>
      </w:pPr>
      <w:r>
        <w:separator/>
      </w:r>
    </w:p>
  </w:footnote>
  <w:footnote w:type="continuationSeparator" w:id="0">
    <w:p w14:paraId="6E7722FD" w14:textId="77777777" w:rsidR="00B02F9A" w:rsidRDefault="00B02F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60E26072" w14:textId="77777777" w:rsidR="00540FF6" w:rsidRDefault="009B207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9AD313" w14:textId="77777777" w:rsidR="00A87576" w:rsidRDefault="00A87576" w:rsidP="00702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9E18A3D8">
      <w:start w:val="1"/>
      <w:numFmt w:val="bullet"/>
      <w:lvlText w:val=""/>
      <w:lvlJc w:val="left"/>
      <w:pPr>
        <w:ind w:left="720" w:hanging="360"/>
      </w:pPr>
      <w:rPr>
        <w:rFonts w:ascii="Symbol" w:hAnsi="Symbol" w:hint="default"/>
      </w:rPr>
    </w:lvl>
    <w:lvl w:ilvl="1" w:tplc="4412E244" w:tentative="1">
      <w:start w:val="1"/>
      <w:numFmt w:val="bullet"/>
      <w:lvlText w:val="o"/>
      <w:lvlJc w:val="left"/>
      <w:pPr>
        <w:ind w:left="1440" w:hanging="360"/>
      </w:pPr>
      <w:rPr>
        <w:rFonts w:ascii="Courier New" w:hAnsi="Courier New" w:cs="Courier New" w:hint="default"/>
      </w:rPr>
    </w:lvl>
    <w:lvl w:ilvl="2" w:tplc="F74E27D4" w:tentative="1">
      <w:start w:val="1"/>
      <w:numFmt w:val="bullet"/>
      <w:lvlText w:val=""/>
      <w:lvlJc w:val="left"/>
      <w:pPr>
        <w:ind w:left="2160" w:hanging="360"/>
      </w:pPr>
      <w:rPr>
        <w:rFonts w:ascii="Wingdings" w:hAnsi="Wingdings" w:hint="default"/>
      </w:rPr>
    </w:lvl>
    <w:lvl w:ilvl="3" w:tplc="5B4629C8" w:tentative="1">
      <w:start w:val="1"/>
      <w:numFmt w:val="bullet"/>
      <w:lvlText w:val=""/>
      <w:lvlJc w:val="left"/>
      <w:pPr>
        <w:ind w:left="2880" w:hanging="360"/>
      </w:pPr>
      <w:rPr>
        <w:rFonts w:ascii="Symbol" w:hAnsi="Symbol" w:hint="default"/>
      </w:rPr>
    </w:lvl>
    <w:lvl w:ilvl="4" w:tplc="432C4516" w:tentative="1">
      <w:start w:val="1"/>
      <w:numFmt w:val="bullet"/>
      <w:lvlText w:val="o"/>
      <w:lvlJc w:val="left"/>
      <w:pPr>
        <w:ind w:left="3600" w:hanging="360"/>
      </w:pPr>
      <w:rPr>
        <w:rFonts w:ascii="Courier New" w:hAnsi="Courier New" w:cs="Courier New" w:hint="default"/>
      </w:rPr>
    </w:lvl>
    <w:lvl w:ilvl="5" w:tplc="BF62AD8E" w:tentative="1">
      <w:start w:val="1"/>
      <w:numFmt w:val="bullet"/>
      <w:lvlText w:val=""/>
      <w:lvlJc w:val="left"/>
      <w:pPr>
        <w:ind w:left="4320" w:hanging="360"/>
      </w:pPr>
      <w:rPr>
        <w:rFonts w:ascii="Wingdings" w:hAnsi="Wingdings" w:hint="default"/>
      </w:rPr>
    </w:lvl>
    <w:lvl w:ilvl="6" w:tplc="B0F4F6B2" w:tentative="1">
      <w:start w:val="1"/>
      <w:numFmt w:val="bullet"/>
      <w:lvlText w:val=""/>
      <w:lvlJc w:val="left"/>
      <w:pPr>
        <w:ind w:left="5040" w:hanging="360"/>
      </w:pPr>
      <w:rPr>
        <w:rFonts w:ascii="Symbol" w:hAnsi="Symbol" w:hint="default"/>
      </w:rPr>
    </w:lvl>
    <w:lvl w:ilvl="7" w:tplc="A2843B1C" w:tentative="1">
      <w:start w:val="1"/>
      <w:numFmt w:val="bullet"/>
      <w:lvlText w:val="o"/>
      <w:lvlJc w:val="left"/>
      <w:pPr>
        <w:ind w:left="5760" w:hanging="360"/>
      </w:pPr>
      <w:rPr>
        <w:rFonts w:ascii="Courier New" w:hAnsi="Courier New" w:cs="Courier New" w:hint="default"/>
      </w:rPr>
    </w:lvl>
    <w:lvl w:ilvl="8" w:tplc="0F62A20A" w:tentative="1">
      <w:start w:val="1"/>
      <w:numFmt w:val="bullet"/>
      <w:lvlText w:val=""/>
      <w:lvlJc w:val="left"/>
      <w:pPr>
        <w:ind w:left="6480" w:hanging="360"/>
      </w:pPr>
      <w:rPr>
        <w:rFonts w:ascii="Wingdings" w:hAnsi="Wingdings" w:hint="default"/>
      </w:rPr>
    </w:lvl>
  </w:abstractNum>
  <w:abstractNum w:abstractNumId="1" w15:restartNumberingAfterBreak="0">
    <w:nsid w:val="0CE84A8F"/>
    <w:multiLevelType w:val="multilevel"/>
    <w:tmpl w:val="2C8E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86BF2"/>
    <w:multiLevelType w:val="hybridMultilevel"/>
    <w:tmpl w:val="E5C8BE4E"/>
    <w:lvl w:ilvl="0" w:tplc="22C4348C">
      <w:start w:val="1"/>
      <w:numFmt w:val="bullet"/>
      <w:lvlText w:val=""/>
      <w:lvlJc w:val="left"/>
      <w:pPr>
        <w:ind w:left="720" w:hanging="360"/>
      </w:pPr>
      <w:rPr>
        <w:rFonts w:ascii="Symbol" w:hAnsi="Symbol" w:hint="default"/>
      </w:rPr>
    </w:lvl>
    <w:lvl w:ilvl="1" w:tplc="3BD27318" w:tentative="1">
      <w:start w:val="1"/>
      <w:numFmt w:val="bullet"/>
      <w:lvlText w:val="o"/>
      <w:lvlJc w:val="left"/>
      <w:pPr>
        <w:ind w:left="1440" w:hanging="360"/>
      </w:pPr>
      <w:rPr>
        <w:rFonts w:ascii="Courier New" w:hAnsi="Courier New" w:cs="Courier New" w:hint="default"/>
      </w:rPr>
    </w:lvl>
    <w:lvl w:ilvl="2" w:tplc="C2A2485A" w:tentative="1">
      <w:start w:val="1"/>
      <w:numFmt w:val="bullet"/>
      <w:lvlText w:val=""/>
      <w:lvlJc w:val="left"/>
      <w:pPr>
        <w:ind w:left="2160" w:hanging="360"/>
      </w:pPr>
      <w:rPr>
        <w:rFonts w:ascii="Wingdings" w:hAnsi="Wingdings" w:hint="default"/>
      </w:rPr>
    </w:lvl>
    <w:lvl w:ilvl="3" w:tplc="389640D0" w:tentative="1">
      <w:start w:val="1"/>
      <w:numFmt w:val="bullet"/>
      <w:lvlText w:val=""/>
      <w:lvlJc w:val="left"/>
      <w:pPr>
        <w:ind w:left="2880" w:hanging="360"/>
      </w:pPr>
      <w:rPr>
        <w:rFonts w:ascii="Symbol" w:hAnsi="Symbol" w:hint="default"/>
      </w:rPr>
    </w:lvl>
    <w:lvl w:ilvl="4" w:tplc="B6B6E716" w:tentative="1">
      <w:start w:val="1"/>
      <w:numFmt w:val="bullet"/>
      <w:lvlText w:val="o"/>
      <w:lvlJc w:val="left"/>
      <w:pPr>
        <w:ind w:left="3600" w:hanging="360"/>
      </w:pPr>
      <w:rPr>
        <w:rFonts w:ascii="Courier New" w:hAnsi="Courier New" w:cs="Courier New" w:hint="default"/>
      </w:rPr>
    </w:lvl>
    <w:lvl w:ilvl="5" w:tplc="D0FE3056" w:tentative="1">
      <w:start w:val="1"/>
      <w:numFmt w:val="bullet"/>
      <w:lvlText w:val=""/>
      <w:lvlJc w:val="left"/>
      <w:pPr>
        <w:ind w:left="4320" w:hanging="360"/>
      </w:pPr>
      <w:rPr>
        <w:rFonts w:ascii="Wingdings" w:hAnsi="Wingdings" w:hint="default"/>
      </w:rPr>
    </w:lvl>
    <w:lvl w:ilvl="6" w:tplc="9F62E49C" w:tentative="1">
      <w:start w:val="1"/>
      <w:numFmt w:val="bullet"/>
      <w:lvlText w:val=""/>
      <w:lvlJc w:val="left"/>
      <w:pPr>
        <w:ind w:left="5040" w:hanging="360"/>
      </w:pPr>
      <w:rPr>
        <w:rFonts w:ascii="Symbol" w:hAnsi="Symbol" w:hint="default"/>
      </w:rPr>
    </w:lvl>
    <w:lvl w:ilvl="7" w:tplc="D2E67182" w:tentative="1">
      <w:start w:val="1"/>
      <w:numFmt w:val="bullet"/>
      <w:lvlText w:val="o"/>
      <w:lvlJc w:val="left"/>
      <w:pPr>
        <w:ind w:left="5760" w:hanging="360"/>
      </w:pPr>
      <w:rPr>
        <w:rFonts w:ascii="Courier New" w:hAnsi="Courier New" w:cs="Courier New" w:hint="default"/>
      </w:rPr>
    </w:lvl>
    <w:lvl w:ilvl="8" w:tplc="F294A15E" w:tentative="1">
      <w:start w:val="1"/>
      <w:numFmt w:val="bullet"/>
      <w:lvlText w:val=""/>
      <w:lvlJc w:val="left"/>
      <w:pPr>
        <w:ind w:left="6480" w:hanging="360"/>
      </w:pPr>
      <w:rPr>
        <w:rFonts w:ascii="Wingdings" w:hAnsi="Wingdings" w:hint="default"/>
      </w:rPr>
    </w:lvl>
  </w:abstractNum>
  <w:abstractNum w:abstractNumId="3" w15:restartNumberingAfterBreak="0">
    <w:nsid w:val="2B9A0027"/>
    <w:multiLevelType w:val="multilevel"/>
    <w:tmpl w:val="2BBE66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7F7CDB"/>
    <w:multiLevelType w:val="multilevel"/>
    <w:tmpl w:val="62BE8E1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5A1D3E"/>
    <w:multiLevelType w:val="multilevel"/>
    <w:tmpl w:val="09AC6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671407"/>
    <w:multiLevelType w:val="hybridMultilevel"/>
    <w:tmpl w:val="274E4772"/>
    <w:lvl w:ilvl="0" w:tplc="C29C627A">
      <w:start w:val="1"/>
      <w:numFmt w:val="decimal"/>
      <w:lvlText w:val="%1."/>
      <w:lvlJc w:val="left"/>
      <w:pPr>
        <w:ind w:left="720" w:hanging="360"/>
      </w:pPr>
    </w:lvl>
    <w:lvl w:ilvl="1" w:tplc="43CEC64A" w:tentative="1">
      <w:start w:val="1"/>
      <w:numFmt w:val="lowerLetter"/>
      <w:lvlText w:val="%2."/>
      <w:lvlJc w:val="left"/>
      <w:pPr>
        <w:ind w:left="1440" w:hanging="360"/>
      </w:pPr>
    </w:lvl>
    <w:lvl w:ilvl="2" w:tplc="C17C444E" w:tentative="1">
      <w:start w:val="1"/>
      <w:numFmt w:val="lowerRoman"/>
      <w:lvlText w:val="%3."/>
      <w:lvlJc w:val="right"/>
      <w:pPr>
        <w:ind w:left="2160" w:hanging="180"/>
      </w:pPr>
    </w:lvl>
    <w:lvl w:ilvl="3" w:tplc="F4E8FD44" w:tentative="1">
      <w:start w:val="1"/>
      <w:numFmt w:val="decimal"/>
      <w:lvlText w:val="%4."/>
      <w:lvlJc w:val="left"/>
      <w:pPr>
        <w:ind w:left="2880" w:hanging="360"/>
      </w:pPr>
    </w:lvl>
    <w:lvl w:ilvl="4" w:tplc="C8D4EA44" w:tentative="1">
      <w:start w:val="1"/>
      <w:numFmt w:val="lowerLetter"/>
      <w:lvlText w:val="%5."/>
      <w:lvlJc w:val="left"/>
      <w:pPr>
        <w:ind w:left="3600" w:hanging="360"/>
      </w:pPr>
    </w:lvl>
    <w:lvl w:ilvl="5" w:tplc="D1D676E0" w:tentative="1">
      <w:start w:val="1"/>
      <w:numFmt w:val="lowerRoman"/>
      <w:lvlText w:val="%6."/>
      <w:lvlJc w:val="right"/>
      <w:pPr>
        <w:ind w:left="4320" w:hanging="180"/>
      </w:pPr>
    </w:lvl>
    <w:lvl w:ilvl="6" w:tplc="DCD0ADFC" w:tentative="1">
      <w:start w:val="1"/>
      <w:numFmt w:val="decimal"/>
      <w:lvlText w:val="%7."/>
      <w:lvlJc w:val="left"/>
      <w:pPr>
        <w:ind w:left="5040" w:hanging="360"/>
      </w:pPr>
    </w:lvl>
    <w:lvl w:ilvl="7" w:tplc="1392064E" w:tentative="1">
      <w:start w:val="1"/>
      <w:numFmt w:val="lowerLetter"/>
      <w:lvlText w:val="%8."/>
      <w:lvlJc w:val="left"/>
      <w:pPr>
        <w:ind w:left="5760" w:hanging="360"/>
      </w:pPr>
    </w:lvl>
    <w:lvl w:ilvl="8" w:tplc="46EC368A" w:tentative="1">
      <w:start w:val="1"/>
      <w:numFmt w:val="lowerRoman"/>
      <w:lvlText w:val="%9."/>
      <w:lvlJc w:val="right"/>
      <w:pPr>
        <w:ind w:left="6480" w:hanging="180"/>
      </w:pPr>
    </w:lvl>
  </w:abstractNum>
  <w:abstractNum w:abstractNumId="7" w15:restartNumberingAfterBreak="0">
    <w:nsid w:val="5E0B19F0"/>
    <w:multiLevelType w:val="multilevel"/>
    <w:tmpl w:val="7138E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7B5B34"/>
    <w:multiLevelType w:val="multilevel"/>
    <w:tmpl w:val="3F40019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FA3482"/>
    <w:multiLevelType w:val="multilevel"/>
    <w:tmpl w:val="1966B9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40998">
    <w:abstractNumId w:val="0"/>
  </w:num>
  <w:num w:numId="2" w16cid:durableId="102306026">
    <w:abstractNumId w:val="2"/>
  </w:num>
  <w:num w:numId="3" w16cid:durableId="375087983">
    <w:abstractNumId w:val="6"/>
  </w:num>
  <w:num w:numId="4" w16cid:durableId="1166440296">
    <w:abstractNumId w:val="7"/>
  </w:num>
  <w:num w:numId="5" w16cid:durableId="1120076057">
    <w:abstractNumId w:val="5"/>
  </w:num>
  <w:num w:numId="6" w16cid:durableId="1113327119">
    <w:abstractNumId w:val="1"/>
  </w:num>
  <w:num w:numId="7" w16cid:durableId="933586972">
    <w:abstractNumId w:val="8"/>
  </w:num>
  <w:num w:numId="8" w16cid:durableId="158351688">
    <w:abstractNumId w:val="3"/>
  </w:num>
  <w:num w:numId="9" w16cid:durableId="2044866549">
    <w:abstractNumId w:val="9"/>
  </w:num>
  <w:num w:numId="10" w16cid:durableId="14298106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0844"/>
    <w:rsid w:val="00001AA3"/>
    <w:rsid w:val="000023DB"/>
    <w:rsid w:val="00003F4E"/>
    <w:rsid w:val="00017183"/>
    <w:rsid w:val="00021176"/>
    <w:rsid w:val="00022609"/>
    <w:rsid w:val="000252D0"/>
    <w:rsid w:val="00034E85"/>
    <w:rsid w:val="000403DC"/>
    <w:rsid w:val="00040859"/>
    <w:rsid w:val="00040DA7"/>
    <w:rsid w:val="00043794"/>
    <w:rsid w:val="000528D5"/>
    <w:rsid w:val="00061EA6"/>
    <w:rsid w:val="0006684D"/>
    <w:rsid w:val="00072FE0"/>
    <w:rsid w:val="00080937"/>
    <w:rsid w:val="00093C6D"/>
    <w:rsid w:val="000940E7"/>
    <w:rsid w:val="00096741"/>
    <w:rsid w:val="000A31C2"/>
    <w:rsid w:val="000B2B02"/>
    <w:rsid w:val="000C0A60"/>
    <w:rsid w:val="000D3BFB"/>
    <w:rsid w:val="000D4146"/>
    <w:rsid w:val="000D7DB8"/>
    <w:rsid w:val="000E20E7"/>
    <w:rsid w:val="000E4057"/>
    <w:rsid w:val="000E646A"/>
    <w:rsid w:val="000E7F3D"/>
    <w:rsid w:val="000F0C31"/>
    <w:rsid w:val="00102444"/>
    <w:rsid w:val="00104C71"/>
    <w:rsid w:val="00107498"/>
    <w:rsid w:val="00113D8F"/>
    <w:rsid w:val="0012547B"/>
    <w:rsid w:val="00132590"/>
    <w:rsid w:val="00136536"/>
    <w:rsid w:val="00137E77"/>
    <w:rsid w:val="00144F69"/>
    <w:rsid w:val="00145914"/>
    <w:rsid w:val="00145C7E"/>
    <w:rsid w:val="001574FE"/>
    <w:rsid w:val="00160724"/>
    <w:rsid w:val="00163691"/>
    <w:rsid w:val="00170B3A"/>
    <w:rsid w:val="00171868"/>
    <w:rsid w:val="001732CE"/>
    <w:rsid w:val="001771A3"/>
    <w:rsid w:val="001817CB"/>
    <w:rsid w:val="0018235D"/>
    <w:rsid w:val="0018545A"/>
    <w:rsid w:val="001863CD"/>
    <w:rsid w:val="00191971"/>
    <w:rsid w:val="00192B0D"/>
    <w:rsid w:val="001A1C92"/>
    <w:rsid w:val="001A3032"/>
    <w:rsid w:val="001B0942"/>
    <w:rsid w:val="001B16A5"/>
    <w:rsid w:val="001B638B"/>
    <w:rsid w:val="001C159B"/>
    <w:rsid w:val="001C5F8A"/>
    <w:rsid w:val="001C6214"/>
    <w:rsid w:val="001D7C27"/>
    <w:rsid w:val="001F06F2"/>
    <w:rsid w:val="001F2295"/>
    <w:rsid w:val="001F24C5"/>
    <w:rsid w:val="00205FBC"/>
    <w:rsid w:val="002108B2"/>
    <w:rsid w:val="00211327"/>
    <w:rsid w:val="0022050C"/>
    <w:rsid w:val="002226AF"/>
    <w:rsid w:val="002254C2"/>
    <w:rsid w:val="002260B9"/>
    <w:rsid w:val="00236845"/>
    <w:rsid w:val="00250BAF"/>
    <w:rsid w:val="00251109"/>
    <w:rsid w:val="00252656"/>
    <w:rsid w:val="00256E5C"/>
    <w:rsid w:val="0026259A"/>
    <w:rsid w:val="0026299F"/>
    <w:rsid w:val="00267974"/>
    <w:rsid w:val="00274F55"/>
    <w:rsid w:val="00277881"/>
    <w:rsid w:val="00285D43"/>
    <w:rsid w:val="00287DEB"/>
    <w:rsid w:val="002948C3"/>
    <w:rsid w:val="002A442F"/>
    <w:rsid w:val="002A5D22"/>
    <w:rsid w:val="002A68F3"/>
    <w:rsid w:val="002C6625"/>
    <w:rsid w:val="002D45C2"/>
    <w:rsid w:val="002D4E24"/>
    <w:rsid w:val="002E2993"/>
    <w:rsid w:val="002F31F6"/>
    <w:rsid w:val="002F6A60"/>
    <w:rsid w:val="002F7151"/>
    <w:rsid w:val="00302064"/>
    <w:rsid w:val="00304EC0"/>
    <w:rsid w:val="00307E34"/>
    <w:rsid w:val="00324C80"/>
    <w:rsid w:val="00341742"/>
    <w:rsid w:val="00350909"/>
    <w:rsid w:val="00354E9B"/>
    <w:rsid w:val="0036107E"/>
    <w:rsid w:val="003621C6"/>
    <w:rsid w:val="00375D7D"/>
    <w:rsid w:val="00381AFE"/>
    <w:rsid w:val="00387FBF"/>
    <w:rsid w:val="00392165"/>
    <w:rsid w:val="003940E8"/>
    <w:rsid w:val="003966CB"/>
    <w:rsid w:val="00397A12"/>
    <w:rsid w:val="003A413E"/>
    <w:rsid w:val="003A5047"/>
    <w:rsid w:val="003B2AD0"/>
    <w:rsid w:val="003B2E32"/>
    <w:rsid w:val="003B6220"/>
    <w:rsid w:val="003B6D98"/>
    <w:rsid w:val="003C1026"/>
    <w:rsid w:val="003D3815"/>
    <w:rsid w:val="003D3A31"/>
    <w:rsid w:val="003D3E8A"/>
    <w:rsid w:val="003F0F03"/>
    <w:rsid w:val="003F11F3"/>
    <w:rsid w:val="003F1E6B"/>
    <w:rsid w:val="003F2565"/>
    <w:rsid w:val="003F3465"/>
    <w:rsid w:val="00407E47"/>
    <w:rsid w:val="00412F35"/>
    <w:rsid w:val="00440D8C"/>
    <w:rsid w:val="0044454B"/>
    <w:rsid w:val="00444C0B"/>
    <w:rsid w:val="004466D6"/>
    <w:rsid w:val="00454581"/>
    <w:rsid w:val="00454DC2"/>
    <w:rsid w:val="00462106"/>
    <w:rsid w:val="0046276B"/>
    <w:rsid w:val="0046382E"/>
    <w:rsid w:val="00463A29"/>
    <w:rsid w:val="0046442B"/>
    <w:rsid w:val="00464FE0"/>
    <w:rsid w:val="00466B61"/>
    <w:rsid w:val="00466B91"/>
    <w:rsid w:val="00472292"/>
    <w:rsid w:val="00473657"/>
    <w:rsid w:val="004768E0"/>
    <w:rsid w:val="00486402"/>
    <w:rsid w:val="0049451F"/>
    <w:rsid w:val="004959F3"/>
    <w:rsid w:val="0049655F"/>
    <w:rsid w:val="00496A07"/>
    <w:rsid w:val="004A02E4"/>
    <w:rsid w:val="004A111A"/>
    <w:rsid w:val="004A351B"/>
    <w:rsid w:val="004B0727"/>
    <w:rsid w:val="004B63CF"/>
    <w:rsid w:val="004B7982"/>
    <w:rsid w:val="004C085F"/>
    <w:rsid w:val="004C2435"/>
    <w:rsid w:val="004C30B1"/>
    <w:rsid w:val="004C5212"/>
    <w:rsid w:val="004D1F75"/>
    <w:rsid w:val="004D45FD"/>
    <w:rsid w:val="004E3288"/>
    <w:rsid w:val="00507284"/>
    <w:rsid w:val="00511ECD"/>
    <w:rsid w:val="00521BE3"/>
    <w:rsid w:val="005220CE"/>
    <w:rsid w:val="005236E9"/>
    <w:rsid w:val="00524B49"/>
    <w:rsid w:val="00531D16"/>
    <w:rsid w:val="00532E4D"/>
    <w:rsid w:val="0054023C"/>
    <w:rsid w:val="005406CE"/>
    <w:rsid w:val="00540BD6"/>
    <w:rsid w:val="00540FF6"/>
    <w:rsid w:val="005475A8"/>
    <w:rsid w:val="00555D1E"/>
    <w:rsid w:val="00562942"/>
    <w:rsid w:val="005650E0"/>
    <w:rsid w:val="00593EEF"/>
    <w:rsid w:val="005A0FCA"/>
    <w:rsid w:val="005A10D7"/>
    <w:rsid w:val="005A2C6C"/>
    <w:rsid w:val="005A2CC8"/>
    <w:rsid w:val="005A502C"/>
    <w:rsid w:val="005A6D79"/>
    <w:rsid w:val="005A7AFF"/>
    <w:rsid w:val="005B2A8C"/>
    <w:rsid w:val="005B3DEC"/>
    <w:rsid w:val="005B61EA"/>
    <w:rsid w:val="005C0391"/>
    <w:rsid w:val="005C1D9B"/>
    <w:rsid w:val="005C4DA8"/>
    <w:rsid w:val="005D7AEE"/>
    <w:rsid w:val="005E1D3B"/>
    <w:rsid w:val="005E1D65"/>
    <w:rsid w:val="005E3BCF"/>
    <w:rsid w:val="005F1FBF"/>
    <w:rsid w:val="00604AC5"/>
    <w:rsid w:val="00604BDF"/>
    <w:rsid w:val="0060528A"/>
    <w:rsid w:val="00615075"/>
    <w:rsid w:val="00626775"/>
    <w:rsid w:val="00627983"/>
    <w:rsid w:val="00630445"/>
    <w:rsid w:val="006468C0"/>
    <w:rsid w:val="006475B8"/>
    <w:rsid w:val="00651A2B"/>
    <w:rsid w:val="0065581E"/>
    <w:rsid w:val="006628E3"/>
    <w:rsid w:val="006733A7"/>
    <w:rsid w:val="00686B37"/>
    <w:rsid w:val="00693C5D"/>
    <w:rsid w:val="00697676"/>
    <w:rsid w:val="006A21CA"/>
    <w:rsid w:val="006A263C"/>
    <w:rsid w:val="006A3C3F"/>
    <w:rsid w:val="006B15C8"/>
    <w:rsid w:val="006B2FED"/>
    <w:rsid w:val="006B5053"/>
    <w:rsid w:val="006B5310"/>
    <w:rsid w:val="006D7BF8"/>
    <w:rsid w:val="006E2694"/>
    <w:rsid w:val="006E4C6E"/>
    <w:rsid w:val="006E5398"/>
    <w:rsid w:val="006E6917"/>
    <w:rsid w:val="006E7D34"/>
    <w:rsid w:val="006F3EC8"/>
    <w:rsid w:val="006F4619"/>
    <w:rsid w:val="006F5378"/>
    <w:rsid w:val="006F789B"/>
    <w:rsid w:val="007029F9"/>
    <w:rsid w:val="00704A70"/>
    <w:rsid w:val="007075A7"/>
    <w:rsid w:val="007121FB"/>
    <w:rsid w:val="00713C96"/>
    <w:rsid w:val="00726049"/>
    <w:rsid w:val="00730027"/>
    <w:rsid w:val="00731EA0"/>
    <w:rsid w:val="00732A44"/>
    <w:rsid w:val="00742BA4"/>
    <w:rsid w:val="00745758"/>
    <w:rsid w:val="007521CF"/>
    <w:rsid w:val="00753A15"/>
    <w:rsid w:val="00760636"/>
    <w:rsid w:val="007632A9"/>
    <w:rsid w:val="00764571"/>
    <w:rsid w:val="0077742C"/>
    <w:rsid w:val="0078043C"/>
    <w:rsid w:val="007864ED"/>
    <w:rsid w:val="00787413"/>
    <w:rsid w:val="00791442"/>
    <w:rsid w:val="007978B8"/>
    <w:rsid w:val="007A281F"/>
    <w:rsid w:val="007A3A32"/>
    <w:rsid w:val="007B1257"/>
    <w:rsid w:val="007B21A0"/>
    <w:rsid w:val="007B3780"/>
    <w:rsid w:val="007C5313"/>
    <w:rsid w:val="007C5331"/>
    <w:rsid w:val="007D4F49"/>
    <w:rsid w:val="007D582A"/>
    <w:rsid w:val="007E07BB"/>
    <w:rsid w:val="007E2EEE"/>
    <w:rsid w:val="007E74A7"/>
    <w:rsid w:val="007F54F4"/>
    <w:rsid w:val="007F61A9"/>
    <w:rsid w:val="008006A9"/>
    <w:rsid w:val="00823052"/>
    <w:rsid w:val="00826765"/>
    <w:rsid w:val="00831884"/>
    <w:rsid w:val="00836E94"/>
    <w:rsid w:val="00840E87"/>
    <w:rsid w:val="00843E71"/>
    <w:rsid w:val="00845BB9"/>
    <w:rsid w:val="00853131"/>
    <w:rsid w:val="0085413B"/>
    <w:rsid w:val="00854362"/>
    <w:rsid w:val="008619B4"/>
    <w:rsid w:val="008620A2"/>
    <w:rsid w:val="00862371"/>
    <w:rsid w:val="008718F9"/>
    <w:rsid w:val="008720CA"/>
    <w:rsid w:val="00872820"/>
    <w:rsid w:val="0088274F"/>
    <w:rsid w:val="008844F4"/>
    <w:rsid w:val="00892BB8"/>
    <w:rsid w:val="008B3B77"/>
    <w:rsid w:val="008B4919"/>
    <w:rsid w:val="008B54FD"/>
    <w:rsid w:val="008B6895"/>
    <w:rsid w:val="008C2871"/>
    <w:rsid w:val="008C2BA8"/>
    <w:rsid w:val="008C2C48"/>
    <w:rsid w:val="008C5E48"/>
    <w:rsid w:val="008C6E43"/>
    <w:rsid w:val="008D27B5"/>
    <w:rsid w:val="008D404B"/>
    <w:rsid w:val="008D4D68"/>
    <w:rsid w:val="008E4B47"/>
    <w:rsid w:val="008E5F37"/>
    <w:rsid w:val="008E78C9"/>
    <w:rsid w:val="00904C17"/>
    <w:rsid w:val="009103EF"/>
    <w:rsid w:val="00913631"/>
    <w:rsid w:val="0091483F"/>
    <w:rsid w:val="0091704F"/>
    <w:rsid w:val="00921602"/>
    <w:rsid w:val="0092632C"/>
    <w:rsid w:val="00927392"/>
    <w:rsid w:val="00927825"/>
    <w:rsid w:val="00935075"/>
    <w:rsid w:val="00937C07"/>
    <w:rsid w:val="00937C4B"/>
    <w:rsid w:val="009413EC"/>
    <w:rsid w:val="0094411A"/>
    <w:rsid w:val="00955871"/>
    <w:rsid w:val="00957B21"/>
    <w:rsid w:val="00967677"/>
    <w:rsid w:val="00971F95"/>
    <w:rsid w:val="009721F0"/>
    <w:rsid w:val="0097545D"/>
    <w:rsid w:val="00983947"/>
    <w:rsid w:val="00991F89"/>
    <w:rsid w:val="0099341C"/>
    <w:rsid w:val="009953C5"/>
    <w:rsid w:val="009A4AE9"/>
    <w:rsid w:val="009A4EAD"/>
    <w:rsid w:val="009A5F09"/>
    <w:rsid w:val="009B101A"/>
    <w:rsid w:val="009B2071"/>
    <w:rsid w:val="009B42ED"/>
    <w:rsid w:val="009B6724"/>
    <w:rsid w:val="009C60F1"/>
    <w:rsid w:val="009D3439"/>
    <w:rsid w:val="009E34F3"/>
    <w:rsid w:val="009E7D11"/>
    <w:rsid w:val="009F6BDF"/>
    <w:rsid w:val="009F7A9F"/>
    <w:rsid w:val="00A030FF"/>
    <w:rsid w:val="00A05A71"/>
    <w:rsid w:val="00A05AC2"/>
    <w:rsid w:val="00A07519"/>
    <w:rsid w:val="00A0768B"/>
    <w:rsid w:val="00A105DC"/>
    <w:rsid w:val="00A1289B"/>
    <w:rsid w:val="00A25880"/>
    <w:rsid w:val="00A263F6"/>
    <w:rsid w:val="00A478DB"/>
    <w:rsid w:val="00A53E0A"/>
    <w:rsid w:val="00A56384"/>
    <w:rsid w:val="00A610B5"/>
    <w:rsid w:val="00A67CE4"/>
    <w:rsid w:val="00A723F4"/>
    <w:rsid w:val="00A731A5"/>
    <w:rsid w:val="00A74605"/>
    <w:rsid w:val="00A85BE5"/>
    <w:rsid w:val="00A87576"/>
    <w:rsid w:val="00A87622"/>
    <w:rsid w:val="00A94944"/>
    <w:rsid w:val="00A94AE9"/>
    <w:rsid w:val="00A9660C"/>
    <w:rsid w:val="00A97AFA"/>
    <w:rsid w:val="00AA31D4"/>
    <w:rsid w:val="00AD279B"/>
    <w:rsid w:val="00AD3547"/>
    <w:rsid w:val="00AD4684"/>
    <w:rsid w:val="00AD5B39"/>
    <w:rsid w:val="00AE30E6"/>
    <w:rsid w:val="00AF01F3"/>
    <w:rsid w:val="00AF1065"/>
    <w:rsid w:val="00AF62BA"/>
    <w:rsid w:val="00B00798"/>
    <w:rsid w:val="00B00AA9"/>
    <w:rsid w:val="00B02F9A"/>
    <w:rsid w:val="00B04C54"/>
    <w:rsid w:val="00B12550"/>
    <w:rsid w:val="00B1343A"/>
    <w:rsid w:val="00B214DE"/>
    <w:rsid w:val="00B228FA"/>
    <w:rsid w:val="00B34D14"/>
    <w:rsid w:val="00B404ED"/>
    <w:rsid w:val="00B44CA7"/>
    <w:rsid w:val="00B45FD2"/>
    <w:rsid w:val="00B46594"/>
    <w:rsid w:val="00B46DED"/>
    <w:rsid w:val="00B47BEB"/>
    <w:rsid w:val="00B516AE"/>
    <w:rsid w:val="00B55170"/>
    <w:rsid w:val="00B810D5"/>
    <w:rsid w:val="00B83D0E"/>
    <w:rsid w:val="00B9257C"/>
    <w:rsid w:val="00B96E27"/>
    <w:rsid w:val="00BA4BE3"/>
    <w:rsid w:val="00BA5040"/>
    <w:rsid w:val="00BB2BF4"/>
    <w:rsid w:val="00BB2F58"/>
    <w:rsid w:val="00BB66CF"/>
    <w:rsid w:val="00BC25C2"/>
    <w:rsid w:val="00BC6237"/>
    <w:rsid w:val="00BD59FA"/>
    <w:rsid w:val="00BE1926"/>
    <w:rsid w:val="00C019D3"/>
    <w:rsid w:val="00C07098"/>
    <w:rsid w:val="00C23CE5"/>
    <w:rsid w:val="00C25416"/>
    <w:rsid w:val="00C27808"/>
    <w:rsid w:val="00C328B7"/>
    <w:rsid w:val="00C33318"/>
    <w:rsid w:val="00C404C2"/>
    <w:rsid w:val="00C40DF5"/>
    <w:rsid w:val="00C4185F"/>
    <w:rsid w:val="00C41E31"/>
    <w:rsid w:val="00C455D6"/>
    <w:rsid w:val="00C579D7"/>
    <w:rsid w:val="00C60C92"/>
    <w:rsid w:val="00C61ED4"/>
    <w:rsid w:val="00C67B6F"/>
    <w:rsid w:val="00C71C6A"/>
    <w:rsid w:val="00C76260"/>
    <w:rsid w:val="00C809C2"/>
    <w:rsid w:val="00C87318"/>
    <w:rsid w:val="00C91D4B"/>
    <w:rsid w:val="00C92196"/>
    <w:rsid w:val="00C92212"/>
    <w:rsid w:val="00C9395F"/>
    <w:rsid w:val="00C93A96"/>
    <w:rsid w:val="00CA0925"/>
    <w:rsid w:val="00CA3487"/>
    <w:rsid w:val="00CA4D05"/>
    <w:rsid w:val="00CB6728"/>
    <w:rsid w:val="00CC6206"/>
    <w:rsid w:val="00CD29B3"/>
    <w:rsid w:val="00CE149A"/>
    <w:rsid w:val="00CE20FE"/>
    <w:rsid w:val="00CE76E0"/>
    <w:rsid w:val="00CF3556"/>
    <w:rsid w:val="00CF40DB"/>
    <w:rsid w:val="00CF7FDB"/>
    <w:rsid w:val="00D01966"/>
    <w:rsid w:val="00D165ED"/>
    <w:rsid w:val="00D2076B"/>
    <w:rsid w:val="00D253A2"/>
    <w:rsid w:val="00D26DB9"/>
    <w:rsid w:val="00D31B46"/>
    <w:rsid w:val="00D3297C"/>
    <w:rsid w:val="00D33EED"/>
    <w:rsid w:val="00D35345"/>
    <w:rsid w:val="00D410CC"/>
    <w:rsid w:val="00D51288"/>
    <w:rsid w:val="00D537DC"/>
    <w:rsid w:val="00D82749"/>
    <w:rsid w:val="00D82995"/>
    <w:rsid w:val="00D976DB"/>
    <w:rsid w:val="00DB486A"/>
    <w:rsid w:val="00DB663C"/>
    <w:rsid w:val="00DB6CEB"/>
    <w:rsid w:val="00DB7524"/>
    <w:rsid w:val="00DC2D3A"/>
    <w:rsid w:val="00DD5E48"/>
    <w:rsid w:val="00DD6690"/>
    <w:rsid w:val="00DE1E73"/>
    <w:rsid w:val="00DE5BDE"/>
    <w:rsid w:val="00DE712E"/>
    <w:rsid w:val="00DF43DC"/>
    <w:rsid w:val="00E1014E"/>
    <w:rsid w:val="00E115C8"/>
    <w:rsid w:val="00E13095"/>
    <w:rsid w:val="00E13BAC"/>
    <w:rsid w:val="00E30880"/>
    <w:rsid w:val="00E31E74"/>
    <w:rsid w:val="00E40AF5"/>
    <w:rsid w:val="00E42E8E"/>
    <w:rsid w:val="00E4428C"/>
    <w:rsid w:val="00E47C7D"/>
    <w:rsid w:val="00E56D9A"/>
    <w:rsid w:val="00E7014C"/>
    <w:rsid w:val="00E766CB"/>
    <w:rsid w:val="00E925A6"/>
    <w:rsid w:val="00E92793"/>
    <w:rsid w:val="00E94128"/>
    <w:rsid w:val="00EA465C"/>
    <w:rsid w:val="00EA4869"/>
    <w:rsid w:val="00EB191A"/>
    <w:rsid w:val="00EB5E21"/>
    <w:rsid w:val="00EB6749"/>
    <w:rsid w:val="00ED63A9"/>
    <w:rsid w:val="00ED745E"/>
    <w:rsid w:val="00EE0085"/>
    <w:rsid w:val="00EE242C"/>
    <w:rsid w:val="00EE7C56"/>
    <w:rsid w:val="00EF6D1E"/>
    <w:rsid w:val="00EF7B52"/>
    <w:rsid w:val="00F008A7"/>
    <w:rsid w:val="00F01B92"/>
    <w:rsid w:val="00F04923"/>
    <w:rsid w:val="00F04978"/>
    <w:rsid w:val="00F1212A"/>
    <w:rsid w:val="00F150A3"/>
    <w:rsid w:val="00F17063"/>
    <w:rsid w:val="00F307B6"/>
    <w:rsid w:val="00F3521B"/>
    <w:rsid w:val="00F3599C"/>
    <w:rsid w:val="00F42366"/>
    <w:rsid w:val="00F42650"/>
    <w:rsid w:val="00F47358"/>
    <w:rsid w:val="00F47FFB"/>
    <w:rsid w:val="00F54AE5"/>
    <w:rsid w:val="00F66F3F"/>
    <w:rsid w:val="00F7188B"/>
    <w:rsid w:val="00F720F0"/>
    <w:rsid w:val="00F76964"/>
    <w:rsid w:val="00F859EC"/>
    <w:rsid w:val="00F9239F"/>
    <w:rsid w:val="00F9787E"/>
    <w:rsid w:val="00FA0494"/>
    <w:rsid w:val="00FA313F"/>
    <w:rsid w:val="00FA4F61"/>
    <w:rsid w:val="00FB4DB1"/>
    <w:rsid w:val="00FC32D4"/>
    <w:rsid w:val="00FC46A5"/>
    <w:rsid w:val="00FC501E"/>
    <w:rsid w:val="00FD71B1"/>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9195"/>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C922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A111A"/>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4A111A"/>
    <w:pPr>
      <w:spacing w:after="100"/>
    </w:pPr>
  </w:style>
  <w:style w:type="paragraph" w:styleId="TOC2">
    <w:name w:val="toc 2"/>
    <w:basedOn w:val="Normal"/>
    <w:next w:val="Normal"/>
    <w:autoRedefine/>
    <w:uiPriority w:val="39"/>
    <w:unhideWhenUsed/>
    <w:rsid w:val="004A111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650123">
      <w:bodyDiv w:val="1"/>
      <w:marLeft w:val="0"/>
      <w:marRight w:val="0"/>
      <w:marTop w:val="0"/>
      <w:marBottom w:val="0"/>
      <w:divBdr>
        <w:top w:val="none" w:sz="0" w:space="0" w:color="auto"/>
        <w:left w:val="none" w:sz="0" w:space="0" w:color="auto"/>
        <w:bottom w:val="none" w:sz="0" w:space="0" w:color="auto"/>
        <w:right w:val="none" w:sz="0" w:space="0" w:color="auto"/>
      </w:divBdr>
      <w:divsChild>
        <w:div w:id="10941260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8C4093-DB16-47C9-959C-1B02A0E9D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5733</Words>
  <Characters>32680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Sehrish Bibi (2322746)</cp:lastModifiedBy>
  <cp:revision>2</cp:revision>
  <dcterms:created xsi:type="dcterms:W3CDTF">2025-11-12T10:29:00Z</dcterms:created>
  <dcterms:modified xsi:type="dcterms:W3CDTF">2025-11-12T10:29:00Z</dcterms:modified>
</cp:coreProperties>
</file>