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368" w:rsidRPr="00895368" w:rsidRDefault="00895368" w:rsidP="00895368">
      <w:pPr>
        <w:spacing w:line="240" w:lineRule="auto"/>
        <w:jc w:val="center"/>
        <w:rPr>
          <w:rFonts w:ascii="Arial" w:hAnsi="Arial" w:cs="Arial"/>
          <w:b/>
          <w:sz w:val="24"/>
          <w:szCs w:val="24"/>
        </w:rPr>
      </w:pPr>
      <w:r w:rsidRPr="00895368">
        <w:rPr>
          <w:rFonts w:ascii="Arial" w:hAnsi="Arial" w:cs="Arial"/>
          <w:b/>
          <w:sz w:val="24"/>
          <w:szCs w:val="24"/>
        </w:rPr>
        <w:t>British America</w:t>
      </w:r>
      <w:r w:rsidR="00EB6C1B">
        <w:rPr>
          <w:rFonts w:ascii="Arial" w:hAnsi="Arial" w:cs="Arial"/>
          <w:b/>
          <w:sz w:val="24"/>
          <w:szCs w:val="24"/>
        </w:rPr>
        <w:t>n</w:t>
      </w:r>
      <w:r w:rsidRPr="00895368">
        <w:rPr>
          <w:rFonts w:ascii="Arial" w:hAnsi="Arial" w:cs="Arial"/>
          <w:b/>
          <w:sz w:val="24"/>
          <w:szCs w:val="24"/>
        </w:rPr>
        <w:t xml:space="preserve"> Tobacco</w:t>
      </w: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r w:rsidRPr="00895368">
        <w:rPr>
          <w:rFonts w:ascii="Arial" w:hAnsi="Arial" w:cs="Arial"/>
          <w:b/>
          <w:sz w:val="24"/>
          <w:szCs w:val="24"/>
        </w:rPr>
        <w:t>NATHALIA RIVEROS CHALA (1812608)</w:t>
      </w: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r w:rsidRPr="00895368">
        <w:rPr>
          <w:rFonts w:ascii="Arial" w:hAnsi="Arial" w:cs="Arial"/>
          <w:b/>
          <w:sz w:val="24"/>
          <w:szCs w:val="24"/>
        </w:rPr>
        <w:t xml:space="preserve">MBA General Management </w:t>
      </w:r>
    </w:p>
    <w:p w:rsidR="00895368" w:rsidRPr="00895368" w:rsidRDefault="00895368" w:rsidP="00895368">
      <w:pPr>
        <w:spacing w:line="240" w:lineRule="auto"/>
        <w:jc w:val="center"/>
        <w:rPr>
          <w:rFonts w:ascii="Arial" w:hAnsi="Arial" w:cs="Arial"/>
          <w:b/>
          <w:sz w:val="24"/>
          <w:szCs w:val="24"/>
        </w:rPr>
      </w:pPr>
      <w:r w:rsidRPr="00895368">
        <w:rPr>
          <w:rFonts w:ascii="Arial" w:hAnsi="Arial" w:cs="Arial"/>
          <w:b/>
          <w:sz w:val="24"/>
          <w:szCs w:val="24"/>
        </w:rPr>
        <w:t>Financial Management LCMB7002</w:t>
      </w: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p>
    <w:p w:rsidR="00895368" w:rsidRPr="00895368" w:rsidRDefault="00895368" w:rsidP="00895368">
      <w:pPr>
        <w:spacing w:line="240" w:lineRule="auto"/>
        <w:jc w:val="center"/>
        <w:rPr>
          <w:rFonts w:ascii="Arial" w:hAnsi="Arial" w:cs="Arial"/>
          <w:b/>
          <w:sz w:val="24"/>
          <w:szCs w:val="24"/>
        </w:rPr>
      </w:pPr>
      <w:r w:rsidRPr="00895368">
        <w:rPr>
          <w:rFonts w:ascii="Arial" w:hAnsi="Arial" w:cs="Arial"/>
          <w:b/>
          <w:sz w:val="24"/>
          <w:szCs w:val="24"/>
        </w:rPr>
        <w:t xml:space="preserve"> </w:t>
      </w:r>
    </w:p>
    <w:p w:rsidR="00895368" w:rsidRPr="00895368" w:rsidRDefault="00895368" w:rsidP="00895368">
      <w:pPr>
        <w:spacing w:line="240" w:lineRule="auto"/>
        <w:jc w:val="center"/>
        <w:rPr>
          <w:rFonts w:ascii="Arial" w:hAnsi="Arial" w:cs="Arial"/>
          <w:b/>
          <w:sz w:val="24"/>
          <w:szCs w:val="24"/>
        </w:rPr>
      </w:pPr>
      <w:r w:rsidRPr="00895368">
        <w:rPr>
          <w:rFonts w:ascii="Arial" w:hAnsi="Arial" w:cs="Arial"/>
          <w:b/>
          <w:sz w:val="24"/>
          <w:szCs w:val="24"/>
        </w:rPr>
        <w:t>University of Wales, Trinity Saint David</w:t>
      </w:r>
    </w:p>
    <w:p w:rsidR="00895368" w:rsidRDefault="00895368" w:rsidP="00895368">
      <w:pPr>
        <w:spacing w:line="240" w:lineRule="auto"/>
        <w:jc w:val="center"/>
        <w:rPr>
          <w:rFonts w:ascii="Arial" w:hAnsi="Arial" w:cs="Arial"/>
          <w:b/>
          <w:sz w:val="24"/>
          <w:szCs w:val="24"/>
        </w:rPr>
      </w:pPr>
      <w:r>
        <w:rPr>
          <w:rFonts w:ascii="Arial" w:hAnsi="Arial" w:cs="Arial"/>
          <w:b/>
          <w:sz w:val="24"/>
          <w:szCs w:val="24"/>
        </w:rPr>
        <w:t>2019</w:t>
      </w:r>
    </w:p>
    <w:p w:rsidR="00895368" w:rsidRDefault="00895368">
      <w:pPr>
        <w:spacing w:after="160" w:line="259" w:lineRule="auto"/>
        <w:rPr>
          <w:rFonts w:ascii="Arial" w:hAnsi="Arial" w:cs="Arial"/>
          <w:b/>
          <w:sz w:val="24"/>
          <w:szCs w:val="24"/>
        </w:rPr>
      </w:pPr>
      <w:r>
        <w:rPr>
          <w:rFonts w:ascii="Arial" w:hAnsi="Arial" w:cs="Arial"/>
          <w:b/>
          <w:sz w:val="24"/>
          <w:szCs w:val="24"/>
        </w:rPr>
        <w:br w:type="page"/>
      </w:r>
    </w:p>
    <w:p w:rsidR="00895368" w:rsidRDefault="00895368" w:rsidP="009A0872">
      <w:pPr>
        <w:spacing w:line="240" w:lineRule="auto"/>
        <w:jc w:val="center"/>
        <w:rPr>
          <w:rFonts w:ascii="Arial" w:hAnsi="Arial" w:cs="Arial"/>
          <w:b/>
          <w:sz w:val="24"/>
          <w:szCs w:val="24"/>
        </w:rPr>
      </w:pPr>
    </w:p>
    <w:p w:rsidR="009A0872" w:rsidRDefault="009A0872" w:rsidP="009A0872">
      <w:pPr>
        <w:spacing w:line="240" w:lineRule="auto"/>
        <w:jc w:val="center"/>
        <w:rPr>
          <w:rFonts w:ascii="Arial" w:hAnsi="Arial" w:cs="Arial"/>
          <w:b/>
          <w:sz w:val="24"/>
          <w:szCs w:val="24"/>
        </w:rPr>
      </w:pPr>
      <w:r>
        <w:rPr>
          <w:rFonts w:ascii="Arial" w:hAnsi="Arial" w:cs="Arial"/>
          <w:b/>
          <w:sz w:val="24"/>
          <w:szCs w:val="24"/>
        </w:rPr>
        <w:t>British America</w:t>
      </w:r>
      <w:r w:rsidR="00EB6C1B">
        <w:rPr>
          <w:rFonts w:ascii="Arial" w:hAnsi="Arial" w:cs="Arial"/>
          <w:b/>
          <w:sz w:val="24"/>
          <w:szCs w:val="24"/>
        </w:rPr>
        <w:t>n</w:t>
      </w:r>
      <w:bookmarkStart w:id="0" w:name="_GoBack"/>
      <w:bookmarkEnd w:id="0"/>
      <w:r>
        <w:rPr>
          <w:rFonts w:ascii="Arial" w:hAnsi="Arial" w:cs="Arial"/>
          <w:b/>
          <w:sz w:val="24"/>
          <w:szCs w:val="24"/>
        </w:rPr>
        <w:t xml:space="preserve"> Tobacco</w:t>
      </w:r>
    </w:p>
    <w:p w:rsidR="009A0872" w:rsidRDefault="009A0872" w:rsidP="009A0872">
      <w:pPr>
        <w:spacing w:line="240" w:lineRule="auto"/>
        <w:jc w:val="center"/>
        <w:rPr>
          <w:rFonts w:ascii="Arial" w:hAnsi="Arial" w:cs="Arial"/>
          <w:b/>
          <w:sz w:val="24"/>
          <w:szCs w:val="24"/>
        </w:rPr>
      </w:pPr>
      <w:proofErr w:type="spellStart"/>
      <w:r w:rsidRPr="00BA1D67">
        <w:rPr>
          <w:rFonts w:ascii="Arial" w:hAnsi="Arial" w:cs="Arial"/>
          <w:b/>
          <w:sz w:val="24"/>
          <w:szCs w:val="24"/>
        </w:rPr>
        <w:t>Nathalia</w:t>
      </w:r>
      <w:proofErr w:type="spellEnd"/>
      <w:r w:rsidRPr="00BA1D67">
        <w:rPr>
          <w:rFonts w:ascii="Arial" w:hAnsi="Arial" w:cs="Arial"/>
          <w:b/>
          <w:sz w:val="24"/>
          <w:szCs w:val="24"/>
        </w:rPr>
        <w:t xml:space="preserve"> </w:t>
      </w:r>
      <w:proofErr w:type="spellStart"/>
      <w:r w:rsidRPr="00BA1D67">
        <w:rPr>
          <w:rFonts w:ascii="Arial" w:hAnsi="Arial" w:cs="Arial"/>
          <w:b/>
          <w:sz w:val="24"/>
          <w:szCs w:val="24"/>
        </w:rPr>
        <w:t>Riveros</w:t>
      </w:r>
      <w:proofErr w:type="spellEnd"/>
      <w:r w:rsidRPr="00BA1D67">
        <w:rPr>
          <w:rFonts w:ascii="Arial" w:hAnsi="Arial" w:cs="Arial"/>
          <w:b/>
          <w:sz w:val="24"/>
          <w:szCs w:val="24"/>
        </w:rPr>
        <w:t xml:space="preserve"> </w:t>
      </w:r>
      <w:proofErr w:type="spellStart"/>
      <w:r w:rsidRPr="00BA1D67">
        <w:rPr>
          <w:rFonts w:ascii="Arial" w:hAnsi="Arial" w:cs="Arial"/>
          <w:b/>
          <w:sz w:val="24"/>
          <w:szCs w:val="24"/>
        </w:rPr>
        <w:t>Chala</w:t>
      </w:r>
      <w:proofErr w:type="spellEnd"/>
      <w:r w:rsidRPr="00BA1D67">
        <w:rPr>
          <w:rFonts w:ascii="Arial" w:hAnsi="Arial" w:cs="Arial"/>
          <w:b/>
          <w:sz w:val="24"/>
          <w:szCs w:val="24"/>
        </w:rPr>
        <w:t xml:space="preserve"> (1812608)</w:t>
      </w:r>
    </w:p>
    <w:p w:rsidR="009A0872" w:rsidRPr="00BA1D67" w:rsidRDefault="009A0872" w:rsidP="009A0872">
      <w:pPr>
        <w:spacing w:line="240" w:lineRule="auto"/>
        <w:jc w:val="center"/>
        <w:rPr>
          <w:rFonts w:ascii="Arial" w:hAnsi="Arial" w:cs="Arial"/>
          <w:b/>
          <w:sz w:val="24"/>
          <w:szCs w:val="24"/>
        </w:rPr>
      </w:pPr>
      <w:r w:rsidRPr="00A15264">
        <w:rPr>
          <w:rFonts w:ascii="Arial" w:hAnsi="Arial" w:cs="Arial"/>
          <w:b/>
          <w:sz w:val="24"/>
          <w:szCs w:val="24"/>
        </w:rPr>
        <w:t>Financial Management</w:t>
      </w:r>
      <w:r>
        <w:rPr>
          <w:rFonts w:ascii="Arial" w:hAnsi="Arial" w:cs="Arial"/>
          <w:b/>
          <w:sz w:val="24"/>
          <w:szCs w:val="24"/>
        </w:rPr>
        <w:t xml:space="preserve"> </w:t>
      </w:r>
      <w:r w:rsidRPr="00A15264">
        <w:rPr>
          <w:rFonts w:ascii="Arial" w:hAnsi="Arial" w:cs="Arial"/>
          <w:b/>
          <w:sz w:val="24"/>
          <w:szCs w:val="24"/>
        </w:rPr>
        <w:t>LCMB7002</w:t>
      </w:r>
    </w:p>
    <w:p w:rsidR="009A0872" w:rsidRDefault="009A0872" w:rsidP="009A0872">
      <w:pPr>
        <w:spacing w:line="240" w:lineRule="auto"/>
        <w:jc w:val="center"/>
        <w:rPr>
          <w:rFonts w:ascii="Arial" w:hAnsi="Arial" w:cs="Arial"/>
          <w:sz w:val="20"/>
          <w:szCs w:val="20"/>
        </w:rPr>
      </w:pPr>
      <w:r w:rsidRPr="00BA1D67">
        <w:rPr>
          <w:rFonts w:ascii="Arial" w:hAnsi="Arial" w:cs="Arial"/>
          <w:sz w:val="20"/>
          <w:szCs w:val="20"/>
        </w:rPr>
        <w:t>University of Wales, Trinity Saint David</w:t>
      </w:r>
    </w:p>
    <w:p w:rsidR="009A0872" w:rsidRDefault="009A0872" w:rsidP="009A0872">
      <w:pPr>
        <w:spacing w:line="240" w:lineRule="auto"/>
        <w:jc w:val="center"/>
        <w:rPr>
          <w:rFonts w:ascii="Arial" w:hAnsi="Arial" w:cs="Arial"/>
          <w:color w:val="212121"/>
          <w:sz w:val="20"/>
          <w:szCs w:val="20"/>
          <w:bdr w:val="none" w:sz="0" w:space="0" w:color="auto" w:frame="1"/>
        </w:rPr>
      </w:pPr>
      <w:r w:rsidRPr="00BA1D67">
        <w:rPr>
          <w:rFonts w:ascii="Arial" w:hAnsi="Arial" w:cs="Arial"/>
          <w:color w:val="212121"/>
          <w:sz w:val="20"/>
          <w:szCs w:val="20"/>
          <w:bdr w:val="none" w:sz="0" w:space="0" w:color="auto" w:frame="1"/>
        </w:rPr>
        <w:t>Winchester House</w:t>
      </w:r>
      <w:r w:rsidRPr="00BA1D67">
        <w:rPr>
          <w:rFonts w:ascii="Arial" w:hAnsi="Arial" w:cs="Arial"/>
          <w:color w:val="212121"/>
          <w:sz w:val="20"/>
          <w:szCs w:val="20"/>
        </w:rPr>
        <w:t xml:space="preserve">; </w:t>
      </w:r>
      <w:r w:rsidRPr="00BA1D67">
        <w:rPr>
          <w:rFonts w:ascii="Arial" w:hAnsi="Arial" w:cs="Arial"/>
          <w:color w:val="212121"/>
          <w:sz w:val="20"/>
          <w:szCs w:val="20"/>
          <w:bdr w:val="none" w:sz="0" w:space="0" w:color="auto" w:frame="1"/>
        </w:rPr>
        <w:t>11 Cranmer Road</w:t>
      </w:r>
      <w:r w:rsidRPr="00BA1D67">
        <w:rPr>
          <w:rFonts w:ascii="Arial" w:hAnsi="Arial" w:cs="Arial"/>
          <w:color w:val="212121"/>
          <w:sz w:val="20"/>
          <w:szCs w:val="20"/>
        </w:rPr>
        <w:t xml:space="preserve"> </w:t>
      </w:r>
      <w:r>
        <w:rPr>
          <w:rFonts w:ascii="Arial" w:hAnsi="Arial" w:cs="Arial"/>
          <w:color w:val="212121"/>
          <w:sz w:val="20"/>
          <w:szCs w:val="20"/>
          <w:bdr w:val="none" w:sz="0" w:space="0" w:color="auto" w:frame="1"/>
        </w:rPr>
        <w:t>London SW9 </w:t>
      </w:r>
      <w:r w:rsidRPr="00BA1D67">
        <w:rPr>
          <w:rFonts w:ascii="Arial" w:hAnsi="Arial" w:cs="Arial"/>
          <w:color w:val="212121"/>
          <w:sz w:val="20"/>
          <w:szCs w:val="20"/>
          <w:bdr w:val="none" w:sz="0" w:space="0" w:color="auto" w:frame="1"/>
        </w:rPr>
        <w:t>6EJ</w:t>
      </w:r>
    </w:p>
    <w:p w:rsidR="009A0872" w:rsidRDefault="009A0872" w:rsidP="009A0872">
      <w:pPr>
        <w:spacing w:line="240" w:lineRule="auto"/>
        <w:jc w:val="center"/>
        <w:rPr>
          <w:rFonts w:ascii="Arial" w:hAnsi="Arial" w:cs="Arial"/>
          <w:color w:val="212121"/>
          <w:sz w:val="20"/>
          <w:szCs w:val="20"/>
          <w:bdr w:val="none" w:sz="0" w:space="0" w:color="auto" w:frame="1"/>
        </w:rPr>
      </w:pPr>
    </w:p>
    <w:p w:rsidR="002D5696" w:rsidRDefault="002D5696"/>
    <w:p w:rsidR="009A0872" w:rsidRDefault="009A0872"/>
    <w:p w:rsidR="009A0872" w:rsidRPr="009A0872" w:rsidRDefault="009A0872" w:rsidP="009A0872">
      <w:pPr>
        <w:spacing w:line="360" w:lineRule="auto"/>
        <w:jc w:val="center"/>
        <w:rPr>
          <w:rFonts w:ascii="Arial" w:hAnsi="Arial" w:cs="Arial"/>
          <w:b/>
        </w:rPr>
      </w:pPr>
      <w:r w:rsidRPr="009A0872">
        <w:rPr>
          <w:rFonts w:ascii="Arial" w:hAnsi="Arial" w:cs="Arial"/>
          <w:b/>
        </w:rPr>
        <w:t>British American Tobacco</w:t>
      </w:r>
    </w:p>
    <w:p w:rsidR="00361CD8" w:rsidRDefault="009A0872" w:rsidP="004E086C">
      <w:pPr>
        <w:spacing w:line="360" w:lineRule="auto"/>
        <w:jc w:val="center"/>
        <w:rPr>
          <w:rFonts w:ascii="Arial" w:hAnsi="Arial" w:cs="Arial"/>
          <w:b/>
        </w:rPr>
      </w:pPr>
      <w:r w:rsidRPr="009A0872">
        <w:rPr>
          <w:rFonts w:ascii="Arial" w:hAnsi="Arial" w:cs="Arial"/>
          <w:b/>
        </w:rPr>
        <w:t>History</w:t>
      </w:r>
    </w:p>
    <w:p w:rsidR="004E086C" w:rsidRPr="004773D6" w:rsidRDefault="004E086C" w:rsidP="004773D6">
      <w:pPr>
        <w:pStyle w:val="Heading1"/>
        <w:rPr>
          <w:rFonts w:ascii="Arial" w:hAnsi="Arial" w:cs="Arial"/>
          <w:sz w:val="22"/>
          <w:szCs w:val="22"/>
        </w:rPr>
      </w:pPr>
      <w:r w:rsidRPr="004773D6">
        <w:rPr>
          <w:rFonts w:ascii="Arial" w:hAnsi="Arial" w:cs="Arial"/>
          <w:sz w:val="22"/>
          <w:szCs w:val="22"/>
        </w:rPr>
        <w:t>PART A</w:t>
      </w:r>
    </w:p>
    <w:p w:rsidR="004E086C" w:rsidRPr="004E086C" w:rsidRDefault="004E086C" w:rsidP="004E086C">
      <w:pPr>
        <w:spacing w:line="360" w:lineRule="auto"/>
        <w:jc w:val="both"/>
        <w:rPr>
          <w:rFonts w:ascii="Arial" w:hAnsi="Arial" w:cs="Arial"/>
        </w:rPr>
      </w:pPr>
      <w:r w:rsidRPr="004E086C">
        <w:rPr>
          <w:rFonts w:ascii="Arial" w:hAnsi="Arial" w:cs="Arial"/>
        </w:rPr>
        <w:t>British America</w:t>
      </w:r>
      <w:r w:rsidR="00AA73A8">
        <w:rPr>
          <w:rFonts w:ascii="Arial" w:hAnsi="Arial" w:cs="Arial"/>
        </w:rPr>
        <w:t>n</w:t>
      </w:r>
      <w:r w:rsidRPr="004E086C">
        <w:rPr>
          <w:rFonts w:ascii="Arial" w:hAnsi="Arial" w:cs="Arial"/>
        </w:rPr>
        <w:t xml:space="preserve"> Tobacco was founded in 1902 when two large imperial tobacco companies in the United Kingdom and American Tobacco in the United States decided to function. In 1911, American Tobacco declared it a monopoly in the United States, which is why this large group of tobacco forced it to separate and get rid of its cross-participation. For this reason, British American Tobacco began trading for the first time on the London Stock Exchange the following year and most of its US shares were acquired by British investors.</w:t>
      </w:r>
    </w:p>
    <w:p w:rsidR="004E086C" w:rsidRPr="004E086C" w:rsidRDefault="004E086C" w:rsidP="004E086C">
      <w:pPr>
        <w:spacing w:line="360" w:lineRule="auto"/>
        <w:jc w:val="both"/>
        <w:rPr>
          <w:rFonts w:ascii="Arial" w:hAnsi="Arial" w:cs="Arial"/>
        </w:rPr>
      </w:pPr>
      <w:r w:rsidRPr="004E086C">
        <w:rPr>
          <w:rFonts w:ascii="Arial" w:hAnsi="Arial" w:cs="Arial"/>
        </w:rPr>
        <w:t>For the next decade, independent product distribution networks developed with fully functional subsidiaries, creating tobacco leaf plantations and manufacturing operations in other countries such as India, the Indochina Peninsula, Argentina, Mexico and Nigeria. Then in China the tobacco company reached a market growth of over 50%, after this great step in its tobacco markets, the operations of this company were nationalized between 1949 and 1952.</w:t>
      </w:r>
    </w:p>
    <w:p w:rsidR="004E086C" w:rsidRPr="004E086C" w:rsidRDefault="004E086C" w:rsidP="004E086C">
      <w:pPr>
        <w:spacing w:line="360" w:lineRule="auto"/>
        <w:jc w:val="both"/>
        <w:rPr>
          <w:rFonts w:ascii="Arial" w:hAnsi="Arial" w:cs="Arial"/>
        </w:rPr>
      </w:pPr>
      <w:r w:rsidRPr="004E086C">
        <w:rPr>
          <w:rFonts w:ascii="Arial" w:hAnsi="Arial" w:cs="Arial"/>
        </w:rPr>
        <w:t>By 1990 British company tobacco made the decision to focus its focus on tobacco production and financial studies of the company, in 1998 the company took a big step and began trading on the London Stock Exchange as an independent company, after this great goal the company managed to position itself as the second largest company in the tobacco business and by 2012 this company has more than 55,000 thousand workers with an income of 15,190 million.</w:t>
      </w:r>
    </w:p>
    <w:p w:rsidR="004E086C" w:rsidRPr="004E086C" w:rsidRDefault="004E086C" w:rsidP="004E086C">
      <w:pPr>
        <w:spacing w:line="360" w:lineRule="auto"/>
        <w:jc w:val="both"/>
        <w:rPr>
          <w:rFonts w:ascii="Arial" w:hAnsi="Arial" w:cs="Arial"/>
        </w:rPr>
      </w:pPr>
      <w:r w:rsidRPr="004E086C">
        <w:rPr>
          <w:rFonts w:ascii="Arial" w:hAnsi="Arial" w:cs="Arial"/>
        </w:rPr>
        <w:lastRenderedPageBreak/>
        <w:t>For the British American tobacco company, it is important to satisfy consumers who in this case are adults, providing value to shareholders and generating valuable employment for more than a century. Today this company is in one of the most dynamic periods of change that the tobacco industry has had.</w:t>
      </w:r>
    </w:p>
    <w:p w:rsidR="004E086C" w:rsidRPr="004E086C" w:rsidRDefault="004E086C" w:rsidP="004E086C">
      <w:pPr>
        <w:spacing w:line="360" w:lineRule="auto"/>
        <w:jc w:val="both"/>
        <w:rPr>
          <w:rFonts w:ascii="Arial" w:hAnsi="Arial" w:cs="Arial"/>
        </w:rPr>
      </w:pPr>
    </w:p>
    <w:p w:rsidR="004E086C" w:rsidRPr="004E086C" w:rsidRDefault="004E086C" w:rsidP="004E086C">
      <w:pPr>
        <w:spacing w:line="360" w:lineRule="auto"/>
        <w:jc w:val="both"/>
        <w:rPr>
          <w:rFonts w:ascii="Arial" w:hAnsi="Arial" w:cs="Arial"/>
        </w:rPr>
      </w:pPr>
      <w:r w:rsidRPr="004E086C">
        <w:rPr>
          <w:rFonts w:ascii="Arial" w:hAnsi="Arial" w:cs="Arial"/>
        </w:rPr>
        <w:t>The rapid innovation of its products, together with advances in social attitudes and public health awareness, has made the company open up to the opportunity to make a substantial leap in long-standing ambition to positively impact lives. Of millions of consumers by providing them with a potentially reduced risk with the tobacco and nicotine products they use within the process. With this ambition that the company continues to have, it continues to work in the transformation of tobacco, thus continuing always 100% committed to continue leading the transformation of industry and business.</w:t>
      </w:r>
    </w:p>
    <w:p w:rsidR="00E17219" w:rsidRPr="00E17219" w:rsidRDefault="004E086C" w:rsidP="00E17219">
      <w:pPr>
        <w:spacing w:line="360" w:lineRule="auto"/>
        <w:jc w:val="both"/>
        <w:rPr>
          <w:rFonts w:ascii="Arial" w:hAnsi="Arial" w:cs="Arial"/>
        </w:rPr>
      </w:pPr>
      <w:r w:rsidRPr="004E086C">
        <w:rPr>
          <w:rFonts w:ascii="Arial" w:hAnsi="Arial" w:cs="Arial"/>
        </w:rPr>
        <w:t>In February 2019, we announced that we would establish a multi-year global partnership with McLaren. The association, with one of the most famous names in Formula One motor racing, focuses on accelerating our ambition Transforming tobacco, whose heart is our commitment to provide a portfolio of potentially reduced risk products (PRRP). BAT and McLaren share a passion for technology, innovation and design and, as part of the agreement, we will work closely with McLaren Applied Technologies, collaborating and sharing experience in technology, in areas that include batteries, advanced materials and design. The two companies will also share best practices, processes, innovation, knowledge and mut</w:t>
      </w:r>
      <w:r>
        <w:rPr>
          <w:rFonts w:ascii="Arial" w:hAnsi="Arial" w:cs="Arial"/>
        </w:rPr>
        <w:t xml:space="preserve">ual experience. </w:t>
      </w:r>
      <w:sdt>
        <w:sdtPr>
          <w:rPr>
            <w:rFonts w:ascii="Arial" w:hAnsi="Arial" w:cs="Arial"/>
          </w:rPr>
          <w:id w:val="745846695"/>
          <w:citation/>
        </w:sdtPr>
        <w:sdtEndPr/>
        <w:sdtContent>
          <w:r>
            <w:rPr>
              <w:rFonts w:ascii="Arial" w:hAnsi="Arial" w:cs="Arial"/>
            </w:rPr>
            <w:fldChar w:fldCharType="begin"/>
          </w:r>
          <w:r w:rsidRPr="00CE2D53">
            <w:rPr>
              <w:rFonts w:ascii="Arial" w:hAnsi="Arial" w:cs="Arial"/>
            </w:rPr>
            <w:instrText xml:space="preserve"> CITATION Bri14 \l 3082 </w:instrText>
          </w:r>
          <w:r>
            <w:rPr>
              <w:rFonts w:ascii="Arial" w:hAnsi="Arial" w:cs="Arial"/>
            </w:rPr>
            <w:fldChar w:fldCharType="separate"/>
          </w:r>
          <w:r w:rsidRPr="00CE2D53">
            <w:rPr>
              <w:rFonts w:ascii="Arial" w:hAnsi="Arial" w:cs="Arial"/>
              <w:noProof/>
            </w:rPr>
            <w:t>(Tobacco, 2014)</w:t>
          </w:r>
          <w:r>
            <w:rPr>
              <w:rFonts w:ascii="Arial" w:hAnsi="Arial" w:cs="Arial"/>
            </w:rPr>
            <w:fldChar w:fldCharType="end"/>
          </w:r>
        </w:sdtContent>
      </w:sdt>
    </w:p>
    <w:p w:rsidR="00E17219" w:rsidRPr="00E17219" w:rsidRDefault="00E17219" w:rsidP="00E17219">
      <w:pPr>
        <w:spacing w:line="360" w:lineRule="auto"/>
        <w:jc w:val="both"/>
        <w:rPr>
          <w:rFonts w:ascii="Arial" w:hAnsi="Arial" w:cs="Arial"/>
        </w:rPr>
      </w:pPr>
      <w:r w:rsidRPr="00E17219">
        <w:rPr>
          <w:rFonts w:ascii="Arial" w:hAnsi="Arial" w:cs="Arial"/>
        </w:rPr>
        <w:t xml:space="preserve">Finally, we know that the company has been bringing very good feelings about the investments as in Tobacco sales. and one of its great growths is due to the purchase of Reynolds American and that as a result of this the physiognomy of the company has changed for good although it cannot stop working tirelessly to continue reaching goals and above all to be able to stay positioned as a of the </w:t>
      </w:r>
      <w:r w:rsidR="004D104A">
        <w:rPr>
          <w:rFonts w:ascii="Arial" w:hAnsi="Arial" w:cs="Arial"/>
        </w:rPr>
        <w:t>best tobacco vending companies.</w:t>
      </w:r>
    </w:p>
    <w:p w:rsidR="00E17219" w:rsidRPr="004E086C" w:rsidRDefault="00E17219" w:rsidP="00E17219">
      <w:pPr>
        <w:spacing w:line="360" w:lineRule="auto"/>
        <w:jc w:val="both"/>
        <w:rPr>
          <w:rFonts w:ascii="Arial" w:hAnsi="Arial" w:cs="Arial"/>
        </w:rPr>
      </w:pPr>
      <w:r w:rsidRPr="00E17219">
        <w:rPr>
          <w:rFonts w:ascii="Arial" w:hAnsi="Arial" w:cs="Arial"/>
        </w:rPr>
        <w:t>Evaluating all the pros and cons the noble title that he assigned is VIZCONDE in the ranking, although we will improve it without any problems, although the company admits to having some solvency problems, it is always working to give its best.</w:t>
      </w:r>
    </w:p>
    <w:p w:rsidR="004E086C" w:rsidRPr="004773D6" w:rsidRDefault="004E086C" w:rsidP="004773D6">
      <w:pPr>
        <w:pStyle w:val="Heading1"/>
        <w:rPr>
          <w:rFonts w:ascii="Arial" w:hAnsi="Arial" w:cs="Arial"/>
          <w:sz w:val="22"/>
          <w:szCs w:val="22"/>
        </w:rPr>
      </w:pPr>
      <w:r w:rsidRPr="004773D6">
        <w:rPr>
          <w:rFonts w:ascii="Arial" w:hAnsi="Arial" w:cs="Arial"/>
          <w:sz w:val="22"/>
          <w:szCs w:val="22"/>
        </w:rPr>
        <w:lastRenderedPageBreak/>
        <w:t>PART B</w:t>
      </w:r>
    </w:p>
    <w:p w:rsidR="00361CD8" w:rsidRPr="004773D6" w:rsidRDefault="00361CD8" w:rsidP="004773D6">
      <w:pPr>
        <w:pStyle w:val="Heading2"/>
        <w:jc w:val="center"/>
        <w:rPr>
          <w:rFonts w:ascii="Arial" w:hAnsi="Arial" w:cs="Arial"/>
          <w:sz w:val="22"/>
          <w:szCs w:val="22"/>
        </w:rPr>
      </w:pPr>
      <w:r w:rsidRPr="004773D6">
        <w:rPr>
          <w:rFonts w:ascii="Arial" w:hAnsi="Arial" w:cs="Arial"/>
          <w:sz w:val="22"/>
          <w:szCs w:val="22"/>
        </w:rPr>
        <w:t>FINANCIAL ANALISYS BRITIS AMERICAN TOBACCO</w:t>
      </w:r>
    </w:p>
    <w:p w:rsidR="00361CD8" w:rsidRDefault="0044050F" w:rsidP="0044050F">
      <w:pPr>
        <w:spacing w:line="360" w:lineRule="auto"/>
        <w:jc w:val="both"/>
        <w:rPr>
          <w:rFonts w:ascii="Arial" w:hAnsi="Arial" w:cs="Arial"/>
          <w:color w:val="212121"/>
          <w:lang w:val="en"/>
        </w:rPr>
      </w:pPr>
      <w:r w:rsidRPr="00EF5E27">
        <w:rPr>
          <w:rFonts w:ascii="Arial" w:hAnsi="Arial" w:cs="Arial"/>
          <w:color w:val="212121"/>
          <w:lang w:val="en"/>
        </w:rPr>
        <w:t>As well as gaining information about, and insights into, a business’s trading and position by reading the published ﬁnancial statements, it is also useful to calculate ratios relating particular ﬁgures to one another. It can even be useful to relate certain accounting ﬁgures to non-accounting measures, such as the number of employees. One reason for calculating ratios is to attempt to summarize quite complex accounting information into a relatively small number of key indicators. An associated reason for calculating ratios is to make ﬁgures more easily comparable. For example, if Business A made a proﬁt last year of £1 million and Business B made a proﬁt of £2 million, what does this tell us? Clearly it tells us that B made the larger proﬁt, but does it tell us that B was better managed or more efﬁcient? The answer is that it does not give us any impression of relative efﬁciency. B may be much larger than A. If we were to relate each one’s proﬁt to its size, a more valid comparison of efﬁciency could be made. The amount that the shareholders have invested (share capital plus reserves, which equals total assets less total liabilities) is a commonly used indicator of size, so we could use that. Comparison between businesses is not the only one that we may wish to make. We may want to compare a business’s current performance with its past performance to try to identify trends. We may wish to assess the business’s performance agains</w:t>
      </w:r>
      <w:r>
        <w:rPr>
          <w:rFonts w:ascii="Arial" w:hAnsi="Arial" w:cs="Arial"/>
          <w:color w:val="212121"/>
          <w:lang w:val="en"/>
        </w:rPr>
        <w:t xml:space="preserve">t what its managers had planned </w:t>
      </w:r>
      <w:sdt>
        <w:sdtPr>
          <w:rPr>
            <w:rFonts w:ascii="Arial" w:hAnsi="Arial" w:cs="Arial"/>
            <w:color w:val="212121"/>
            <w:lang w:val="en"/>
          </w:rPr>
          <w:id w:val="1413818451"/>
          <w:citation/>
        </w:sdtPr>
        <w:sdtEndPr/>
        <w:sdtContent>
          <w:r>
            <w:rPr>
              <w:rFonts w:ascii="Arial" w:hAnsi="Arial" w:cs="Arial"/>
              <w:color w:val="212121"/>
              <w:lang w:val="en"/>
            </w:rPr>
            <w:fldChar w:fldCharType="begin"/>
          </w:r>
          <w:r w:rsidR="00E77A6B" w:rsidRPr="00CE2D53">
            <w:rPr>
              <w:rFonts w:ascii="Arial" w:hAnsi="Arial" w:cs="Arial"/>
              <w:color w:val="212121"/>
            </w:rPr>
            <w:instrText xml:space="preserve">CITATION Mcl09 \l 3082 </w:instrText>
          </w:r>
          <w:r>
            <w:rPr>
              <w:rFonts w:ascii="Arial" w:hAnsi="Arial" w:cs="Arial"/>
              <w:color w:val="212121"/>
              <w:lang w:val="en"/>
            </w:rPr>
            <w:fldChar w:fldCharType="separate"/>
          </w:r>
          <w:r w:rsidR="00E77A6B" w:rsidRPr="00CE2D53">
            <w:rPr>
              <w:rFonts w:ascii="Arial" w:hAnsi="Arial" w:cs="Arial"/>
              <w:noProof/>
              <w:color w:val="212121"/>
            </w:rPr>
            <w:t>(Mclanie, 2009)</w:t>
          </w:r>
          <w:r>
            <w:rPr>
              <w:rFonts w:ascii="Arial" w:hAnsi="Arial" w:cs="Arial"/>
              <w:color w:val="212121"/>
              <w:lang w:val="en"/>
            </w:rPr>
            <w:fldChar w:fldCharType="end"/>
          </w:r>
        </w:sdtContent>
      </w:sdt>
      <w:r>
        <w:rPr>
          <w:rFonts w:ascii="Arial" w:hAnsi="Arial" w:cs="Arial"/>
          <w:color w:val="212121"/>
          <w:lang w:val="en"/>
        </w:rPr>
        <w:t>.</w:t>
      </w:r>
    </w:p>
    <w:p w:rsidR="00E77A6B" w:rsidRDefault="00E77A6B" w:rsidP="0044050F">
      <w:pPr>
        <w:spacing w:line="360" w:lineRule="auto"/>
        <w:jc w:val="both"/>
        <w:rPr>
          <w:rFonts w:ascii="Arial" w:hAnsi="Arial" w:cs="Arial"/>
        </w:rPr>
      </w:pPr>
      <w:r w:rsidRPr="00E77A6B">
        <w:rPr>
          <w:rFonts w:ascii="Arial" w:hAnsi="Arial" w:cs="Arial"/>
        </w:rPr>
        <w:t xml:space="preserve">based on the theory of </w:t>
      </w:r>
      <w:proofErr w:type="spellStart"/>
      <w:r w:rsidRPr="00E77A6B">
        <w:rPr>
          <w:rFonts w:ascii="Arial" w:hAnsi="Arial" w:cs="Arial"/>
        </w:rPr>
        <w:t>McLan</w:t>
      </w:r>
      <w:r>
        <w:rPr>
          <w:rFonts w:ascii="Arial" w:hAnsi="Arial" w:cs="Arial"/>
        </w:rPr>
        <w:t>i</w:t>
      </w:r>
      <w:r w:rsidRPr="00E77A6B">
        <w:rPr>
          <w:rFonts w:ascii="Arial" w:hAnsi="Arial" w:cs="Arial"/>
        </w:rPr>
        <w:t>e</w:t>
      </w:r>
      <w:proofErr w:type="spellEnd"/>
      <w:r w:rsidRPr="00E77A6B">
        <w:rPr>
          <w:rFonts w:ascii="Arial" w:hAnsi="Arial" w:cs="Arial"/>
        </w:rPr>
        <w:t xml:space="preserve"> and According to the study conducted by the British American tobacco company, mainly its strategy is based on the proposals of research and differential devaluation that satisfy the wishes of tobacco consumers, the market process is measured According to the production for this it is important to always have the best brands and the best tobacco crops in order to generate good relationships with consumers and interested in the product since they are the key to growth, it is also important to maintain some bases solid with suppliers, employees, shareholders and investors, since they are also a fundamental part of the market strategy</w:t>
      </w:r>
      <w:r>
        <w:rPr>
          <w:rFonts w:ascii="Arial" w:hAnsi="Arial" w:cs="Arial"/>
        </w:rPr>
        <w:t>.</w:t>
      </w:r>
    </w:p>
    <w:p w:rsidR="004E086C" w:rsidRPr="004773D6" w:rsidRDefault="004E086C" w:rsidP="004773D6">
      <w:pPr>
        <w:pStyle w:val="Heading1"/>
        <w:rPr>
          <w:rFonts w:ascii="Arial" w:hAnsi="Arial" w:cs="Arial"/>
          <w:sz w:val="22"/>
          <w:szCs w:val="22"/>
        </w:rPr>
      </w:pPr>
      <w:r w:rsidRPr="004773D6">
        <w:rPr>
          <w:rFonts w:ascii="Arial" w:hAnsi="Arial" w:cs="Arial"/>
          <w:sz w:val="22"/>
          <w:szCs w:val="22"/>
        </w:rPr>
        <w:t xml:space="preserve">FINANCIAL PERFORMANCE </w:t>
      </w:r>
    </w:p>
    <w:p w:rsidR="00960ECA" w:rsidRPr="00E35785" w:rsidRDefault="00EA5A47" w:rsidP="004773D6">
      <w:pPr>
        <w:pStyle w:val="Heading2"/>
        <w:spacing w:line="360" w:lineRule="auto"/>
        <w:rPr>
          <w:rFonts w:ascii="Arial" w:hAnsi="Arial" w:cs="Arial"/>
          <w:sz w:val="22"/>
          <w:szCs w:val="22"/>
        </w:rPr>
      </w:pPr>
      <w:r w:rsidRPr="00E35785">
        <w:rPr>
          <w:rFonts w:ascii="Arial" w:hAnsi="Arial" w:cs="Arial"/>
          <w:sz w:val="22"/>
          <w:szCs w:val="22"/>
        </w:rPr>
        <w:t>Profitability</w:t>
      </w:r>
    </w:p>
    <w:p w:rsidR="00EA5A47" w:rsidRPr="00CC69A9" w:rsidRDefault="00EA5A47" w:rsidP="004773D6">
      <w:pPr>
        <w:spacing w:line="360" w:lineRule="auto"/>
        <w:jc w:val="both"/>
        <w:rPr>
          <w:rFonts w:ascii="Arial" w:hAnsi="Arial" w:cs="Arial"/>
        </w:rPr>
      </w:pPr>
      <w:r w:rsidRPr="00CC69A9">
        <w:rPr>
          <w:rFonts w:ascii="Arial" w:hAnsi="Arial" w:cs="Arial"/>
        </w:rPr>
        <w:t xml:space="preserve">Proﬁtability ratios are concerned with the effectiveness of the business in generating proﬁt. A very popular means of assessing a business is to assess the amount of wealth generated for the amount of wealth invested </w:t>
      </w:r>
      <w:sdt>
        <w:sdtPr>
          <w:rPr>
            <w:rFonts w:ascii="Arial" w:hAnsi="Arial" w:cs="Arial"/>
          </w:rPr>
          <w:id w:val="-1990863523"/>
          <w:citation/>
        </w:sdtPr>
        <w:sdtEndPr/>
        <w:sdtContent>
          <w:r w:rsidRPr="00CC69A9">
            <w:rPr>
              <w:rFonts w:ascii="Arial" w:hAnsi="Arial" w:cs="Arial"/>
            </w:rPr>
            <w:fldChar w:fldCharType="begin"/>
          </w:r>
          <w:r w:rsidRPr="00CC69A9">
            <w:rPr>
              <w:rFonts w:ascii="Arial" w:hAnsi="Arial" w:cs="Arial"/>
            </w:rPr>
            <w:instrText xml:space="preserve"> CITATION Mcl09 \l 3082 </w:instrText>
          </w:r>
          <w:r w:rsidRPr="00CC69A9">
            <w:rPr>
              <w:rFonts w:ascii="Arial" w:hAnsi="Arial" w:cs="Arial"/>
            </w:rPr>
            <w:fldChar w:fldCharType="separate"/>
          </w:r>
          <w:r w:rsidRPr="00CC69A9">
            <w:rPr>
              <w:rFonts w:ascii="Arial" w:hAnsi="Arial" w:cs="Arial"/>
              <w:noProof/>
            </w:rPr>
            <w:t>(Mclanie, 2009)</w:t>
          </w:r>
          <w:r w:rsidRPr="00CC69A9">
            <w:rPr>
              <w:rFonts w:ascii="Arial" w:hAnsi="Arial" w:cs="Arial"/>
            </w:rPr>
            <w:fldChar w:fldCharType="end"/>
          </w:r>
        </w:sdtContent>
      </w:sdt>
      <w:r w:rsidRPr="00CC69A9">
        <w:rPr>
          <w:rFonts w:ascii="Arial" w:hAnsi="Arial" w:cs="Arial"/>
        </w:rPr>
        <w:t>.</w:t>
      </w:r>
    </w:p>
    <w:p w:rsidR="009A0872" w:rsidRDefault="00D24239" w:rsidP="000B5968">
      <w:pPr>
        <w:spacing w:line="360" w:lineRule="auto"/>
        <w:rPr>
          <w:rFonts w:ascii="Arial" w:hAnsi="Arial" w:cs="Arial"/>
          <w:b/>
        </w:rPr>
      </w:pPr>
      <w:r w:rsidRPr="00D24239">
        <w:rPr>
          <w:noProof/>
          <w:lang w:eastAsia="en-GB"/>
        </w:rPr>
        <w:lastRenderedPageBreak/>
        <w:drawing>
          <wp:inline distT="0" distB="0" distL="0" distR="0" wp14:anchorId="5B544FFD" wp14:editId="4C8D801E">
            <wp:extent cx="5400040" cy="11647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1164748"/>
                    </a:xfrm>
                    <a:prstGeom prst="rect">
                      <a:avLst/>
                    </a:prstGeom>
                    <a:noFill/>
                    <a:ln>
                      <a:noFill/>
                    </a:ln>
                  </pic:spPr>
                </pic:pic>
              </a:graphicData>
            </a:graphic>
          </wp:inline>
        </w:drawing>
      </w:r>
    </w:p>
    <w:p w:rsidR="00E10821" w:rsidRPr="00E10821" w:rsidRDefault="00E10821" w:rsidP="00E10821">
      <w:pPr>
        <w:spacing w:line="360" w:lineRule="auto"/>
        <w:jc w:val="both"/>
        <w:rPr>
          <w:rFonts w:ascii="Arial" w:hAnsi="Arial" w:cs="Arial"/>
        </w:rPr>
      </w:pPr>
      <w:r w:rsidRPr="00E10821">
        <w:rPr>
          <w:rFonts w:ascii="Arial" w:hAnsi="Arial" w:cs="Arial"/>
        </w:rPr>
        <w:t>Based on the results obtained in the previous table, we can say that in terms of the company's performance between the 2014-2018 periods, the British America Tobacco company has been experiencing financial difficulties, which are clear in the 2017-2018 years. After calculating the ROCE for this company, it has been remarkably seen that it has decreased significantly during the last 5 years from 10.3% in 2014 to 7.2% in 2018%, one of the reasons why it would be happening This could be due to the increase in cost prices or the lack of control and efficiency in the company's operating expenses. if we also focus on knowing part of the reason for the gross margin that at first glance seems to be quite stable and with positive results that are between 33-34%, which means that the reason for the possible fall of the ROCE mentioned above if It is due to operational problems but it will be noted that this difficulty is not linked to what is the increase in purchase costs.</w:t>
      </w:r>
    </w:p>
    <w:p w:rsidR="00E10821" w:rsidRPr="00E10821" w:rsidRDefault="00E10821" w:rsidP="00E10821">
      <w:pPr>
        <w:spacing w:line="360" w:lineRule="auto"/>
        <w:jc w:val="both"/>
        <w:rPr>
          <w:rFonts w:ascii="Arial" w:hAnsi="Arial" w:cs="Arial"/>
        </w:rPr>
      </w:pPr>
      <w:r w:rsidRPr="00E10821">
        <w:rPr>
          <w:rFonts w:ascii="Arial" w:hAnsi="Arial" w:cs="Arial"/>
        </w:rPr>
        <w:t>Analysing also the performance of each year, we can say that this has been having a noticeable decrease so far in 2018 compared to 2017, which notoriously has seen that in 2018 the company in its trajectory has been experiencing a Substantial decrease in general trade that crystallized as low yield.</w:t>
      </w:r>
    </w:p>
    <w:p w:rsidR="004D10D8" w:rsidRDefault="00E10821" w:rsidP="00E10821">
      <w:pPr>
        <w:spacing w:line="360" w:lineRule="auto"/>
        <w:jc w:val="both"/>
        <w:rPr>
          <w:rFonts w:ascii="Arial" w:hAnsi="Arial" w:cs="Arial"/>
        </w:rPr>
      </w:pPr>
      <w:r w:rsidRPr="00E10821">
        <w:rPr>
          <w:rFonts w:ascii="Arial" w:hAnsi="Arial" w:cs="Arial"/>
        </w:rPr>
        <w:t xml:space="preserve">and finally according to the results obtained in the previous graph we can also say that earnings per share have also shown a notable decrease that goes from 0.15p to 0.12p, which means that this is a main factor where it also shows commercial difficulties and the progressive decrease in the valuation of the British American Tobacco company by its customers: what could be causing this is the possible customer dissatisfaction, the decrease in loyalty and brand, the entry of new markets, performance not satisfactory, </w:t>
      </w:r>
      <w:r w:rsidR="00AA73A8" w:rsidRPr="00E10821">
        <w:rPr>
          <w:rFonts w:ascii="Arial" w:hAnsi="Arial" w:cs="Arial"/>
        </w:rPr>
        <w:t>etc.</w:t>
      </w:r>
    </w:p>
    <w:p w:rsidR="00DE409E" w:rsidRDefault="00DE409E" w:rsidP="00DE409E">
      <w:pPr>
        <w:pStyle w:val="Heading2"/>
        <w:rPr>
          <w:rFonts w:ascii="Arial" w:hAnsi="Arial" w:cs="Arial"/>
          <w:sz w:val="22"/>
          <w:szCs w:val="22"/>
        </w:rPr>
      </w:pPr>
      <w:r w:rsidRPr="00DE409E">
        <w:rPr>
          <w:rFonts w:ascii="Arial" w:hAnsi="Arial" w:cs="Arial"/>
          <w:sz w:val="22"/>
          <w:szCs w:val="22"/>
        </w:rPr>
        <w:lastRenderedPageBreak/>
        <w:t>Conclusion</w:t>
      </w:r>
    </w:p>
    <w:p w:rsidR="00AA73A8" w:rsidRPr="00AA73A8" w:rsidRDefault="00DE409E" w:rsidP="00AA73A8">
      <w:pPr>
        <w:pStyle w:val="Heading2"/>
        <w:spacing w:line="360" w:lineRule="auto"/>
        <w:jc w:val="both"/>
        <w:rPr>
          <w:rFonts w:ascii="Arial" w:hAnsi="Arial" w:cs="Arial"/>
          <w:b w:val="0"/>
          <w:color w:val="000000" w:themeColor="text1"/>
          <w:sz w:val="22"/>
          <w:szCs w:val="22"/>
        </w:rPr>
      </w:pPr>
      <w:r w:rsidRPr="00DE409E">
        <w:rPr>
          <w:rFonts w:ascii="Arial" w:hAnsi="Arial" w:cs="Arial"/>
          <w:b w:val="0"/>
          <w:color w:val="000000" w:themeColor="text1"/>
          <w:sz w:val="22"/>
          <w:szCs w:val="22"/>
        </w:rPr>
        <w:t xml:space="preserve"> After having analysed the profitability part of the company, we can conclude that the British American Tobacco company, although it is a large and competitive company, has not had a good financial performance during the years 2014 and 2018, it should be mentioned that if the Company is already mentioned It does not improve your profitability, this could be facing serious future problems and, therefore, this could be leading the company to a possible financial crisis. And as a recommendation that would be given to the company is that this should correct the possible error factors that could be the cause of the decrease in profitability and the presentation of problems in these periods as it has been being the dissatisfaction of the customer, loyalty decline and major competitors have generated better performance.</w:t>
      </w:r>
    </w:p>
    <w:p w:rsidR="00AA73A8" w:rsidRPr="00E35785" w:rsidRDefault="00AA73A8" w:rsidP="00AA73A8">
      <w:pPr>
        <w:pStyle w:val="Heading2"/>
        <w:rPr>
          <w:rFonts w:ascii="Arial" w:hAnsi="Arial" w:cs="Arial"/>
          <w:sz w:val="22"/>
          <w:szCs w:val="22"/>
        </w:rPr>
      </w:pPr>
      <w:r w:rsidRPr="00E35785">
        <w:rPr>
          <w:rFonts w:ascii="Arial" w:hAnsi="Arial" w:cs="Arial"/>
          <w:sz w:val="22"/>
          <w:szCs w:val="22"/>
        </w:rPr>
        <w:t xml:space="preserve">Liquidity </w:t>
      </w:r>
    </w:p>
    <w:p w:rsidR="00AA73A8" w:rsidRPr="00330417" w:rsidRDefault="00AA73A8" w:rsidP="00330417">
      <w:pPr>
        <w:spacing w:line="360" w:lineRule="auto"/>
        <w:jc w:val="both"/>
        <w:rPr>
          <w:rFonts w:ascii="Arial" w:hAnsi="Arial" w:cs="Arial"/>
        </w:rPr>
      </w:pPr>
      <w:r w:rsidRPr="00330417">
        <w:rPr>
          <w:rFonts w:ascii="Arial" w:hAnsi="Arial" w:cs="Arial"/>
        </w:rPr>
        <w:t xml:space="preserve">Liquidity ratios are used to try to assess how well the business manages its working capital. The operation of the company depends on the liquidity that the company has to fulfil its financial obligations, with its suppliers, its employees, with the capacity it has to renew its technology, to expand its industrial capacity, to acquire raw materials, etc. </w:t>
      </w:r>
      <w:sdt>
        <w:sdtPr>
          <w:rPr>
            <w:rFonts w:ascii="Arial" w:hAnsi="Arial" w:cs="Arial"/>
          </w:rPr>
          <w:id w:val="-1859883490"/>
          <w:citation/>
        </w:sdtPr>
        <w:sdtEndPr/>
        <w:sdtContent>
          <w:r w:rsidRPr="00330417">
            <w:rPr>
              <w:rFonts w:ascii="Arial" w:hAnsi="Arial" w:cs="Arial"/>
            </w:rPr>
            <w:fldChar w:fldCharType="begin"/>
          </w:r>
          <w:r w:rsidRPr="00330417">
            <w:rPr>
              <w:rFonts w:ascii="Arial" w:hAnsi="Arial" w:cs="Arial"/>
            </w:rPr>
            <w:instrText xml:space="preserve"> CITATION McL19 \l 2057 </w:instrText>
          </w:r>
          <w:r w:rsidRPr="00330417">
            <w:rPr>
              <w:rFonts w:ascii="Arial" w:hAnsi="Arial" w:cs="Arial"/>
            </w:rPr>
            <w:fldChar w:fldCharType="separate"/>
          </w:r>
          <w:r w:rsidRPr="00330417">
            <w:rPr>
              <w:rFonts w:ascii="Arial" w:hAnsi="Arial" w:cs="Arial"/>
              <w:noProof/>
            </w:rPr>
            <w:t>(McLaney, 2019)</w:t>
          </w:r>
          <w:r w:rsidRPr="00330417">
            <w:rPr>
              <w:rFonts w:ascii="Arial" w:hAnsi="Arial" w:cs="Arial"/>
            </w:rPr>
            <w:fldChar w:fldCharType="end"/>
          </w:r>
        </w:sdtContent>
      </w:sdt>
    </w:p>
    <w:p w:rsidR="006D1E17" w:rsidRDefault="006D1E17" w:rsidP="00AA73A8">
      <w:r w:rsidRPr="006D1E17">
        <w:rPr>
          <w:noProof/>
          <w:lang w:eastAsia="en-GB"/>
        </w:rPr>
        <w:drawing>
          <wp:inline distT="0" distB="0" distL="0" distR="0" wp14:anchorId="791851A1" wp14:editId="35009077">
            <wp:extent cx="5400040" cy="131830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1318304"/>
                    </a:xfrm>
                    <a:prstGeom prst="rect">
                      <a:avLst/>
                    </a:prstGeom>
                    <a:noFill/>
                    <a:ln>
                      <a:noFill/>
                    </a:ln>
                  </pic:spPr>
                </pic:pic>
              </a:graphicData>
            </a:graphic>
          </wp:inline>
        </w:drawing>
      </w:r>
    </w:p>
    <w:p w:rsidR="00330417" w:rsidRPr="00330417" w:rsidRDefault="00330417" w:rsidP="00330417">
      <w:pPr>
        <w:spacing w:line="360" w:lineRule="auto"/>
        <w:jc w:val="both"/>
        <w:rPr>
          <w:rFonts w:ascii="Arial" w:hAnsi="Arial" w:cs="Arial"/>
        </w:rPr>
      </w:pPr>
      <w:r w:rsidRPr="00330417">
        <w:rPr>
          <w:rFonts w:ascii="Arial" w:hAnsi="Arial" w:cs="Arial"/>
        </w:rPr>
        <w:t>Analysing the results obtained in the previous table, it can be said that the British American Tobacco company has been strengthening its performance in this area, since all the relationships analysed have shown an improvement in growth.</w:t>
      </w:r>
    </w:p>
    <w:p w:rsidR="00330417" w:rsidRPr="00330417" w:rsidRDefault="00330417" w:rsidP="00330417">
      <w:pPr>
        <w:spacing w:line="360" w:lineRule="auto"/>
        <w:jc w:val="both"/>
        <w:rPr>
          <w:rFonts w:ascii="Arial" w:hAnsi="Arial" w:cs="Arial"/>
        </w:rPr>
      </w:pPr>
      <w:r w:rsidRPr="00330417">
        <w:rPr>
          <w:rFonts w:ascii="Arial" w:hAnsi="Arial" w:cs="Arial"/>
        </w:rPr>
        <w:t xml:space="preserve">By closely analysing the KPI (Key Performance Indicator) of the accounts payable period of this company, you can see that the company pays its suppliers 85 days during the 2014 period. But despite this, the company also </w:t>
      </w:r>
      <w:proofErr w:type="gramStart"/>
      <w:r w:rsidRPr="00330417">
        <w:rPr>
          <w:rFonts w:ascii="Arial" w:hAnsi="Arial" w:cs="Arial"/>
        </w:rPr>
        <w:t>It</w:t>
      </w:r>
      <w:proofErr w:type="gramEnd"/>
      <w:r w:rsidRPr="00330417">
        <w:rPr>
          <w:rFonts w:ascii="Arial" w:hAnsi="Arial" w:cs="Arial"/>
        </w:rPr>
        <w:t xml:space="preserve"> has managed to reduce that period to 83. The size of growth that the British America Tobacco company that is here playing an important role, since this depends on how large is the step that can be taken to spread over small suppliers and retain payments to them. This could improve BAT cash flow management in the short term, but this could also have a devastating effect on smaller companies, since they rely heavily on constant and timely payments and if this fails it could lead directly to failure. . BAT should have as a second option, </w:t>
      </w:r>
      <w:r w:rsidRPr="00330417">
        <w:rPr>
          <w:rFonts w:ascii="Arial" w:hAnsi="Arial" w:cs="Arial"/>
        </w:rPr>
        <w:lastRenderedPageBreak/>
        <w:t xml:space="preserve">consider further stakeholder analysis and better supplier management, all because if smaller suppliers begin to express their concern and dissatisfaction through the media, </w:t>
      </w:r>
      <w:r>
        <w:rPr>
          <w:rFonts w:ascii="Arial" w:hAnsi="Arial" w:cs="Arial"/>
        </w:rPr>
        <w:t>this could have a great impact ne</w:t>
      </w:r>
      <w:r w:rsidRPr="00330417">
        <w:rPr>
          <w:rFonts w:ascii="Arial" w:hAnsi="Arial" w:cs="Arial"/>
        </w:rPr>
        <w:t>gative in the reputation and growth of the company.</w:t>
      </w:r>
    </w:p>
    <w:p w:rsidR="006D1E17" w:rsidRDefault="0051682C" w:rsidP="00330417">
      <w:pPr>
        <w:spacing w:line="360" w:lineRule="auto"/>
        <w:jc w:val="both"/>
        <w:rPr>
          <w:rFonts w:ascii="Arial" w:hAnsi="Arial" w:cs="Arial"/>
        </w:rPr>
      </w:pPr>
      <w:r w:rsidRPr="00330417">
        <w:rPr>
          <w:rFonts w:ascii="Arial" w:hAnsi="Arial" w:cs="Arial"/>
        </w:rPr>
        <w:t>We</w:t>
      </w:r>
      <w:r w:rsidR="00330417" w:rsidRPr="00330417">
        <w:rPr>
          <w:rFonts w:ascii="Arial" w:hAnsi="Arial" w:cs="Arial"/>
        </w:rPr>
        <w:t xml:space="preserve"> must also see the positive side of the </w:t>
      </w:r>
      <w:proofErr w:type="gramStart"/>
      <w:r w:rsidR="00330417" w:rsidRPr="00330417">
        <w:rPr>
          <w:rFonts w:ascii="Arial" w:hAnsi="Arial" w:cs="Arial"/>
        </w:rPr>
        <w:t>company,</w:t>
      </w:r>
      <w:proofErr w:type="gramEnd"/>
      <w:r w:rsidR="00330417" w:rsidRPr="00330417">
        <w:rPr>
          <w:rFonts w:ascii="Arial" w:hAnsi="Arial" w:cs="Arial"/>
        </w:rPr>
        <w:t xml:space="preserve"> the BAT has had the goal of maintaining a fairly stable period of accounts receivable, which has been achieved. But nevertheless, BAT could put more pressure on its clients so that they pay their bills in advance or could also offer discounts on advance payments, thus destroying the relationship with them or minimizing their potential for long-term return. and finally, within the analysis we can say that the company also improved the current indexes quickly as well as its cash position, since it is seen that it has managed to improve the availability of cash after covering all its current liabilities (from 0.2 in 2014 to 1.25 in 2018).</w:t>
      </w:r>
    </w:p>
    <w:p w:rsidR="0051682C" w:rsidRPr="0051682C" w:rsidRDefault="0051682C" w:rsidP="0051682C">
      <w:pPr>
        <w:pStyle w:val="Heading2"/>
        <w:rPr>
          <w:rFonts w:ascii="Arial" w:hAnsi="Arial" w:cs="Arial"/>
          <w:sz w:val="22"/>
          <w:szCs w:val="22"/>
        </w:rPr>
      </w:pPr>
      <w:r w:rsidRPr="0051682C">
        <w:rPr>
          <w:rFonts w:ascii="Arial" w:hAnsi="Arial" w:cs="Arial"/>
          <w:sz w:val="22"/>
          <w:szCs w:val="22"/>
        </w:rPr>
        <w:t>Conclusion</w:t>
      </w:r>
    </w:p>
    <w:p w:rsidR="0051682C" w:rsidRPr="0051682C" w:rsidRDefault="0051682C" w:rsidP="0051682C">
      <w:pPr>
        <w:spacing w:line="360" w:lineRule="auto"/>
        <w:jc w:val="both"/>
        <w:rPr>
          <w:rFonts w:ascii="Arial" w:hAnsi="Arial" w:cs="Arial"/>
        </w:rPr>
      </w:pPr>
      <w:r w:rsidRPr="0051682C">
        <w:rPr>
          <w:rFonts w:ascii="Arial" w:hAnsi="Arial" w:cs="Arial"/>
        </w:rPr>
        <w:t>and to conclude this analysis, the British American Tobacco company has been strengthening its performance in this aforementioned area, since all the proportions analysed have shown a progressive improvement something that is satisfactory for the growth of the company, BAT is playing an important role, as a great player that can spread over small suppliers and hold on to payments to them. This could improve the cash flow management of the company in the short term, but it could have a negative effect on smaller companies, since they rely heavily on constant and timely payments.</w:t>
      </w:r>
    </w:p>
    <w:p w:rsidR="0051682C" w:rsidRDefault="0051682C" w:rsidP="0051682C">
      <w:pPr>
        <w:spacing w:line="360" w:lineRule="auto"/>
        <w:jc w:val="both"/>
        <w:rPr>
          <w:rFonts w:ascii="Arial" w:hAnsi="Arial" w:cs="Arial"/>
        </w:rPr>
      </w:pPr>
      <w:r w:rsidRPr="0051682C">
        <w:rPr>
          <w:rFonts w:ascii="Arial" w:hAnsi="Arial" w:cs="Arial"/>
        </w:rPr>
        <w:t>It can be noticed that the tobacco company has been pressuring its customers to pay in advance which is not an advantage and what this could cause is a rupture between relationships or minimizing performance potential, which would serio</w:t>
      </w:r>
      <w:r>
        <w:rPr>
          <w:rFonts w:ascii="Arial" w:hAnsi="Arial" w:cs="Arial"/>
        </w:rPr>
        <w:t>usly affect growth and progress</w:t>
      </w:r>
      <w:r w:rsidRPr="0051682C">
        <w:rPr>
          <w:rFonts w:ascii="Arial" w:hAnsi="Arial" w:cs="Arial"/>
        </w:rPr>
        <w:t xml:space="preserve"> of the company.</w:t>
      </w:r>
    </w:p>
    <w:p w:rsidR="00B31733" w:rsidRDefault="00E35785" w:rsidP="00E35785">
      <w:pPr>
        <w:pStyle w:val="Heading1"/>
        <w:rPr>
          <w:rFonts w:ascii="Arial" w:hAnsi="Arial" w:cs="Arial"/>
          <w:sz w:val="22"/>
          <w:szCs w:val="22"/>
        </w:rPr>
      </w:pPr>
      <w:r w:rsidRPr="00E35785">
        <w:rPr>
          <w:rFonts w:ascii="Arial" w:hAnsi="Arial" w:cs="Arial"/>
          <w:sz w:val="22"/>
          <w:szCs w:val="22"/>
        </w:rPr>
        <w:t xml:space="preserve">Gearing </w:t>
      </w:r>
    </w:p>
    <w:p w:rsidR="00E35785" w:rsidRDefault="00B31733" w:rsidP="00B31733">
      <w:pPr>
        <w:spacing w:line="360" w:lineRule="auto"/>
        <w:jc w:val="both"/>
        <w:rPr>
          <w:rFonts w:ascii="Arial" w:hAnsi="Arial" w:cs="Arial"/>
        </w:rPr>
      </w:pPr>
      <w:r w:rsidRPr="00B31733">
        <w:rPr>
          <w:rFonts w:ascii="Arial" w:hAnsi="Arial" w:cs="Arial"/>
        </w:rPr>
        <w:t>Index of the balance through which the incidence of the loan cap</w:t>
      </w:r>
      <w:r>
        <w:rPr>
          <w:rFonts w:ascii="Arial" w:hAnsi="Arial" w:cs="Arial"/>
        </w:rPr>
        <w:t xml:space="preserve">ital on the assets of a company is </w:t>
      </w:r>
      <w:r w:rsidRPr="00B31733">
        <w:rPr>
          <w:rFonts w:ascii="Arial" w:hAnsi="Arial" w:cs="Arial"/>
        </w:rPr>
        <w:t>measured. It is formulated from the relationship between the various components of corporate debt and equity</w:t>
      </w:r>
      <w:r>
        <w:rPr>
          <w:rFonts w:ascii="Arial" w:hAnsi="Arial" w:cs="Arial"/>
        </w:rPr>
        <w:t xml:space="preserve"> </w:t>
      </w:r>
      <w:sdt>
        <w:sdtPr>
          <w:rPr>
            <w:rFonts w:ascii="Arial" w:hAnsi="Arial" w:cs="Arial"/>
          </w:rPr>
          <w:id w:val="409197638"/>
          <w:citation/>
        </w:sdtPr>
        <w:sdtEndPr/>
        <w:sdtContent>
          <w:r>
            <w:rPr>
              <w:rFonts w:ascii="Arial" w:hAnsi="Arial" w:cs="Arial"/>
            </w:rPr>
            <w:fldChar w:fldCharType="begin"/>
          </w:r>
          <w:r>
            <w:rPr>
              <w:rFonts w:ascii="Arial" w:hAnsi="Arial" w:cs="Arial"/>
            </w:rPr>
            <w:instrText xml:space="preserve"> CITATION Jaf18 \l 2057 </w:instrText>
          </w:r>
          <w:r>
            <w:rPr>
              <w:rFonts w:ascii="Arial" w:hAnsi="Arial" w:cs="Arial"/>
            </w:rPr>
            <w:fldChar w:fldCharType="separate"/>
          </w:r>
          <w:r w:rsidRPr="00B31733">
            <w:rPr>
              <w:rFonts w:ascii="Arial" w:hAnsi="Arial" w:cs="Arial"/>
              <w:noProof/>
            </w:rPr>
            <w:t>(Jaffe, 2018)</w:t>
          </w:r>
          <w:r>
            <w:rPr>
              <w:rFonts w:ascii="Arial" w:hAnsi="Arial" w:cs="Arial"/>
            </w:rPr>
            <w:fldChar w:fldCharType="end"/>
          </w:r>
        </w:sdtContent>
      </w:sdt>
    </w:p>
    <w:p w:rsidR="00B31733" w:rsidRDefault="00B31733" w:rsidP="00B31733">
      <w:pPr>
        <w:spacing w:line="360" w:lineRule="auto"/>
        <w:jc w:val="both"/>
        <w:rPr>
          <w:rFonts w:ascii="Arial" w:hAnsi="Arial" w:cs="Arial"/>
        </w:rPr>
      </w:pPr>
      <w:r w:rsidRPr="00B31733">
        <w:rPr>
          <w:noProof/>
          <w:lang w:eastAsia="en-GB"/>
        </w:rPr>
        <w:drawing>
          <wp:inline distT="0" distB="0" distL="0" distR="0" wp14:anchorId="7A955D49" wp14:editId="4F28B141">
            <wp:extent cx="5400040" cy="6699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669958"/>
                    </a:xfrm>
                    <a:prstGeom prst="rect">
                      <a:avLst/>
                    </a:prstGeom>
                    <a:noFill/>
                    <a:ln>
                      <a:noFill/>
                    </a:ln>
                  </pic:spPr>
                </pic:pic>
              </a:graphicData>
            </a:graphic>
          </wp:inline>
        </w:drawing>
      </w:r>
    </w:p>
    <w:p w:rsidR="004F2373" w:rsidRDefault="008613C6" w:rsidP="00B31733">
      <w:pPr>
        <w:spacing w:line="360" w:lineRule="auto"/>
        <w:jc w:val="both"/>
        <w:rPr>
          <w:rFonts w:ascii="Arial" w:hAnsi="Arial" w:cs="Arial"/>
        </w:rPr>
      </w:pPr>
      <w:r w:rsidRPr="008613C6">
        <w:rPr>
          <w:rFonts w:ascii="Arial" w:hAnsi="Arial" w:cs="Arial"/>
        </w:rPr>
        <w:t xml:space="preserve">Analysing the results of the last graph, you can see that the amount of leverage seems to meet all standards, which allows it to be fairly stable, with a small improvement in </w:t>
      </w:r>
      <w:r w:rsidRPr="008613C6">
        <w:rPr>
          <w:rFonts w:ascii="Arial" w:hAnsi="Arial" w:cs="Arial"/>
        </w:rPr>
        <w:lastRenderedPageBreak/>
        <w:t xml:space="preserve">financial leverage from 54% in 2014 to 49% in 2018. Which shows that there is a reduction in long-term debt? Interest coverage has decreased from 5.21 in 2014 to 3.91 in 2018, which means that for the British American Tobacco </w:t>
      </w:r>
      <w:r>
        <w:rPr>
          <w:rFonts w:ascii="Arial" w:hAnsi="Arial" w:cs="Arial"/>
        </w:rPr>
        <w:t>company</w:t>
      </w:r>
      <w:r w:rsidRPr="008613C6">
        <w:rPr>
          <w:rFonts w:ascii="Arial" w:hAnsi="Arial" w:cs="Arial"/>
        </w:rPr>
        <w:t xml:space="preserve"> it has been able to achieve and ensure debt restructuring or is experiencing higher interest rates imposed by its lenders.</w:t>
      </w:r>
    </w:p>
    <w:p w:rsidR="006B129A" w:rsidRPr="006B129A" w:rsidRDefault="006B129A" w:rsidP="006B129A">
      <w:pPr>
        <w:pStyle w:val="Heading2"/>
        <w:rPr>
          <w:rFonts w:ascii="Arial" w:hAnsi="Arial" w:cs="Arial"/>
          <w:sz w:val="22"/>
          <w:szCs w:val="22"/>
        </w:rPr>
      </w:pPr>
      <w:r>
        <w:rPr>
          <w:rFonts w:ascii="Arial" w:hAnsi="Arial" w:cs="Arial"/>
          <w:sz w:val="22"/>
          <w:szCs w:val="22"/>
        </w:rPr>
        <w:t>Summary</w:t>
      </w:r>
    </w:p>
    <w:p w:rsidR="006B129A" w:rsidRPr="006B129A" w:rsidRDefault="006B129A" w:rsidP="006B129A">
      <w:pPr>
        <w:spacing w:line="360" w:lineRule="auto"/>
        <w:jc w:val="both"/>
        <w:rPr>
          <w:rFonts w:ascii="Arial" w:hAnsi="Arial" w:cs="Arial"/>
        </w:rPr>
      </w:pPr>
      <w:r w:rsidRPr="006B129A">
        <w:rPr>
          <w:rFonts w:ascii="Arial" w:hAnsi="Arial" w:cs="Arial"/>
        </w:rPr>
        <w:t>The British American Tobacco company has been operating well throughout its trajectory in the clear market, and as can be seen in the previous analyses, it has also had some mishaps as can be seen in 2017, but this is where the company evaluates its internal process and begins to look for solutions to get out of this crisis. From this point on, the BAT company has produced some important events and the contribution to the general depression in the company's trade, as the main reasons such as ROCE, operating earnings and earnings per share have declined significantly, adding the Delays in payments to suppliers that take approximately 3 months to settle their accounts payable and also the deterioration of interest coverage, it is worth doing a detailed analysis of the possible factors that have caused the collapse of the negotiation.</w:t>
      </w:r>
    </w:p>
    <w:p w:rsidR="006B129A" w:rsidRDefault="006B129A" w:rsidP="006B129A">
      <w:pPr>
        <w:spacing w:line="360" w:lineRule="auto"/>
        <w:jc w:val="both"/>
        <w:rPr>
          <w:rFonts w:ascii="Arial" w:hAnsi="Arial" w:cs="Arial"/>
        </w:rPr>
      </w:pPr>
      <w:r w:rsidRPr="006B129A">
        <w:rPr>
          <w:rFonts w:ascii="Arial" w:hAnsi="Arial" w:cs="Arial"/>
        </w:rPr>
        <w:t>Analysing only the financial indicators of the company will not show the full picture of performance, so it is good to mention that this should be combined with some indicators of non-financial performance in terms of loyalty, satisfaction, innovation, etc.</w:t>
      </w:r>
    </w:p>
    <w:p w:rsidR="0043272D" w:rsidRPr="004D104A" w:rsidRDefault="0043272D" w:rsidP="004D104A">
      <w:pPr>
        <w:pStyle w:val="Heading1"/>
        <w:jc w:val="center"/>
        <w:rPr>
          <w:rFonts w:ascii="Arial" w:hAnsi="Arial" w:cs="Arial"/>
          <w:sz w:val="22"/>
          <w:szCs w:val="22"/>
        </w:rPr>
      </w:pPr>
      <w:r w:rsidRPr="0043272D">
        <w:rPr>
          <w:rFonts w:ascii="Arial" w:hAnsi="Arial" w:cs="Arial"/>
          <w:sz w:val="22"/>
          <w:szCs w:val="22"/>
        </w:rPr>
        <w:t>Critical evaluation of the ratios calculated</w:t>
      </w:r>
    </w:p>
    <w:p w:rsidR="0043272D" w:rsidRDefault="0043272D" w:rsidP="0043272D">
      <w:pPr>
        <w:pStyle w:val="Heading2"/>
        <w:rPr>
          <w:rFonts w:ascii="Arial" w:hAnsi="Arial" w:cs="Arial"/>
          <w:sz w:val="22"/>
          <w:szCs w:val="22"/>
        </w:rPr>
      </w:pPr>
      <w:r w:rsidRPr="0043272D">
        <w:rPr>
          <w:rFonts w:ascii="Arial" w:hAnsi="Arial" w:cs="Arial"/>
          <w:sz w:val="22"/>
          <w:szCs w:val="22"/>
        </w:rPr>
        <w:t xml:space="preserve">Advantages </w:t>
      </w:r>
    </w:p>
    <w:p w:rsidR="0043272D" w:rsidRPr="0043272D" w:rsidRDefault="0043272D" w:rsidP="0043272D">
      <w:pPr>
        <w:pStyle w:val="ListParagraph"/>
        <w:numPr>
          <w:ilvl w:val="0"/>
          <w:numId w:val="1"/>
        </w:numPr>
        <w:spacing w:line="360" w:lineRule="auto"/>
        <w:jc w:val="both"/>
        <w:rPr>
          <w:rFonts w:ascii="Arial" w:hAnsi="Arial" w:cs="Arial"/>
        </w:rPr>
      </w:pPr>
      <w:r w:rsidRPr="0043272D">
        <w:rPr>
          <w:rFonts w:ascii="Arial" w:hAnsi="Arial" w:cs="Arial"/>
        </w:rPr>
        <w:t>These previously applied methods are the most accurate and precise to know the most understandable and preferred performance in the light of the shareholders.</w:t>
      </w:r>
    </w:p>
    <w:p w:rsidR="0043272D" w:rsidRPr="0043272D" w:rsidRDefault="0043272D" w:rsidP="0043272D">
      <w:pPr>
        <w:pStyle w:val="ListParagraph"/>
        <w:numPr>
          <w:ilvl w:val="0"/>
          <w:numId w:val="1"/>
        </w:numPr>
        <w:spacing w:line="360" w:lineRule="auto"/>
        <w:jc w:val="both"/>
        <w:rPr>
          <w:rFonts w:ascii="Arial" w:hAnsi="Arial" w:cs="Arial"/>
        </w:rPr>
      </w:pPr>
      <w:r w:rsidRPr="0043272D">
        <w:rPr>
          <w:rFonts w:ascii="Arial" w:hAnsi="Arial" w:cs="Arial"/>
        </w:rPr>
        <w:t xml:space="preserve"> With this investigation and carrying out the different analyses of the BAT Company, there is more availability of comparison between rivals that it presents and its different competition sizes.</w:t>
      </w:r>
    </w:p>
    <w:p w:rsidR="0043272D" w:rsidRPr="0043272D" w:rsidRDefault="0043272D" w:rsidP="0043272D">
      <w:pPr>
        <w:pStyle w:val="ListParagraph"/>
        <w:numPr>
          <w:ilvl w:val="0"/>
          <w:numId w:val="1"/>
        </w:numPr>
        <w:spacing w:line="360" w:lineRule="auto"/>
        <w:jc w:val="both"/>
        <w:rPr>
          <w:rFonts w:ascii="Arial" w:hAnsi="Arial" w:cs="Arial"/>
        </w:rPr>
      </w:pPr>
      <w:r w:rsidRPr="0043272D">
        <w:rPr>
          <w:rFonts w:ascii="Arial" w:hAnsi="Arial" w:cs="Arial"/>
        </w:rPr>
        <w:t>Simplify and publish the results of the company's financial statements.</w:t>
      </w:r>
    </w:p>
    <w:p w:rsidR="0043272D" w:rsidRPr="0043272D" w:rsidRDefault="0043272D" w:rsidP="0043272D">
      <w:pPr>
        <w:pStyle w:val="ListParagraph"/>
        <w:numPr>
          <w:ilvl w:val="0"/>
          <w:numId w:val="1"/>
        </w:numPr>
        <w:spacing w:line="360" w:lineRule="auto"/>
        <w:jc w:val="both"/>
        <w:rPr>
          <w:rFonts w:ascii="Arial" w:hAnsi="Arial" w:cs="Arial"/>
        </w:rPr>
      </w:pPr>
      <w:r w:rsidRPr="0043272D">
        <w:rPr>
          <w:rFonts w:ascii="Arial" w:hAnsi="Arial" w:cs="Arial"/>
        </w:rPr>
        <w:t xml:space="preserve"> Help in the analysis of trends that involves the comparison of different companies during a given period.</w:t>
      </w:r>
    </w:p>
    <w:p w:rsidR="0043272D" w:rsidRPr="0027489F" w:rsidRDefault="0043272D" w:rsidP="0027489F">
      <w:pPr>
        <w:pStyle w:val="ListParagraph"/>
        <w:numPr>
          <w:ilvl w:val="0"/>
          <w:numId w:val="1"/>
        </w:numPr>
        <w:spacing w:line="360" w:lineRule="auto"/>
        <w:jc w:val="both"/>
        <w:rPr>
          <w:rFonts w:ascii="Arial" w:hAnsi="Arial" w:cs="Arial"/>
        </w:rPr>
      </w:pPr>
      <w:r w:rsidRPr="0043272D">
        <w:rPr>
          <w:rFonts w:ascii="Arial" w:hAnsi="Arial" w:cs="Arial"/>
        </w:rPr>
        <w:t xml:space="preserve"> Highlight the important information of the BAT Company where in a simple and fast way you can judge the company by simply looking at some numbers and </w:t>
      </w:r>
      <w:r w:rsidRPr="0027489F">
        <w:rPr>
          <w:rFonts w:ascii="Arial" w:hAnsi="Arial" w:cs="Arial"/>
        </w:rPr>
        <w:t>analysis results instead of reading all the financial statements.</w:t>
      </w:r>
    </w:p>
    <w:p w:rsidR="0027489F" w:rsidRPr="0027489F" w:rsidRDefault="0027489F" w:rsidP="0027489F">
      <w:pPr>
        <w:pStyle w:val="Heading2"/>
        <w:spacing w:line="360" w:lineRule="auto"/>
        <w:jc w:val="both"/>
        <w:rPr>
          <w:rFonts w:ascii="Arial" w:hAnsi="Arial" w:cs="Arial"/>
          <w:sz w:val="22"/>
          <w:szCs w:val="22"/>
        </w:rPr>
      </w:pPr>
      <w:r w:rsidRPr="0027489F">
        <w:rPr>
          <w:rFonts w:ascii="Arial" w:hAnsi="Arial" w:cs="Arial"/>
          <w:sz w:val="22"/>
          <w:szCs w:val="22"/>
        </w:rPr>
        <w:lastRenderedPageBreak/>
        <w:t xml:space="preserve">Recommendation </w:t>
      </w:r>
    </w:p>
    <w:p w:rsidR="0027489F" w:rsidRPr="0027489F" w:rsidRDefault="0027489F" w:rsidP="0027489F">
      <w:pPr>
        <w:spacing w:line="360" w:lineRule="auto"/>
        <w:jc w:val="both"/>
        <w:rPr>
          <w:rFonts w:ascii="Arial" w:hAnsi="Arial" w:cs="Arial"/>
        </w:rPr>
      </w:pPr>
      <w:r w:rsidRPr="0027489F">
        <w:rPr>
          <w:rFonts w:ascii="Arial" w:hAnsi="Arial" w:cs="Arial"/>
        </w:rPr>
        <w:t>• It is necessary to know and analyse each of the steps that the competition takes in order to have a benchmark in the market and to know how to take actions.</w:t>
      </w:r>
    </w:p>
    <w:p w:rsidR="0027489F" w:rsidRPr="0027489F" w:rsidRDefault="0027489F" w:rsidP="0027489F">
      <w:pPr>
        <w:spacing w:line="360" w:lineRule="auto"/>
        <w:jc w:val="both"/>
        <w:rPr>
          <w:rFonts w:ascii="Arial" w:hAnsi="Arial" w:cs="Arial"/>
        </w:rPr>
      </w:pPr>
      <w:r w:rsidRPr="0027489F">
        <w:rPr>
          <w:rFonts w:ascii="Arial" w:hAnsi="Arial" w:cs="Arial"/>
        </w:rPr>
        <w:t>• A very import</w:t>
      </w:r>
      <w:r>
        <w:rPr>
          <w:rFonts w:ascii="Arial" w:hAnsi="Arial" w:cs="Arial"/>
        </w:rPr>
        <w:t xml:space="preserve">ant recommendation is to have a </w:t>
      </w:r>
      <w:r w:rsidRPr="0027489F">
        <w:rPr>
          <w:rFonts w:ascii="Arial" w:hAnsi="Arial" w:cs="Arial"/>
        </w:rPr>
        <w:t>good development of objectives in accordance with the strategic plan of the company that provides us with a good balance with the objectives and strategies proposed for the proper functioning and thus being able to achieve each of the goals that are proposed.</w:t>
      </w:r>
    </w:p>
    <w:p w:rsidR="0027489F" w:rsidRPr="0027489F" w:rsidRDefault="0027489F" w:rsidP="0027489F">
      <w:pPr>
        <w:spacing w:line="360" w:lineRule="auto"/>
        <w:jc w:val="both"/>
        <w:rPr>
          <w:rFonts w:ascii="Arial" w:hAnsi="Arial" w:cs="Arial"/>
        </w:rPr>
      </w:pPr>
      <w:r w:rsidRPr="0027489F">
        <w:rPr>
          <w:rFonts w:ascii="Arial" w:hAnsi="Arial" w:cs="Arial"/>
        </w:rPr>
        <w:t>• Determine the marketing area strategies according to the marketing plan prepared by the British American Tobacco company.</w:t>
      </w:r>
    </w:p>
    <w:p w:rsidR="0027489F" w:rsidRPr="0027489F" w:rsidRDefault="0027489F" w:rsidP="0027489F">
      <w:pPr>
        <w:spacing w:line="360" w:lineRule="auto"/>
        <w:jc w:val="both"/>
        <w:rPr>
          <w:rFonts w:ascii="Arial" w:hAnsi="Arial" w:cs="Arial"/>
        </w:rPr>
      </w:pPr>
      <w:r w:rsidRPr="0027489F">
        <w:rPr>
          <w:rFonts w:ascii="Arial" w:hAnsi="Arial" w:cs="Arial"/>
        </w:rPr>
        <w:t>• It is always important to be making constant innovations in the market so that possible customer loyalty can be created with both the brand and the product.</w:t>
      </w:r>
    </w:p>
    <w:p w:rsidR="0027489F" w:rsidRPr="0027489F" w:rsidRDefault="0027489F" w:rsidP="0027489F">
      <w:pPr>
        <w:spacing w:line="360" w:lineRule="auto"/>
        <w:jc w:val="both"/>
        <w:rPr>
          <w:rFonts w:ascii="Arial" w:hAnsi="Arial" w:cs="Arial"/>
        </w:rPr>
      </w:pPr>
      <w:r w:rsidRPr="0027489F">
        <w:rPr>
          <w:rFonts w:ascii="Arial" w:hAnsi="Arial" w:cs="Arial"/>
        </w:rPr>
        <w:t>• Provide employees with better labour guarantees, such as training with high quality parameters and good customer service, thus motivating them to become loyal workers and committed to the company.</w:t>
      </w:r>
    </w:p>
    <w:p w:rsidR="0027489F" w:rsidRDefault="0027489F" w:rsidP="004D104A">
      <w:pPr>
        <w:spacing w:line="360" w:lineRule="auto"/>
        <w:jc w:val="both"/>
        <w:rPr>
          <w:rFonts w:ascii="Arial" w:hAnsi="Arial" w:cs="Arial"/>
        </w:rPr>
      </w:pPr>
      <w:r w:rsidRPr="0027489F">
        <w:rPr>
          <w:rFonts w:ascii="Arial" w:hAnsi="Arial" w:cs="Arial"/>
        </w:rPr>
        <w:t>• Strengthen the financial area of ​​the comp</w:t>
      </w:r>
      <w:r>
        <w:rPr>
          <w:rFonts w:ascii="Arial" w:hAnsi="Arial" w:cs="Arial"/>
        </w:rPr>
        <w:t xml:space="preserve">any because based on this it is </w:t>
      </w:r>
      <w:r w:rsidRPr="0027489F">
        <w:rPr>
          <w:rFonts w:ascii="Arial" w:hAnsi="Arial" w:cs="Arial"/>
        </w:rPr>
        <w:t>When the company makes important decisions and begins to take risks to make the company better and more competitive on market day.</w:t>
      </w:r>
    </w:p>
    <w:p w:rsidR="00B65607" w:rsidRDefault="003860A6" w:rsidP="004D104A">
      <w:pPr>
        <w:pStyle w:val="Heading1"/>
        <w:spacing w:line="360" w:lineRule="auto"/>
        <w:rPr>
          <w:rFonts w:ascii="Arial" w:hAnsi="Arial" w:cs="Arial"/>
          <w:sz w:val="22"/>
          <w:szCs w:val="22"/>
        </w:rPr>
      </w:pPr>
      <w:r w:rsidRPr="003860A6">
        <w:rPr>
          <w:rFonts w:ascii="Arial" w:hAnsi="Arial" w:cs="Arial"/>
          <w:sz w:val="22"/>
          <w:szCs w:val="22"/>
        </w:rPr>
        <w:t>PART C</w:t>
      </w:r>
    </w:p>
    <w:p w:rsidR="003860A6" w:rsidRDefault="003860A6" w:rsidP="004D104A">
      <w:pPr>
        <w:spacing w:line="360" w:lineRule="auto"/>
        <w:jc w:val="both"/>
        <w:rPr>
          <w:rFonts w:ascii="Arial" w:hAnsi="Arial" w:cs="Arial"/>
        </w:rPr>
      </w:pPr>
      <w:r w:rsidRPr="003860A6">
        <w:rPr>
          <w:rFonts w:ascii="Arial" w:hAnsi="Arial" w:cs="Arial"/>
        </w:rPr>
        <w:t>Calculation of Viability of Project A and B through different methods shown below:</w:t>
      </w:r>
    </w:p>
    <w:p w:rsidR="00AE2387" w:rsidRPr="00AE2387" w:rsidRDefault="00AE2387" w:rsidP="004D104A">
      <w:pPr>
        <w:pStyle w:val="Heading1"/>
        <w:spacing w:line="360" w:lineRule="auto"/>
        <w:rPr>
          <w:rFonts w:ascii="Arial" w:hAnsi="Arial" w:cs="Arial"/>
          <w:sz w:val="22"/>
          <w:szCs w:val="22"/>
        </w:rPr>
      </w:pPr>
      <w:r w:rsidRPr="00AE2387">
        <w:rPr>
          <w:rFonts w:ascii="Arial" w:hAnsi="Arial" w:cs="Arial"/>
          <w:sz w:val="22"/>
          <w:szCs w:val="22"/>
        </w:rPr>
        <w:t>Net Present Value</w:t>
      </w:r>
    </w:p>
    <w:p w:rsidR="003860A6" w:rsidRDefault="00AE2387" w:rsidP="004D104A">
      <w:pPr>
        <w:spacing w:line="360" w:lineRule="auto"/>
        <w:jc w:val="both"/>
        <w:rPr>
          <w:rFonts w:ascii="Arial" w:hAnsi="Arial" w:cs="Arial"/>
        </w:rPr>
      </w:pPr>
      <w:r w:rsidRPr="00AE2387">
        <w:rPr>
          <w:rFonts w:ascii="Arial" w:hAnsi="Arial" w:cs="Arial"/>
        </w:rPr>
        <w:t>The Net Present Value (NPV) is the best known method when evaluating long-term investment projects. The Net Present Value allows determining if an investment fulfils the basic financial objective: MAXIMIZE the investment. The Net Present Value allows determining if said investment can increase or reduce the</w:t>
      </w:r>
      <w:r>
        <w:rPr>
          <w:rFonts w:ascii="Arial" w:hAnsi="Arial" w:cs="Arial"/>
        </w:rPr>
        <w:t xml:space="preserve"> value invested </w:t>
      </w:r>
      <w:sdt>
        <w:sdtPr>
          <w:rPr>
            <w:rFonts w:ascii="Arial" w:hAnsi="Arial" w:cs="Arial"/>
          </w:rPr>
          <w:id w:val="551971065"/>
          <w:citation/>
        </w:sdtPr>
        <w:sdtEndPr/>
        <w:sdtContent>
          <w:r>
            <w:rPr>
              <w:rFonts w:ascii="Arial" w:hAnsi="Arial" w:cs="Arial"/>
            </w:rPr>
            <w:fldChar w:fldCharType="begin"/>
          </w:r>
          <w:r>
            <w:rPr>
              <w:rFonts w:ascii="Arial" w:hAnsi="Arial" w:cs="Arial"/>
            </w:rPr>
            <w:instrText xml:space="preserve"> CITATION Dem14 \l 2057 </w:instrText>
          </w:r>
          <w:r>
            <w:rPr>
              <w:rFonts w:ascii="Arial" w:hAnsi="Arial" w:cs="Arial"/>
            </w:rPr>
            <w:fldChar w:fldCharType="separate"/>
          </w:r>
          <w:r w:rsidRPr="00AE2387">
            <w:rPr>
              <w:rFonts w:ascii="Arial" w:hAnsi="Arial" w:cs="Arial"/>
              <w:noProof/>
            </w:rPr>
            <w:t>(Demarzo, 2014)</w:t>
          </w:r>
          <w:r>
            <w:rPr>
              <w:rFonts w:ascii="Arial" w:hAnsi="Arial" w:cs="Arial"/>
            </w:rPr>
            <w:fldChar w:fldCharType="end"/>
          </w:r>
        </w:sdtContent>
      </w:sdt>
      <w:r>
        <w:rPr>
          <w:rFonts w:ascii="Arial" w:hAnsi="Arial" w:cs="Arial"/>
        </w:rPr>
        <w:t>.</w:t>
      </w:r>
    </w:p>
    <w:p w:rsidR="004D104A" w:rsidRDefault="004D104A" w:rsidP="004D104A">
      <w:pPr>
        <w:spacing w:line="360" w:lineRule="auto"/>
        <w:jc w:val="both"/>
        <w:rPr>
          <w:rFonts w:ascii="Arial" w:hAnsi="Arial" w:cs="Arial"/>
        </w:rPr>
      </w:pPr>
    </w:p>
    <w:p w:rsidR="004D104A" w:rsidRDefault="004D104A" w:rsidP="004D104A">
      <w:pPr>
        <w:spacing w:line="360" w:lineRule="auto"/>
        <w:jc w:val="both"/>
        <w:rPr>
          <w:rFonts w:ascii="Arial" w:hAnsi="Arial" w:cs="Arial"/>
        </w:rPr>
      </w:pPr>
    </w:p>
    <w:p w:rsidR="004D104A" w:rsidRDefault="004D104A" w:rsidP="004D104A">
      <w:pPr>
        <w:spacing w:line="360" w:lineRule="auto"/>
        <w:jc w:val="both"/>
        <w:rPr>
          <w:rFonts w:ascii="Arial" w:hAnsi="Arial" w:cs="Arial"/>
        </w:rPr>
      </w:pPr>
    </w:p>
    <w:p w:rsidR="004D104A" w:rsidRDefault="004D104A" w:rsidP="004D104A">
      <w:pPr>
        <w:spacing w:line="360" w:lineRule="auto"/>
        <w:jc w:val="both"/>
        <w:rPr>
          <w:rFonts w:ascii="Arial" w:hAnsi="Arial" w:cs="Arial"/>
        </w:rPr>
      </w:pPr>
    </w:p>
    <w:tbl>
      <w:tblPr>
        <w:tblW w:w="8817" w:type="dxa"/>
        <w:tblInd w:w="93" w:type="dxa"/>
        <w:tblLook w:val="04A0" w:firstRow="1" w:lastRow="0" w:firstColumn="1" w:lastColumn="0" w:noHBand="0" w:noVBand="1"/>
      </w:tblPr>
      <w:tblGrid>
        <w:gridCol w:w="1022"/>
        <w:gridCol w:w="1022"/>
        <w:gridCol w:w="1623"/>
        <w:gridCol w:w="1864"/>
        <w:gridCol w:w="1663"/>
        <w:gridCol w:w="1623"/>
      </w:tblGrid>
      <w:tr w:rsidR="00CC69A9" w:rsidRPr="00FB3E8D" w:rsidTr="00CC69A9">
        <w:trPr>
          <w:trHeight w:val="232"/>
        </w:trPr>
        <w:tc>
          <w:tcPr>
            <w:tcW w:w="102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B3E8D" w:rsidRPr="00FB3E8D" w:rsidRDefault="00FB3E8D" w:rsidP="00FB3E8D">
            <w:pPr>
              <w:spacing w:after="0" w:line="240" w:lineRule="auto"/>
              <w:rPr>
                <w:rFonts w:ascii="Calibri" w:eastAsia="Times New Roman" w:hAnsi="Calibri" w:cs="Calibri"/>
                <w:b/>
                <w:bCs/>
                <w:color w:val="000000"/>
                <w:lang w:eastAsia="en-GB"/>
              </w:rPr>
            </w:pPr>
            <w:r w:rsidRPr="00FB3E8D">
              <w:rPr>
                <w:rFonts w:ascii="Calibri" w:eastAsia="Times New Roman" w:hAnsi="Calibri" w:cs="Calibri"/>
                <w:b/>
                <w:bCs/>
                <w:color w:val="000000"/>
                <w:lang w:eastAsia="en-GB"/>
              </w:rPr>
              <w:lastRenderedPageBreak/>
              <w:t>YEAR</w:t>
            </w:r>
          </w:p>
        </w:tc>
        <w:tc>
          <w:tcPr>
            <w:tcW w:w="1022" w:type="dxa"/>
            <w:tcBorders>
              <w:top w:val="single" w:sz="4" w:space="0" w:color="auto"/>
              <w:left w:val="nil"/>
              <w:bottom w:val="single" w:sz="4" w:space="0" w:color="auto"/>
              <w:right w:val="single" w:sz="4" w:space="0" w:color="auto"/>
            </w:tcBorders>
            <w:shd w:val="clear" w:color="000000" w:fill="FFFFFF"/>
            <w:noWrap/>
            <w:vAlign w:val="bottom"/>
            <w:hideMark/>
          </w:tcPr>
          <w:p w:rsidR="00FB3E8D" w:rsidRPr="00FB3E8D" w:rsidRDefault="00FB3E8D" w:rsidP="00FB3E8D">
            <w:pPr>
              <w:spacing w:after="0" w:line="240" w:lineRule="auto"/>
              <w:rPr>
                <w:rFonts w:ascii="Calibri" w:eastAsia="Times New Roman" w:hAnsi="Calibri" w:cs="Calibri"/>
                <w:b/>
                <w:bCs/>
                <w:color w:val="000000"/>
                <w:lang w:eastAsia="en-GB"/>
              </w:rPr>
            </w:pPr>
            <w:r w:rsidRPr="00FB3E8D">
              <w:rPr>
                <w:rFonts w:ascii="Calibri" w:eastAsia="Times New Roman" w:hAnsi="Calibri" w:cs="Calibri"/>
                <w:b/>
                <w:bCs/>
                <w:color w:val="000000"/>
                <w:lang w:eastAsia="en-GB"/>
              </w:rPr>
              <w:t>PBP</w:t>
            </w:r>
          </w:p>
        </w:tc>
        <w:tc>
          <w:tcPr>
            <w:tcW w:w="1623" w:type="dxa"/>
            <w:tcBorders>
              <w:top w:val="single" w:sz="4" w:space="0" w:color="auto"/>
              <w:left w:val="nil"/>
              <w:bottom w:val="single" w:sz="4" w:space="0" w:color="auto"/>
              <w:right w:val="single" w:sz="4" w:space="0" w:color="auto"/>
            </w:tcBorders>
            <w:shd w:val="clear" w:color="000000" w:fill="FDE9D9"/>
            <w:noWrap/>
            <w:vAlign w:val="bottom"/>
            <w:hideMark/>
          </w:tcPr>
          <w:p w:rsidR="00FB3E8D" w:rsidRPr="00FB3E8D" w:rsidRDefault="00FB3E8D" w:rsidP="00FB3E8D">
            <w:pPr>
              <w:spacing w:after="0" w:line="240" w:lineRule="auto"/>
              <w:rPr>
                <w:rFonts w:ascii="Calibri" w:eastAsia="Times New Roman" w:hAnsi="Calibri" w:cs="Calibri"/>
                <w:b/>
                <w:bCs/>
                <w:color w:val="000000"/>
                <w:lang w:eastAsia="en-GB"/>
              </w:rPr>
            </w:pPr>
            <w:r w:rsidRPr="00FB3E8D">
              <w:rPr>
                <w:rFonts w:ascii="Calibri" w:eastAsia="Times New Roman" w:hAnsi="Calibri" w:cs="Calibri"/>
                <w:b/>
                <w:bCs/>
                <w:color w:val="000000"/>
                <w:lang w:eastAsia="en-GB"/>
              </w:rPr>
              <w:t xml:space="preserve">PROJECT A </w:t>
            </w:r>
          </w:p>
        </w:tc>
        <w:tc>
          <w:tcPr>
            <w:tcW w:w="1864" w:type="dxa"/>
            <w:tcBorders>
              <w:top w:val="single" w:sz="4" w:space="0" w:color="auto"/>
              <w:left w:val="nil"/>
              <w:bottom w:val="single" w:sz="4" w:space="0" w:color="auto"/>
              <w:right w:val="single" w:sz="4" w:space="0" w:color="auto"/>
            </w:tcBorders>
            <w:shd w:val="clear" w:color="000000" w:fill="FDE9D9"/>
            <w:noWrap/>
            <w:vAlign w:val="bottom"/>
            <w:hideMark/>
          </w:tcPr>
          <w:p w:rsidR="00FB3E8D" w:rsidRPr="00FB3E8D" w:rsidRDefault="00FB3E8D" w:rsidP="00FB3E8D">
            <w:pPr>
              <w:spacing w:after="0" w:line="240" w:lineRule="auto"/>
              <w:rPr>
                <w:rFonts w:ascii="Calibri" w:eastAsia="Times New Roman" w:hAnsi="Calibri" w:cs="Calibri"/>
                <w:b/>
                <w:bCs/>
                <w:color w:val="000000"/>
                <w:lang w:eastAsia="en-GB"/>
              </w:rPr>
            </w:pPr>
            <w:r w:rsidRPr="00FB3E8D">
              <w:rPr>
                <w:rFonts w:ascii="Calibri" w:eastAsia="Times New Roman" w:hAnsi="Calibri" w:cs="Calibri"/>
                <w:b/>
                <w:bCs/>
                <w:color w:val="000000"/>
                <w:lang w:eastAsia="en-GB"/>
              </w:rPr>
              <w:t>PRESENT VALUE</w:t>
            </w:r>
          </w:p>
        </w:tc>
        <w:tc>
          <w:tcPr>
            <w:tcW w:w="1663" w:type="dxa"/>
            <w:tcBorders>
              <w:top w:val="single" w:sz="4" w:space="0" w:color="auto"/>
              <w:left w:val="nil"/>
              <w:bottom w:val="single" w:sz="4" w:space="0" w:color="auto"/>
              <w:right w:val="single" w:sz="4" w:space="0" w:color="auto"/>
            </w:tcBorders>
            <w:shd w:val="clear" w:color="000000" w:fill="92CDDC"/>
            <w:noWrap/>
            <w:vAlign w:val="bottom"/>
            <w:hideMark/>
          </w:tcPr>
          <w:p w:rsidR="00FB3E8D" w:rsidRPr="00FB3E8D" w:rsidRDefault="00FB3E8D" w:rsidP="00FB3E8D">
            <w:pPr>
              <w:spacing w:after="0" w:line="240" w:lineRule="auto"/>
              <w:rPr>
                <w:rFonts w:ascii="Calibri" w:eastAsia="Times New Roman" w:hAnsi="Calibri" w:cs="Calibri"/>
                <w:b/>
                <w:bCs/>
                <w:color w:val="000000"/>
                <w:lang w:eastAsia="en-GB"/>
              </w:rPr>
            </w:pPr>
            <w:r w:rsidRPr="00FB3E8D">
              <w:rPr>
                <w:rFonts w:ascii="Calibri" w:eastAsia="Times New Roman" w:hAnsi="Calibri" w:cs="Calibri"/>
                <w:b/>
                <w:bCs/>
                <w:color w:val="000000"/>
                <w:lang w:eastAsia="en-GB"/>
              </w:rPr>
              <w:t>PROJECT B</w:t>
            </w:r>
          </w:p>
        </w:tc>
        <w:tc>
          <w:tcPr>
            <w:tcW w:w="1623" w:type="dxa"/>
            <w:tcBorders>
              <w:top w:val="single" w:sz="4" w:space="0" w:color="auto"/>
              <w:left w:val="nil"/>
              <w:bottom w:val="single" w:sz="4" w:space="0" w:color="auto"/>
              <w:right w:val="single" w:sz="4" w:space="0" w:color="auto"/>
            </w:tcBorders>
            <w:shd w:val="clear" w:color="000000" w:fill="92CDDC"/>
            <w:noWrap/>
            <w:vAlign w:val="bottom"/>
            <w:hideMark/>
          </w:tcPr>
          <w:p w:rsidR="00FB3E8D" w:rsidRPr="00FB3E8D" w:rsidRDefault="00FB3E8D" w:rsidP="00FB3E8D">
            <w:pPr>
              <w:spacing w:after="0" w:line="240" w:lineRule="auto"/>
              <w:rPr>
                <w:rFonts w:ascii="Calibri" w:eastAsia="Times New Roman" w:hAnsi="Calibri" w:cs="Calibri"/>
                <w:b/>
                <w:bCs/>
                <w:color w:val="000000"/>
                <w:lang w:eastAsia="en-GB"/>
              </w:rPr>
            </w:pPr>
            <w:r w:rsidRPr="00FB3E8D">
              <w:rPr>
                <w:rFonts w:ascii="Calibri" w:eastAsia="Times New Roman" w:hAnsi="Calibri" w:cs="Calibri"/>
                <w:b/>
                <w:bCs/>
                <w:color w:val="000000"/>
                <w:lang w:eastAsia="en-GB"/>
              </w:rPr>
              <w:t>PRESENT VALUE</w:t>
            </w:r>
          </w:p>
        </w:tc>
      </w:tr>
      <w:tr w:rsidR="00CC69A9" w:rsidRPr="00FB3E8D" w:rsidTr="00CC69A9">
        <w:trPr>
          <w:trHeight w:val="232"/>
        </w:trPr>
        <w:tc>
          <w:tcPr>
            <w:tcW w:w="1022" w:type="dxa"/>
            <w:tcBorders>
              <w:top w:val="nil"/>
              <w:left w:val="single" w:sz="4" w:space="0" w:color="auto"/>
              <w:bottom w:val="single" w:sz="4" w:space="0" w:color="auto"/>
              <w:right w:val="single" w:sz="4" w:space="0" w:color="auto"/>
            </w:tcBorders>
            <w:shd w:val="clear" w:color="000000" w:fill="FFFFFF"/>
            <w:noWrap/>
            <w:vAlign w:val="bottom"/>
            <w:hideMark/>
          </w:tcPr>
          <w:p w:rsidR="00FB3E8D" w:rsidRPr="00FB3E8D" w:rsidRDefault="00FB3E8D" w:rsidP="00FB3E8D">
            <w:pPr>
              <w:spacing w:after="0" w:line="240" w:lineRule="auto"/>
              <w:rPr>
                <w:rFonts w:ascii="Calibri" w:eastAsia="Times New Roman" w:hAnsi="Calibri" w:cs="Calibri"/>
                <w:b/>
                <w:bCs/>
                <w:color w:val="000000"/>
                <w:lang w:eastAsia="en-GB"/>
              </w:rPr>
            </w:pPr>
            <w:r w:rsidRPr="00FB3E8D">
              <w:rPr>
                <w:rFonts w:ascii="Calibri" w:eastAsia="Times New Roman" w:hAnsi="Calibri" w:cs="Calibri"/>
                <w:b/>
                <w:bCs/>
                <w:color w:val="000000"/>
                <w:lang w:eastAsia="en-GB"/>
              </w:rPr>
              <w:t> </w:t>
            </w:r>
          </w:p>
        </w:tc>
        <w:tc>
          <w:tcPr>
            <w:tcW w:w="1022" w:type="dxa"/>
            <w:tcBorders>
              <w:top w:val="nil"/>
              <w:left w:val="nil"/>
              <w:bottom w:val="single" w:sz="4" w:space="0" w:color="auto"/>
              <w:right w:val="single" w:sz="4" w:space="0" w:color="auto"/>
            </w:tcBorders>
            <w:shd w:val="clear" w:color="000000" w:fill="FFFFFF"/>
            <w:noWrap/>
            <w:vAlign w:val="bottom"/>
            <w:hideMark/>
          </w:tcPr>
          <w:p w:rsidR="00FB3E8D" w:rsidRPr="00FB3E8D" w:rsidRDefault="00FB3E8D" w:rsidP="00FB3E8D">
            <w:pPr>
              <w:spacing w:after="0" w:line="240" w:lineRule="auto"/>
              <w:rPr>
                <w:rFonts w:ascii="Calibri" w:eastAsia="Times New Roman" w:hAnsi="Calibri" w:cs="Calibri"/>
                <w:b/>
                <w:bCs/>
                <w:color w:val="000000"/>
                <w:lang w:eastAsia="en-GB"/>
              </w:rPr>
            </w:pPr>
            <w:r w:rsidRPr="00FB3E8D">
              <w:rPr>
                <w:rFonts w:ascii="Calibri" w:eastAsia="Times New Roman" w:hAnsi="Calibri" w:cs="Calibri"/>
                <w:b/>
                <w:bCs/>
                <w:color w:val="000000"/>
                <w:lang w:eastAsia="en-GB"/>
              </w:rPr>
              <w:t> </w:t>
            </w:r>
          </w:p>
        </w:tc>
        <w:tc>
          <w:tcPr>
            <w:tcW w:w="1623" w:type="dxa"/>
            <w:tcBorders>
              <w:top w:val="nil"/>
              <w:left w:val="nil"/>
              <w:bottom w:val="single" w:sz="4" w:space="0" w:color="auto"/>
              <w:right w:val="single" w:sz="4" w:space="0" w:color="auto"/>
            </w:tcBorders>
            <w:shd w:val="clear" w:color="000000" w:fill="FFFFFF"/>
            <w:noWrap/>
            <w:vAlign w:val="bottom"/>
            <w:hideMark/>
          </w:tcPr>
          <w:p w:rsidR="00FB3E8D" w:rsidRPr="00FB3E8D" w:rsidRDefault="00FB3E8D" w:rsidP="00FB3E8D">
            <w:pPr>
              <w:spacing w:after="0" w:line="240" w:lineRule="auto"/>
              <w:jc w:val="right"/>
              <w:rPr>
                <w:rFonts w:ascii="Calibri" w:eastAsia="Times New Roman" w:hAnsi="Calibri" w:cs="Calibri"/>
                <w:b/>
                <w:bCs/>
                <w:color w:val="000000"/>
                <w:lang w:eastAsia="en-GB"/>
              </w:rPr>
            </w:pPr>
            <w:r w:rsidRPr="00FB3E8D">
              <w:rPr>
                <w:rFonts w:ascii="Calibri" w:eastAsia="Times New Roman" w:hAnsi="Calibri" w:cs="Calibri"/>
                <w:b/>
                <w:bCs/>
                <w:color w:val="000000"/>
                <w:lang w:eastAsia="en-GB"/>
              </w:rPr>
              <w:t>8.73%</w:t>
            </w:r>
          </w:p>
        </w:tc>
        <w:tc>
          <w:tcPr>
            <w:tcW w:w="1864" w:type="dxa"/>
            <w:tcBorders>
              <w:top w:val="nil"/>
              <w:left w:val="nil"/>
              <w:bottom w:val="single" w:sz="4" w:space="0" w:color="auto"/>
              <w:right w:val="single" w:sz="4" w:space="0" w:color="auto"/>
            </w:tcBorders>
            <w:shd w:val="clear" w:color="000000" w:fill="FFFFFF"/>
            <w:noWrap/>
            <w:vAlign w:val="bottom"/>
            <w:hideMark/>
          </w:tcPr>
          <w:p w:rsidR="00FB3E8D" w:rsidRPr="00FB3E8D" w:rsidRDefault="00FB3E8D" w:rsidP="00FB3E8D">
            <w:pPr>
              <w:spacing w:after="0" w:line="240" w:lineRule="auto"/>
              <w:rPr>
                <w:rFonts w:ascii="Calibri" w:eastAsia="Times New Roman" w:hAnsi="Calibri" w:cs="Calibri"/>
                <w:b/>
                <w:bCs/>
                <w:color w:val="000000"/>
                <w:lang w:eastAsia="en-GB"/>
              </w:rPr>
            </w:pPr>
            <w:r w:rsidRPr="00FB3E8D">
              <w:rPr>
                <w:rFonts w:ascii="Calibri" w:eastAsia="Times New Roman" w:hAnsi="Calibri" w:cs="Calibri"/>
                <w:b/>
                <w:bCs/>
                <w:color w:val="000000"/>
                <w:lang w:eastAsia="en-GB"/>
              </w:rPr>
              <w:t> </w:t>
            </w:r>
          </w:p>
        </w:tc>
        <w:tc>
          <w:tcPr>
            <w:tcW w:w="1663" w:type="dxa"/>
            <w:tcBorders>
              <w:top w:val="nil"/>
              <w:left w:val="nil"/>
              <w:bottom w:val="single" w:sz="4" w:space="0" w:color="auto"/>
              <w:right w:val="single" w:sz="4" w:space="0" w:color="auto"/>
            </w:tcBorders>
            <w:shd w:val="clear" w:color="000000" w:fill="FFFFFF"/>
            <w:noWrap/>
            <w:vAlign w:val="bottom"/>
            <w:hideMark/>
          </w:tcPr>
          <w:p w:rsidR="00FB3E8D" w:rsidRPr="00FB3E8D" w:rsidRDefault="00FB3E8D" w:rsidP="00FB3E8D">
            <w:pPr>
              <w:spacing w:after="0" w:line="240" w:lineRule="auto"/>
              <w:rPr>
                <w:rFonts w:ascii="Calibri" w:eastAsia="Times New Roman" w:hAnsi="Calibri" w:cs="Calibri"/>
                <w:b/>
                <w:bCs/>
                <w:color w:val="000000"/>
                <w:lang w:eastAsia="en-GB"/>
              </w:rPr>
            </w:pPr>
            <w:r w:rsidRPr="00FB3E8D">
              <w:rPr>
                <w:rFonts w:ascii="Calibri" w:eastAsia="Times New Roman" w:hAnsi="Calibri" w:cs="Calibri"/>
                <w:b/>
                <w:bCs/>
                <w:color w:val="000000"/>
                <w:lang w:eastAsia="en-GB"/>
              </w:rPr>
              <w:t> </w:t>
            </w:r>
          </w:p>
        </w:tc>
        <w:tc>
          <w:tcPr>
            <w:tcW w:w="1623" w:type="dxa"/>
            <w:tcBorders>
              <w:top w:val="nil"/>
              <w:left w:val="nil"/>
              <w:bottom w:val="single" w:sz="4" w:space="0" w:color="auto"/>
              <w:right w:val="single" w:sz="4" w:space="0" w:color="auto"/>
            </w:tcBorders>
            <w:shd w:val="clear" w:color="000000" w:fill="FFFFFF"/>
            <w:noWrap/>
            <w:vAlign w:val="bottom"/>
            <w:hideMark/>
          </w:tcPr>
          <w:p w:rsidR="00FB3E8D" w:rsidRPr="00FB3E8D" w:rsidRDefault="00FB3E8D" w:rsidP="00FB3E8D">
            <w:pPr>
              <w:spacing w:after="0" w:line="240" w:lineRule="auto"/>
              <w:rPr>
                <w:rFonts w:ascii="Calibri" w:eastAsia="Times New Roman" w:hAnsi="Calibri" w:cs="Calibri"/>
                <w:b/>
                <w:bCs/>
                <w:color w:val="000000"/>
                <w:lang w:eastAsia="en-GB"/>
              </w:rPr>
            </w:pPr>
            <w:r w:rsidRPr="00FB3E8D">
              <w:rPr>
                <w:rFonts w:ascii="Calibri" w:eastAsia="Times New Roman" w:hAnsi="Calibri" w:cs="Calibri"/>
                <w:b/>
                <w:bCs/>
                <w:color w:val="000000"/>
                <w:lang w:eastAsia="en-GB"/>
              </w:rPr>
              <w:t> </w:t>
            </w:r>
          </w:p>
        </w:tc>
      </w:tr>
      <w:tr w:rsidR="00FB3E8D" w:rsidRPr="00FB3E8D" w:rsidTr="00CC69A9">
        <w:trPr>
          <w:trHeight w:val="232"/>
        </w:trPr>
        <w:tc>
          <w:tcPr>
            <w:tcW w:w="1022" w:type="dxa"/>
            <w:tcBorders>
              <w:top w:val="nil"/>
              <w:left w:val="single" w:sz="4" w:space="0" w:color="auto"/>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0</w:t>
            </w:r>
          </w:p>
        </w:tc>
        <w:tc>
          <w:tcPr>
            <w:tcW w:w="1022"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-103</w:t>
            </w:r>
          </w:p>
        </w:tc>
        <w:tc>
          <w:tcPr>
            <w:tcW w:w="1623"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-103</w:t>
            </w:r>
          </w:p>
        </w:tc>
        <w:tc>
          <w:tcPr>
            <w:tcW w:w="1864"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lang w:eastAsia="en-GB"/>
              </w:rPr>
            </w:pPr>
            <w:r w:rsidRPr="00FB3E8D">
              <w:rPr>
                <w:rFonts w:ascii="Calibri" w:eastAsia="Times New Roman" w:hAnsi="Calibri" w:cs="Calibri"/>
                <w:color w:val="FF0000"/>
                <w:lang w:eastAsia="en-GB"/>
              </w:rPr>
              <w:t>-£103.00</w:t>
            </w:r>
          </w:p>
        </w:tc>
        <w:tc>
          <w:tcPr>
            <w:tcW w:w="1663"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-115</w:t>
            </w:r>
          </w:p>
        </w:tc>
        <w:tc>
          <w:tcPr>
            <w:tcW w:w="1623"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FF0000"/>
                <w:lang w:eastAsia="en-GB"/>
              </w:rPr>
              <w:t>-£115.00</w:t>
            </w:r>
          </w:p>
        </w:tc>
      </w:tr>
      <w:tr w:rsidR="00FB3E8D" w:rsidRPr="00FB3E8D" w:rsidTr="00CC69A9">
        <w:trPr>
          <w:trHeight w:val="232"/>
        </w:trPr>
        <w:tc>
          <w:tcPr>
            <w:tcW w:w="1022" w:type="dxa"/>
            <w:tcBorders>
              <w:top w:val="nil"/>
              <w:left w:val="single" w:sz="4" w:space="0" w:color="auto"/>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1</w:t>
            </w:r>
          </w:p>
        </w:tc>
        <w:tc>
          <w:tcPr>
            <w:tcW w:w="1022"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-93</w:t>
            </w:r>
          </w:p>
        </w:tc>
        <w:tc>
          <w:tcPr>
            <w:tcW w:w="1623"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10</w:t>
            </w:r>
          </w:p>
        </w:tc>
        <w:tc>
          <w:tcPr>
            <w:tcW w:w="1864"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lang w:eastAsia="en-GB"/>
              </w:rPr>
            </w:pPr>
            <w:r w:rsidRPr="00FB3E8D">
              <w:rPr>
                <w:rFonts w:ascii="Calibri" w:eastAsia="Times New Roman" w:hAnsi="Calibri" w:cs="Calibri"/>
                <w:lang w:eastAsia="en-GB"/>
              </w:rPr>
              <w:t>£9.20</w:t>
            </w:r>
          </w:p>
        </w:tc>
        <w:tc>
          <w:tcPr>
            <w:tcW w:w="1663"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60</w:t>
            </w:r>
          </w:p>
        </w:tc>
        <w:tc>
          <w:tcPr>
            <w:tcW w:w="1623"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£55.18</w:t>
            </w:r>
          </w:p>
        </w:tc>
      </w:tr>
      <w:tr w:rsidR="00FB3E8D" w:rsidRPr="00FB3E8D" w:rsidTr="00CC69A9">
        <w:trPr>
          <w:trHeight w:val="232"/>
        </w:trPr>
        <w:tc>
          <w:tcPr>
            <w:tcW w:w="1022" w:type="dxa"/>
            <w:tcBorders>
              <w:top w:val="nil"/>
              <w:left w:val="single" w:sz="4" w:space="0" w:color="auto"/>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2</w:t>
            </w:r>
          </w:p>
        </w:tc>
        <w:tc>
          <w:tcPr>
            <w:tcW w:w="1022"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-63</w:t>
            </w:r>
          </w:p>
        </w:tc>
        <w:tc>
          <w:tcPr>
            <w:tcW w:w="1623"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30</w:t>
            </w:r>
          </w:p>
        </w:tc>
        <w:tc>
          <w:tcPr>
            <w:tcW w:w="1864"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lang w:eastAsia="en-GB"/>
              </w:rPr>
            </w:pPr>
            <w:r w:rsidRPr="00FB3E8D">
              <w:rPr>
                <w:rFonts w:ascii="Calibri" w:eastAsia="Times New Roman" w:hAnsi="Calibri" w:cs="Calibri"/>
                <w:lang w:eastAsia="en-GB"/>
              </w:rPr>
              <w:t>£25.38</w:t>
            </w:r>
          </w:p>
        </w:tc>
        <w:tc>
          <w:tcPr>
            <w:tcW w:w="1663"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40</w:t>
            </w:r>
          </w:p>
        </w:tc>
        <w:tc>
          <w:tcPr>
            <w:tcW w:w="1623"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£33.83</w:t>
            </w:r>
          </w:p>
        </w:tc>
      </w:tr>
      <w:tr w:rsidR="00FB3E8D" w:rsidRPr="00FB3E8D" w:rsidTr="00CC69A9">
        <w:trPr>
          <w:trHeight w:val="232"/>
        </w:trPr>
        <w:tc>
          <w:tcPr>
            <w:tcW w:w="1022" w:type="dxa"/>
            <w:tcBorders>
              <w:top w:val="nil"/>
              <w:left w:val="single" w:sz="4" w:space="0" w:color="auto"/>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3</w:t>
            </w:r>
          </w:p>
        </w:tc>
        <w:tc>
          <w:tcPr>
            <w:tcW w:w="1022"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-13</w:t>
            </w:r>
          </w:p>
        </w:tc>
        <w:tc>
          <w:tcPr>
            <w:tcW w:w="1623"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50</w:t>
            </w:r>
          </w:p>
        </w:tc>
        <w:tc>
          <w:tcPr>
            <w:tcW w:w="1864"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lang w:eastAsia="en-GB"/>
              </w:rPr>
            </w:pPr>
            <w:r w:rsidRPr="00FB3E8D">
              <w:rPr>
                <w:rFonts w:ascii="Calibri" w:eastAsia="Times New Roman" w:hAnsi="Calibri" w:cs="Calibri"/>
                <w:lang w:eastAsia="en-GB"/>
              </w:rPr>
              <w:t>£38.90</w:t>
            </w:r>
          </w:p>
        </w:tc>
        <w:tc>
          <w:tcPr>
            <w:tcW w:w="1663"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60</w:t>
            </w:r>
          </w:p>
        </w:tc>
        <w:tc>
          <w:tcPr>
            <w:tcW w:w="1623"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£46.68</w:t>
            </w:r>
          </w:p>
        </w:tc>
      </w:tr>
      <w:tr w:rsidR="00FB3E8D" w:rsidRPr="00FB3E8D" w:rsidTr="00CC69A9">
        <w:trPr>
          <w:trHeight w:val="232"/>
        </w:trPr>
        <w:tc>
          <w:tcPr>
            <w:tcW w:w="1022" w:type="dxa"/>
            <w:tcBorders>
              <w:top w:val="nil"/>
              <w:left w:val="single" w:sz="4" w:space="0" w:color="auto"/>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4</w:t>
            </w:r>
          </w:p>
        </w:tc>
        <w:tc>
          <w:tcPr>
            <w:tcW w:w="1022"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52</w:t>
            </w:r>
          </w:p>
        </w:tc>
        <w:tc>
          <w:tcPr>
            <w:tcW w:w="1623"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65</w:t>
            </w:r>
          </w:p>
        </w:tc>
        <w:tc>
          <w:tcPr>
            <w:tcW w:w="1864"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lang w:eastAsia="en-GB"/>
              </w:rPr>
            </w:pPr>
            <w:r w:rsidRPr="00FB3E8D">
              <w:rPr>
                <w:rFonts w:ascii="Calibri" w:eastAsia="Times New Roman" w:hAnsi="Calibri" w:cs="Calibri"/>
                <w:lang w:eastAsia="en-GB"/>
              </w:rPr>
              <w:t>£46.51</w:t>
            </w:r>
          </w:p>
        </w:tc>
        <w:tc>
          <w:tcPr>
            <w:tcW w:w="1663"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5</w:t>
            </w:r>
          </w:p>
        </w:tc>
        <w:tc>
          <w:tcPr>
            <w:tcW w:w="1623" w:type="dxa"/>
            <w:tcBorders>
              <w:top w:val="nil"/>
              <w:left w:val="nil"/>
              <w:bottom w:val="single" w:sz="4" w:space="0" w:color="auto"/>
              <w:right w:val="single" w:sz="4" w:space="0" w:color="auto"/>
            </w:tcBorders>
            <w:shd w:val="clear" w:color="auto" w:fill="auto"/>
            <w:noWrap/>
            <w:vAlign w:val="bottom"/>
            <w:hideMark/>
          </w:tcPr>
          <w:p w:rsidR="00FB3E8D" w:rsidRPr="00FB3E8D" w:rsidRDefault="00FB3E8D" w:rsidP="00FB3E8D">
            <w:pPr>
              <w:spacing w:after="0" w:line="240" w:lineRule="auto"/>
              <w:jc w:val="right"/>
              <w:rPr>
                <w:rFonts w:ascii="Calibri" w:eastAsia="Times New Roman" w:hAnsi="Calibri" w:cs="Calibri"/>
                <w:color w:val="000000"/>
                <w:lang w:eastAsia="en-GB"/>
              </w:rPr>
            </w:pPr>
            <w:r w:rsidRPr="00FB3E8D">
              <w:rPr>
                <w:rFonts w:ascii="Calibri" w:eastAsia="Times New Roman" w:hAnsi="Calibri" w:cs="Calibri"/>
                <w:color w:val="000000"/>
                <w:lang w:eastAsia="en-GB"/>
              </w:rPr>
              <w:t>£3.58</w:t>
            </w:r>
          </w:p>
        </w:tc>
      </w:tr>
      <w:tr w:rsidR="00FB3E8D" w:rsidRPr="00FB3E8D" w:rsidTr="00CC69A9">
        <w:trPr>
          <w:trHeight w:val="232"/>
        </w:trPr>
        <w:tc>
          <w:tcPr>
            <w:tcW w:w="1022" w:type="dxa"/>
            <w:tcBorders>
              <w:top w:val="nil"/>
              <w:left w:val="nil"/>
              <w:bottom w:val="nil"/>
              <w:right w:val="nil"/>
            </w:tcBorders>
            <w:shd w:val="clear" w:color="auto" w:fill="auto"/>
            <w:noWrap/>
            <w:vAlign w:val="bottom"/>
            <w:hideMark/>
          </w:tcPr>
          <w:p w:rsidR="00FB3E8D" w:rsidRPr="00FB3E8D" w:rsidRDefault="00FB3E8D" w:rsidP="00FB3E8D">
            <w:pPr>
              <w:spacing w:after="0" w:line="240" w:lineRule="auto"/>
              <w:rPr>
                <w:rFonts w:ascii="Calibri" w:eastAsia="Times New Roman" w:hAnsi="Calibri" w:cs="Calibri"/>
                <w:b/>
                <w:bCs/>
                <w:color w:val="000000"/>
                <w:lang w:eastAsia="en-GB"/>
              </w:rPr>
            </w:pPr>
          </w:p>
        </w:tc>
        <w:tc>
          <w:tcPr>
            <w:tcW w:w="1022" w:type="dxa"/>
            <w:tcBorders>
              <w:top w:val="nil"/>
              <w:left w:val="nil"/>
              <w:bottom w:val="nil"/>
              <w:right w:val="nil"/>
            </w:tcBorders>
            <w:shd w:val="clear" w:color="auto" w:fill="auto"/>
            <w:noWrap/>
            <w:vAlign w:val="bottom"/>
            <w:hideMark/>
          </w:tcPr>
          <w:p w:rsidR="00FB3E8D" w:rsidRPr="00FB3E8D" w:rsidRDefault="00FB3E8D" w:rsidP="00FB3E8D">
            <w:pPr>
              <w:spacing w:after="0" w:line="240" w:lineRule="auto"/>
              <w:rPr>
                <w:rFonts w:ascii="Calibri" w:eastAsia="Times New Roman" w:hAnsi="Calibri" w:cs="Calibri"/>
                <w:b/>
                <w:bCs/>
                <w:color w:val="000000"/>
                <w:lang w:eastAsia="en-GB"/>
              </w:rPr>
            </w:pPr>
          </w:p>
        </w:tc>
        <w:tc>
          <w:tcPr>
            <w:tcW w:w="1623" w:type="dxa"/>
            <w:tcBorders>
              <w:top w:val="nil"/>
              <w:left w:val="single" w:sz="4" w:space="0" w:color="auto"/>
              <w:bottom w:val="single" w:sz="4" w:space="0" w:color="auto"/>
              <w:right w:val="single" w:sz="4" w:space="0" w:color="auto"/>
            </w:tcBorders>
            <w:shd w:val="clear" w:color="000000" w:fill="FDE9D9"/>
            <w:noWrap/>
            <w:vAlign w:val="bottom"/>
            <w:hideMark/>
          </w:tcPr>
          <w:p w:rsidR="00FB3E8D" w:rsidRPr="00FB3E8D" w:rsidRDefault="00FB3E8D" w:rsidP="00FB3E8D">
            <w:pPr>
              <w:spacing w:after="0" w:line="240" w:lineRule="auto"/>
              <w:rPr>
                <w:rFonts w:ascii="Calibri" w:eastAsia="Times New Roman" w:hAnsi="Calibri" w:cs="Calibri"/>
                <w:b/>
                <w:bCs/>
                <w:color w:val="000000"/>
                <w:lang w:eastAsia="en-GB"/>
              </w:rPr>
            </w:pPr>
            <w:r w:rsidRPr="00FB3E8D">
              <w:rPr>
                <w:rFonts w:ascii="Calibri" w:eastAsia="Times New Roman" w:hAnsi="Calibri" w:cs="Calibri"/>
                <w:b/>
                <w:bCs/>
                <w:color w:val="000000"/>
                <w:lang w:eastAsia="en-GB"/>
              </w:rPr>
              <w:t>NPV</w:t>
            </w:r>
          </w:p>
        </w:tc>
        <w:tc>
          <w:tcPr>
            <w:tcW w:w="1864" w:type="dxa"/>
            <w:tcBorders>
              <w:top w:val="nil"/>
              <w:left w:val="nil"/>
              <w:bottom w:val="single" w:sz="4" w:space="0" w:color="auto"/>
              <w:right w:val="single" w:sz="4" w:space="0" w:color="auto"/>
            </w:tcBorders>
            <w:shd w:val="clear" w:color="000000" w:fill="FDE9D9"/>
            <w:noWrap/>
            <w:vAlign w:val="bottom"/>
            <w:hideMark/>
          </w:tcPr>
          <w:p w:rsidR="00FB3E8D" w:rsidRPr="00FB3E8D" w:rsidRDefault="00FB3E8D" w:rsidP="00FB3E8D">
            <w:pPr>
              <w:spacing w:after="0" w:line="240" w:lineRule="auto"/>
              <w:jc w:val="right"/>
              <w:rPr>
                <w:rFonts w:ascii="Calibri" w:eastAsia="Times New Roman" w:hAnsi="Calibri" w:cs="Calibri"/>
                <w:b/>
                <w:bCs/>
                <w:lang w:eastAsia="en-GB"/>
              </w:rPr>
            </w:pPr>
            <w:r w:rsidRPr="00FB3E8D">
              <w:rPr>
                <w:rFonts w:ascii="Calibri" w:eastAsia="Times New Roman" w:hAnsi="Calibri" w:cs="Calibri"/>
                <w:b/>
                <w:bCs/>
                <w:lang w:eastAsia="en-GB"/>
              </w:rPr>
              <w:t>£16.98</w:t>
            </w:r>
          </w:p>
        </w:tc>
        <w:tc>
          <w:tcPr>
            <w:tcW w:w="1663" w:type="dxa"/>
            <w:tcBorders>
              <w:top w:val="nil"/>
              <w:left w:val="nil"/>
              <w:bottom w:val="single" w:sz="4" w:space="0" w:color="auto"/>
              <w:right w:val="single" w:sz="4" w:space="0" w:color="auto"/>
            </w:tcBorders>
            <w:shd w:val="clear" w:color="000000" w:fill="92CDDC"/>
            <w:noWrap/>
            <w:vAlign w:val="bottom"/>
            <w:hideMark/>
          </w:tcPr>
          <w:p w:rsidR="00FB3E8D" w:rsidRPr="00FB3E8D" w:rsidRDefault="00FB3E8D" w:rsidP="00FB3E8D">
            <w:pPr>
              <w:spacing w:after="0" w:line="240" w:lineRule="auto"/>
              <w:rPr>
                <w:rFonts w:ascii="Calibri" w:eastAsia="Times New Roman" w:hAnsi="Calibri" w:cs="Calibri"/>
                <w:b/>
                <w:bCs/>
                <w:color w:val="000000"/>
                <w:lang w:eastAsia="en-GB"/>
              </w:rPr>
            </w:pPr>
            <w:r w:rsidRPr="00FB3E8D">
              <w:rPr>
                <w:rFonts w:ascii="Calibri" w:eastAsia="Times New Roman" w:hAnsi="Calibri" w:cs="Calibri"/>
                <w:b/>
                <w:bCs/>
                <w:color w:val="000000"/>
                <w:lang w:eastAsia="en-GB"/>
              </w:rPr>
              <w:t>NPV</w:t>
            </w:r>
          </w:p>
        </w:tc>
        <w:tc>
          <w:tcPr>
            <w:tcW w:w="1623" w:type="dxa"/>
            <w:tcBorders>
              <w:top w:val="nil"/>
              <w:left w:val="nil"/>
              <w:bottom w:val="single" w:sz="4" w:space="0" w:color="auto"/>
              <w:right w:val="single" w:sz="4" w:space="0" w:color="auto"/>
            </w:tcBorders>
            <w:shd w:val="clear" w:color="000000" w:fill="92CDDC"/>
            <w:noWrap/>
            <w:vAlign w:val="bottom"/>
            <w:hideMark/>
          </w:tcPr>
          <w:p w:rsidR="00FB3E8D" w:rsidRPr="00FB3E8D" w:rsidRDefault="00FB3E8D" w:rsidP="00FB3E8D">
            <w:pPr>
              <w:spacing w:after="0" w:line="240" w:lineRule="auto"/>
              <w:jc w:val="right"/>
              <w:rPr>
                <w:rFonts w:ascii="Calibri" w:eastAsia="Times New Roman" w:hAnsi="Calibri" w:cs="Calibri"/>
                <w:b/>
                <w:bCs/>
                <w:color w:val="000000"/>
                <w:lang w:eastAsia="en-GB"/>
              </w:rPr>
            </w:pPr>
            <w:r w:rsidRPr="00FB3E8D">
              <w:rPr>
                <w:rFonts w:ascii="Calibri" w:eastAsia="Times New Roman" w:hAnsi="Calibri" w:cs="Calibri"/>
                <w:b/>
                <w:bCs/>
                <w:color w:val="000000"/>
                <w:lang w:eastAsia="en-GB"/>
              </w:rPr>
              <w:t>£24.27</w:t>
            </w:r>
          </w:p>
        </w:tc>
      </w:tr>
    </w:tbl>
    <w:p w:rsidR="00AE2387" w:rsidRDefault="00AE2387" w:rsidP="00CE2D53">
      <w:pPr>
        <w:spacing w:line="360" w:lineRule="auto"/>
        <w:jc w:val="center"/>
        <w:rPr>
          <w:rFonts w:ascii="Arial" w:hAnsi="Arial" w:cs="Arial"/>
        </w:rPr>
      </w:pPr>
    </w:p>
    <w:p w:rsidR="00AE2387" w:rsidRPr="00AE2387" w:rsidRDefault="00AE2387" w:rsidP="00AE2387">
      <w:pPr>
        <w:pStyle w:val="Heading2"/>
        <w:spacing w:line="360" w:lineRule="auto"/>
        <w:jc w:val="both"/>
        <w:rPr>
          <w:rFonts w:ascii="Arial" w:hAnsi="Arial" w:cs="Arial"/>
          <w:sz w:val="22"/>
          <w:szCs w:val="22"/>
        </w:rPr>
      </w:pPr>
      <w:r w:rsidRPr="00AE2387">
        <w:rPr>
          <w:rFonts w:ascii="Arial" w:hAnsi="Arial" w:cs="Arial"/>
          <w:sz w:val="22"/>
          <w:szCs w:val="22"/>
        </w:rPr>
        <w:t xml:space="preserve">Analysis </w:t>
      </w:r>
    </w:p>
    <w:p w:rsidR="00AE2387" w:rsidRDefault="00AE2387" w:rsidP="00AE2387">
      <w:pPr>
        <w:spacing w:line="360" w:lineRule="auto"/>
        <w:jc w:val="both"/>
        <w:rPr>
          <w:rFonts w:ascii="Arial" w:hAnsi="Arial" w:cs="Arial"/>
        </w:rPr>
      </w:pPr>
      <w:r w:rsidRPr="00FB3E8D">
        <w:rPr>
          <w:rFonts w:ascii="Arial" w:hAnsi="Arial" w:cs="Arial"/>
        </w:rPr>
        <w:t>After evaluating project</w:t>
      </w:r>
      <w:r w:rsidR="00FB3E8D">
        <w:rPr>
          <w:rFonts w:ascii="Arial" w:hAnsi="Arial" w:cs="Arial"/>
        </w:rPr>
        <w:t>s A and</w:t>
      </w:r>
      <w:r w:rsidRPr="00FB3E8D">
        <w:rPr>
          <w:rFonts w:ascii="Arial" w:hAnsi="Arial" w:cs="Arial"/>
        </w:rPr>
        <w:t xml:space="preserve"> B with respect to net pre</w:t>
      </w:r>
      <w:r w:rsidR="00FB3E8D">
        <w:rPr>
          <w:rFonts w:ascii="Arial" w:hAnsi="Arial" w:cs="Arial"/>
        </w:rPr>
        <w:t>sent value, we can say that both of them are</w:t>
      </w:r>
      <w:r w:rsidRPr="00FB3E8D">
        <w:rPr>
          <w:rFonts w:ascii="Arial" w:hAnsi="Arial" w:cs="Arial"/>
        </w:rPr>
        <w:t xml:space="preserve"> feasible and viable for the realization of </w:t>
      </w:r>
      <w:r w:rsidR="00FB3E8D">
        <w:rPr>
          <w:rFonts w:ascii="Arial" w:hAnsi="Arial" w:cs="Arial"/>
        </w:rPr>
        <w:t>positive</w:t>
      </w:r>
      <w:r w:rsidRPr="00FB3E8D">
        <w:rPr>
          <w:rFonts w:ascii="Arial" w:hAnsi="Arial" w:cs="Arial"/>
        </w:rPr>
        <w:t xml:space="preserve"> investment, indicating that the money invested in the project will cover the cost of capital and will also de</w:t>
      </w:r>
      <w:r w:rsidR="00FB3E8D">
        <w:rPr>
          <w:rFonts w:ascii="Arial" w:hAnsi="Arial" w:cs="Arial"/>
        </w:rPr>
        <w:t>liver a return to investors of $16.98m</w:t>
      </w:r>
      <w:r w:rsidR="00C23959">
        <w:rPr>
          <w:rFonts w:ascii="Arial" w:hAnsi="Arial" w:cs="Arial"/>
        </w:rPr>
        <w:t xml:space="preserve"> if</w:t>
      </w:r>
      <w:r w:rsidR="00FB3E8D">
        <w:rPr>
          <w:rFonts w:ascii="Arial" w:hAnsi="Arial" w:cs="Arial"/>
        </w:rPr>
        <w:t xml:space="preserve"> Project A</w:t>
      </w:r>
      <w:r w:rsidR="00C23959">
        <w:rPr>
          <w:rFonts w:ascii="Arial" w:hAnsi="Arial" w:cs="Arial"/>
        </w:rPr>
        <w:t xml:space="preserve"> is chosen</w:t>
      </w:r>
      <w:r w:rsidRPr="00FB3E8D">
        <w:rPr>
          <w:rFonts w:ascii="Arial" w:hAnsi="Arial" w:cs="Arial"/>
        </w:rPr>
        <w:t xml:space="preserve"> and </w:t>
      </w:r>
      <w:r w:rsidR="00FB3E8D">
        <w:rPr>
          <w:rFonts w:ascii="Arial" w:hAnsi="Arial" w:cs="Arial"/>
        </w:rPr>
        <w:t>$24.27m</w:t>
      </w:r>
      <w:r w:rsidRPr="00FB3E8D">
        <w:rPr>
          <w:rFonts w:ascii="Arial" w:hAnsi="Arial" w:cs="Arial"/>
        </w:rPr>
        <w:t xml:space="preserve"> </w:t>
      </w:r>
      <w:r w:rsidR="00FB3E8D">
        <w:rPr>
          <w:rFonts w:ascii="Arial" w:hAnsi="Arial" w:cs="Arial"/>
        </w:rPr>
        <w:t>for Project B respectively</w:t>
      </w:r>
      <w:r w:rsidRPr="00FB3E8D">
        <w:rPr>
          <w:rFonts w:ascii="Arial" w:hAnsi="Arial" w:cs="Arial"/>
        </w:rPr>
        <w:t>.</w:t>
      </w:r>
    </w:p>
    <w:p w:rsidR="00FB3E8D" w:rsidRDefault="00FB3E8D" w:rsidP="00AE2387">
      <w:pPr>
        <w:spacing w:line="360" w:lineRule="auto"/>
        <w:jc w:val="both"/>
        <w:rPr>
          <w:rFonts w:ascii="Arial" w:hAnsi="Arial" w:cs="Arial"/>
        </w:rPr>
      </w:pPr>
      <w:r>
        <w:rPr>
          <w:rFonts w:ascii="Arial" w:hAnsi="Arial" w:cs="Arial"/>
        </w:rPr>
        <w:t>Ho</w:t>
      </w:r>
      <w:r w:rsidR="00C23959">
        <w:rPr>
          <w:rFonts w:ascii="Arial" w:hAnsi="Arial" w:cs="Arial"/>
        </w:rPr>
        <w:t>wever, Project B has higher</w:t>
      </w:r>
      <w:r>
        <w:rPr>
          <w:rFonts w:ascii="Arial" w:hAnsi="Arial" w:cs="Arial"/>
        </w:rPr>
        <w:t xml:space="preserve"> return and therefore if investors have to make only one choice they would choose this project.</w:t>
      </w:r>
    </w:p>
    <w:p w:rsidR="00303957" w:rsidRDefault="00303957" w:rsidP="00E17219">
      <w:pPr>
        <w:pStyle w:val="Heading1"/>
        <w:jc w:val="center"/>
        <w:rPr>
          <w:rFonts w:ascii="Arial" w:hAnsi="Arial" w:cs="Arial"/>
          <w:sz w:val="22"/>
          <w:szCs w:val="22"/>
          <w:lang w:val="en"/>
        </w:rPr>
      </w:pPr>
      <w:r w:rsidRPr="000A6713">
        <w:rPr>
          <w:rFonts w:ascii="Arial" w:hAnsi="Arial" w:cs="Arial"/>
          <w:sz w:val="22"/>
          <w:szCs w:val="22"/>
          <w:lang w:val="en"/>
        </w:rPr>
        <w:t>ACCOUNTING RATE OF RETURN (ARR) CALCULATION AND EVALUATION</w:t>
      </w:r>
    </w:p>
    <w:p w:rsidR="00E17219" w:rsidRPr="00E17219" w:rsidRDefault="00E17219" w:rsidP="00E17219">
      <w:pPr>
        <w:rPr>
          <w:lang w:val="en"/>
        </w:rPr>
      </w:pPr>
    </w:p>
    <w:p w:rsidR="00303957" w:rsidRDefault="00303957" w:rsidP="00E65D2A">
      <w:pPr>
        <w:spacing w:line="360" w:lineRule="auto"/>
        <w:jc w:val="both"/>
        <w:rPr>
          <w:rFonts w:ascii="Arial" w:hAnsi="Arial" w:cs="Arial"/>
          <w:lang w:val="en"/>
        </w:rPr>
      </w:pPr>
      <w:r w:rsidRPr="00645C6C">
        <w:rPr>
          <w:rFonts w:ascii="Arial" w:hAnsi="Arial" w:cs="Arial"/>
          <w:lang w:val="en"/>
        </w:rPr>
        <w:t xml:space="preserve">Accounting rate of return (ARR) method </w:t>
      </w:r>
      <w:r w:rsidR="00E65D2A" w:rsidRPr="00645C6C">
        <w:rPr>
          <w:rFonts w:ascii="Arial" w:hAnsi="Arial" w:cs="Arial"/>
          <w:lang w:val="en"/>
        </w:rPr>
        <w:t>takes</w:t>
      </w:r>
      <w:r w:rsidRPr="00645C6C">
        <w:rPr>
          <w:rFonts w:ascii="Arial" w:hAnsi="Arial" w:cs="Arial"/>
          <w:lang w:val="en"/>
        </w:rPr>
        <w:t xml:space="preserve"> the average accounting profit that the investment will generate </w:t>
      </w:r>
      <w:r w:rsidR="00E65D2A" w:rsidRPr="00645C6C">
        <w:rPr>
          <w:rFonts w:ascii="Arial" w:hAnsi="Arial" w:cs="Arial"/>
          <w:lang w:val="en"/>
        </w:rPr>
        <w:t xml:space="preserve">and express it as a percentage of the average made over the life of the project </w:t>
      </w:r>
      <w:sdt>
        <w:sdtPr>
          <w:rPr>
            <w:rFonts w:ascii="Arial" w:hAnsi="Arial" w:cs="Arial"/>
            <w:lang w:val="en"/>
          </w:rPr>
          <w:id w:val="-1460639560"/>
          <w:citation/>
        </w:sdtPr>
        <w:sdtEndPr/>
        <w:sdtContent>
          <w:r w:rsidR="00E65D2A" w:rsidRPr="00645C6C">
            <w:rPr>
              <w:rFonts w:ascii="Arial" w:hAnsi="Arial" w:cs="Arial"/>
              <w:lang w:val="en"/>
            </w:rPr>
            <w:fldChar w:fldCharType="begin"/>
          </w:r>
          <w:r w:rsidR="00E65D2A" w:rsidRPr="00645C6C">
            <w:rPr>
              <w:rFonts w:ascii="Arial" w:hAnsi="Arial" w:cs="Arial"/>
            </w:rPr>
            <w:instrText xml:space="preserve"> CITATION Gle12 \l 2057 </w:instrText>
          </w:r>
          <w:r w:rsidR="00E65D2A" w:rsidRPr="00645C6C">
            <w:rPr>
              <w:rFonts w:ascii="Arial" w:hAnsi="Arial" w:cs="Arial"/>
              <w:lang w:val="en"/>
            </w:rPr>
            <w:fldChar w:fldCharType="separate"/>
          </w:r>
          <w:r w:rsidR="00E65D2A" w:rsidRPr="00645C6C">
            <w:rPr>
              <w:rFonts w:ascii="Arial" w:hAnsi="Arial" w:cs="Arial"/>
              <w:noProof/>
            </w:rPr>
            <w:t>(Arnold, 2012)</w:t>
          </w:r>
          <w:r w:rsidR="00E65D2A" w:rsidRPr="00645C6C">
            <w:rPr>
              <w:rFonts w:ascii="Arial" w:hAnsi="Arial" w:cs="Arial"/>
              <w:lang w:val="en"/>
            </w:rPr>
            <w:fldChar w:fldCharType="end"/>
          </w:r>
        </w:sdtContent>
      </w:sdt>
      <w:r w:rsidR="00E65D2A" w:rsidRPr="00645C6C">
        <w:rPr>
          <w:rFonts w:ascii="Arial" w:hAnsi="Arial" w:cs="Arial"/>
          <w:lang w:val="en"/>
        </w:rPr>
        <w:t>.</w:t>
      </w:r>
    </w:p>
    <w:p w:rsidR="00E30462" w:rsidRPr="00E30462" w:rsidRDefault="00E30462" w:rsidP="00E65D2A">
      <w:pPr>
        <w:spacing w:line="360" w:lineRule="auto"/>
        <w:jc w:val="both"/>
        <w:rPr>
          <w:rFonts w:ascii="Arial" w:hAnsi="Arial" w:cs="Arial"/>
          <w:b/>
          <w:lang w:val="en"/>
        </w:rPr>
      </w:pPr>
      <w:r w:rsidRPr="00E30462">
        <w:rPr>
          <w:rFonts w:ascii="Arial" w:hAnsi="Arial" w:cs="Arial"/>
          <w:b/>
          <w:lang w:val="en"/>
        </w:rPr>
        <w:t>ARR= Average annual accounting profit / average investment * 100</w:t>
      </w:r>
    </w:p>
    <w:p w:rsidR="00E65D2A" w:rsidRDefault="00E65D2A" w:rsidP="00E65D2A">
      <w:pPr>
        <w:spacing w:line="360" w:lineRule="auto"/>
        <w:jc w:val="both"/>
        <w:rPr>
          <w:rFonts w:ascii="Arial" w:hAnsi="Arial" w:cs="Arial"/>
          <w:b/>
          <w:lang w:val="en"/>
        </w:rPr>
      </w:pPr>
      <w:r w:rsidRPr="00645C6C">
        <w:rPr>
          <w:rFonts w:ascii="Arial" w:hAnsi="Arial" w:cs="Arial"/>
          <w:b/>
          <w:lang w:val="en"/>
        </w:rPr>
        <w:t>Project A</w:t>
      </w:r>
      <w:r w:rsidR="00645C6C">
        <w:rPr>
          <w:rFonts w:ascii="Arial" w:hAnsi="Arial" w:cs="Arial"/>
          <w:b/>
          <w:lang w:val="en"/>
        </w:rPr>
        <w:t>-</w:t>
      </w:r>
      <w:r w:rsidRPr="00645C6C">
        <w:rPr>
          <w:rFonts w:ascii="Arial" w:hAnsi="Arial" w:cs="Arial"/>
          <w:b/>
          <w:lang w:val="en"/>
        </w:rPr>
        <w:t xml:space="preserve"> Accounting Rate </w:t>
      </w:r>
      <w:r w:rsidR="00645C6C" w:rsidRPr="00645C6C">
        <w:rPr>
          <w:rFonts w:ascii="Arial" w:hAnsi="Arial" w:cs="Arial"/>
          <w:b/>
          <w:lang w:val="en"/>
        </w:rPr>
        <w:t>of</w:t>
      </w:r>
      <w:r w:rsidRPr="00645C6C">
        <w:rPr>
          <w:rFonts w:ascii="Arial" w:hAnsi="Arial" w:cs="Arial"/>
          <w:b/>
          <w:lang w:val="en"/>
        </w:rPr>
        <w:t xml:space="preserve"> Return</w:t>
      </w:r>
      <w:r w:rsidR="00A3405E">
        <w:rPr>
          <w:rFonts w:ascii="Arial" w:hAnsi="Arial" w:cs="Arial"/>
          <w:b/>
          <w:lang w:val="en"/>
        </w:rPr>
        <w:t xml:space="preserve"> (ARR)</w:t>
      </w:r>
    </w:p>
    <w:p w:rsidR="00645C6C" w:rsidRDefault="00645C6C" w:rsidP="00E65D2A">
      <w:pPr>
        <w:spacing w:line="360" w:lineRule="auto"/>
        <w:jc w:val="both"/>
        <w:rPr>
          <w:rFonts w:ascii="Arial" w:hAnsi="Arial" w:cs="Arial"/>
          <w:lang w:val="en"/>
        </w:rPr>
      </w:pPr>
      <w:r w:rsidRPr="00645C6C">
        <w:rPr>
          <w:rFonts w:ascii="Arial" w:hAnsi="Arial" w:cs="Arial"/>
          <w:lang w:val="en"/>
        </w:rPr>
        <w:t>ARR</w:t>
      </w:r>
      <w:r>
        <w:rPr>
          <w:rFonts w:ascii="Arial" w:hAnsi="Arial" w:cs="Arial"/>
          <w:lang w:val="en"/>
        </w:rPr>
        <w:t xml:space="preserve">= </w:t>
      </w:r>
      <w:proofErr w:type="gramStart"/>
      <w:r w:rsidR="00C91FD6">
        <w:rPr>
          <w:rFonts w:ascii="Arial" w:hAnsi="Arial" w:cs="Arial"/>
          <w:lang w:val="en"/>
        </w:rPr>
        <w:t>[ (</w:t>
      </w:r>
      <w:proofErr w:type="gramEnd"/>
      <w:r w:rsidR="00D725E9">
        <w:rPr>
          <w:rFonts w:ascii="Arial" w:hAnsi="Arial" w:cs="Arial"/>
          <w:lang w:val="en"/>
        </w:rPr>
        <w:t xml:space="preserve"> </w:t>
      </w:r>
      <w:r>
        <w:rPr>
          <w:rFonts w:ascii="Arial" w:hAnsi="Arial" w:cs="Arial"/>
          <w:lang w:val="en"/>
        </w:rPr>
        <w:t>10</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sidR="00E26275">
        <w:rPr>
          <w:rFonts w:ascii="Arial" w:hAnsi="Arial" w:cs="Arial"/>
          <w:lang w:val="en"/>
        </w:rPr>
        <w:t>30</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sidR="00E26275">
        <w:rPr>
          <w:rFonts w:ascii="Arial" w:hAnsi="Arial" w:cs="Arial"/>
          <w:lang w:val="en"/>
        </w:rPr>
        <w:t>50</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sidR="00E26275">
        <w:rPr>
          <w:rFonts w:ascii="Arial" w:hAnsi="Arial" w:cs="Arial"/>
          <w:lang w:val="en"/>
        </w:rPr>
        <w:t>65 - 103</w:t>
      </w:r>
      <w:r>
        <w:rPr>
          <w:rFonts w:ascii="Arial" w:hAnsi="Arial" w:cs="Arial"/>
          <w:lang w:val="en"/>
        </w:rPr>
        <w:t>)</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Pr>
          <w:rFonts w:ascii="Arial" w:hAnsi="Arial" w:cs="Arial"/>
          <w:lang w:val="en"/>
        </w:rPr>
        <w:t>4</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sidR="00E26275">
        <w:rPr>
          <w:rFonts w:ascii="Arial" w:hAnsi="Arial" w:cs="Arial"/>
          <w:lang w:val="en"/>
        </w:rPr>
        <w:t>103</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Pr>
          <w:rFonts w:ascii="Arial" w:hAnsi="Arial" w:cs="Arial"/>
          <w:lang w:val="en"/>
        </w:rPr>
        <w:t>2</w:t>
      </w:r>
      <w:r w:rsidR="00D725E9">
        <w:rPr>
          <w:rFonts w:ascii="Arial" w:hAnsi="Arial" w:cs="Arial"/>
          <w:lang w:val="en"/>
        </w:rPr>
        <w:t xml:space="preserve"> </w:t>
      </w:r>
      <w:r w:rsidR="00E26275">
        <w:rPr>
          <w:rFonts w:ascii="Arial" w:hAnsi="Arial" w:cs="Arial"/>
          <w:lang w:val="en"/>
        </w:rPr>
        <w:t>) = -6.3%</w:t>
      </w:r>
    </w:p>
    <w:p w:rsidR="00E30462" w:rsidRDefault="00E30462" w:rsidP="00E65D2A">
      <w:pPr>
        <w:spacing w:line="360" w:lineRule="auto"/>
        <w:jc w:val="both"/>
        <w:rPr>
          <w:rFonts w:ascii="Arial" w:hAnsi="Arial" w:cs="Arial"/>
          <w:b/>
          <w:lang w:val="en"/>
        </w:rPr>
      </w:pPr>
    </w:p>
    <w:p w:rsidR="00645C6C" w:rsidRDefault="0044188C" w:rsidP="00E65D2A">
      <w:pPr>
        <w:spacing w:line="360" w:lineRule="auto"/>
        <w:jc w:val="both"/>
        <w:rPr>
          <w:rFonts w:ascii="Arial" w:hAnsi="Arial" w:cs="Arial"/>
          <w:b/>
          <w:lang w:val="en"/>
        </w:rPr>
      </w:pPr>
      <w:r>
        <w:rPr>
          <w:rFonts w:ascii="Arial" w:hAnsi="Arial" w:cs="Arial"/>
          <w:b/>
          <w:lang w:val="en"/>
        </w:rPr>
        <w:t>Project B- Accounting Rate of Return</w:t>
      </w:r>
      <w:r w:rsidR="00A3405E">
        <w:rPr>
          <w:rFonts w:ascii="Arial" w:hAnsi="Arial" w:cs="Arial"/>
          <w:b/>
          <w:lang w:val="en"/>
        </w:rPr>
        <w:t xml:space="preserve"> (ARR)</w:t>
      </w:r>
    </w:p>
    <w:p w:rsidR="0044188C" w:rsidRDefault="00EF6149" w:rsidP="00E65D2A">
      <w:pPr>
        <w:spacing w:line="360" w:lineRule="auto"/>
        <w:jc w:val="both"/>
        <w:rPr>
          <w:rFonts w:ascii="Arial" w:hAnsi="Arial" w:cs="Arial"/>
          <w:lang w:val="en"/>
        </w:rPr>
      </w:pPr>
      <w:r>
        <w:rPr>
          <w:rFonts w:ascii="Arial" w:hAnsi="Arial" w:cs="Arial"/>
          <w:lang w:val="en"/>
        </w:rPr>
        <w:t xml:space="preserve">ARR= </w:t>
      </w:r>
      <w:proofErr w:type="gramStart"/>
      <w:r>
        <w:rPr>
          <w:rFonts w:ascii="Arial" w:hAnsi="Arial" w:cs="Arial"/>
          <w:lang w:val="en"/>
        </w:rPr>
        <w:t>[</w:t>
      </w:r>
      <w:r w:rsidR="00D725E9">
        <w:rPr>
          <w:rFonts w:ascii="Arial" w:hAnsi="Arial" w:cs="Arial"/>
          <w:lang w:val="en"/>
        </w:rPr>
        <w:t xml:space="preserve"> </w:t>
      </w:r>
      <w:r>
        <w:rPr>
          <w:rFonts w:ascii="Arial" w:hAnsi="Arial" w:cs="Arial"/>
          <w:lang w:val="en"/>
        </w:rPr>
        <w:t>(</w:t>
      </w:r>
      <w:proofErr w:type="gramEnd"/>
      <w:r w:rsidR="00D725E9">
        <w:rPr>
          <w:rFonts w:ascii="Arial" w:hAnsi="Arial" w:cs="Arial"/>
          <w:lang w:val="en"/>
        </w:rPr>
        <w:t xml:space="preserve"> </w:t>
      </w:r>
      <w:r w:rsidR="00EC5D35">
        <w:rPr>
          <w:rFonts w:ascii="Arial" w:hAnsi="Arial" w:cs="Arial"/>
          <w:lang w:val="en"/>
        </w:rPr>
        <w:t>60</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sidR="00EC5D35">
        <w:rPr>
          <w:rFonts w:ascii="Arial" w:hAnsi="Arial" w:cs="Arial"/>
          <w:lang w:val="en"/>
        </w:rPr>
        <w:t>4</w:t>
      </w:r>
      <w:r>
        <w:rPr>
          <w:rFonts w:ascii="Arial" w:hAnsi="Arial" w:cs="Arial"/>
          <w:lang w:val="en"/>
        </w:rPr>
        <w:t>0</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sidR="00EC5D35">
        <w:rPr>
          <w:rFonts w:ascii="Arial" w:hAnsi="Arial" w:cs="Arial"/>
          <w:lang w:val="en"/>
        </w:rPr>
        <w:t>60</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sidR="00EC5D35">
        <w:rPr>
          <w:rFonts w:ascii="Arial" w:hAnsi="Arial" w:cs="Arial"/>
          <w:lang w:val="en"/>
        </w:rPr>
        <w:t>5</w:t>
      </w:r>
      <w:r w:rsidR="00D725E9">
        <w:rPr>
          <w:rFonts w:ascii="Arial" w:hAnsi="Arial" w:cs="Arial"/>
          <w:lang w:val="en"/>
        </w:rPr>
        <w:t xml:space="preserve"> – </w:t>
      </w:r>
      <w:r w:rsidR="00EC5D35">
        <w:rPr>
          <w:rFonts w:ascii="Arial" w:hAnsi="Arial" w:cs="Arial"/>
          <w:lang w:val="en"/>
        </w:rPr>
        <w:t>115</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Pr>
          <w:rFonts w:ascii="Arial" w:hAnsi="Arial" w:cs="Arial"/>
          <w:lang w:val="en"/>
        </w:rPr>
        <w:t>4</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sidR="00EC5D35">
        <w:rPr>
          <w:rFonts w:ascii="Arial" w:hAnsi="Arial" w:cs="Arial"/>
          <w:lang w:val="en"/>
        </w:rPr>
        <w:t>115</w:t>
      </w:r>
      <w:r w:rsidR="00D725E9">
        <w:rPr>
          <w:rFonts w:ascii="Arial" w:hAnsi="Arial" w:cs="Arial"/>
          <w:lang w:val="en"/>
        </w:rPr>
        <w:t xml:space="preserve"> </w:t>
      </w:r>
      <w:r>
        <w:rPr>
          <w:rFonts w:ascii="Arial" w:hAnsi="Arial" w:cs="Arial"/>
          <w:lang w:val="en"/>
        </w:rPr>
        <w:t>/</w:t>
      </w:r>
      <w:r w:rsidR="00D725E9">
        <w:rPr>
          <w:rFonts w:ascii="Arial" w:hAnsi="Arial" w:cs="Arial"/>
          <w:lang w:val="en"/>
        </w:rPr>
        <w:t xml:space="preserve"> </w:t>
      </w:r>
      <w:r>
        <w:rPr>
          <w:rFonts w:ascii="Arial" w:hAnsi="Arial" w:cs="Arial"/>
          <w:lang w:val="en"/>
        </w:rPr>
        <w:t>2</w:t>
      </w:r>
      <w:r w:rsidR="00D725E9">
        <w:rPr>
          <w:rFonts w:ascii="Arial" w:hAnsi="Arial" w:cs="Arial"/>
          <w:lang w:val="en"/>
        </w:rPr>
        <w:t xml:space="preserve"> </w:t>
      </w:r>
      <w:r w:rsidR="00EC5D35">
        <w:rPr>
          <w:rFonts w:ascii="Arial" w:hAnsi="Arial" w:cs="Arial"/>
          <w:lang w:val="en"/>
        </w:rPr>
        <w:t>) = 21.73%</w:t>
      </w:r>
    </w:p>
    <w:p w:rsidR="00E30462" w:rsidRDefault="00E30462" w:rsidP="00E01084">
      <w:pPr>
        <w:pStyle w:val="Heading2"/>
        <w:spacing w:line="360" w:lineRule="auto"/>
        <w:jc w:val="both"/>
        <w:rPr>
          <w:rFonts w:ascii="Arial" w:hAnsi="Arial" w:cs="Arial"/>
          <w:sz w:val="22"/>
          <w:szCs w:val="22"/>
          <w:lang w:val="en"/>
        </w:rPr>
      </w:pPr>
      <w:r w:rsidRPr="00E30462">
        <w:rPr>
          <w:rFonts w:ascii="Arial" w:hAnsi="Arial" w:cs="Arial"/>
          <w:sz w:val="22"/>
          <w:szCs w:val="22"/>
          <w:lang w:val="en"/>
        </w:rPr>
        <w:t>Analysis</w:t>
      </w:r>
    </w:p>
    <w:p w:rsidR="00E30462" w:rsidRDefault="00E30462" w:rsidP="00E01084">
      <w:pPr>
        <w:spacing w:line="360" w:lineRule="auto"/>
        <w:jc w:val="both"/>
        <w:rPr>
          <w:rFonts w:ascii="Arial" w:hAnsi="Arial" w:cs="Arial"/>
          <w:lang w:val="en"/>
        </w:rPr>
      </w:pPr>
      <w:r w:rsidRPr="00E01084">
        <w:rPr>
          <w:rFonts w:ascii="Arial" w:hAnsi="Arial" w:cs="Arial"/>
          <w:lang w:val="en"/>
        </w:rPr>
        <w:t xml:space="preserve"> </w:t>
      </w:r>
      <w:r w:rsidR="00E01084" w:rsidRPr="00EA7360">
        <w:rPr>
          <w:rFonts w:ascii="Arial" w:hAnsi="Arial" w:cs="Arial"/>
          <w:lang w:val="en"/>
        </w:rPr>
        <w:t xml:space="preserve">After performing the above calculation, this shows us that </w:t>
      </w:r>
      <w:r w:rsidR="005F6EAA" w:rsidRPr="00EA7360">
        <w:rPr>
          <w:rFonts w:ascii="Arial" w:hAnsi="Arial" w:cs="Arial"/>
          <w:lang w:val="en"/>
        </w:rPr>
        <w:t>The company</w:t>
      </w:r>
      <w:r w:rsidR="00EA7360">
        <w:rPr>
          <w:rFonts w:ascii="Arial" w:hAnsi="Arial" w:cs="Arial"/>
          <w:lang w:val="en"/>
        </w:rPr>
        <w:t xml:space="preserve"> will have negative</w:t>
      </w:r>
      <w:r w:rsidR="00E01084" w:rsidRPr="00EA7360">
        <w:rPr>
          <w:rFonts w:ascii="Arial" w:hAnsi="Arial" w:cs="Arial"/>
          <w:lang w:val="en"/>
        </w:rPr>
        <w:t xml:space="preserve"> a</w:t>
      </w:r>
      <w:r w:rsidR="00EA7360">
        <w:rPr>
          <w:rFonts w:ascii="Arial" w:hAnsi="Arial" w:cs="Arial"/>
          <w:lang w:val="en"/>
        </w:rPr>
        <w:t>ccounting performance rate of -6.</w:t>
      </w:r>
      <w:r w:rsidR="00E01084" w:rsidRPr="00EA7360">
        <w:rPr>
          <w:rFonts w:ascii="Arial" w:hAnsi="Arial" w:cs="Arial"/>
          <w:lang w:val="en"/>
        </w:rPr>
        <w:t xml:space="preserve">3% </w:t>
      </w:r>
      <w:r w:rsidR="00C23959">
        <w:rPr>
          <w:rFonts w:ascii="Arial" w:hAnsi="Arial" w:cs="Arial"/>
          <w:lang w:val="en"/>
        </w:rPr>
        <w:t>if Project A is chosen</w:t>
      </w:r>
      <w:r w:rsidR="00E01084" w:rsidRPr="00EA7360">
        <w:rPr>
          <w:rFonts w:ascii="Arial" w:hAnsi="Arial" w:cs="Arial"/>
          <w:lang w:val="en"/>
        </w:rPr>
        <w:t>, and an a</w:t>
      </w:r>
      <w:r w:rsidR="00EA7360">
        <w:rPr>
          <w:rFonts w:ascii="Arial" w:hAnsi="Arial" w:cs="Arial"/>
          <w:lang w:val="en"/>
        </w:rPr>
        <w:t>ccounting performance rate of 21.73</w:t>
      </w:r>
      <w:r w:rsidR="00E01084" w:rsidRPr="00EA7360">
        <w:rPr>
          <w:rFonts w:ascii="Arial" w:hAnsi="Arial" w:cs="Arial"/>
          <w:lang w:val="en"/>
        </w:rPr>
        <w:t>% for project B. Analyzing these</w:t>
      </w:r>
      <w:r w:rsidR="00C23959">
        <w:rPr>
          <w:rFonts w:ascii="Arial" w:hAnsi="Arial" w:cs="Arial"/>
          <w:lang w:val="en"/>
        </w:rPr>
        <w:t xml:space="preserve"> results and </w:t>
      </w:r>
      <w:r w:rsidR="00C23959">
        <w:rPr>
          <w:rFonts w:ascii="Arial" w:hAnsi="Arial" w:cs="Arial"/>
          <w:lang w:val="en"/>
        </w:rPr>
        <w:lastRenderedPageBreak/>
        <w:t>considering</w:t>
      </w:r>
      <w:r w:rsidR="00E01084" w:rsidRPr="00EA7360">
        <w:rPr>
          <w:rFonts w:ascii="Arial" w:hAnsi="Arial" w:cs="Arial"/>
          <w:lang w:val="en"/>
        </w:rPr>
        <w:t xml:space="preserve"> the fact that the company wants the project with the highest performance</w:t>
      </w:r>
      <w:r w:rsidR="00C23959">
        <w:rPr>
          <w:rFonts w:ascii="Arial" w:hAnsi="Arial" w:cs="Arial"/>
          <w:lang w:val="en"/>
        </w:rPr>
        <w:t xml:space="preserve"> and seeking profits</w:t>
      </w:r>
      <w:r w:rsidR="00E01084" w:rsidRPr="00EA7360">
        <w:rPr>
          <w:rFonts w:ascii="Arial" w:hAnsi="Arial" w:cs="Arial"/>
          <w:lang w:val="en"/>
        </w:rPr>
        <w:t>, based on ARR</w:t>
      </w:r>
      <w:r w:rsidR="00C23959">
        <w:rPr>
          <w:rFonts w:ascii="Arial" w:hAnsi="Arial" w:cs="Arial"/>
          <w:lang w:val="en"/>
        </w:rPr>
        <w:t xml:space="preserve"> accounting method</w:t>
      </w:r>
      <w:r w:rsidR="00E01084" w:rsidRPr="00EA7360">
        <w:rPr>
          <w:rFonts w:ascii="Arial" w:hAnsi="Arial" w:cs="Arial"/>
          <w:lang w:val="en"/>
        </w:rPr>
        <w:t xml:space="preserve">, </w:t>
      </w:r>
      <w:r w:rsidR="00C23959">
        <w:rPr>
          <w:rFonts w:ascii="Arial" w:hAnsi="Arial" w:cs="Arial"/>
          <w:lang w:val="en"/>
        </w:rPr>
        <w:t>it</w:t>
      </w:r>
      <w:r w:rsidR="005F6EAA" w:rsidRPr="00EA7360">
        <w:rPr>
          <w:rFonts w:ascii="Arial" w:hAnsi="Arial" w:cs="Arial"/>
          <w:lang w:val="en"/>
        </w:rPr>
        <w:t xml:space="preserve"> </w:t>
      </w:r>
      <w:r w:rsidR="00EA7360">
        <w:rPr>
          <w:rFonts w:ascii="Arial" w:hAnsi="Arial" w:cs="Arial"/>
          <w:lang w:val="en"/>
        </w:rPr>
        <w:t>should invest in project B</w:t>
      </w:r>
      <w:r w:rsidR="00E01084" w:rsidRPr="00EA7360">
        <w:rPr>
          <w:rFonts w:ascii="Arial" w:hAnsi="Arial" w:cs="Arial"/>
          <w:lang w:val="en"/>
        </w:rPr>
        <w:t xml:space="preserve">, since it produces a </w:t>
      </w:r>
      <w:r w:rsidR="00EA7360">
        <w:rPr>
          <w:rFonts w:ascii="Arial" w:hAnsi="Arial" w:cs="Arial"/>
          <w:lang w:val="en"/>
        </w:rPr>
        <w:t>positive higher yield of 21.73</w:t>
      </w:r>
      <w:r w:rsidR="00E01084" w:rsidRPr="00EA7360">
        <w:rPr>
          <w:rFonts w:ascii="Arial" w:hAnsi="Arial" w:cs="Arial"/>
          <w:lang w:val="en"/>
        </w:rPr>
        <w:t>% than project B</w:t>
      </w:r>
      <w:r w:rsidR="00EA7360">
        <w:rPr>
          <w:rFonts w:ascii="Arial" w:hAnsi="Arial" w:cs="Arial"/>
          <w:lang w:val="en"/>
        </w:rPr>
        <w:t xml:space="preserve"> and is the only one that will be financially viable in this situation</w:t>
      </w:r>
      <w:r w:rsidR="00E01084" w:rsidRPr="00EA7360">
        <w:rPr>
          <w:rFonts w:ascii="Arial" w:hAnsi="Arial" w:cs="Arial"/>
          <w:lang w:val="en"/>
        </w:rPr>
        <w:t>.</w:t>
      </w:r>
      <w:r w:rsidR="00E01084">
        <w:rPr>
          <w:rFonts w:ascii="Arial" w:hAnsi="Arial" w:cs="Arial"/>
          <w:lang w:val="en"/>
        </w:rPr>
        <w:t xml:space="preserve"> </w:t>
      </w:r>
    </w:p>
    <w:p w:rsidR="000A6713" w:rsidRDefault="000A6713" w:rsidP="006104A7">
      <w:pPr>
        <w:pStyle w:val="Heading1"/>
        <w:spacing w:line="360" w:lineRule="auto"/>
        <w:rPr>
          <w:rFonts w:ascii="Arial" w:hAnsi="Arial" w:cs="Arial"/>
          <w:sz w:val="22"/>
          <w:szCs w:val="22"/>
          <w:lang w:val="en"/>
        </w:rPr>
      </w:pPr>
      <w:r w:rsidRPr="000A6713">
        <w:rPr>
          <w:rFonts w:ascii="Arial" w:hAnsi="Arial" w:cs="Arial"/>
          <w:sz w:val="22"/>
          <w:szCs w:val="22"/>
          <w:lang w:val="en"/>
        </w:rPr>
        <w:t>International Rate Return IRR</w:t>
      </w:r>
    </w:p>
    <w:p w:rsidR="006104A7" w:rsidRDefault="006104A7" w:rsidP="00E01084">
      <w:pPr>
        <w:spacing w:line="360" w:lineRule="auto"/>
        <w:jc w:val="both"/>
        <w:rPr>
          <w:rFonts w:ascii="Arial" w:hAnsi="Arial" w:cs="Arial"/>
          <w:lang w:val="en"/>
        </w:rPr>
      </w:pPr>
      <w:r w:rsidRPr="006104A7">
        <w:rPr>
          <w:rFonts w:ascii="Arial" w:hAnsi="Arial" w:cs="Arial"/>
          <w:lang w:val="en"/>
        </w:rPr>
        <w:t>The Internal Rate of Return (IRR) is the interest rate or return offered by an investment. That is, it is the percentage of profit or loss that an investment will have for the amounts that have not been withdrawn from the project. It is a measure used in the evaluation of investment projects that is closely related to the net present value (NPV). It is also defined as the value of the discount rate that makes the NPV equal to zero,</w:t>
      </w:r>
      <w:r>
        <w:rPr>
          <w:rFonts w:ascii="Arial" w:hAnsi="Arial" w:cs="Arial"/>
          <w:lang w:val="en"/>
        </w:rPr>
        <w:t xml:space="preserve"> for a given investment project </w:t>
      </w:r>
      <w:sdt>
        <w:sdtPr>
          <w:rPr>
            <w:rFonts w:ascii="Arial" w:hAnsi="Arial" w:cs="Arial"/>
            <w:lang w:val="en"/>
          </w:rPr>
          <w:id w:val="611242107"/>
          <w:citation/>
        </w:sdtPr>
        <w:sdtEndPr/>
        <w:sdtContent>
          <w:r>
            <w:rPr>
              <w:rFonts w:ascii="Arial" w:hAnsi="Arial" w:cs="Arial"/>
              <w:lang w:val="en"/>
            </w:rPr>
            <w:fldChar w:fldCharType="begin"/>
          </w:r>
          <w:r>
            <w:rPr>
              <w:rFonts w:ascii="Arial" w:hAnsi="Arial" w:cs="Arial"/>
            </w:rPr>
            <w:instrText xml:space="preserve"> CITATION Den07 \l 2057 </w:instrText>
          </w:r>
          <w:r>
            <w:rPr>
              <w:rFonts w:ascii="Arial" w:hAnsi="Arial" w:cs="Arial"/>
              <w:lang w:val="en"/>
            </w:rPr>
            <w:fldChar w:fldCharType="separate"/>
          </w:r>
          <w:r w:rsidRPr="006104A7">
            <w:rPr>
              <w:rFonts w:ascii="Arial" w:hAnsi="Arial" w:cs="Arial"/>
              <w:noProof/>
            </w:rPr>
            <w:t>(Watson, 2007)</w:t>
          </w:r>
          <w:r>
            <w:rPr>
              <w:rFonts w:ascii="Arial" w:hAnsi="Arial" w:cs="Arial"/>
              <w:lang w:val="en"/>
            </w:rPr>
            <w:fldChar w:fldCharType="end"/>
          </w:r>
        </w:sdtContent>
      </w:sdt>
      <w:r>
        <w:rPr>
          <w:rFonts w:ascii="Arial" w:hAnsi="Arial" w:cs="Arial"/>
          <w:lang w:val="en"/>
        </w:rPr>
        <w:t>.</w:t>
      </w:r>
    </w:p>
    <w:p w:rsidR="00C91FD6" w:rsidRDefault="005A7175" w:rsidP="00E01084">
      <w:pPr>
        <w:spacing w:line="360" w:lineRule="auto"/>
        <w:jc w:val="both"/>
        <w:rPr>
          <w:rFonts w:ascii="Arial" w:hAnsi="Arial" w:cs="Arial"/>
          <w:b/>
          <w:lang w:val="en"/>
        </w:rPr>
      </w:pPr>
      <w:r w:rsidRPr="005A7175">
        <w:rPr>
          <w:rFonts w:ascii="Arial" w:hAnsi="Arial" w:cs="Arial"/>
          <w:b/>
          <w:lang w:val="en"/>
        </w:rPr>
        <w:t xml:space="preserve">Project </w:t>
      </w:r>
      <w:proofErr w:type="gramStart"/>
      <w:r w:rsidRPr="005A7175">
        <w:rPr>
          <w:rFonts w:ascii="Arial" w:hAnsi="Arial" w:cs="Arial"/>
          <w:b/>
          <w:lang w:val="en"/>
        </w:rPr>
        <w:t>A</w:t>
      </w:r>
      <w:proofErr w:type="gramEnd"/>
      <w:r w:rsidRPr="005A7175">
        <w:rPr>
          <w:rFonts w:ascii="Arial" w:hAnsi="Arial" w:cs="Arial"/>
          <w:b/>
          <w:lang w:val="en"/>
        </w:rPr>
        <w:t>- International Rate of Return</w:t>
      </w:r>
      <w:r w:rsidR="006104A7" w:rsidRPr="005A7175">
        <w:rPr>
          <w:rFonts w:ascii="Arial" w:hAnsi="Arial" w:cs="Arial"/>
          <w:b/>
          <w:lang w:val="en"/>
        </w:rPr>
        <w:t xml:space="preserve"> </w:t>
      </w:r>
      <w:r w:rsidR="006D4B2D">
        <w:rPr>
          <w:rFonts w:ascii="Arial" w:hAnsi="Arial" w:cs="Arial"/>
          <w:b/>
          <w:lang w:val="en"/>
        </w:rPr>
        <w:t>(IRR)</w:t>
      </w:r>
    </w:p>
    <w:p w:rsidR="00E5676B" w:rsidRDefault="004B1D52" w:rsidP="006D4B2D">
      <w:pPr>
        <w:spacing w:line="360" w:lineRule="auto"/>
        <w:jc w:val="center"/>
        <w:rPr>
          <w:rFonts w:ascii="Arial" w:hAnsi="Arial" w:cs="Arial"/>
          <w:b/>
          <w:lang w:val="en"/>
        </w:rPr>
      </w:pPr>
      <w:r w:rsidRPr="004B1D52">
        <w:drawing>
          <wp:inline distT="0" distB="0" distL="0" distR="0" wp14:anchorId="3A636F7C" wp14:editId="13B8CA5B">
            <wp:extent cx="5400040" cy="21040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2104039"/>
                    </a:xfrm>
                    <a:prstGeom prst="rect">
                      <a:avLst/>
                    </a:prstGeom>
                    <a:noFill/>
                    <a:ln>
                      <a:noFill/>
                    </a:ln>
                  </pic:spPr>
                </pic:pic>
              </a:graphicData>
            </a:graphic>
          </wp:inline>
        </w:drawing>
      </w:r>
    </w:p>
    <w:p w:rsidR="00C91FD6" w:rsidRPr="00573CF9" w:rsidRDefault="00573CF9" w:rsidP="00E65D2A">
      <w:pPr>
        <w:spacing w:line="360" w:lineRule="auto"/>
        <w:jc w:val="both"/>
        <w:rPr>
          <w:rFonts w:ascii="Arial" w:hAnsi="Arial" w:cs="Arial"/>
          <w:b/>
          <w:lang w:val="en"/>
        </w:rPr>
      </w:pPr>
      <w:r>
        <w:rPr>
          <w:rFonts w:ascii="Arial" w:eastAsiaTheme="minorEastAsia" w:hAnsi="Arial" w:cs="Arial"/>
          <w:lang w:val="en"/>
        </w:rPr>
        <w:t xml:space="preserve">          </w:t>
      </w:r>
      <w:r w:rsidRPr="00573CF9">
        <w:rPr>
          <w:rFonts w:ascii="Arial" w:eastAsiaTheme="minorEastAsia" w:hAnsi="Arial" w:cs="Arial"/>
          <w:lang w:val="en"/>
        </w:rPr>
        <w:t xml:space="preserve">  </w:t>
      </w:r>
      <m:oMath>
        <m:r>
          <w:rPr>
            <w:rFonts w:ascii="Cambria Math" w:hAnsi="Cambria Math" w:cs="Arial"/>
            <w:sz w:val="28"/>
            <w:szCs w:val="28"/>
            <w:lang w:val="en"/>
          </w:rPr>
          <m:t>IRR=R1+</m:t>
        </m:r>
        <m:f>
          <m:fPr>
            <m:ctrlPr>
              <w:rPr>
                <w:rFonts w:ascii="Cambria Math" w:hAnsi="Cambria Math" w:cs="Arial"/>
                <w:i/>
                <w:sz w:val="28"/>
                <w:szCs w:val="28"/>
                <w:lang w:val="en"/>
              </w:rPr>
            </m:ctrlPr>
          </m:fPr>
          <m:num>
            <m:r>
              <w:rPr>
                <w:rFonts w:ascii="Cambria Math" w:hAnsi="Cambria Math" w:cs="Arial"/>
                <w:sz w:val="28"/>
                <w:szCs w:val="28"/>
                <w:lang w:val="en"/>
              </w:rPr>
              <m:t xml:space="preserve">NPV1 x </m:t>
            </m:r>
            <m:d>
              <m:dPr>
                <m:ctrlPr>
                  <w:rPr>
                    <w:rFonts w:ascii="Cambria Math" w:hAnsi="Cambria Math" w:cs="Arial"/>
                    <w:i/>
                    <w:sz w:val="28"/>
                    <w:szCs w:val="28"/>
                    <w:lang w:val="en"/>
                  </w:rPr>
                </m:ctrlPr>
              </m:dPr>
              <m:e>
                <m:r>
                  <w:rPr>
                    <w:rFonts w:ascii="Cambria Math" w:hAnsi="Cambria Math" w:cs="Arial"/>
                    <w:sz w:val="28"/>
                    <w:szCs w:val="28"/>
                    <w:lang w:val="en"/>
                  </w:rPr>
                  <m:t xml:space="preserve"> R2-R1</m:t>
                </m:r>
              </m:e>
            </m:d>
          </m:num>
          <m:den>
            <m:eqArr>
              <m:eqArrPr>
                <m:ctrlPr>
                  <w:rPr>
                    <w:rFonts w:ascii="Cambria Math" w:hAnsi="Cambria Math" w:cs="Arial"/>
                    <w:i/>
                    <w:sz w:val="28"/>
                    <w:szCs w:val="28"/>
                    <w:lang w:val="en"/>
                  </w:rPr>
                </m:ctrlPr>
              </m:eqArrPr>
              <m:e>
                <m:d>
                  <m:dPr>
                    <m:ctrlPr>
                      <w:rPr>
                        <w:rFonts w:ascii="Cambria Math" w:hAnsi="Cambria Math" w:cs="Arial"/>
                        <w:i/>
                        <w:sz w:val="28"/>
                        <w:szCs w:val="28"/>
                        <w:lang w:val="en"/>
                      </w:rPr>
                    </m:ctrlPr>
                  </m:dPr>
                  <m:e>
                    <m:r>
                      <w:rPr>
                        <w:rFonts w:ascii="Cambria Math" w:hAnsi="Cambria Math" w:cs="Arial"/>
                        <w:sz w:val="28"/>
                        <w:szCs w:val="28"/>
                        <w:lang w:val="en"/>
                      </w:rPr>
                      <m:t>NPV1-NPV2</m:t>
                    </m:r>
                  </m:e>
                </m:d>
              </m:e>
              <m:e/>
            </m:eqArr>
          </m:den>
        </m:f>
      </m:oMath>
    </w:p>
    <w:p w:rsidR="00645C6C" w:rsidRPr="00573CF9" w:rsidRDefault="00645C6C" w:rsidP="00E65D2A">
      <w:pPr>
        <w:spacing w:line="360" w:lineRule="auto"/>
        <w:jc w:val="both"/>
        <w:rPr>
          <w:rFonts w:ascii="Arial" w:hAnsi="Arial" w:cs="Arial"/>
          <w:b/>
          <w:lang w:val="en"/>
        </w:rPr>
      </w:pPr>
    </w:p>
    <w:p w:rsidR="00645C6C" w:rsidRPr="00A3405E" w:rsidRDefault="00573CF9" w:rsidP="00D867AB">
      <w:pPr>
        <w:spacing w:line="360" w:lineRule="auto"/>
        <w:rPr>
          <w:rFonts w:ascii="Arial" w:eastAsiaTheme="minorEastAsia" w:hAnsi="Arial" w:cs="Arial"/>
          <w:sz w:val="28"/>
          <w:szCs w:val="28"/>
          <w:lang w:val="en"/>
        </w:rPr>
      </w:pPr>
      <w:r w:rsidRPr="00573CF9">
        <w:rPr>
          <w:rFonts w:ascii="Arial" w:eastAsiaTheme="minorEastAsia" w:hAnsi="Arial" w:cs="Arial"/>
          <w:sz w:val="24"/>
          <w:szCs w:val="24"/>
          <w:lang w:val="en"/>
        </w:rPr>
        <w:t xml:space="preserve">          </w:t>
      </w:r>
      <m:oMath>
        <m:r>
          <w:rPr>
            <w:rFonts w:ascii="Cambria Math" w:hAnsi="Cambria Math" w:cs="Arial"/>
            <w:sz w:val="28"/>
            <w:szCs w:val="28"/>
            <w:lang w:val="en"/>
          </w:rPr>
          <m:t>IRR</m:t>
        </m:r>
        <m:r>
          <w:rPr>
            <w:rFonts w:ascii="Cambria Math" w:hAnsi="Cambria Math" w:cs="Arial"/>
            <w:sz w:val="28"/>
            <w:szCs w:val="28"/>
            <w:lang w:val="en"/>
          </w:rPr>
          <m:t>=9</m:t>
        </m:r>
        <m:r>
          <w:rPr>
            <w:rFonts w:ascii="Cambria Math" w:hAnsi="Cambria Math" w:cs="Arial"/>
            <w:sz w:val="28"/>
            <w:szCs w:val="28"/>
            <w:lang w:val="en"/>
          </w:rPr>
          <m:t>+</m:t>
        </m:r>
        <m:f>
          <m:fPr>
            <m:ctrlPr>
              <w:rPr>
                <w:rFonts w:ascii="Cambria Math" w:hAnsi="Cambria Math" w:cs="Arial"/>
                <w:i/>
                <w:sz w:val="28"/>
                <w:szCs w:val="28"/>
                <w:lang w:val="en"/>
              </w:rPr>
            </m:ctrlPr>
          </m:fPr>
          <m:num>
            <m:r>
              <w:rPr>
                <w:rFonts w:ascii="Cambria Math" w:hAnsi="Cambria Math" w:cs="Arial"/>
                <w:sz w:val="28"/>
                <w:szCs w:val="28"/>
                <w:lang w:val="en"/>
              </w:rPr>
              <m:t>16.08</m:t>
            </m:r>
            <m:r>
              <w:rPr>
                <w:rFonts w:ascii="Cambria Math" w:hAnsi="Cambria Math" w:cs="Arial"/>
                <w:sz w:val="28"/>
                <w:szCs w:val="28"/>
                <w:lang w:val="en"/>
              </w:rPr>
              <m:t xml:space="preserve"> x (11-9)</m:t>
            </m:r>
          </m:num>
          <m:den>
            <m:r>
              <w:rPr>
                <w:rFonts w:ascii="Cambria Math" w:hAnsi="Cambria Math" w:cs="Arial"/>
                <w:sz w:val="28"/>
                <w:szCs w:val="28"/>
                <w:lang w:val="en"/>
              </w:rPr>
              <m:t>16.08</m:t>
            </m:r>
            <m:r>
              <w:rPr>
                <w:rFonts w:ascii="Cambria Math" w:hAnsi="Cambria Math" w:cs="Arial"/>
                <w:sz w:val="28"/>
                <w:szCs w:val="28"/>
                <w:lang w:val="en"/>
              </w:rPr>
              <m:t>-</m:t>
            </m:r>
            <m:d>
              <m:dPr>
                <m:ctrlPr>
                  <w:rPr>
                    <w:rFonts w:ascii="Cambria Math" w:hAnsi="Cambria Math" w:cs="Arial"/>
                    <w:i/>
                    <w:sz w:val="28"/>
                    <w:szCs w:val="28"/>
                    <w:lang w:val="en"/>
                  </w:rPr>
                </m:ctrlPr>
              </m:dPr>
              <m:e>
                <m:r>
                  <w:rPr>
                    <w:rFonts w:ascii="Cambria Math" w:hAnsi="Cambria Math" w:cs="Arial"/>
                    <w:sz w:val="28"/>
                    <w:szCs w:val="28"/>
                    <w:lang w:val="en"/>
                  </w:rPr>
                  <m:t>9.73</m:t>
                </m:r>
              </m:e>
            </m:d>
          </m:den>
        </m:f>
        <m:r>
          <w:rPr>
            <w:rFonts w:ascii="Cambria Math" w:hAnsi="Cambria Math" w:cs="Arial"/>
            <w:sz w:val="28"/>
            <w:szCs w:val="28"/>
            <w:lang w:val="en"/>
          </w:rPr>
          <m:t>=14,06</m:t>
        </m:r>
        <m:r>
          <w:rPr>
            <w:rFonts w:ascii="Cambria Math" w:hAnsi="Cambria Math" w:cs="Arial"/>
            <w:sz w:val="28"/>
            <w:szCs w:val="28"/>
            <w:lang w:val="en"/>
          </w:rPr>
          <m:t>%</m:t>
        </m:r>
      </m:oMath>
    </w:p>
    <w:p w:rsidR="00A3405E" w:rsidRDefault="00A3405E" w:rsidP="00D867AB">
      <w:pPr>
        <w:spacing w:line="360" w:lineRule="auto"/>
        <w:rPr>
          <w:rFonts w:ascii="Arial" w:eastAsiaTheme="minorEastAsia" w:hAnsi="Arial" w:cs="Arial"/>
          <w:b/>
          <w:sz w:val="24"/>
          <w:szCs w:val="24"/>
          <w:lang w:val="en"/>
        </w:rPr>
      </w:pPr>
    </w:p>
    <w:p w:rsidR="00A3405E" w:rsidRDefault="00A3405E" w:rsidP="00D867AB">
      <w:pPr>
        <w:spacing w:line="360" w:lineRule="auto"/>
        <w:rPr>
          <w:rFonts w:ascii="Arial" w:eastAsiaTheme="minorEastAsia" w:hAnsi="Arial" w:cs="Arial"/>
          <w:b/>
          <w:sz w:val="24"/>
          <w:szCs w:val="24"/>
          <w:lang w:val="en"/>
        </w:rPr>
      </w:pPr>
    </w:p>
    <w:p w:rsidR="00E17219" w:rsidRDefault="00E17219" w:rsidP="00D867AB">
      <w:pPr>
        <w:spacing w:line="360" w:lineRule="auto"/>
        <w:rPr>
          <w:rFonts w:ascii="Arial" w:eastAsiaTheme="minorEastAsia" w:hAnsi="Arial" w:cs="Arial"/>
          <w:b/>
          <w:sz w:val="24"/>
          <w:szCs w:val="24"/>
          <w:lang w:val="en"/>
        </w:rPr>
      </w:pPr>
    </w:p>
    <w:p w:rsidR="004D104A" w:rsidRDefault="004D104A" w:rsidP="00D867AB">
      <w:pPr>
        <w:spacing w:line="360" w:lineRule="auto"/>
        <w:rPr>
          <w:rFonts w:ascii="Arial" w:eastAsiaTheme="minorEastAsia" w:hAnsi="Arial" w:cs="Arial"/>
          <w:b/>
          <w:sz w:val="24"/>
          <w:szCs w:val="24"/>
          <w:lang w:val="en"/>
        </w:rPr>
      </w:pPr>
    </w:p>
    <w:p w:rsidR="00A3405E" w:rsidRDefault="00A3405E" w:rsidP="00D867AB">
      <w:pPr>
        <w:spacing w:line="360" w:lineRule="auto"/>
        <w:rPr>
          <w:rFonts w:ascii="Arial" w:eastAsiaTheme="minorEastAsia" w:hAnsi="Arial" w:cs="Arial"/>
          <w:b/>
          <w:sz w:val="24"/>
          <w:szCs w:val="24"/>
          <w:lang w:val="en"/>
        </w:rPr>
      </w:pPr>
      <w:r w:rsidRPr="00A3405E">
        <w:rPr>
          <w:rFonts w:ascii="Arial" w:eastAsiaTheme="minorEastAsia" w:hAnsi="Arial" w:cs="Arial"/>
          <w:b/>
          <w:sz w:val="24"/>
          <w:szCs w:val="24"/>
          <w:lang w:val="en"/>
        </w:rPr>
        <w:lastRenderedPageBreak/>
        <w:t>Project B- International Rate Of return (IRR)</w:t>
      </w:r>
    </w:p>
    <w:p w:rsidR="00A3405E" w:rsidRDefault="004B1D52" w:rsidP="00A3405E">
      <w:pPr>
        <w:spacing w:line="360" w:lineRule="auto"/>
        <w:jc w:val="center"/>
        <w:rPr>
          <w:rFonts w:ascii="Arial" w:eastAsiaTheme="minorEastAsia" w:hAnsi="Arial" w:cs="Arial"/>
          <w:b/>
          <w:sz w:val="24"/>
          <w:szCs w:val="24"/>
          <w:lang w:val="en"/>
        </w:rPr>
      </w:pPr>
      <w:r w:rsidRPr="004B1D52">
        <w:drawing>
          <wp:inline distT="0" distB="0" distL="0" distR="0" wp14:anchorId="7913A484" wp14:editId="019B4F0C">
            <wp:extent cx="5400040" cy="2278967"/>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2278967"/>
                    </a:xfrm>
                    <a:prstGeom prst="rect">
                      <a:avLst/>
                    </a:prstGeom>
                    <a:noFill/>
                    <a:ln>
                      <a:noFill/>
                    </a:ln>
                  </pic:spPr>
                </pic:pic>
              </a:graphicData>
            </a:graphic>
          </wp:inline>
        </w:drawing>
      </w:r>
    </w:p>
    <w:p w:rsidR="004B1D52" w:rsidRPr="004F552E" w:rsidRDefault="004B1D52" w:rsidP="00A3405E">
      <w:pPr>
        <w:spacing w:line="360" w:lineRule="auto"/>
        <w:jc w:val="center"/>
        <w:rPr>
          <w:rFonts w:ascii="Arial" w:eastAsiaTheme="minorEastAsia" w:hAnsi="Arial" w:cs="Arial"/>
          <w:b/>
          <w:sz w:val="24"/>
          <w:szCs w:val="24"/>
          <w:lang w:val="en"/>
        </w:rPr>
      </w:pPr>
    </w:p>
    <w:p w:rsidR="00D867AB" w:rsidRPr="00A3405E" w:rsidRDefault="00A3405E" w:rsidP="00A3405E">
      <w:pPr>
        <w:spacing w:line="360" w:lineRule="auto"/>
        <w:jc w:val="both"/>
        <w:rPr>
          <w:rFonts w:ascii="Arial" w:eastAsiaTheme="minorEastAsia" w:hAnsi="Arial" w:cs="Arial"/>
          <w:sz w:val="28"/>
          <w:szCs w:val="28"/>
          <w:lang w:val="en"/>
        </w:rPr>
      </w:pPr>
      <m:oMathPara>
        <m:oMathParaPr>
          <m:jc m:val="left"/>
        </m:oMathParaPr>
        <m:oMath>
          <m:r>
            <w:rPr>
              <w:rFonts w:ascii="Cambria Math" w:hAnsi="Cambria Math" w:cs="Arial"/>
              <w:sz w:val="28"/>
              <w:szCs w:val="28"/>
              <w:lang w:val="en"/>
            </w:rPr>
            <m:t>IRR=R1+</m:t>
          </m:r>
          <m:f>
            <m:fPr>
              <m:ctrlPr>
                <w:rPr>
                  <w:rFonts w:ascii="Cambria Math" w:hAnsi="Cambria Math" w:cs="Arial"/>
                  <w:i/>
                  <w:sz w:val="28"/>
                  <w:szCs w:val="28"/>
                  <w:lang w:val="en"/>
                </w:rPr>
              </m:ctrlPr>
            </m:fPr>
            <m:num>
              <m:r>
                <w:rPr>
                  <w:rFonts w:ascii="Cambria Math" w:hAnsi="Cambria Math" w:cs="Arial"/>
                  <w:sz w:val="28"/>
                  <w:szCs w:val="28"/>
                  <w:lang w:val="en"/>
                </w:rPr>
                <m:t xml:space="preserve">NPV1 x </m:t>
              </m:r>
              <m:d>
                <m:dPr>
                  <m:ctrlPr>
                    <w:rPr>
                      <w:rFonts w:ascii="Cambria Math" w:hAnsi="Cambria Math" w:cs="Arial"/>
                      <w:i/>
                      <w:sz w:val="28"/>
                      <w:szCs w:val="28"/>
                      <w:lang w:val="en"/>
                    </w:rPr>
                  </m:ctrlPr>
                </m:dPr>
                <m:e>
                  <m:r>
                    <w:rPr>
                      <w:rFonts w:ascii="Cambria Math" w:hAnsi="Cambria Math" w:cs="Arial"/>
                      <w:sz w:val="28"/>
                      <w:szCs w:val="28"/>
                      <w:lang w:val="en"/>
                    </w:rPr>
                    <m:t xml:space="preserve"> R2-R1</m:t>
                  </m:r>
                </m:e>
              </m:d>
            </m:num>
            <m:den>
              <m:eqArr>
                <m:eqArrPr>
                  <m:ctrlPr>
                    <w:rPr>
                      <w:rFonts w:ascii="Cambria Math" w:hAnsi="Cambria Math" w:cs="Arial"/>
                      <w:i/>
                      <w:sz w:val="28"/>
                      <w:szCs w:val="28"/>
                      <w:lang w:val="en"/>
                    </w:rPr>
                  </m:ctrlPr>
                </m:eqArrPr>
                <m:e>
                  <m:d>
                    <m:dPr>
                      <m:ctrlPr>
                        <w:rPr>
                          <w:rFonts w:ascii="Cambria Math" w:hAnsi="Cambria Math" w:cs="Arial"/>
                          <w:i/>
                          <w:sz w:val="28"/>
                          <w:szCs w:val="28"/>
                          <w:lang w:val="en"/>
                        </w:rPr>
                      </m:ctrlPr>
                    </m:dPr>
                    <m:e>
                      <m:r>
                        <w:rPr>
                          <w:rFonts w:ascii="Cambria Math" w:hAnsi="Cambria Math" w:cs="Arial"/>
                          <w:sz w:val="28"/>
                          <w:szCs w:val="28"/>
                          <w:lang w:val="en"/>
                        </w:rPr>
                        <m:t>NPV1-NPV2</m:t>
                      </m:r>
                    </m:e>
                  </m:d>
                </m:e>
                <m:e/>
              </m:eqArr>
            </m:den>
          </m:f>
        </m:oMath>
      </m:oMathPara>
    </w:p>
    <w:p w:rsidR="00A3405E" w:rsidRDefault="00A3405E" w:rsidP="00A3405E">
      <w:pPr>
        <w:spacing w:line="360" w:lineRule="auto"/>
        <w:jc w:val="both"/>
        <w:rPr>
          <w:rFonts w:ascii="Arial" w:eastAsiaTheme="minorEastAsia" w:hAnsi="Arial" w:cs="Arial"/>
          <w:sz w:val="28"/>
          <w:szCs w:val="28"/>
          <w:lang w:val="en"/>
        </w:rPr>
      </w:pPr>
    </w:p>
    <w:p w:rsidR="00A3405E" w:rsidRPr="00A3405E" w:rsidRDefault="00A3405E" w:rsidP="00A3405E">
      <w:pPr>
        <w:spacing w:line="360" w:lineRule="auto"/>
        <w:jc w:val="both"/>
        <w:rPr>
          <w:rFonts w:ascii="Arial" w:eastAsiaTheme="minorEastAsia" w:hAnsi="Arial" w:cs="Arial"/>
          <w:sz w:val="28"/>
          <w:szCs w:val="28"/>
          <w:lang w:val="en"/>
        </w:rPr>
      </w:pPr>
      <m:oMathPara>
        <m:oMathParaPr>
          <m:jc m:val="left"/>
        </m:oMathParaPr>
        <m:oMath>
          <m:r>
            <w:rPr>
              <w:rFonts w:ascii="Cambria Math" w:hAnsi="Cambria Math" w:cs="Arial"/>
              <w:sz w:val="28"/>
              <w:szCs w:val="28"/>
              <w:lang w:val="en"/>
            </w:rPr>
            <m:t>IRR</m:t>
          </m:r>
          <m:r>
            <w:rPr>
              <w:rFonts w:ascii="Cambria Math" w:hAnsi="Cambria Math" w:cs="Arial"/>
              <w:sz w:val="28"/>
              <w:szCs w:val="28"/>
              <w:lang w:val="en"/>
            </w:rPr>
            <m:t>=10</m:t>
          </m:r>
          <m:r>
            <w:rPr>
              <w:rFonts w:ascii="Cambria Math" w:hAnsi="Cambria Math" w:cs="Arial"/>
              <w:sz w:val="28"/>
              <w:szCs w:val="28"/>
              <w:lang w:val="en"/>
            </w:rPr>
            <m:t>+</m:t>
          </m:r>
          <m:f>
            <m:fPr>
              <m:ctrlPr>
                <w:rPr>
                  <w:rFonts w:ascii="Cambria Math" w:hAnsi="Cambria Math" w:cs="Arial"/>
                  <w:i/>
                  <w:sz w:val="28"/>
                  <w:szCs w:val="28"/>
                  <w:lang w:val="en"/>
                </w:rPr>
              </m:ctrlPr>
            </m:fPr>
            <m:num>
              <m:r>
                <w:rPr>
                  <w:rFonts w:ascii="Cambria Math" w:hAnsi="Cambria Math" w:cs="Arial"/>
                  <w:sz w:val="28"/>
                  <w:szCs w:val="28"/>
                  <w:lang w:val="en"/>
                </w:rPr>
                <m:t>21.10</m:t>
              </m:r>
              <m:r>
                <w:rPr>
                  <w:rFonts w:ascii="Cambria Math" w:hAnsi="Cambria Math" w:cs="Arial"/>
                  <w:sz w:val="28"/>
                  <w:szCs w:val="28"/>
                  <w:lang w:val="en"/>
                </w:rPr>
                <m:t xml:space="preserve"> x (12-10)</m:t>
              </m:r>
            </m:num>
            <m:den>
              <m:r>
                <w:rPr>
                  <w:rFonts w:ascii="Cambria Math" w:hAnsi="Cambria Math" w:cs="Arial"/>
                  <w:sz w:val="28"/>
                  <w:szCs w:val="28"/>
                  <w:lang w:val="en"/>
                </w:rPr>
                <m:t>21.10</m:t>
              </m:r>
              <m:r>
                <w:rPr>
                  <w:rFonts w:ascii="Cambria Math" w:hAnsi="Cambria Math" w:cs="Arial"/>
                  <w:sz w:val="28"/>
                  <w:szCs w:val="28"/>
                  <w:lang w:val="en"/>
                </w:rPr>
                <m:t>-</m:t>
              </m:r>
              <m:d>
                <m:dPr>
                  <m:ctrlPr>
                    <w:rPr>
                      <w:rFonts w:ascii="Cambria Math" w:hAnsi="Cambria Math" w:cs="Arial"/>
                      <w:i/>
                      <w:sz w:val="28"/>
                      <w:szCs w:val="28"/>
                      <w:lang w:val="en"/>
                    </w:rPr>
                  </m:ctrlPr>
                </m:dPr>
                <m:e>
                  <m:r>
                    <w:rPr>
                      <w:rFonts w:ascii="Cambria Math" w:hAnsi="Cambria Math" w:cs="Arial"/>
                      <w:sz w:val="28"/>
                      <w:szCs w:val="28"/>
                      <w:lang w:val="en"/>
                    </w:rPr>
                    <m:t>16.34</m:t>
                  </m:r>
                </m:e>
              </m:d>
            </m:den>
          </m:f>
          <m:r>
            <w:rPr>
              <w:rFonts w:ascii="Cambria Math" w:hAnsi="Cambria Math" w:cs="Arial"/>
              <w:sz w:val="28"/>
              <w:szCs w:val="28"/>
              <w:lang w:val="en"/>
            </w:rPr>
            <m:t>=18.87</m:t>
          </m:r>
          <m:r>
            <w:rPr>
              <w:rFonts w:ascii="Cambria Math" w:hAnsi="Cambria Math" w:cs="Arial"/>
              <w:sz w:val="28"/>
              <w:szCs w:val="28"/>
              <w:lang w:val="en"/>
            </w:rPr>
            <m:t>%</m:t>
          </m:r>
        </m:oMath>
      </m:oMathPara>
    </w:p>
    <w:p w:rsidR="00CC69A9" w:rsidRDefault="00306C11" w:rsidP="00CC69A9">
      <w:pPr>
        <w:pStyle w:val="Heading1"/>
        <w:spacing w:line="240" w:lineRule="auto"/>
        <w:rPr>
          <w:rFonts w:eastAsiaTheme="minorEastAsia"/>
          <w:lang w:val="en"/>
        </w:rPr>
      </w:pPr>
      <w:r>
        <w:rPr>
          <w:rFonts w:eastAsiaTheme="minorEastAsia"/>
          <w:lang w:val="en"/>
        </w:rPr>
        <w:t>Analysis</w:t>
      </w:r>
    </w:p>
    <w:p w:rsidR="00D924E2" w:rsidRPr="00CC69A9" w:rsidRDefault="00D924E2" w:rsidP="001D2DB5">
      <w:pPr>
        <w:pStyle w:val="Heading1"/>
        <w:spacing w:line="240" w:lineRule="auto"/>
        <w:jc w:val="both"/>
        <w:rPr>
          <w:rFonts w:eastAsiaTheme="minorEastAsia"/>
          <w:lang w:val="en"/>
        </w:rPr>
      </w:pPr>
      <w:r w:rsidRPr="00CC69A9">
        <w:rPr>
          <w:rFonts w:ascii="Arial" w:eastAsiaTheme="minorEastAsia" w:hAnsi="Arial" w:cs="Arial"/>
          <w:b w:val="0"/>
          <w:color w:val="auto"/>
          <w:sz w:val="22"/>
          <w:szCs w:val="22"/>
          <w:lang w:val="en"/>
        </w:rPr>
        <w:t>In this scenario</w:t>
      </w:r>
      <w:r w:rsidR="00DA1AE2" w:rsidRPr="00CC69A9">
        <w:rPr>
          <w:rFonts w:ascii="Arial" w:eastAsiaTheme="minorEastAsia" w:hAnsi="Arial" w:cs="Arial"/>
          <w:b w:val="0"/>
          <w:color w:val="auto"/>
          <w:sz w:val="22"/>
          <w:szCs w:val="22"/>
          <w:lang w:val="en"/>
        </w:rPr>
        <w:t xml:space="preserve"> both projects A and B provide a higher rate of return at 14.06% and 18.87% respectively than the cost of capital at 8.73% required to finance the project. However</w:t>
      </w:r>
      <w:r w:rsidRPr="00CC69A9">
        <w:rPr>
          <w:rFonts w:ascii="Arial" w:eastAsiaTheme="minorEastAsia" w:hAnsi="Arial" w:cs="Arial"/>
          <w:b w:val="0"/>
          <w:color w:val="auto"/>
          <w:sz w:val="22"/>
          <w:szCs w:val="22"/>
          <w:lang w:val="en"/>
        </w:rPr>
        <w:t xml:space="preserve">, Project A appears to be more profitable at higher </w:t>
      </w:r>
      <w:r w:rsidR="00C23959" w:rsidRPr="00CC69A9">
        <w:rPr>
          <w:rFonts w:ascii="Arial" w:eastAsiaTheme="minorEastAsia" w:hAnsi="Arial" w:cs="Arial"/>
          <w:b w:val="0"/>
          <w:color w:val="auto"/>
          <w:sz w:val="22"/>
          <w:szCs w:val="22"/>
          <w:lang w:val="en"/>
        </w:rPr>
        <w:t>IRR of 18.87% and thus delivering higher rate of return on invested capital provided the rates and period of time and other limitations which were already mentioned above.</w:t>
      </w:r>
    </w:p>
    <w:p w:rsidR="005875CB" w:rsidRPr="00CC69A9" w:rsidRDefault="005875CB" w:rsidP="00CC69A9">
      <w:pPr>
        <w:spacing w:line="240" w:lineRule="auto"/>
        <w:rPr>
          <w:rFonts w:ascii="Arial" w:hAnsi="Arial" w:cs="Arial"/>
          <w:b/>
          <w:lang w:val="en"/>
        </w:rPr>
      </w:pPr>
    </w:p>
    <w:p w:rsidR="005875CB" w:rsidRPr="004D104A" w:rsidRDefault="000E2FC2" w:rsidP="00E17219">
      <w:pPr>
        <w:pStyle w:val="Heading2"/>
        <w:jc w:val="center"/>
        <w:rPr>
          <w:rFonts w:ascii="Arial" w:hAnsi="Arial" w:cs="Arial"/>
          <w:sz w:val="22"/>
          <w:szCs w:val="22"/>
          <w:lang w:val="en"/>
        </w:rPr>
      </w:pPr>
      <w:r w:rsidRPr="004D104A">
        <w:rPr>
          <w:rFonts w:ascii="Arial" w:hAnsi="Arial" w:cs="Arial"/>
          <w:sz w:val="22"/>
          <w:szCs w:val="22"/>
          <w:lang w:val="en"/>
        </w:rPr>
        <w:t xml:space="preserve">Assessment of functionality of the above </w:t>
      </w:r>
      <w:r w:rsidR="00E17219" w:rsidRPr="004D104A">
        <w:rPr>
          <w:rFonts w:ascii="Arial" w:hAnsi="Arial" w:cs="Arial"/>
          <w:sz w:val="22"/>
          <w:szCs w:val="22"/>
          <w:lang w:val="en"/>
        </w:rPr>
        <w:t>methods of investment appraisal</w:t>
      </w:r>
    </w:p>
    <w:p w:rsidR="00E17219" w:rsidRPr="00E17219" w:rsidRDefault="00E17219" w:rsidP="00E17219">
      <w:pPr>
        <w:rPr>
          <w:lang w:val="en"/>
        </w:rPr>
      </w:pPr>
    </w:p>
    <w:p w:rsidR="00BD0A8C" w:rsidRPr="00CC69A9" w:rsidRDefault="00DA1AE2" w:rsidP="0018512C">
      <w:pPr>
        <w:spacing w:line="360" w:lineRule="auto"/>
        <w:jc w:val="both"/>
        <w:rPr>
          <w:rFonts w:ascii="Arial" w:hAnsi="Arial" w:cs="Arial"/>
          <w:lang w:val="en"/>
        </w:rPr>
      </w:pPr>
      <w:r w:rsidRPr="00CC69A9">
        <w:rPr>
          <w:rFonts w:ascii="Arial" w:hAnsi="Arial" w:cs="Arial"/>
          <w:lang w:val="en"/>
        </w:rPr>
        <w:t xml:space="preserve">Generally the </w:t>
      </w:r>
      <w:r w:rsidR="00BD0A8C" w:rsidRPr="00CC69A9">
        <w:rPr>
          <w:rFonts w:ascii="Arial" w:hAnsi="Arial" w:cs="Arial"/>
          <w:lang w:val="en"/>
        </w:rPr>
        <w:t xml:space="preserve">NPV method is more superior </w:t>
      </w:r>
      <w:r w:rsidR="00CC69A9" w:rsidRPr="00CC69A9">
        <w:rPr>
          <w:rFonts w:ascii="Arial" w:hAnsi="Arial" w:cs="Arial"/>
          <w:lang w:val="en"/>
        </w:rPr>
        <w:t>to</w:t>
      </w:r>
      <w:r w:rsidR="00BD0A8C" w:rsidRPr="00CC69A9">
        <w:rPr>
          <w:rFonts w:ascii="Arial" w:hAnsi="Arial" w:cs="Arial"/>
          <w:lang w:val="en"/>
        </w:rPr>
        <w:t xml:space="preserve"> all others mentioned above.</w:t>
      </w:r>
    </w:p>
    <w:p w:rsidR="00BD0A8C" w:rsidRPr="00CC69A9" w:rsidRDefault="00BD0A8C" w:rsidP="00BD0A8C">
      <w:pPr>
        <w:spacing w:line="360" w:lineRule="auto"/>
        <w:jc w:val="both"/>
        <w:rPr>
          <w:rFonts w:ascii="Arial" w:hAnsi="Arial" w:cs="Arial"/>
          <w:lang w:val="en"/>
        </w:rPr>
      </w:pPr>
      <w:r w:rsidRPr="00CC69A9">
        <w:rPr>
          <w:rFonts w:ascii="Arial" w:hAnsi="Arial" w:cs="Arial"/>
          <w:lang w:val="en"/>
        </w:rPr>
        <w:t>Advantages of the NPV are as shown below:</w:t>
      </w:r>
    </w:p>
    <w:p w:rsidR="00BD0A8C" w:rsidRPr="00CC69A9" w:rsidRDefault="00BD0A8C" w:rsidP="001D2DB5">
      <w:pPr>
        <w:pStyle w:val="ListParagraph"/>
        <w:numPr>
          <w:ilvl w:val="0"/>
          <w:numId w:val="8"/>
        </w:numPr>
        <w:spacing w:line="360" w:lineRule="auto"/>
        <w:jc w:val="both"/>
        <w:rPr>
          <w:rFonts w:ascii="Arial" w:hAnsi="Arial" w:cs="Arial"/>
          <w:lang w:val="en"/>
        </w:rPr>
      </w:pPr>
      <w:r w:rsidRPr="00CC69A9">
        <w:rPr>
          <w:rFonts w:ascii="Arial" w:hAnsi="Arial" w:cs="Arial"/>
          <w:lang w:val="en"/>
        </w:rPr>
        <w:t>Main advantage is that it considers time value of money through discounting factors that brings the present value of the projects.</w:t>
      </w:r>
      <w:r w:rsidR="000E5765" w:rsidRPr="00CC69A9">
        <w:rPr>
          <w:rFonts w:ascii="Arial" w:hAnsi="Arial" w:cs="Arial"/>
          <w:lang w:val="en"/>
        </w:rPr>
        <w:t xml:space="preserve"> Using this methods </w:t>
      </w:r>
      <w:r w:rsidR="000E5765" w:rsidRPr="00CC69A9">
        <w:rPr>
          <w:rFonts w:ascii="Arial" w:hAnsi="Arial" w:cs="Arial"/>
          <w:lang w:val="en"/>
        </w:rPr>
        <w:lastRenderedPageBreak/>
        <w:t xml:space="preserve">incorporates important factors that have a significant effect on the profits such as inflation, interest rates, exposure to risks etc. – all factors that if not taken into account could easily bring </w:t>
      </w:r>
      <w:proofErr w:type="spellStart"/>
      <w:r w:rsidR="000E5765" w:rsidRPr="00CC69A9">
        <w:rPr>
          <w:rFonts w:ascii="Arial" w:hAnsi="Arial" w:cs="Arial"/>
          <w:lang w:val="en"/>
        </w:rPr>
        <w:t>a</w:t>
      </w:r>
      <w:proofErr w:type="spellEnd"/>
      <w:r w:rsidR="000E5765" w:rsidRPr="00CC69A9">
        <w:rPr>
          <w:rFonts w:ascii="Arial" w:hAnsi="Arial" w:cs="Arial"/>
          <w:lang w:val="en"/>
        </w:rPr>
        <w:t xml:space="preserve"> otherwise profitable project to a negative one</w:t>
      </w:r>
    </w:p>
    <w:p w:rsidR="00BD0A8C" w:rsidRPr="00CC69A9" w:rsidRDefault="00BD0A8C" w:rsidP="001D2DB5">
      <w:pPr>
        <w:pStyle w:val="ListParagraph"/>
        <w:numPr>
          <w:ilvl w:val="0"/>
          <w:numId w:val="8"/>
        </w:numPr>
        <w:spacing w:line="360" w:lineRule="auto"/>
        <w:jc w:val="both"/>
        <w:rPr>
          <w:rFonts w:ascii="Arial" w:hAnsi="Arial" w:cs="Arial"/>
          <w:lang w:val="en"/>
        </w:rPr>
      </w:pPr>
      <w:r w:rsidRPr="00CC69A9">
        <w:rPr>
          <w:rFonts w:ascii="Arial" w:hAnsi="Arial" w:cs="Arial"/>
          <w:lang w:val="en"/>
        </w:rPr>
        <w:t>It is an absolute measure of return meaning the project can be expressed in real money rather than using percentages as it is with the other methods</w:t>
      </w:r>
      <w:r w:rsidR="000E5765" w:rsidRPr="00CC69A9">
        <w:rPr>
          <w:rFonts w:ascii="Arial" w:hAnsi="Arial" w:cs="Arial"/>
          <w:lang w:val="en"/>
        </w:rPr>
        <w:t>, so business managers can budget more easily and reliably</w:t>
      </w:r>
      <w:r w:rsidRPr="00CC69A9">
        <w:rPr>
          <w:rFonts w:ascii="Arial" w:hAnsi="Arial" w:cs="Arial"/>
          <w:lang w:val="en"/>
        </w:rPr>
        <w:t>.</w:t>
      </w:r>
    </w:p>
    <w:p w:rsidR="00BD0A8C" w:rsidRPr="00CC69A9" w:rsidRDefault="004D104A" w:rsidP="001D2DB5">
      <w:pPr>
        <w:pStyle w:val="ListParagraph"/>
        <w:numPr>
          <w:ilvl w:val="0"/>
          <w:numId w:val="8"/>
        </w:numPr>
        <w:spacing w:line="360" w:lineRule="auto"/>
        <w:jc w:val="both"/>
        <w:rPr>
          <w:rFonts w:ascii="Arial" w:hAnsi="Arial" w:cs="Arial"/>
          <w:lang w:val="en"/>
        </w:rPr>
      </w:pPr>
      <w:r>
        <w:rPr>
          <w:rFonts w:ascii="Arial" w:hAnsi="Arial" w:cs="Arial"/>
          <w:lang w:val="en"/>
        </w:rPr>
        <w:t>When using this method, we</w:t>
      </w:r>
      <w:r w:rsidR="00BD0A8C" w:rsidRPr="00CC69A9">
        <w:rPr>
          <w:rFonts w:ascii="Arial" w:hAnsi="Arial" w:cs="Arial"/>
          <w:lang w:val="en"/>
        </w:rPr>
        <w:t xml:space="preserve"> need to assess it from the start of the investment period to the end, so the whole life is captured and can provide investors with valuable information of how the project is going at any point in time, so </w:t>
      </w:r>
      <w:r w:rsidR="00CC69A9" w:rsidRPr="00CC69A9">
        <w:rPr>
          <w:rFonts w:ascii="Arial" w:hAnsi="Arial" w:cs="Arial"/>
          <w:lang w:val="en"/>
        </w:rPr>
        <w:t>informed decisions</w:t>
      </w:r>
      <w:r w:rsidR="00BD0A8C" w:rsidRPr="00CC69A9">
        <w:rPr>
          <w:rFonts w:ascii="Arial" w:hAnsi="Arial" w:cs="Arial"/>
          <w:lang w:val="en"/>
        </w:rPr>
        <w:t xml:space="preserve"> could be made.</w:t>
      </w:r>
    </w:p>
    <w:p w:rsidR="00BD0A8C" w:rsidRPr="00CC69A9" w:rsidRDefault="00BD0A8C" w:rsidP="001D2DB5">
      <w:pPr>
        <w:pStyle w:val="ListParagraph"/>
        <w:numPr>
          <w:ilvl w:val="0"/>
          <w:numId w:val="8"/>
        </w:numPr>
        <w:spacing w:line="360" w:lineRule="auto"/>
        <w:jc w:val="both"/>
        <w:rPr>
          <w:rFonts w:ascii="Arial" w:hAnsi="Arial" w:cs="Arial"/>
          <w:lang w:val="en"/>
        </w:rPr>
      </w:pPr>
      <w:r w:rsidRPr="00CC69A9">
        <w:rPr>
          <w:rFonts w:ascii="Arial" w:hAnsi="Arial" w:cs="Arial"/>
          <w:lang w:val="en"/>
        </w:rPr>
        <w:t xml:space="preserve">NPV is based on a real cash-flows and does not consider any other terms like profits and therefore is more reliable and it can be said that it works in </w:t>
      </w:r>
      <w:proofErr w:type="spellStart"/>
      <w:r w:rsidRPr="00CC69A9">
        <w:rPr>
          <w:rFonts w:ascii="Arial" w:hAnsi="Arial" w:cs="Arial"/>
          <w:lang w:val="en"/>
        </w:rPr>
        <w:t>favour</w:t>
      </w:r>
      <w:proofErr w:type="spellEnd"/>
      <w:r w:rsidRPr="00CC69A9">
        <w:rPr>
          <w:rFonts w:ascii="Arial" w:hAnsi="Arial" w:cs="Arial"/>
          <w:lang w:val="en"/>
        </w:rPr>
        <w:t xml:space="preserve"> of shareholder`s interest to generate greater returns on their respective investments.</w:t>
      </w:r>
    </w:p>
    <w:p w:rsidR="00BD0A8C" w:rsidRPr="004D104A" w:rsidRDefault="00BD0A8C" w:rsidP="004D104A">
      <w:pPr>
        <w:pStyle w:val="Heading1"/>
        <w:rPr>
          <w:rFonts w:ascii="Arial" w:hAnsi="Arial" w:cs="Arial"/>
          <w:sz w:val="22"/>
          <w:szCs w:val="22"/>
          <w:lang w:val="en"/>
        </w:rPr>
      </w:pPr>
      <w:r w:rsidRPr="004D104A">
        <w:rPr>
          <w:rFonts w:ascii="Arial" w:hAnsi="Arial" w:cs="Arial"/>
          <w:sz w:val="22"/>
          <w:szCs w:val="22"/>
          <w:lang w:val="en"/>
        </w:rPr>
        <w:t>Disadvantages:</w:t>
      </w:r>
    </w:p>
    <w:p w:rsidR="00BD0A8C" w:rsidRPr="00CC69A9" w:rsidRDefault="00BD0A8C" w:rsidP="001D2DB5">
      <w:pPr>
        <w:spacing w:line="360" w:lineRule="auto"/>
        <w:jc w:val="both"/>
        <w:rPr>
          <w:rFonts w:ascii="Arial" w:hAnsi="Arial" w:cs="Arial"/>
          <w:lang w:val="en"/>
        </w:rPr>
      </w:pPr>
      <w:r w:rsidRPr="00CC69A9">
        <w:rPr>
          <w:rFonts w:ascii="Arial" w:hAnsi="Arial" w:cs="Arial"/>
          <w:lang w:val="en"/>
        </w:rPr>
        <w:t xml:space="preserve">Although, NPV could be </w:t>
      </w:r>
      <w:r w:rsidR="000E5765" w:rsidRPr="00CC69A9">
        <w:rPr>
          <w:rFonts w:ascii="Arial" w:hAnsi="Arial" w:cs="Arial"/>
          <w:lang w:val="en"/>
        </w:rPr>
        <w:t>very useful for assessing the viability of the project it has also its shortcomings which are mainly due to the difficulty in understanding the financial procedures and calculations involved in it, thus making it extremely harder to understand from a non-financially educated person. It also considers thorough knowledge of how the cost of capital is calculated which could involve more headaches for the managers in order for them to understand how NPV works.</w:t>
      </w:r>
    </w:p>
    <w:p w:rsidR="000E5765" w:rsidRPr="00CC69A9" w:rsidRDefault="0001580B" w:rsidP="001D2DB5">
      <w:pPr>
        <w:spacing w:line="360" w:lineRule="auto"/>
        <w:jc w:val="both"/>
        <w:rPr>
          <w:rFonts w:ascii="Arial" w:hAnsi="Arial" w:cs="Arial"/>
          <w:lang w:val="en"/>
        </w:rPr>
      </w:pPr>
      <w:r w:rsidRPr="00CC69A9">
        <w:rPr>
          <w:rFonts w:ascii="Arial" w:hAnsi="Arial" w:cs="Arial"/>
          <w:lang w:val="en"/>
        </w:rPr>
        <w:t>Using the IRR as a method of investment appraisal has its own advantages and disadvantages:</w:t>
      </w:r>
    </w:p>
    <w:p w:rsidR="0001580B" w:rsidRPr="00CC69A9" w:rsidRDefault="0001580B" w:rsidP="001D2DB5">
      <w:pPr>
        <w:spacing w:line="360" w:lineRule="auto"/>
        <w:jc w:val="both"/>
        <w:rPr>
          <w:rFonts w:ascii="Arial" w:hAnsi="Arial" w:cs="Arial"/>
          <w:lang w:val="en"/>
        </w:rPr>
      </w:pPr>
      <w:r w:rsidRPr="00CC69A9">
        <w:rPr>
          <w:rFonts w:ascii="Arial" w:hAnsi="Arial" w:cs="Arial"/>
          <w:lang w:val="en"/>
        </w:rPr>
        <w:t>Main advantages of IRR include:</w:t>
      </w:r>
    </w:p>
    <w:p w:rsidR="0001580B" w:rsidRPr="00CC69A9" w:rsidRDefault="0001580B" w:rsidP="001D2DB5">
      <w:pPr>
        <w:pStyle w:val="ListParagraph"/>
        <w:numPr>
          <w:ilvl w:val="0"/>
          <w:numId w:val="9"/>
        </w:numPr>
        <w:spacing w:line="360" w:lineRule="auto"/>
        <w:jc w:val="both"/>
        <w:rPr>
          <w:rFonts w:ascii="Arial" w:hAnsi="Arial" w:cs="Arial"/>
          <w:lang w:val="en"/>
        </w:rPr>
      </w:pPr>
      <w:r w:rsidRPr="00CC69A9">
        <w:rPr>
          <w:rFonts w:ascii="Arial" w:hAnsi="Arial" w:cs="Arial"/>
          <w:lang w:val="en"/>
        </w:rPr>
        <w:t>As well as NPV it also takes into account of the whole life cycle of the projects and therefore as mentioned above can provide a good basis for financial planning and analysis depending on the needs of the shareholders / investors.</w:t>
      </w:r>
    </w:p>
    <w:p w:rsidR="0001580B" w:rsidRPr="00CC69A9" w:rsidRDefault="0001580B" w:rsidP="001D2DB5">
      <w:pPr>
        <w:pStyle w:val="ListParagraph"/>
        <w:numPr>
          <w:ilvl w:val="0"/>
          <w:numId w:val="9"/>
        </w:numPr>
        <w:spacing w:line="360" w:lineRule="auto"/>
        <w:jc w:val="both"/>
        <w:rPr>
          <w:rFonts w:ascii="Arial" w:hAnsi="Arial" w:cs="Arial"/>
          <w:lang w:val="en"/>
        </w:rPr>
      </w:pPr>
      <w:r w:rsidRPr="00CC69A9">
        <w:rPr>
          <w:rFonts w:ascii="Arial" w:hAnsi="Arial" w:cs="Arial"/>
          <w:lang w:val="en"/>
        </w:rPr>
        <w:t>It also considers cash- flows  when calculating it and time value of money and all factors along with it as per above mentioned in NPV.</w:t>
      </w:r>
    </w:p>
    <w:p w:rsidR="0001580B" w:rsidRPr="00CC69A9" w:rsidRDefault="0001580B" w:rsidP="001D2DB5">
      <w:pPr>
        <w:pStyle w:val="ListParagraph"/>
        <w:numPr>
          <w:ilvl w:val="0"/>
          <w:numId w:val="9"/>
        </w:numPr>
        <w:spacing w:line="360" w:lineRule="auto"/>
        <w:jc w:val="both"/>
        <w:rPr>
          <w:rFonts w:ascii="Arial" w:hAnsi="Arial" w:cs="Arial"/>
          <w:lang w:val="en"/>
        </w:rPr>
      </w:pPr>
      <w:r w:rsidRPr="00CC69A9">
        <w:rPr>
          <w:rFonts w:ascii="Arial" w:hAnsi="Arial" w:cs="Arial"/>
          <w:lang w:val="en"/>
        </w:rPr>
        <w:t xml:space="preserve">It provides a return to the investors in terms of a percentage rather than an absolute value which is more easily understood from investor`s perspective. It can be argued that this is </w:t>
      </w:r>
      <w:r w:rsidR="00CD633C" w:rsidRPr="00CC69A9">
        <w:rPr>
          <w:rFonts w:ascii="Arial" w:hAnsi="Arial" w:cs="Arial"/>
          <w:lang w:val="en"/>
        </w:rPr>
        <w:t>actually a</w:t>
      </w:r>
      <w:r w:rsidRPr="00CC69A9">
        <w:rPr>
          <w:rFonts w:ascii="Arial" w:hAnsi="Arial" w:cs="Arial"/>
          <w:lang w:val="en"/>
        </w:rPr>
        <w:t xml:space="preserve"> disadvantage as it does not show a lump amount of returns which is why NPV is a superior to IRR</w:t>
      </w:r>
      <w:r w:rsidR="007257B5" w:rsidRPr="00CC69A9">
        <w:rPr>
          <w:rFonts w:ascii="Arial" w:hAnsi="Arial" w:cs="Arial"/>
          <w:lang w:val="en"/>
        </w:rPr>
        <w:t>.</w:t>
      </w:r>
    </w:p>
    <w:p w:rsidR="006F20A8" w:rsidRPr="00CC69A9" w:rsidRDefault="007257B5" w:rsidP="0001580B">
      <w:pPr>
        <w:pStyle w:val="ListParagraph"/>
        <w:numPr>
          <w:ilvl w:val="0"/>
          <w:numId w:val="9"/>
        </w:numPr>
        <w:spacing w:line="360" w:lineRule="auto"/>
        <w:jc w:val="both"/>
        <w:rPr>
          <w:rFonts w:ascii="Arial" w:hAnsi="Arial" w:cs="Arial"/>
          <w:lang w:val="en"/>
        </w:rPr>
      </w:pPr>
      <w:r w:rsidRPr="00CC69A9">
        <w:rPr>
          <w:rFonts w:ascii="Arial" w:hAnsi="Arial" w:cs="Arial"/>
          <w:lang w:val="en"/>
        </w:rPr>
        <w:lastRenderedPageBreak/>
        <w:t>It is very easily understo</w:t>
      </w:r>
      <w:r w:rsidR="006F20A8" w:rsidRPr="00CC69A9">
        <w:rPr>
          <w:rFonts w:ascii="Arial" w:hAnsi="Arial" w:cs="Arial"/>
          <w:lang w:val="en"/>
        </w:rPr>
        <w:t>od from potential non-financially educated investors as it gives a percentage returns which if it is higher than the cost of financing – means it will generate returns after cost of capital is deducted.</w:t>
      </w:r>
    </w:p>
    <w:p w:rsidR="006F20A8" w:rsidRPr="00CC69A9" w:rsidRDefault="006F20A8" w:rsidP="006F20A8">
      <w:pPr>
        <w:spacing w:line="360" w:lineRule="auto"/>
        <w:jc w:val="both"/>
        <w:rPr>
          <w:rFonts w:ascii="Arial" w:hAnsi="Arial" w:cs="Arial"/>
          <w:lang w:val="en"/>
        </w:rPr>
      </w:pPr>
      <w:r w:rsidRPr="00CC69A9">
        <w:rPr>
          <w:rFonts w:ascii="Arial" w:hAnsi="Arial" w:cs="Arial"/>
          <w:lang w:val="en"/>
        </w:rPr>
        <w:t>Setbacks of using this method include:</w:t>
      </w:r>
    </w:p>
    <w:p w:rsidR="007257B5" w:rsidRPr="00CC69A9" w:rsidRDefault="006F20A8" w:rsidP="006F20A8">
      <w:pPr>
        <w:pStyle w:val="ListParagraph"/>
        <w:numPr>
          <w:ilvl w:val="0"/>
          <w:numId w:val="10"/>
        </w:numPr>
        <w:spacing w:line="360" w:lineRule="auto"/>
        <w:jc w:val="both"/>
        <w:rPr>
          <w:rFonts w:ascii="Arial" w:hAnsi="Arial" w:cs="Arial"/>
          <w:lang w:val="en"/>
        </w:rPr>
      </w:pPr>
      <w:r w:rsidRPr="00CC69A9">
        <w:rPr>
          <w:rFonts w:ascii="Arial" w:hAnsi="Arial" w:cs="Arial"/>
          <w:lang w:val="en"/>
        </w:rPr>
        <w:t>It does not provide a real cash return but rather uses percentages making it more difficult to estimate.</w:t>
      </w:r>
    </w:p>
    <w:p w:rsidR="006F20A8" w:rsidRPr="00CC69A9" w:rsidRDefault="006F20A8" w:rsidP="006F20A8">
      <w:pPr>
        <w:pStyle w:val="ListParagraph"/>
        <w:numPr>
          <w:ilvl w:val="0"/>
          <w:numId w:val="10"/>
        </w:numPr>
        <w:spacing w:line="360" w:lineRule="auto"/>
        <w:jc w:val="both"/>
        <w:rPr>
          <w:rFonts w:ascii="Arial" w:hAnsi="Arial" w:cs="Arial"/>
          <w:lang w:val="en"/>
        </w:rPr>
      </w:pPr>
      <w:r w:rsidRPr="00CC69A9">
        <w:rPr>
          <w:rFonts w:ascii="Arial" w:hAnsi="Arial" w:cs="Arial"/>
          <w:lang w:val="en"/>
        </w:rPr>
        <w:t>This method is fairly hard to calculate and especially when there are a lot of internal rates of returns could lead to confusion and also involves in some cases computing programs to be able to calculate it.</w:t>
      </w:r>
    </w:p>
    <w:p w:rsidR="006F20A8" w:rsidRPr="00CC69A9" w:rsidRDefault="006F20A8" w:rsidP="006F20A8">
      <w:pPr>
        <w:pStyle w:val="ListParagraph"/>
        <w:numPr>
          <w:ilvl w:val="0"/>
          <w:numId w:val="10"/>
        </w:numPr>
        <w:spacing w:line="360" w:lineRule="auto"/>
        <w:jc w:val="both"/>
        <w:rPr>
          <w:rFonts w:ascii="Arial" w:hAnsi="Arial" w:cs="Arial"/>
          <w:lang w:val="en"/>
        </w:rPr>
      </w:pPr>
      <w:r w:rsidRPr="00CC69A9">
        <w:rPr>
          <w:rFonts w:ascii="Arial" w:hAnsi="Arial" w:cs="Arial"/>
          <w:lang w:val="en"/>
        </w:rPr>
        <w:t>When considering cash-flows it can means in some cases it can produce many IRRs and thus make decision making extremely difficult.</w:t>
      </w:r>
    </w:p>
    <w:p w:rsidR="00CC610C" w:rsidRPr="00CC69A9" w:rsidRDefault="00CC610C" w:rsidP="00CC610C">
      <w:pPr>
        <w:spacing w:line="360" w:lineRule="auto"/>
        <w:jc w:val="both"/>
        <w:rPr>
          <w:rFonts w:ascii="Arial" w:hAnsi="Arial" w:cs="Arial"/>
          <w:lang w:val="en"/>
        </w:rPr>
      </w:pPr>
      <w:r w:rsidRPr="00CC69A9">
        <w:rPr>
          <w:rFonts w:ascii="Arial" w:hAnsi="Arial" w:cs="Arial"/>
          <w:lang w:val="en"/>
        </w:rPr>
        <w:t>Payback period is the least useful in comparison to the above two methods, however its viability should not be ignored as it has its potential benefits in certain times and considerations as per below:</w:t>
      </w:r>
    </w:p>
    <w:p w:rsidR="00CC610C" w:rsidRPr="00CC69A9" w:rsidRDefault="00CC610C" w:rsidP="00CC610C">
      <w:pPr>
        <w:pStyle w:val="ListParagraph"/>
        <w:numPr>
          <w:ilvl w:val="0"/>
          <w:numId w:val="11"/>
        </w:numPr>
        <w:spacing w:line="360" w:lineRule="auto"/>
        <w:jc w:val="both"/>
        <w:rPr>
          <w:rFonts w:ascii="Arial" w:hAnsi="Arial" w:cs="Arial"/>
          <w:lang w:val="en"/>
        </w:rPr>
      </w:pPr>
      <w:r w:rsidRPr="00CC69A9">
        <w:rPr>
          <w:rFonts w:ascii="Arial" w:hAnsi="Arial" w:cs="Arial"/>
          <w:lang w:val="en"/>
        </w:rPr>
        <w:t>Main ad</w:t>
      </w:r>
      <w:r w:rsidR="000C617E" w:rsidRPr="00CC69A9">
        <w:rPr>
          <w:rFonts w:ascii="Arial" w:hAnsi="Arial" w:cs="Arial"/>
          <w:lang w:val="en"/>
        </w:rPr>
        <w:t>vantage of this method</w:t>
      </w:r>
      <w:r w:rsidRPr="00CC69A9">
        <w:rPr>
          <w:rFonts w:ascii="Arial" w:hAnsi="Arial" w:cs="Arial"/>
          <w:lang w:val="en"/>
        </w:rPr>
        <w:t xml:space="preserve"> is that it is very easily understood from investors because of its simplicity – time taken for an investment to be </w:t>
      </w:r>
      <w:r w:rsidR="000C617E" w:rsidRPr="00CC69A9">
        <w:rPr>
          <w:rFonts w:ascii="Arial" w:hAnsi="Arial" w:cs="Arial"/>
          <w:lang w:val="en"/>
        </w:rPr>
        <w:t>returned.</w:t>
      </w:r>
    </w:p>
    <w:p w:rsidR="000C617E" w:rsidRPr="00CC69A9" w:rsidRDefault="000C617E" w:rsidP="00CC610C">
      <w:pPr>
        <w:pStyle w:val="ListParagraph"/>
        <w:numPr>
          <w:ilvl w:val="0"/>
          <w:numId w:val="11"/>
        </w:numPr>
        <w:spacing w:line="360" w:lineRule="auto"/>
        <w:jc w:val="both"/>
        <w:rPr>
          <w:rFonts w:ascii="Arial" w:hAnsi="Arial" w:cs="Arial"/>
          <w:lang w:val="en"/>
        </w:rPr>
      </w:pPr>
      <w:r w:rsidRPr="00CC69A9">
        <w:rPr>
          <w:rFonts w:ascii="Arial" w:hAnsi="Arial" w:cs="Arial"/>
          <w:lang w:val="en"/>
        </w:rPr>
        <w:t xml:space="preserve">This involves quick solutions to certain scenarios where investors need to act hastily, although this involves not considering risks in the project. </w:t>
      </w:r>
    </w:p>
    <w:p w:rsidR="000C617E" w:rsidRPr="00CC69A9" w:rsidRDefault="000C617E" w:rsidP="00CC610C">
      <w:pPr>
        <w:pStyle w:val="ListParagraph"/>
        <w:numPr>
          <w:ilvl w:val="0"/>
          <w:numId w:val="11"/>
        </w:numPr>
        <w:spacing w:line="360" w:lineRule="auto"/>
        <w:jc w:val="both"/>
        <w:rPr>
          <w:rFonts w:ascii="Arial" w:hAnsi="Arial" w:cs="Arial"/>
          <w:lang w:val="en"/>
        </w:rPr>
      </w:pPr>
      <w:r w:rsidRPr="00CC69A9">
        <w:rPr>
          <w:rFonts w:ascii="Arial" w:hAnsi="Arial" w:cs="Arial"/>
          <w:lang w:val="en"/>
        </w:rPr>
        <w:t xml:space="preserve">It is a good measure in </w:t>
      </w:r>
      <w:proofErr w:type="gramStart"/>
      <w:r w:rsidRPr="00CC69A9">
        <w:rPr>
          <w:rFonts w:ascii="Arial" w:hAnsi="Arial" w:cs="Arial"/>
          <w:lang w:val="en"/>
        </w:rPr>
        <w:t>a</w:t>
      </w:r>
      <w:proofErr w:type="gramEnd"/>
      <w:r w:rsidRPr="00CC69A9">
        <w:rPr>
          <w:rFonts w:ascii="Arial" w:hAnsi="Arial" w:cs="Arial"/>
          <w:lang w:val="en"/>
        </w:rPr>
        <w:t xml:space="preserve"> uncertain times when liquidity is more important, so immediate actions can be taken in order to offset potential losses. </w:t>
      </w:r>
    </w:p>
    <w:p w:rsidR="000C617E" w:rsidRPr="00CC69A9" w:rsidRDefault="000C617E" w:rsidP="000C617E">
      <w:pPr>
        <w:spacing w:line="360" w:lineRule="auto"/>
        <w:jc w:val="both"/>
        <w:rPr>
          <w:rFonts w:ascii="Arial" w:hAnsi="Arial" w:cs="Arial"/>
          <w:lang w:val="en"/>
        </w:rPr>
      </w:pPr>
      <w:r w:rsidRPr="00CC69A9">
        <w:rPr>
          <w:rFonts w:ascii="Arial" w:hAnsi="Arial" w:cs="Arial"/>
          <w:lang w:val="en"/>
        </w:rPr>
        <w:t xml:space="preserve">This </w:t>
      </w:r>
      <w:r w:rsidR="00CC69A9" w:rsidRPr="00CC69A9">
        <w:rPr>
          <w:rFonts w:ascii="Arial" w:hAnsi="Arial" w:cs="Arial"/>
          <w:lang w:val="en"/>
        </w:rPr>
        <w:t>method</w:t>
      </w:r>
      <w:r w:rsidRPr="00CC69A9">
        <w:rPr>
          <w:rFonts w:ascii="Arial" w:hAnsi="Arial" w:cs="Arial"/>
          <w:lang w:val="en"/>
        </w:rPr>
        <w:t xml:space="preserve"> though has </w:t>
      </w:r>
      <w:r w:rsidR="00007C81" w:rsidRPr="00CC69A9">
        <w:rPr>
          <w:rFonts w:ascii="Arial" w:hAnsi="Arial" w:cs="Arial"/>
          <w:lang w:val="en"/>
        </w:rPr>
        <w:t>a lot of disadvantages such as:</w:t>
      </w:r>
    </w:p>
    <w:p w:rsidR="00007C81" w:rsidRPr="00CC69A9" w:rsidRDefault="00007C81" w:rsidP="00007C81">
      <w:pPr>
        <w:pStyle w:val="ListParagraph"/>
        <w:numPr>
          <w:ilvl w:val="0"/>
          <w:numId w:val="12"/>
        </w:numPr>
        <w:spacing w:line="360" w:lineRule="auto"/>
        <w:jc w:val="both"/>
        <w:rPr>
          <w:rFonts w:ascii="Arial" w:hAnsi="Arial" w:cs="Arial"/>
          <w:lang w:val="en"/>
        </w:rPr>
      </w:pPr>
      <w:r w:rsidRPr="00CC69A9">
        <w:rPr>
          <w:rFonts w:ascii="Arial" w:hAnsi="Arial" w:cs="Arial"/>
          <w:lang w:val="en"/>
        </w:rPr>
        <w:t>It does not take into effect the whole life cycle of the project, leading to potential miss outs of otherwise very profitable projects to be neglected because they do not deliver the required return for the period required.</w:t>
      </w:r>
    </w:p>
    <w:p w:rsidR="00007C81" w:rsidRPr="00CC69A9" w:rsidRDefault="00007C81" w:rsidP="00007C81">
      <w:pPr>
        <w:pStyle w:val="ListParagraph"/>
        <w:numPr>
          <w:ilvl w:val="0"/>
          <w:numId w:val="12"/>
        </w:numPr>
        <w:spacing w:line="360" w:lineRule="auto"/>
        <w:jc w:val="both"/>
        <w:rPr>
          <w:rFonts w:ascii="Arial" w:hAnsi="Arial" w:cs="Arial"/>
          <w:lang w:val="en"/>
        </w:rPr>
      </w:pPr>
      <w:r w:rsidRPr="00CC69A9">
        <w:rPr>
          <w:rFonts w:ascii="Arial" w:hAnsi="Arial" w:cs="Arial"/>
          <w:lang w:val="en"/>
        </w:rPr>
        <w:t>It is not good for forecasting and planning as it does not cover all the cash-flows involved in the project, so no well-informed decisions could be made based on this method.</w:t>
      </w:r>
    </w:p>
    <w:p w:rsidR="00007C81" w:rsidRPr="00CC69A9" w:rsidRDefault="00007C81" w:rsidP="00007C81">
      <w:pPr>
        <w:pStyle w:val="ListParagraph"/>
        <w:numPr>
          <w:ilvl w:val="0"/>
          <w:numId w:val="12"/>
        </w:numPr>
        <w:spacing w:line="360" w:lineRule="auto"/>
        <w:jc w:val="both"/>
        <w:rPr>
          <w:rFonts w:ascii="Arial" w:hAnsi="Arial" w:cs="Arial"/>
          <w:lang w:val="en"/>
        </w:rPr>
      </w:pPr>
      <w:r w:rsidRPr="00CC69A9">
        <w:rPr>
          <w:rFonts w:ascii="Arial" w:hAnsi="Arial" w:cs="Arial"/>
          <w:lang w:val="en"/>
        </w:rPr>
        <w:t>It does not take into account inflation, interest rates, discounting factors etc. therefore the real value of the investments is somehow ignored and the risks sitting behind those factors could very much outweigh all the benefits that otherwise this method could deliver.</w:t>
      </w:r>
    </w:p>
    <w:p w:rsidR="00007C81" w:rsidRPr="00CC69A9" w:rsidRDefault="00007C81" w:rsidP="00007C81">
      <w:pPr>
        <w:spacing w:line="360" w:lineRule="auto"/>
        <w:jc w:val="both"/>
        <w:rPr>
          <w:rFonts w:ascii="Arial" w:hAnsi="Arial" w:cs="Arial"/>
          <w:lang w:val="en"/>
        </w:rPr>
      </w:pPr>
      <w:r w:rsidRPr="00CC69A9">
        <w:rPr>
          <w:rFonts w:ascii="Arial" w:hAnsi="Arial" w:cs="Arial"/>
          <w:lang w:val="en"/>
        </w:rPr>
        <w:t xml:space="preserve">Non-financial factors that need consideration when </w:t>
      </w:r>
      <w:r w:rsidR="00CD633C" w:rsidRPr="00CC69A9">
        <w:rPr>
          <w:rFonts w:ascii="Arial" w:hAnsi="Arial" w:cs="Arial"/>
          <w:lang w:val="en"/>
        </w:rPr>
        <w:t>a</w:t>
      </w:r>
      <w:r w:rsidRPr="00CC69A9">
        <w:rPr>
          <w:rFonts w:ascii="Arial" w:hAnsi="Arial" w:cs="Arial"/>
          <w:lang w:val="en"/>
        </w:rPr>
        <w:t xml:space="preserve"> project is assessed include:</w:t>
      </w:r>
    </w:p>
    <w:p w:rsidR="00007C81" w:rsidRPr="00CC69A9" w:rsidRDefault="00007C81" w:rsidP="00007C81">
      <w:pPr>
        <w:spacing w:line="360" w:lineRule="auto"/>
        <w:jc w:val="both"/>
        <w:rPr>
          <w:rFonts w:ascii="Arial" w:hAnsi="Arial" w:cs="Arial"/>
          <w:lang w:val="en"/>
        </w:rPr>
      </w:pPr>
      <w:r w:rsidRPr="00CC69A9">
        <w:rPr>
          <w:rFonts w:ascii="Arial" w:hAnsi="Arial" w:cs="Arial"/>
          <w:b/>
          <w:lang w:val="en"/>
        </w:rPr>
        <w:lastRenderedPageBreak/>
        <w:t>Environmental impact</w:t>
      </w:r>
      <w:r w:rsidRPr="00CC69A9">
        <w:rPr>
          <w:rFonts w:ascii="Arial" w:hAnsi="Arial" w:cs="Arial"/>
          <w:lang w:val="en"/>
        </w:rPr>
        <w:t xml:space="preserve"> of the project – will it have</w:t>
      </w:r>
      <w:r w:rsidR="00CC389D">
        <w:rPr>
          <w:rFonts w:ascii="Arial" w:hAnsi="Arial" w:cs="Arial"/>
          <w:lang w:val="en"/>
        </w:rPr>
        <w:t xml:space="preserve"> negative effects</w:t>
      </w:r>
      <w:r w:rsidRPr="00CC69A9">
        <w:rPr>
          <w:rFonts w:ascii="Arial" w:hAnsi="Arial" w:cs="Arial"/>
          <w:lang w:val="en"/>
        </w:rPr>
        <w:t xml:space="preserve"> on the environment – if yes what prev</w:t>
      </w:r>
      <w:r w:rsidR="00CC389D">
        <w:rPr>
          <w:rFonts w:ascii="Arial" w:hAnsi="Arial" w:cs="Arial"/>
          <w:lang w:val="en"/>
        </w:rPr>
        <w:t xml:space="preserve">ention plans have been prepared in order to reduce the damage to </w:t>
      </w:r>
      <w:r w:rsidRPr="00CC69A9">
        <w:rPr>
          <w:rFonts w:ascii="Arial" w:hAnsi="Arial" w:cs="Arial"/>
          <w:lang w:val="en"/>
        </w:rPr>
        <w:t xml:space="preserve">minimal </w:t>
      </w:r>
      <w:r w:rsidR="00CC389D">
        <w:rPr>
          <w:rFonts w:ascii="Arial" w:hAnsi="Arial" w:cs="Arial"/>
          <w:lang w:val="en"/>
        </w:rPr>
        <w:t>or any alternative projects, so more environmentally friendly approach to be undertaken</w:t>
      </w:r>
      <w:r w:rsidR="00CD2687" w:rsidRPr="00CC69A9">
        <w:rPr>
          <w:rFonts w:ascii="Arial" w:hAnsi="Arial" w:cs="Arial"/>
          <w:lang w:val="en"/>
        </w:rPr>
        <w:t>.</w:t>
      </w:r>
      <w:r w:rsidR="00CC389D">
        <w:rPr>
          <w:rFonts w:ascii="Arial" w:hAnsi="Arial" w:cs="Arial"/>
          <w:lang w:val="en"/>
        </w:rPr>
        <w:t xml:space="preserve"> Shareholders are extremely conscious about this topic and more and more of them would seek more scrutiny on those sectors and try to avoid investing in these businesses in the future.</w:t>
      </w:r>
    </w:p>
    <w:p w:rsidR="00CD2687" w:rsidRPr="00CC69A9" w:rsidRDefault="00CC389D" w:rsidP="00007C81">
      <w:pPr>
        <w:spacing w:line="360" w:lineRule="auto"/>
        <w:jc w:val="both"/>
        <w:rPr>
          <w:rFonts w:ascii="Arial" w:hAnsi="Arial" w:cs="Arial"/>
          <w:lang w:val="en"/>
        </w:rPr>
      </w:pPr>
      <w:r>
        <w:rPr>
          <w:rFonts w:ascii="Arial" w:hAnsi="Arial" w:cs="Arial"/>
          <w:lang w:val="en"/>
        </w:rPr>
        <w:t xml:space="preserve">This could also lead to </w:t>
      </w:r>
      <w:r>
        <w:rPr>
          <w:rFonts w:ascii="Arial" w:hAnsi="Arial" w:cs="Arial"/>
          <w:b/>
          <w:lang w:val="en"/>
        </w:rPr>
        <w:t>S</w:t>
      </w:r>
      <w:r w:rsidR="00CD2687" w:rsidRPr="00CC69A9">
        <w:rPr>
          <w:rFonts w:ascii="Arial" w:hAnsi="Arial" w:cs="Arial"/>
          <w:b/>
          <w:lang w:val="en"/>
        </w:rPr>
        <w:t>ocial impact</w:t>
      </w:r>
      <w:r>
        <w:rPr>
          <w:rFonts w:ascii="Arial" w:hAnsi="Arial" w:cs="Arial"/>
          <w:b/>
          <w:lang w:val="en"/>
        </w:rPr>
        <w:t xml:space="preserve"> - </w:t>
      </w:r>
      <w:r w:rsidR="00CD2687" w:rsidRPr="00CC69A9">
        <w:rPr>
          <w:rFonts w:ascii="Arial" w:hAnsi="Arial" w:cs="Arial"/>
          <w:lang w:val="en"/>
        </w:rPr>
        <w:t xml:space="preserve">where people </w:t>
      </w:r>
      <w:r>
        <w:rPr>
          <w:rFonts w:ascii="Arial" w:hAnsi="Arial" w:cs="Arial"/>
          <w:lang w:val="en"/>
        </w:rPr>
        <w:t xml:space="preserve">are concerned </w:t>
      </w:r>
      <w:r w:rsidR="00CD2687" w:rsidRPr="00CC69A9">
        <w:rPr>
          <w:rFonts w:ascii="Arial" w:hAnsi="Arial" w:cs="Arial"/>
          <w:lang w:val="en"/>
        </w:rPr>
        <w:t xml:space="preserve">about the damage that humans </w:t>
      </w:r>
      <w:r>
        <w:rPr>
          <w:rFonts w:ascii="Arial" w:hAnsi="Arial" w:cs="Arial"/>
          <w:lang w:val="en"/>
        </w:rPr>
        <w:t xml:space="preserve">and in specific certain companies and industry sectors </w:t>
      </w:r>
      <w:r w:rsidR="00CD2687" w:rsidRPr="00CC69A9">
        <w:rPr>
          <w:rFonts w:ascii="Arial" w:hAnsi="Arial" w:cs="Arial"/>
          <w:lang w:val="en"/>
        </w:rPr>
        <w:t xml:space="preserve">do to the nature – so could easily abandon products </w:t>
      </w:r>
      <w:r>
        <w:rPr>
          <w:rFonts w:ascii="Arial" w:hAnsi="Arial" w:cs="Arial"/>
          <w:lang w:val="en"/>
        </w:rPr>
        <w:t>that cause damage, try to disturb the normal business activities through means such as protests, negative news etc.</w:t>
      </w:r>
    </w:p>
    <w:p w:rsidR="00CD2687" w:rsidRPr="00CC69A9" w:rsidRDefault="00CD2687" w:rsidP="00007C81">
      <w:pPr>
        <w:spacing w:line="360" w:lineRule="auto"/>
        <w:jc w:val="both"/>
        <w:rPr>
          <w:rFonts w:ascii="Arial" w:hAnsi="Arial" w:cs="Arial"/>
          <w:lang w:val="en"/>
        </w:rPr>
      </w:pPr>
      <w:r w:rsidRPr="00CC69A9">
        <w:rPr>
          <w:rFonts w:ascii="Arial" w:hAnsi="Arial" w:cs="Arial"/>
          <w:lang w:val="en"/>
        </w:rPr>
        <w:t xml:space="preserve">If these factors are not considered from the company could mean that a very profitable project could be over-estimated and risks not assessed properly </w:t>
      </w:r>
      <w:r w:rsidR="00944DBE">
        <w:rPr>
          <w:rFonts w:ascii="Arial" w:hAnsi="Arial" w:cs="Arial"/>
          <w:lang w:val="en"/>
        </w:rPr>
        <w:t xml:space="preserve">and to its entirety </w:t>
      </w:r>
      <w:r w:rsidRPr="00CC69A9">
        <w:rPr>
          <w:rFonts w:ascii="Arial" w:hAnsi="Arial" w:cs="Arial"/>
          <w:lang w:val="en"/>
        </w:rPr>
        <w:t>so it will actually be a loss making if non-financial factors are not considered.</w:t>
      </w:r>
    </w:p>
    <w:p w:rsidR="00944DBE" w:rsidRPr="00CC69A9" w:rsidRDefault="00CD2687" w:rsidP="00007C81">
      <w:pPr>
        <w:spacing w:line="360" w:lineRule="auto"/>
        <w:jc w:val="both"/>
        <w:rPr>
          <w:rFonts w:ascii="Arial" w:hAnsi="Arial" w:cs="Arial"/>
          <w:lang w:val="en"/>
        </w:rPr>
      </w:pPr>
      <w:r w:rsidRPr="00CC69A9">
        <w:rPr>
          <w:rFonts w:ascii="Arial" w:hAnsi="Arial" w:cs="Arial"/>
          <w:lang w:val="en"/>
        </w:rPr>
        <w:t xml:space="preserve">Other factors, that are </w:t>
      </w:r>
      <w:r w:rsidR="00944DBE">
        <w:rPr>
          <w:rFonts w:ascii="Arial" w:hAnsi="Arial" w:cs="Arial"/>
          <w:lang w:val="en"/>
        </w:rPr>
        <w:t xml:space="preserve">also relevant are </w:t>
      </w:r>
      <w:r w:rsidRPr="00CC69A9">
        <w:rPr>
          <w:rFonts w:ascii="Arial" w:hAnsi="Arial" w:cs="Arial"/>
          <w:lang w:val="en"/>
        </w:rPr>
        <w:t xml:space="preserve">– </w:t>
      </w:r>
      <w:r w:rsidRPr="00BB06A5">
        <w:rPr>
          <w:rFonts w:ascii="Arial" w:hAnsi="Arial" w:cs="Arial"/>
          <w:b/>
          <w:lang w:val="en"/>
        </w:rPr>
        <w:t>reputation</w:t>
      </w:r>
      <w:r w:rsidRPr="00CC69A9">
        <w:rPr>
          <w:rFonts w:ascii="Arial" w:hAnsi="Arial" w:cs="Arial"/>
          <w:lang w:val="en"/>
        </w:rPr>
        <w:t xml:space="preserve"> – is the project undertaken in good faith with current company`s reputation</w:t>
      </w:r>
      <w:r w:rsidR="00944DBE">
        <w:rPr>
          <w:rFonts w:ascii="Arial" w:hAnsi="Arial" w:cs="Arial"/>
          <w:lang w:val="en"/>
        </w:rPr>
        <w:t xml:space="preserve"> and best practice</w:t>
      </w:r>
      <w:r w:rsidRPr="00CC69A9">
        <w:rPr>
          <w:rFonts w:ascii="Arial" w:hAnsi="Arial" w:cs="Arial"/>
          <w:lang w:val="en"/>
        </w:rPr>
        <w:t xml:space="preserve">, </w:t>
      </w:r>
      <w:r w:rsidRPr="00BB06A5">
        <w:rPr>
          <w:rFonts w:ascii="Arial" w:hAnsi="Arial" w:cs="Arial"/>
          <w:b/>
          <w:lang w:val="en"/>
        </w:rPr>
        <w:t>political impact</w:t>
      </w:r>
      <w:r w:rsidRPr="00CC69A9">
        <w:rPr>
          <w:rFonts w:ascii="Arial" w:hAnsi="Arial" w:cs="Arial"/>
          <w:lang w:val="en"/>
        </w:rPr>
        <w:t xml:space="preserve"> which has ever increasing impact on economy in terms of protectionism – very popular at the moment which could negatively damage a global project that would otherwise have very positive impact on a multiple countries.</w:t>
      </w:r>
      <w:r w:rsidR="00944DBE">
        <w:rPr>
          <w:rFonts w:ascii="Arial" w:hAnsi="Arial" w:cs="Arial"/>
          <w:lang w:val="en"/>
        </w:rPr>
        <w:t xml:space="preserve"> Protectionism could lead to creation of very high trade barriers for some companies, so it will be extremely difficult to operate under these conditions set by protectionist governments which are currently the cases with the USA and China.</w:t>
      </w:r>
      <w:r w:rsidRPr="00CC69A9">
        <w:rPr>
          <w:rFonts w:ascii="Arial" w:hAnsi="Arial" w:cs="Arial"/>
          <w:lang w:val="en"/>
        </w:rPr>
        <w:t xml:space="preserve"> Changes in </w:t>
      </w:r>
      <w:r w:rsidRPr="00BB06A5">
        <w:rPr>
          <w:rFonts w:ascii="Arial" w:hAnsi="Arial" w:cs="Arial"/>
          <w:b/>
          <w:lang w:val="en"/>
        </w:rPr>
        <w:t>laws and taxation</w:t>
      </w:r>
      <w:r w:rsidRPr="00CC69A9">
        <w:rPr>
          <w:rFonts w:ascii="Arial" w:hAnsi="Arial" w:cs="Arial"/>
          <w:lang w:val="en"/>
        </w:rPr>
        <w:t xml:space="preserve"> or </w:t>
      </w:r>
      <w:r w:rsidRPr="00BB06A5">
        <w:rPr>
          <w:rFonts w:ascii="Arial" w:hAnsi="Arial" w:cs="Arial"/>
          <w:b/>
          <w:lang w:val="en"/>
        </w:rPr>
        <w:t xml:space="preserve">fiscal policy </w:t>
      </w:r>
      <w:r w:rsidRPr="00CC69A9">
        <w:rPr>
          <w:rFonts w:ascii="Arial" w:hAnsi="Arial" w:cs="Arial"/>
          <w:lang w:val="en"/>
        </w:rPr>
        <w:t xml:space="preserve">of the government should be considered along with </w:t>
      </w:r>
      <w:r w:rsidRPr="00BB06A5">
        <w:rPr>
          <w:rFonts w:ascii="Arial" w:hAnsi="Arial" w:cs="Arial"/>
          <w:b/>
          <w:lang w:val="en"/>
        </w:rPr>
        <w:t>monetary policy</w:t>
      </w:r>
      <w:r w:rsidRPr="00CC69A9">
        <w:rPr>
          <w:rFonts w:ascii="Arial" w:hAnsi="Arial" w:cs="Arial"/>
          <w:lang w:val="en"/>
        </w:rPr>
        <w:t xml:space="preserve"> of the central bank which is extremely relevant in the investment appraisal scenarios as it involves interest rates – increases / decreases so impacting cost of capital and financing. </w:t>
      </w:r>
      <w:r w:rsidR="00944DBE">
        <w:rPr>
          <w:rFonts w:ascii="Arial" w:hAnsi="Arial" w:cs="Arial"/>
          <w:lang w:val="en"/>
        </w:rPr>
        <w:t>All of these factors are very dependent on the type of the industry the potential projects are undertaken and every single of these non-financial and financial criteria would have a different impact depending on the sector.</w:t>
      </w:r>
    </w:p>
    <w:p w:rsidR="00EB6C1B" w:rsidRDefault="00EB6C1B" w:rsidP="004D104A">
      <w:pPr>
        <w:pStyle w:val="Heading1"/>
        <w:rPr>
          <w:rFonts w:ascii="Arial" w:hAnsi="Arial" w:cs="Arial"/>
          <w:sz w:val="22"/>
          <w:szCs w:val="22"/>
          <w:lang w:val="en"/>
        </w:rPr>
      </w:pPr>
    </w:p>
    <w:p w:rsidR="00EB6C1B" w:rsidRDefault="00EB6C1B" w:rsidP="004D104A">
      <w:pPr>
        <w:pStyle w:val="Heading1"/>
        <w:rPr>
          <w:rFonts w:ascii="Arial" w:hAnsi="Arial" w:cs="Arial"/>
          <w:sz w:val="22"/>
          <w:szCs w:val="22"/>
          <w:lang w:val="en"/>
        </w:rPr>
      </w:pPr>
    </w:p>
    <w:p w:rsidR="00EB6C1B" w:rsidRPr="00EB6C1B" w:rsidRDefault="00EB6C1B" w:rsidP="00EB6C1B">
      <w:pPr>
        <w:rPr>
          <w:lang w:val="en"/>
        </w:rPr>
      </w:pPr>
    </w:p>
    <w:p w:rsidR="00007C81" w:rsidRDefault="00007C81" w:rsidP="004D104A">
      <w:pPr>
        <w:pStyle w:val="Heading1"/>
        <w:rPr>
          <w:rFonts w:ascii="Arial" w:hAnsi="Arial" w:cs="Arial"/>
          <w:sz w:val="22"/>
          <w:szCs w:val="22"/>
          <w:lang w:val="en"/>
        </w:rPr>
      </w:pPr>
      <w:r w:rsidRPr="004D104A">
        <w:rPr>
          <w:rFonts w:ascii="Arial" w:hAnsi="Arial" w:cs="Arial"/>
          <w:sz w:val="22"/>
          <w:szCs w:val="22"/>
          <w:lang w:val="en"/>
        </w:rPr>
        <w:lastRenderedPageBreak/>
        <w:t>Conclusion:</w:t>
      </w:r>
    </w:p>
    <w:p w:rsidR="004D104A" w:rsidRDefault="004D104A" w:rsidP="004D104A">
      <w:pPr>
        <w:jc w:val="both"/>
        <w:rPr>
          <w:rFonts w:ascii="Arial" w:hAnsi="Arial" w:cs="Arial"/>
          <w:lang w:val="en"/>
        </w:rPr>
      </w:pPr>
      <w:r w:rsidRPr="004D104A">
        <w:rPr>
          <w:rFonts w:ascii="Arial" w:hAnsi="Arial" w:cs="Arial"/>
          <w:lang w:val="en"/>
        </w:rPr>
        <w:t>and to end the investigation about the British American tobacco company, it can be said that from the implemented and mentioned methods above where investment opportunities were evaluated, the NPV provides the best informed decision making compared to the IRR and The recovery of the investment, however, should be considered very carefully along with the non-financial factors to offer the desired rate of return and thus be able to satisfy and increase the wealth of the shareholders. It is necessary to recommend the use of a comprehensive scorecard in which the various factors can be taken into account and can be integrated when evaluating the financial viability of a project.</w:t>
      </w: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Default="00EB6C1B" w:rsidP="004D104A">
      <w:pPr>
        <w:jc w:val="both"/>
        <w:rPr>
          <w:rFonts w:ascii="Arial" w:hAnsi="Arial" w:cs="Arial"/>
          <w:lang w:val="en"/>
        </w:rPr>
      </w:pPr>
    </w:p>
    <w:p w:rsidR="00EB6C1B" w:rsidRPr="004D104A" w:rsidRDefault="00EB6C1B" w:rsidP="004D104A">
      <w:pPr>
        <w:jc w:val="both"/>
        <w:rPr>
          <w:rFonts w:ascii="Arial" w:hAnsi="Arial" w:cs="Arial"/>
          <w:lang w:val="en"/>
        </w:rPr>
      </w:pPr>
    </w:p>
    <w:sdt>
      <w:sdtPr>
        <w:rPr>
          <w:rFonts w:ascii="Arial" w:hAnsi="Arial" w:cs="Arial"/>
          <w:sz w:val="22"/>
          <w:szCs w:val="22"/>
        </w:rPr>
        <w:id w:val="1829937536"/>
        <w:docPartObj>
          <w:docPartGallery w:val="Bibliographies"/>
          <w:docPartUnique/>
        </w:docPartObj>
      </w:sdtPr>
      <w:sdtEndPr>
        <w:rPr>
          <w:rFonts w:eastAsiaTheme="minorHAnsi"/>
          <w:b w:val="0"/>
          <w:bCs w:val="0"/>
          <w:color w:val="auto"/>
        </w:rPr>
      </w:sdtEndPr>
      <w:sdtContent>
        <w:p w:rsidR="005875CB" w:rsidRDefault="00EB6C1B">
          <w:pPr>
            <w:pStyle w:val="Heading1"/>
            <w:rPr>
              <w:rFonts w:ascii="Arial" w:hAnsi="Arial" w:cs="Arial"/>
              <w:sz w:val="22"/>
              <w:szCs w:val="22"/>
            </w:rPr>
          </w:pPr>
          <w:r>
            <w:rPr>
              <w:rFonts w:ascii="Arial" w:hAnsi="Arial" w:cs="Arial"/>
              <w:sz w:val="22"/>
              <w:szCs w:val="22"/>
            </w:rPr>
            <w:t>REFERENCES</w:t>
          </w:r>
        </w:p>
        <w:p w:rsidR="00EB6C1B" w:rsidRPr="00EB6C1B" w:rsidRDefault="00EB6C1B" w:rsidP="00EB6C1B"/>
        <w:sdt>
          <w:sdtPr>
            <w:rPr>
              <w:rFonts w:ascii="Arial" w:hAnsi="Arial" w:cs="Arial"/>
            </w:rPr>
            <w:id w:val="111145805"/>
            <w:bibliography/>
          </w:sdtPr>
          <w:sdtContent>
            <w:p w:rsidR="005875CB" w:rsidRPr="00CC69A9" w:rsidRDefault="005875CB" w:rsidP="005875CB">
              <w:pPr>
                <w:pStyle w:val="Bibliography"/>
                <w:rPr>
                  <w:rFonts w:ascii="Arial" w:hAnsi="Arial" w:cs="Arial"/>
                  <w:noProof/>
                </w:rPr>
              </w:pPr>
              <w:r w:rsidRPr="00CC69A9">
                <w:rPr>
                  <w:rFonts w:ascii="Arial" w:hAnsi="Arial" w:cs="Arial"/>
                </w:rPr>
                <w:fldChar w:fldCharType="begin"/>
              </w:r>
              <w:r w:rsidRPr="00CC69A9">
                <w:rPr>
                  <w:rFonts w:ascii="Arial" w:hAnsi="Arial" w:cs="Arial"/>
                </w:rPr>
                <w:instrText xml:space="preserve"> BIBLIOGRAPHY </w:instrText>
              </w:r>
              <w:r w:rsidRPr="00CC69A9">
                <w:rPr>
                  <w:rFonts w:ascii="Arial" w:hAnsi="Arial" w:cs="Arial"/>
                </w:rPr>
                <w:fldChar w:fldCharType="separate"/>
              </w:r>
              <w:r w:rsidRPr="00CC69A9">
                <w:rPr>
                  <w:rFonts w:ascii="Arial" w:hAnsi="Arial" w:cs="Arial"/>
                  <w:noProof/>
                </w:rPr>
                <w:t xml:space="preserve">Arnold, G., 2012. </w:t>
              </w:r>
              <w:r w:rsidRPr="00CC69A9">
                <w:rPr>
                  <w:rFonts w:ascii="Arial" w:hAnsi="Arial" w:cs="Arial"/>
                  <w:i/>
                  <w:iCs/>
                  <w:noProof/>
                </w:rPr>
                <w:t xml:space="preserve">Corporate Financial Managemet. </w:t>
              </w:r>
              <w:r w:rsidRPr="00CC69A9">
                <w:rPr>
                  <w:rFonts w:ascii="Arial" w:hAnsi="Arial" w:cs="Arial"/>
                  <w:noProof/>
                </w:rPr>
                <w:t>5 ed. s.l.:Pearson.</w:t>
              </w:r>
            </w:p>
            <w:p w:rsidR="005875CB" w:rsidRPr="00CC69A9" w:rsidRDefault="005875CB" w:rsidP="005875CB">
              <w:pPr>
                <w:pStyle w:val="Bibliography"/>
                <w:rPr>
                  <w:rFonts w:ascii="Arial" w:hAnsi="Arial" w:cs="Arial"/>
                  <w:noProof/>
                </w:rPr>
              </w:pPr>
              <w:r w:rsidRPr="00CC69A9">
                <w:rPr>
                  <w:rFonts w:ascii="Arial" w:hAnsi="Arial" w:cs="Arial"/>
                  <w:noProof/>
                </w:rPr>
                <w:t xml:space="preserve">Demarzo, B., 2014. </w:t>
              </w:r>
              <w:r w:rsidRPr="00CC69A9">
                <w:rPr>
                  <w:rFonts w:ascii="Arial" w:hAnsi="Arial" w:cs="Arial"/>
                  <w:i/>
                  <w:iCs/>
                  <w:noProof/>
                </w:rPr>
                <w:t xml:space="preserve">Corporate Finance. </w:t>
              </w:r>
              <w:r w:rsidRPr="00CC69A9">
                <w:rPr>
                  <w:rFonts w:ascii="Arial" w:hAnsi="Arial" w:cs="Arial"/>
                  <w:noProof/>
                </w:rPr>
                <w:t>s.l.:Pearson.</w:t>
              </w:r>
            </w:p>
            <w:p w:rsidR="005875CB" w:rsidRPr="00CC69A9" w:rsidRDefault="005875CB" w:rsidP="005875CB">
              <w:pPr>
                <w:pStyle w:val="Bibliography"/>
                <w:rPr>
                  <w:rFonts w:ascii="Arial" w:hAnsi="Arial" w:cs="Arial"/>
                  <w:noProof/>
                </w:rPr>
              </w:pPr>
              <w:r w:rsidRPr="00CC69A9">
                <w:rPr>
                  <w:rFonts w:ascii="Arial" w:hAnsi="Arial" w:cs="Arial"/>
                  <w:noProof/>
                </w:rPr>
                <w:t xml:space="preserve">Jaffe, R. W., 2018. </w:t>
              </w:r>
              <w:r w:rsidRPr="00CC69A9">
                <w:rPr>
                  <w:rFonts w:ascii="Arial" w:hAnsi="Arial" w:cs="Arial"/>
                  <w:i/>
                  <w:iCs/>
                  <w:noProof/>
                </w:rPr>
                <w:t xml:space="preserve">Corporate Finance. </w:t>
              </w:r>
              <w:r w:rsidRPr="00CC69A9">
                <w:rPr>
                  <w:rFonts w:ascii="Arial" w:hAnsi="Arial" w:cs="Arial"/>
                  <w:noProof/>
                </w:rPr>
                <w:t>McGraul Hill ed. s.l.:s.n.</w:t>
              </w:r>
            </w:p>
            <w:p w:rsidR="005875CB" w:rsidRPr="00CC69A9" w:rsidRDefault="005875CB" w:rsidP="005875CB">
              <w:pPr>
                <w:pStyle w:val="Bibliography"/>
                <w:rPr>
                  <w:rFonts w:ascii="Arial" w:hAnsi="Arial" w:cs="Arial"/>
                  <w:noProof/>
                </w:rPr>
              </w:pPr>
              <w:r w:rsidRPr="00CC69A9">
                <w:rPr>
                  <w:rFonts w:ascii="Arial" w:hAnsi="Arial" w:cs="Arial"/>
                  <w:noProof/>
                </w:rPr>
                <w:t xml:space="preserve">McLaney, E., 2019. </w:t>
              </w:r>
              <w:r w:rsidRPr="00CC69A9">
                <w:rPr>
                  <w:rFonts w:ascii="Arial" w:hAnsi="Arial" w:cs="Arial"/>
                  <w:i/>
                  <w:iCs/>
                  <w:noProof/>
                </w:rPr>
                <w:t xml:space="preserve">Business Finance. </w:t>
              </w:r>
              <w:r w:rsidRPr="00CC69A9">
                <w:rPr>
                  <w:rFonts w:ascii="Arial" w:hAnsi="Arial" w:cs="Arial"/>
                  <w:noProof/>
                </w:rPr>
                <w:t>9 ed. s.l.:pearson.</w:t>
              </w:r>
            </w:p>
            <w:p w:rsidR="005875CB" w:rsidRPr="00CC69A9" w:rsidRDefault="005875CB" w:rsidP="005875CB">
              <w:pPr>
                <w:pStyle w:val="Bibliography"/>
                <w:rPr>
                  <w:rFonts w:ascii="Arial" w:hAnsi="Arial" w:cs="Arial"/>
                  <w:noProof/>
                </w:rPr>
              </w:pPr>
              <w:r w:rsidRPr="00CC69A9">
                <w:rPr>
                  <w:rFonts w:ascii="Arial" w:hAnsi="Arial" w:cs="Arial"/>
                  <w:noProof/>
                </w:rPr>
                <w:t xml:space="preserve">Mclanie, E., 2009. </w:t>
              </w:r>
              <w:r w:rsidRPr="00CC69A9">
                <w:rPr>
                  <w:rFonts w:ascii="Arial" w:hAnsi="Arial" w:cs="Arial"/>
                  <w:i/>
                  <w:iCs/>
                  <w:noProof/>
                </w:rPr>
                <w:t xml:space="preserve">Bussines Finance. </w:t>
              </w:r>
              <w:r w:rsidRPr="00CC69A9">
                <w:rPr>
                  <w:rFonts w:ascii="Arial" w:hAnsi="Arial" w:cs="Arial"/>
                  <w:noProof/>
                </w:rPr>
                <w:t>s.l.:Pearson Education Limited.</w:t>
              </w:r>
            </w:p>
            <w:p w:rsidR="005875CB" w:rsidRPr="00CC69A9" w:rsidRDefault="005875CB" w:rsidP="005875CB">
              <w:pPr>
                <w:pStyle w:val="Bibliography"/>
                <w:rPr>
                  <w:rFonts w:ascii="Arial" w:hAnsi="Arial" w:cs="Arial"/>
                  <w:noProof/>
                </w:rPr>
              </w:pPr>
              <w:r w:rsidRPr="00CC69A9">
                <w:rPr>
                  <w:rFonts w:ascii="Arial" w:hAnsi="Arial" w:cs="Arial"/>
                  <w:noProof/>
                </w:rPr>
                <w:t xml:space="preserve">Tobacco, B. A., 2014. </w:t>
              </w:r>
              <w:r w:rsidRPr="00CC69A9">
                <w:rPr>
                  <w:rFonts w:ascii="Arial" w:hAnsi="Arial" w:cs="Arial"/>
                  <w:i/>
                  <w:iCs/>
                  <w:noProof/>
                </w:rPr>
                <w:t xml:space="preserve">British American Tobacco. </w:t>
              </w:r>
              <w:r w:rsidRPr="00CC69A9">
                <w:rPr>
                  <w:rFonts w:ascii="Arial" w:hAnsi="Arial" w:cs="Arial"/>
                  <w:noProof/>
                </w:rPr>
                <w:t xml:space="preserve">[Online] </w:t>
              </w:r>
              <w:r w:rsidRPr="00CC69A9">
                <w:rPr>
                  <w:rFonts w:ascii="Arial" w:hAnsi="Arial" w:cs="Arial"/>
                  <w:noProof/>
                </w:rPr>
                <w:br/>
                <w:t xml:space="preserve">Available at: </w:t>
              </w:r>
              <w:r w:rsidRPr="00CC69A9">
                <w:rPr>
                  <w:rFonts w:ascii="Arial" w:hAnsi="Arial" w:cs="Arial"/>
                  <w:noProof/>
                  <w:u w:val="single"/>
                </w:rPr>
                <w:t>https://www.bat.com/group/sites/UK__9D9KCY.nsf/vwPagesWebLive/DO52ADCY</w:t>
              </w:r>
              <w:r w:rsidRPr="00CC69A9">
                <w:rPr>
                  <w:rFonts w:ascii="Arial" w:hAnsi="Arial" w:cs="Arial"/>
                  <w:noProof/>
                </w:rPr>
                <w:br/>
                <w:t>[Accessed 2 8 2019].</w:t>
              </w:r>
            </w:p>
            <w:p w:rsidR="005875CB" w:rsidRDefault="005875CB" w:rsidP="005875CB">
              <w:pPr>
                <w:pStyle w:val="Bibliography"/>
                <w:rPr>
                  <w:rFonts w:ascii="Arial" w:hAnsi="Arial" w:cs="Arial"/>
                  <w:noProof/>
                </w:rPr>
              </w:pPr>
              <w:r w:rsidRPr="00CC69A9">
                <w:rPr>
                  <w:rFonts w:ascii="Arial" w:hAnsi="Arial" w:cs="Arial"/>
                  <w:noProof/>
                </w:rPr>
                <w:t xml:space="preserve">Watson, D., 2007. </w:t>
              </w:r>
              <w:r w:rsidRPr="00CC69A9">
                <w:rPr>
                  <w:rFonts w:ascii="Arial" w:hAnsi="Arial" w:cs="Arial"/>
                  <w:i/>
                  <w:iCs/>
                  <w:noProof/>
                </w:rPr>
                <w:t xml:space="preserve">Corporate Finance Principles and Practice. </w:t>
              </w:r>
              <w:r w:rsidRPr="00CC69A9">
                <w:rPr>
                  <w:rFonts w:ascii="Arial" w:hAnsi="Arial" w:cs="Arial"/>
                  <w:noProof/>
                </w:rPr>
                <w:t>4 ed. s.l.:Pearson.</w:t>
              </w:r>
            </w:p>
            <w:p w:rsidR="00EB6C1B" w:rsidRPr="00EB6C1B" w:rsidRDefault="00EB6C1B" w:rsidP="00EB6C1B"/>
            <w:p w:rsidR="005875CB" w:rsidRPr="00CC69A9" w:rsidRDefault="005875CB" w:rsidP="005875CB">
              <w:pPr>
                <w:rPr>
                  <w:rFonts w:ascii="Arial" w:hAnsi="Arial" w:cs="Arial"/>
                </w:rPr>
              </w:pPr>
              <w:r w:rsidRPr="00CC69A9">
                <w:rPr>
                  <w:rFonts w:ascii="Arial" w:hAnsi="Arial" w:cs="Arial"/>
                  <w:b/>
                  <w:bCs/>
                  <w:noProof/>
                </w:rPr>
                <w:fldChar w:fldCharType="end"/>
              </w:r>
            </w:p>
          </w:sdtContent>
        </w:sdt>
      </w:sdtContent>
    </w:sdt>
    <w:p w:rsidR="00A3405E" w:rsidRPr="00CC69A9" w:rsidRDefault="00A3405E" w:rsidP="00A3405E">
      <w:pPr>
        <w:spacing w:line="360" w:lineRule="auto"/>
        <w:jc w:val="both"/>
        <w:rPr>
          <w:rFonts w:ascii="Arial" w:hAnsi="Arial" w:cs="Arial"/>
          <w:b/>
          <w:lang w:val="en"/>
        </w:rPr>
      </w:pPr>
    </w:p>
    <w:p w:rsidR="00303957" w:rsidRPr="00CC69A9" w:rsidRDefault="00303957" w:rsidP="00303957">
      <w:pPr>
        <w:rPr>
          <w:rFonts w:ascii="Arial" w:hAnsi="Arial" w:cs="Arial"/>
          <w:lang w:val="en"/>
        </w:rPr>
      </w:pPr>
    </w:p>
    <w:p w:rsidR="00AE2387" w:rsidRPr="00CC69A9" w:rsidRDefault="00AE2387" w:rsidP="00AE2387">
      <w:pPr>
        <w:spacing w:line="360" w:lineRule="auto"/>
        <w:jc w:val="both"/>
        <w:rPr>
          <w:rFonts w:ascii="Arial" w:hAnsi="Arial" w:cs="Arial"/>
        </w:rPr>
      </w:pPr>
    </w:p>
    <w:p w:rsidR="00AE2387" w:rsidRPr="00CC69A9" w:rsidRDefault="00AE2387" w:rsidP="00AE2387">
      <w:pPr>
        <w:spacing w:line="360" w:lineRule="auto"/>
        <w:jc w:val="both"/>
        <w:rPr>
          <w:rFonts w:ascii="Arial" w:hAnsi="Arial" w:cs="Arial"/>
        </w:rPr>
      </w:pPr>
    </w:p>
    <w:p w:rsidR="003860A6" w:rsidRPr="00CC69A9" w:rsidRDefault="003860A6" w:rsidP="003860A6">
      <w:pPr>
        <w:rPr>
          <w:rFonts w:ascii="Arial" w:hAnsi="Arial" w:cs="Arial"/>
        </w:rPr>
      </w:pPr>
    </w:p>
    <w:p w:rsidR="006B129A" w:rsidRPr="00CC69A9" w:rsidRDefault="006B129A" w:rsidP="006B129A">
      <w:pPr>
        <w:spacing w:line="360" w:lineRule="auto"/>
        <w:jc w:val="both"/>
        <w:rPr>
          <w:rFonts w:ascii="Arial" w:hAnsi="Arial" w:cs="Arial"/>
        </w:rPr>
      </w:pPr>
    </w:p>
    <w:sectPr w:rsidR="006B129A" w:rsidRPr="00CC69A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974" w:rsidRDefault="00534974" w:rsidP="004B1D52">
      <w:pPr>
        <w:spacing w:after="0" w:line="240" w:lineRule="auto"/>
      </w:pPr>
      <w:r>
        <w:separator/>
      </w:r>
    </w:p>
  </w:endnote>
  <w:endnote w:type="continuationSeparator" w:id="0">
    <w:p w:rsidR="00534974" w:rsidRDefault="00534974" w:rsidP="004B1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974" w:rsidRDefault="00534974" w:rsidP="004B1D52">
      <w:pPr>
        <w:spacing w:after="0" w:line="240" w:lineRule="auto"/>
      </w:pPr>
      <w:r>
        <w:separator/>
      </w:r>
    </w:p>
  </w:footnote>
  <w:footnote w:type="continuationSeparator" w:id="0">
    <w:p w:rsidR="00534974" w:rsidRDefault="00534974" w:rsidP="004B1D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65B47"/>
    <w:multiLevelType w:val="hybridMultilevel"/>
    <w:tmpl w:val="09A42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5D09DF"/>
    <w:multiLevelType w:val="hybridMultilevel"/>
    <w:tmpl w:val="FC108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590B6A"/>
    <w:multiLevelType w:val="hybridMultilevel"/>
    <w:tmpl w:val="E3864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62E7AB4"/>
    <w:multiLevelType w:val="hybridMultilevel"/>
    <w:tmpl w:val="2F5E8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9D84F5E"/>
    <w:multiLevelType w:val="hybridMultilevel"/>
    <w:tmpl w:val="23BC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53E30E5"/>
    <w:multiLevelType w:val="hybridMultilevel"/>
    <w:tmpl w:val="16E00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53F3223"/>
    <w:multiLevelType w:val="hybridMultilevel"/>
    <w:tmpl w:val="F072E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2DE5B98"/>
    <w:multiLevelType w:val="hybridMultilevel"/>
    <w:tmpl w:val="237EE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8161A63"/>
    <w:multiLevelType w:val="hybridMultilevel"/>
    <w:tmpl w:val="EFFA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D832DC2"/>
    <w:multiLevelType w:val="hybridMultilevel"/>
    <w:tmpl w:val="4C108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7B26F42"/>
    <w:multiLevelType w:val="hybridMultilevel"/>
    <w:tmpl w:val="ED1E2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FA43BDB"/>
    <w:multiLevelType w:val="hybridMultilevel"/>
    <w:tmpl w:val="EDB00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2"/>
  </w:num>
  <w:num w:numId="4">
    <w:abstractNumId w:val="9"/>
  </w:num>
  <w:num w:numId="5">
    <w:abstractNumId w:val="8"/>
  </w:num>
  <w:num w:numId="6">
    <w:abstractNumId w:val="7"/>
  </w:num>
  <w:num w:numId="7">
    <w:abstractNumId w:val="11"/>
  </w:num>
  <w:num w:numId="8">
    <w:abstractNumId w:val="6"/>
  </w:num>
  <w:num w:numId="9">
    <w:abstractNumId w:val="5"/>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872"/>
    <w:rsid w:val="00007C81"/>
    <w:rsid w:val="0001580B"/>
    <w:rsid w:val="00053F7B"/>
    <w:rsid w:val="000A6713"/>
    <w:rsid w:val="000B5968"/>
    <w:rsid w:val="000C617E"/>
    <w:rsid w:val="000D3717"/>
    <w:rsid w:val="000E2FC2"/>
    <w:rsid w:val="000E5765"/>
    <w:rsid w:val="000E7050"/>
    <w:rsid w:val="00163FE3"/>
    <w:rsid w:val="0018512C"/>
    <w:rsid w:val="001C369F"/>
    <w:rsid w:val="001D2DB5"/>
    <w:rsid w:val="001E33E5"/>
    <w:rsid w:val="00204E22"/>
    <w:rsid w:val="00240EE3"/>
    <w:rsid w:val="0027489F"/>
    <w:rsid w:val="002D4C13"/>
    <w:rsid w:val="002D5696"/>
    <w:rsid w:val="00303957"/>
    <w:rsid w:val="00306C11"/>
    <w:rsid w:val="003217A3"/>
    <w:rsid w:val="00330417"/>
    <w:rsid w:val="00361CD8"/>
    <w:rsid w:val="00377CD5"/>
    <w:rsid w:val="003860A6"/>
    <w:rsid w:val="004240B3"/>
    <w:rsid w:val="0043272D"/>
    <w:rsid w:val="0044050F"/>
    <w:rsid w:val="0044188C"/>
    <w:rsid w:val="004773D6"/>
    <w:rsid w:val="004B1D52"/>
    <w:rsid w:val="004D104A"/>
    <w:rsid w:val="004D10D8"/>
    <w:rsid w:val="004E086C"/>
    <w:rsid w:val="004F2373"/>
    <w:rsid w:val="004F552E"/>
    <w:rsid w:val="0051682C"/>
    <w:rsid w:val="00525FBF"/>
    <w:rsid w:val="00534974"/>
    <w:rsid w:val="00573CF9"/>
    <w:rsid w:val="005875CB"/>
    <w:rsid w:val="005A7175"/>
    <w:rsid w:val="005F6EAA"/>
    <w:rsid w:val="0060641D"/>
    <w:rsid w:val="006104A7"/>
    <w:rsid w:val="00645C6C"/>
    <w:rsid w:val="006B129A"/>
    <w:rsid w:val="006D1E17"/>
    <w:rsid w:val="006D4B2D"/>
    <w:rsid w:val="006F20A8"/>
    <w:rsid w:val="007257B5"/>
    <w:rsid w:val="00852FF2"/>
    <w:rsid w:val="008613C6"/>
    <w:rsid w:val="00895368"/>
    <w:rsid w:val="008F5F6F"/>
    <w:rsid w:val="00944DBE"/>
    <w:rsid w:val="00960ECA"/>
    <w:rsid w:val="009A0872"/>
    <w:rsid w:val="00A3405E"/>
    <w:rsid w:val="00AA73A8"/>
    <w:rsid w:val="00AE2387"/>
    <w:rsid w:val="00B31733"/>
    <w:rsid w:val="00B65607"/>
    <w:rsid w:val="00B70DA4"/>
    <w:rsid w:val="00BB06A5"/>
    <w:rsid w:val="00BD0A8C"/>
    <w:rsid w:val="00C01ED9"/>
    <w:rsid w:val="00C23959"/>
    <w:rsid w:val="00C515CE"/>
    <w:rsid w:val="00C812EB"/>
    <w:rsid w:val="00C91FD6"/>
    <w:rsid w:val="00CC389D"/>
    <w:rsid w:val="00CC3AAE"/>
    <w:rsid w:val="00CC610C"/>
    <w:rsid w:val="00CC69A9"/>
    <w:rsid w:val="00CD2687"/>
    <w:rsid w:val="00CD633C"/>
    <w:rsid w:val="00CE2D53"/>
    <w:rsid w:val="00D24239"/>
    <w:rsid w:val="00D63BFB"/>
    <w:rsid w:val="00D725E9"/>
    <w:rsid w:val="00D867AB"/>
    <w:rsid w:val="00D924E2"/>
    <w:rsid w:val="00DA1AE2"/>
    <w:rsid w:val="00DE409E"/>
    <w:rsid w:val="00DF4E83"/>
    <w:rsid w:val="00E01084"/>
    <w:rsid w:val="00E10821"/>
    <w:rsid w:val="00E17219"/>
    <w:rsid w:val="00E26275"/>
    <w:rsid w:val="00E30462"/>
    <w:rsid w:val="00E333AC"/>
    <w:rsid w:val="00E35785"/>
    <w:rsid w:val="00E5676B"/>
    <w:rsid w:val="00E65D2A"/>
    <w:rsid w:val="00E77A6B"/>
    <w:rsid w:val="00EA5A47"/>
    <w:rsid w:val="00EA7360"/>
    <w:rsid w:val="00EB6C1B"/>
    <w:rsid w:val="00EC5D35"/>
    <w:rsid w:val="00EF6149"/>
    <w:rsid w:val="00FB3E8D"/>
    <w:rsid w:val="00FE5B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872"/>
    <w:pPr>
      <w:spacing w:after="200" w:line="276" w:lineRule="auto"/>
    </w:pPr>
    <w:rPr>
      <w:lang w:val="en-GB"/>
    </w:rPr>
  </w:style>
  <w:style w:type="paragraph" w:styleId="Heading1">
    <w:name w:val="heading 1"/>
    <w:basedOn w:val="Normal"/>
    <w:next w:val="Normal"/>
    <w:link w:val="Heading1Char"/>
    <w:uiPriority w:val="9"/>
    <w:qFormat/>
    <w:rsid w:val="004773D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4773D6"/>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9A0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PreformattedChar">
    <w:name w:val="HTML Preformatted Char"/>
    <w:basedOn w:val="DefaultParagraphFont"/>
    <w:link w:val="HTMLPreformatted"/>
    <w:uiPriority w:val="99"/>
    <w:semiHidden/>
    <w:rsid w:val="009A0872"/>
    <w:rPr>
      <w:rFonts w:ascii="Courier New" w:eastAsia="Times New Roman" w:hAnsi="Courier New" w:cs="Courier New"/>
      <w:sz w:val="20"/>
      <w:szCs w:val="20"/>
      <w:lang w:eastAsia="es-ES"/>
    </w:rPr>
  </w:style>
  <w:style w:type="paragraph" w:styleId="NormalWeb">
    <w:name w:val="Normal (Web)"/>
    <w:basedOn w:val="Normal"/>
    <w:uiPriority w:val="99"/>
    <w:semiHidden/>
    <w:unhideWhenUsed/>
    <w:rsid w:val="00D63BF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yperlink">
    <w:name w:val="Hyperlink"/>
    <w:basedOn w:val="DefaultParagraphFont"/>
    <w:uiPriority w:val="99"/>
    <w:semiHidden/>
    <w:unhideWhenUsed/>
    <w:rsid w:val="00D63BFB"/>
    <w:rPr>
      <w:color w:val="0000FF"/>
      <w:u w:val="single"/>
    </w:rPr>
  </w:style>
  <w:style w:type="paragraph" w:styleId="BalloonText">
    <w:name w:val="Balloon Text"/>
    <w:basedOn w:val="Normal"/>
    <w:link w:val="BalloonTextChar"/>
    <w:uiPriority w:val="99"/>
    <w:semiHidden/>
    <w:unhideWhenUsed/>
    <w:rsid w:val="00C812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12EB"/>
    <w:rPr>
      <w:rFonts w:ascii="Tahoma" w:hAnsi="Tahoma" w:cs="Tahoma"/>
      <w:sz w:val="16"/>
      <w:szCs w:val="16"/>
      <w:lang w:val="en-GB"/>
    </w:rPr>
  </w:style>
  <w:style w:type="character" w:customStyle="1" w:styleId="Heading1Char">
    <w:name w:val="Heading 1 Char"/>
    <w:basedOn w:val="DefaultParagraphFont"/>
    <w:link w:val="Heading1"/>
    <w:uiPriority w:val="9"/>
    <w:rsid w:val="004773D6"/>
    <w:rPr>
      <w:rFonts w:asciiTheme="majorHAnsi" w:eastAsiaTheme="majorEastAsia" w:hAnsiTheme="majorHAnsi" w:cstheme="majorBidi"/>
      <w:b/>
      <w:bCs/>
      <w:color w:val="2E74B5" w:themeColor="accent1" w:themeShade="BF"/>
      <w:sz w:val="28"/>
      <w:szCs w:val="28"/>
      <w:lang w:val="en-GB"/>
    </w:rPr>
  </w:style>
  <w:style w:type="character" w:customStyle="1" w:styleId="Heading2Char">
    <w:name w:val="Heading 2 Char"/>
    <w:basedOn w:val="DefaultParagraphFont"/>
    <w:link w:val="Heading2"/>
    <w:uiPriority w:val="9"/>
    <w:rsid w:val="004773D6"/>
    <w:rPr>
      <w:rFonts w:asciiTheme="majorHAnsi" w:eastAsiaTheme="majorEastAsia" w:hAnsiTheme="majorHAnsi" w:cstheme="majorBidi"/>
      <w:b/>
      <w:bCs/>
      <w:color w:val="5B9BD5" w:themeColor="accent1"/>
      <w:sz w:val="26"/>
      <w:szCs w:val="26"/>
      <w:lang w:val="en-GB"/>
    </w:rPr>
  </w:style>
  <w:style w:type="paragraph" w:styleId="ListParagraph">
    <w:name w:val="List Paragraph"/>
    <w:basedOn w:val="Normal"/>
    <w:uiPriority w:val="34"/>
    <w:qFormat/>
    <w:rsid w:val="0043272D"/>
    <w:pPr>
      <w:ind w:left="720"/>
      <w:contextualSpacing/>
    </w:pPr>
  </w:style>
  <w:style w:type="character" w:styleId="PlaceholderText">
    <w:name w:val="Placeholder Text"/>
    <w:basedOn w:val="DefaultParagraphFont"/>
    <w:uiPriority w:val="99"/>
    <w:semiHidden/>
    <w:rsid w:val="00DF4E83"/>
    <w:rPr>
      <w:color w:val="808080"/>
    </w:rPr>
  </w:style>
  <w:style w:type="paragraph" w:styleId="Header">
    <w:name w:val="header"/>
    <w:basedOn w:val="Normal"/>
    <w:link w:val="HeaderChar"/>
    <w:uiPriority w:val="99"/>
    <w:unhideWhenUsed/>
    <w:rsid w:val="004B1D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D52"/>
    <w:rPr>
      <w:lang w:val="en-GB"/>
    </w:rPr>
  </w:style>
  <w:style w:type="paragraph" w:styleId="Footer">
    <w:name w:val="footer"/>
    <w:basedOn w:val="Normal"/>
    <w:link w:val="FooterChar"/>
    <w:uiPriority w:val="99"/>
    <w:unhideWhenUsed/>
    <w:rsid w:val="004B1D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D52"/>
    <w:rPr>
      <w:lang w:val="en-GB"/>
    </w:rPr>
  </w:style>
  <w:style w:type="paragraph" w:styleId="Bibliography">
    <w:name w:val="Bibliography"/>
    <w:basedOn w:val="Normal"/>
    <w:next w:val="Normal"/>
    <w:uiPriority w:val="37"/>
    <w:unhideWhenUsed/>
    <w:rsid w:val="005875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872"/>
    <w:pPr>
      <w:spacing w:after="200" w:line="276" w:lineRule="auto"/>
    </w:pPr>
    <w:rPr>
      <w:lang w:val="en-GB"/>
    </w:rPr>
  </w:style>
  <w:style w:type="paragraph" w:styleId="Heading1">
    <w:name w:val="heading 1"/>
    <w:basedOn w:val="Normal"/>
    <w:next w:val="Normal"/>
    <w:link w:val="Heading1Char"/>
    <w:uiPriority w:val="9"/>
    <w:qFormat/>
    <w:rsid w:val="004773D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4773D6"/>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9A0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PreformattedChar">
    <w:name w:val="HTML Preformatted Char"/>
    <w:basedOn w:val="DefaultParagraphFont"/>
    <w:link w:val="HTMLPreformatted"/>
    <w:uiPriority w:val="99"/>
    <w:semiHidden/>
    <w:rsid w:val="009A0872"/>
    <w:rPr>
      <w:rFonts w:ascii="Courier New" w:eastAsia="Times New Roman" w:hAnsi="Courier New" w:cs="Courier New"/>
      <w:sz w:val="20"/>
      <w:szCs w:val="20"/>
      <w:lang w:eastAsia="es-ES"/>
    </w:rPr>
  </w:style>
  <w:style w:type="paragraph" w:styleId="NormalWeb">
    <w:name w:val="Normal (Web)"/>
    <w:basedOn w:val="Normal"/>
    <w:uiPriority w:val="99"/>
    <w:semiHidden/>
    <w:unhideWhenUsed/>
    <w:rsid w:val="00D63BF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yperlink">
    <w:name w:val="Hyperlink"/>
    <w:basedOn w:val="DefaultParagraphFont"/>
    <w:uiPriority w:val="99"/>
    <w:semiHidden/>
    <w:unhideWhenUsed/>
    <w:rsid w:val="00D63BFB"/>
    <w:rPr>
      <w:color w:val="0000FF"/>
      <w:u w:val="single"/>
    </w:rPr>
  </w:style>
  <w:style w:type="paragraph" w:styleId="BalloonText">
    <w:name w:val="Balloon Text"/>
    <w:basedOn w:val="Normal"/>
    <w:link w:val="BalloonTextChar"/>
    <w:uiPriority w:val="99"/>
    <w:semiHidden/>
    <w:unhideWhenUsed/>
    <w:rsid w:val="00C812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12EB"/>
    <w:rPr>
      <w:rFonts w:ascii="Tahoma" w:hAnsi="Tahoma" w:cs="Tahoma"/>
      <w:sz w:val="16"/>
      <w:szCs w:val="16"/>
      <w:lang w:val="en-GB"/>
    </w:rPr>
  </w:style>
  <w:style w:type="character" w:customStyle="1" w:styleId="Heading1Char">
    <w:name w:val="Heading 1 Char"/>
    <w:basedOn w:val="DefaultParagraphFont"/>
    <w:link w:val="Heading1"/>
    <w:uiPriority w:val="9"/>
    <w:rsid w:val="004773D6"/>
    <w:rPr>
      <w:rFonts w:asciiTheme="majorHAnsi" w:eastAsiaTheme="majorEastAsia" w:hAnsiTheme="majorHAnsi" w:cstheme="majorBidi"/>
      <w:b/>
      <w:bCs/>
      <w:color w:val="2E74B5" w:themeColor="accent1" w:themeShade="BF"/>
      <w:sz w:val="28"/>
      <w:szCs w:val="28"/>
      <w:lang w:val="en-GB"/>
    </w:rPr>
  </w:style>
  <w:style w:type="character" w:customStyle="1" w:styleId="Heading2Char">
    <w:name w:val="Heading 2 Char"/>
    <w:basedOn w:val="DefaultParagraphFont"/>
    <w:link w:val="Heading2"/>
    <w:uiPriority w:val="9"/>
    <w:rsid w:val="004773D6"/>
    <w:rPr>
      <w:rFonts w:asciiTheme="majorHAnsi" w:eastAsiaTheme="majorEastAsia" w:hAnsiTheme="majorHAnsi" w:cstheme="majorBidi"/>
      <w:b/>
      <w:bCs/>
      <w:color w:val="5B9BD5" w:themeColor="accent1"/>
      <w:sz w:val="26"/>
      <w:szCs w:val="26"/>
      <w:lang w:val="en-GB"/>
    </w:rPr>
  </w:style>
  <w:style w:type="paragraph" w:styleId="ListParagraph">
    <w:name w:val="List Paragraph"/>
    <w:basedOn w:val="Normal"/>
    <w:uiPriority w:val="34"/>
    <w:qFormat/>
    <w:rsid w:val="0043272D"/>
    <w:pPr>
      <w:ind w:left="720"/>
      <w:contextualSpacing/>
    </w:pPr>
  </w:style>
  <w:style w:type="character" w:styleId="PlaceholderText">
    <w:name w:val="Placeholder Text"/>
    <w:basedOn w:val="DefaultParagraphFont"/>
    <w:uiPriority w:val="99"/>
    <w:semiHidden/>
    <w:rsid w:val="00DF4E83"/>
    <w:rPr>
      <w:color w:val="808080"/>
    </w:rPr>
  </w:style>
  <w:style w:type="paragraph" w:styleId="Header">
    <w:name w:val="header"/>
    <w:basedOn w:val="Normal"/>
    <w:link w:val="HeaderChar"/>
    <w:uiPriority w:val="99"/>
    <w:unhideWhenUsed/>
    <w:rsid w:val="004B1D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D52"/>
    <w:rPr>
      <w:lang w:val="en-GB"/>
    </w:rPr>
  </w:style>
  <w:style w:type="paragraph" w:styleId="Footer">
    <w:name w:val="footer"/>
    <w:basedOn w:val="Normal"/>
    <w:link w:val="FooterChar"/>
    <w:uiPriority w:val="99"/>
    <w:unhideWhenUsed/>
    <w:rsid w:val="004B1D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D52"/>
    <w:rPr>
      <w:lang w:val="en-GB"/>
    </w:rPr>
  </w:style>
  <w:style w:type="paragraph" w:styleId="Bibliography">
    <w:name w:val="Bibliography"/>
    <w:basedOn w:val="Normal"/>
    <w:next w:val="Normal"/>
    <w:uiPriority w:val="37"/>
    <w:unhideWhenUsed/>
    <w:rsid w:val="005875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64833">
      <w:bodyDiv w:val="1"/>
      <w:marLeft w:val="0"/>
      <w:marRight w:val="0"/>
      <w:marTop w:val="0"/>
      <w:marBottom w:val="0"/>
      <w:divBdr>
        <w:top w:val="none" w:sz="0" w:space="0" w:color="auto"/>
        <w:left w:val="none" w:sz="0" w:space="0" w:color="auto"/>
        <w:bottom w:val="none" w:sz="0" w:space="0" w:color="auto"/>
        <w:right w:val="none" w:sz="0" w:space="0" w:color="auto"/>
      </w:divBdr>
    </w:div>
    <w:div w:id="299455381">
      <w:bodyDiv w:val="1"/>
      <w:marLeft w:val="0"/>
      <w:marRight w:val="0"/>
      <w:marTop w:val="0"/>
      <w:marBottom w:val="0"/>
      <w:divBdr>
        <w:top w:val="none" w:sz="0" w:space="0" w:color="auto"/>
        <w:left w:val="none" w:sz="0" w:space="0" w:color="auto"/>
        <w:bottom w:val="none" w:sz="0" w:space="0" w:color="auto"/>
        <w:right w:val="none" w:sz="0" w:space="0" w:color="auto"/>
      </w:divBdr>
    </w:div>
    <w:div w:id="436604762">
      <w:bodyDiv w:val="1"/>
      <w:marLeft w:val="0"/>
      <w:marRight w:val="0"/>
      <w:marTop w:val="0"/>
      <w:marBottom w:val="0"/>
      <w:divBdr>
        <w:top w:val="none" w:sz="0" w:space="0" w:color="auto"/>
        <w:left w:val="none" w:sz="0" w:space="0" w:color="auto"/>
        <w:bottom w:val="none" w:sz="0" w:space="0" w:color="auto"/>
        <w:right w:val="none" w:sz="0" w:space="0" w:color="auto"/>
      </w:divBdr>
    </w:div>
    <w:div w:id="527446236">
      <w:bodyDiv w:val="1"/>
      <w:marLeft w:val="0"/>
      <w:marRight w:val="0"/>
      <w:marTop w:val="0"/>
      <w:marBottom w:val="0"/>
      <w:divBdr>
        <w:top w:val="none" w:sz="0" w:space="0" w:color="auto"/>
        <w:left w:val="none" w:sz="0" w:space="0" w:color="auto"/>
        <w:bottom w:val="none" w:sz="0" w:space="0" w:color="auto"/>
        <w:right w:val="none" w:sz="0" w:space="0" w:color="auto"/>
      </w:divBdr>
    </w:div>
    <w:div w:id="907300855">
      <w:bodyDiv w:val="1"/>
      <w:marLeft w:val="0"/>
      <w:marRight w:val="0"/>
      <w:marTop w:val="0"/>
      <w:marBottom w:val="0"/>
      <w:divBdr>
        <w:top w:val="none" w:sz="0" w:space="0" w:color="auto"/>
        <w:left w:val="none" w:sz="0" w:space="0" w:color="auto"/>
        <w:bottom w:val="none" w:sz="0" w:space="0" w:color="auto"/>
        <w:right w:val="none" w:sz="0" w:space="0" w:color="auto"/>
      </w:divBdr>
    </w:div>
    <w:div w:id="1251619831">
      <w:bodyDiv w:val="1"/>
      <w:marLeft w:val="0"/>
      <w:marRight w:val="0"/>
      <w:marTop w:val="0"/>
      <w:marBottom w:val="0"/>
      <w:divBdr>
        <w:top w:val="none" w:sz="0" w:space="0" w:color="auto"/>
        <w:left w:val="none" w:sz="0" w:space="0" w:color="auto"/>
        <w:bottom w:val="none" w:sz="0" w:space="0" w:color="auto"/>
        <w:right w:val="none" w:sz="0" w:space="0" w:color="auto"/>
      </w:divBdr>
    </w:div>
    <w:div w:id="1311523937">
      <w:bodyDiv w:val="1"/>
      <w:marLeft w:val="0"/>
      <w:marRight w:val="0"/>
      <w:marTop w:val="0"/>
      <w:marBottom w:val="0"/>
      <w:divBdr>
        <w:top w:val="none" w:sz="0" w:space="0" w:color="auto"/>
        <w:left w:val="none" w:sz="0" w:space="0" w:color="auto"/>
        <w:bottom w:val="none" w:sz="0" w:space="0" w:color="auto"/>
        <w:right w:val="none" w:sz="0" w:space="0" w:color="auto"/>
      </w:divBdr>
    </w:div>
    <w:div w:id="1406100810">
      <w:bodyDiv w:val="1"/>
      <w:marLeft w:val="0"/>
      <w:marRight w:val="0"/>
      <w:marTop w:val="0"/>
      <w:marBottom w:val="0"/>
      <w:divBdr>
        <w:top w:val="none" w:sz="0" w:space="0" w:color="auto"/>
        <w:left w:val="none" w:sz="0" w:space="0" w:color="auto"/>
        <w:bottom w:val="none" w:sz="0" w:space="0" w:color="auto"/>
        <w:right w:val="none" w:sz="0" w:space="0" w:color="auto"/>
      </w:divBdr>
    </w:div>
    <w:div w:id="1455324918">
      <w:bodyDiv w:val="1"/>
      <w:marLeft w:val="0"/>
      <w:marRight w:val="0"/>
      <w:marTop w:val="0"/>
      <w:marBottom w:val="0"/>
      <w:divBdr>
        <w:top w:val="none" w:sz="0" w:space="0" w:color="auto"/>
        <w:left w:val="none" w:sz="0" w:space="0" w:color="auto"/>
        <w:bottom w:val="none" w:sz="0" w:space="0" w:color="auto"/>
        <w:right w:val="none" w:sz="0" w:space="0" w:color="auto"/>
      </w:divBdr>
    </w:div>
    <w:div w:id="1491097997">
      <w:bodyDiv w:val="1"/>
      <w:marLeft w:val="0"/>
      <w:marRight w:val="0"/>
      <w:marTop w:val="0"/>
      <w:marBottom w:val="0"/>
      <w:divBdr>
        <w:top w:val="none" w:sz="0" w:space="0" w:color="auto"/>
        <w:left w:val="none" w:sz="0" w:space="0" w:color="auto"/>
        <w:bottom w:val="none" w:sz="0" w:space="0" w:color="auto"/>
        <w:right w:val="none" w:sz="0" w:space="0" w:color="auto"/>
      </w:divBdr>
    </w:div>
    <w:div w:id="1792743693">
      <w:bodyDiv w:val="1"/>
      <w:marLeft w:val="0"/>
      <w:marRight w:val="0"/>
      <w:marTop w:val="0"/>
      <w:marBottom w:val="0"/>
      <w:divBdr>
        <w:top w:val="none" w:sz="0" w:space="0" w:color="auto"/>
        <w:left w:val="none" w:sz="0" w:space="0" w:color="auto"/>
        <w:bottom w:val="none" w:sz="0" w:space="0" w:color="auto"/>
        <w:right w:val="none" w:sz="0" w:space="0" w:color="auto"/>
      </w:divBdr>
    </w:div>
    <w:div w:id="1802067489">
      <w:bodyDiv w:val="1"/>
      <w:marLeft w:val="0"/>
      <w:marRight w:val="0"/>
      <w:marTop w:val="0"/>
      <w:marBottom w:val="0"/>
      <w:divBdr>
        <w:top w:val="none" w:sz="0" w:space="0" w:color="auto"/>
        <w:left w:val="none" w:sz="0" w:space="0" w:color="auto"/>
        <w:bottom w:val="none" w:sz="0" w:space="0" w:color="auto"/>
        <w:right w:val="none" w:sz="0" w:space="0" w:color="auto"/>
      </w:divBdr>
    </w:div>
    <w:div w:id="1833176531">
      <w:bodyDiv w:val="1"/>
      <w:marLeft w:val="0"/>
      <w:marRight w:val="0"/>
      <w:marTop w:val="0"/>
      <w:marBottom w:val="0"/>
      <w:divBdr>
        <w:top w:val="none" w:sz="0" w:space="0" w:color="auto"/>
        <w:left w:val="none" w:sz="0" w:space="0" w:color="auto"/>
        <w:bottom w:val="none" w:sz="0" w:space="0" w:color="auto"/>
        <w:right w:val="none" w:sz="0" w:space="0" w:color="auto"/>
      </w:divBdr>
      <w:divsChild>
        <w:div w:id="828525726">
          <w:marLeft w:val="450"/>
          <w:marRight w:val="0"/>
          <w:marTop w:val="0"/>
          <w:marBottom w:val="0"/>
          <w:divBdr>
            <w:top w:val="none" w:sz="0" w:space="0" w:color="auto"/>
            <w:left w:val="none" w:sz="0" w:space="0" w:color="auto"/>
            <w:bottom w:val="none" w:sz="0" w:space="0" w:color="auto"/>
            <w:right w:val="none" w:sz="0" w:space="0" w:color="auto"/>
          </w:divBdr>
          <w:divsChild>
            <w:div w:id="1600603626">
              <w:marLeft w:val="0"/>
              <w:marRight w:val="2325"/>
              <w:marTop w:val="434"/>
              <w:marBottom w:val="315"/>
              <w:divBdr>
                <w:top w:val="none" w:sz="0" w:space="0" w:color="auto"/>
                <w:left w:val="none" w:sz="0" w:space="0" w:color="auto"/>
                <w:bottom w:val="none" w:sz="0" w:space="0" w:color="auto"/>
                <w:right w:val="none" w:sz="0" w:space="0" w:color="auto"/>
              </w:divBdr>
            </w:div>
          </w:divsChild>
        </w:div>
        <w:div w:id="1805853297">
          <w:marLeft w:val="450"/>
          <w:marRight w:val="450"/>
          <w:marTop w:val="450"/>
          <w:marBottom w:val="0"/>
          <w:divBdr>
            <w:top w:val="none" w:sz="0" w:space="0" w:color="auto"/>
            <w:left w:val="none" w:sz="0" w:space="0" w:color="auto"/>
            <w:bottom w:val="none" w:sz="0" w:space="0" w:color="auto"/>
            <w:right w:val="none" w:sz="0" w:space="0" w:color="auto"/>
          </w:divBdr>
          <w:divsChild>
            <w:div w:id="1056052809">
              <w:marLeft w:val="0"/>
              <w:marRight w:val="0"/>
              <w:marTop w:val="0"/>
              <w:marBottom w:val="0"/>
              <w:divBdr>
                <w:top w:val="none" w:sz="0" w:space="0" w:color="auto"/>
                <w:left w:val="none" w:sz="0" w:space="0" w:color="auto"/>
                <w:bottom w:val="none" w:sz="0" w:space="0" w:color="auto"/>
                <w:right w:val="none" w:sz="0" w:space="0" w:color="auto"/>
              </w:divBdr>
              <w:divsChild>
                <w:div w:id="105685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671956">
      <w:bodyDiv w:val="1"/>
      <w:marLeft w:val="0"/>
      <w:marRight w:val="0"/>
      <w:marTop w:val="0"/>
      <w:marBottom w:val="0"/>
      <w:divBdr>
        <w:top w:val="none" w:sz="0" w:space="0" w:color="auto"/>
        <w:left w:val="none" w:sz="0" w:space="0" w:color="auto"/>
        <w:bottom w:val="none" w:sz="0" w:space="0" w:color="auto"/>
        <w:right w:val="none" w:sz="0" w:space="0" w:color="auto"/>
      </w:divBdr>
    </w:div>
    <w:div w:id="1976987092">
      <w:bodyDiv w:val="1"/>
      <w:marLeft w:val="0"/>
      <w:marRight w:val="0"/>
      <w:marTop w:val="0"/>
      <w:marBottom w:val="0"/>
      <w:divBdr>
        <w:top w:val="none" w:sz="0" w:space="0" w:color="auto"/>
        <w:left w:val="none" w:sz="0" w:space="0" w:color="auto"/>
        <w:bottom w:val="none" w:sz="0" w:space="0" w:color="auto"/>
        <w:right w:val="none" w:sz="0" w:space="0" w:color="auto"/>
      </w:divBdr>
      <w:divsChild>
        <w:div w:id="1620918454">
          <w:marLeft w:val="0"/>
          <w:marRight w:val="0"/>
          <w:marTop w:val="0"/>
          <w:marBottom w:val="0"/>
          <w:divBdr>
            <w:top w:val="none" w:sz="0" w:space="0" w:color="auto"/>
            <w:left w:val="none" w:sz="0" w:space="0" w:color="auto"/>
            <w:bottom w:val="none" w:sz="0" w:space="0" w:color="auto"/>
            <w:right w:val="none" w:sz="0" w:space="0" w:color="auto"/>
          </w:divBdr>
          <w:divsChild>
            <w:div w:id="399641083">
              <w:marLeft w:val="2250"/>
              <w:marRight w:val="3960"/>
              <w:marTop w:val="0"/>
              <w:marBottom w:val="0"/>
              <w:divBdr>
                <w:top w:val="none" w:sz="0" w:space="0" w:color="auto"/>
                <w:left w:val="none" w:sz="0" w:space="0" w:color="auto"/>
                <w:bottom w:val="none" w:sz="0" w:space="0" w:color="auto"/>
                <w:right w:val="none" w:sz="0" w:space="0" w:color="auto"/>
              </w:divBdr>
              <w:divsChild>
                <w:div w:id="267196468">
                  <w:marLeft w:val="0"/>
                  <w:marRight w:val="0"/>
                  <w:marTop w:val="0"/>
                  <w:marBottom w:val="0"/>
                  <w:divBdr>
                    <w:top w:val="none" w:sz="0" w:space="0" w:color="auto"/>
                    <w:left w:val="none" w:sz="0" w:space="0" w:color="auto"/>
                    <w:bottom w:val="none" w:sz="0" w:space="0" w:color="auto"/>
                    <w:right w:val="none" w:sz="0" w:space="0" w:color="auto"/>
                  </w:divBdr>
                  <w:divsChild>
                    <w:div w:id="750128603">
                      <w:marLeft w:val="0"/>
                      <w:marRight w:val="0"/>
                      <w:marTop w:val="0"/>
                      <w:marBottom w:val="0"/>
                      <w:divBdr>
                        <w:top w:val="none" w:sz="0" w:space="0" w:color="auto"/>
                        <w:left w:val="none" w:sz="0" w:space="0" w:color="auto"/>
                        <w:bottom w:val="none" w:sz="0" w:space="0" w:color="auto"/>
                        <w:right w:val="none" w:sz="0" w:space="0" w:color="auto"/>
                      </w:divBdr>
                      <w:divsChild>
                        <w:div w:id="158992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883861">
                  <w:marLeft w:val="0"/>
                  <w:marRight w:val="0"/>
                  <w:marTop w:val="0"/>
                  <w:marBottom w:val="0"/>
                  <w:divBdr>
                    <w:top w:val="none" w:sz="0" w:space="0" w:color="auto"/>
                    <w:left w:val="none" w:sz="0" w:space="0" w:color="auto"/>
                    <w:bottom w:val="none" w:sz="0" w:space="0" w:color="auto"/>
                    <w:right w:val="none" w:sz="0" w:space="0" w:color="auto"/>
                  </w:divBdr>
                  <w:divsChild>
                    <w:div w:id="1960837778">
                      <w:marLeft w:val="0"/>
                      <w:marRight w:val="0"/>
                      <w:marTop w:val="0"/>
                      <w:marBottom w:val="0"/>
                      <w:divBdr>
                        <w:top w:val="none" w:sz="0" w:space="0" w:color="auto"/>
                        <w:left w:val="none" w:sz="0" w:space="0" w:color="auto"/>
                        <w:bottom w:val="none" w:sz="0" w:space="0" w:color="auto"/>
                        <w:right w:val="none" w:sz="0" w:space="0" w:color="auto"/>
                      </w:divBdr>
                      <w:divsChild>
                        <w:div w:id="183713843">
                          <w:marLeft w:val="0"/>
                          <w:marRight w:val="0"/>
                          <w:marTop w:val="0"/>
                          <w:marBottom w:val="0"/>
                          <w:divBdr>
                            <w:top w:val="none" w:sz="0" w:space="0" w:color="auto"/>
                            <w:left w:val="none" w:sz="0" w:space="0" w:color="auto"/>
                            <w:bottom w:val="none" w:sz="0" w:space="0" w:color="auto"/>
                            <w:right w:val="none" w:sz="0" w:space="0" w:color="auto"/>
                          </w:divBdr>
                          <w:divsChild>
                            <w:div w:id="1800755220">
                              <w:marLeft w:val="0"/>
                              <w:marRight w:val="0"/>
                              <w:marTop w:val="90"/>
                              <w:marBottom w:val="0"/>
                              <w:divBdr>
                                <w:top w:val="none" w:sz="0" w:space="0" w:color="auto"/>
                                <w:left w:val="none" w:sz="0" w:space="0" w:color="auto"/>
                                <w:bottom w:val="none" w:sz="0" w:space="0" w:color="auto"/>
                                <w:right w:val="none" w:sz="0" w:space="0" w:color="auto"/>
                              </w:divBdr>
                              <w:divsChild>
                                <w:div w:id="1489132256">
                                  <w:marLeft w:val="0"/>
                                  <w:marRight w:val="0"/>
                                  <w:marTop w:val="0"/>
                                  <w:marBottom w:val="0"/>
                                  <w:divBdr>
                                    <w:top w:val="none" w:sz="0" w:space="0" w:color="auto"/>
                                    <w:left w:val="none" w:sz="0" w:space="0" w:color="auto"/>
                                    <w:bottom w:val="none" w:sz="0" w:space="0" w:color="auto"/>
                                    <w:right w:val="none" w:sz="0" w:space="0" w:color="auto"/>
                                  </w:divBdr>
                                  <w:divsChild>
                                    <w:div w:id="1273052417">
                                      <w:marLeft w:val="0"/>
                                      <w:marRight w:val="0"/>
                                      <w:marTop w:val="0"/>
                                      <w:marBottom w:val="0"/>
                                      <w:divBdr>
                                        <w:top w:val="none" w:sz="0" w:space="0" w:color="auto"/>
                                        <w:left w:val="none" w:sz="0" w:space="0" w:color="auto"/>
                                        <w:bottom w:val="none" w:sz="0" w:space="0" w:color="auto"/>
                                        <w:right w:val="none" w:sz="0" w:space="0" w:color="auto"/>
                                      </w:divBdr>
                                      <w:divsChild>
                                        <w:div w:id="730005733">
                                          <w:marLeft w:val="0"/>
                                          <w:marRight w:val="0"/>
                                          <w:marTop w:val="0"/>
                                          <w:marBottom w:val="0"/>
                                          <w:divBdr>
                                            <w:top w:val="none" w:sz="0" w:space="0" w:color="auto"/>
                                            <w:left w:val="none" w:sz="0" w:space="0" w:color="auto"/>
                                            <w:bottom w:val="none" w:sz="0" w:space="0" w:color="auto"/>
                                            <w:right w:val="none" w:sz="0" w:space="0" w:color="auto"/>
                                          </w:divBdr>
                                          <w:divsChild>
                                            <w:div w:id="464740613">
                                              <w:marLeft w:val="0"/>
                                              <w:marRight w:val="0"/>
                                              <w:marTop w:val="0"/>
                                              <w:marBottom w:val="0"/>
                                              <w:divBdr>
                                                <w:top w:val="none" w:sz="0" w:space="0" w:color="auto"/>
                                                <w:left w:val="none" w:sz="0" w:space="0" w:color="auto"/>
                                                <w:bottom w:val="none" w:sz="0" w:space="0" w:color="auto"/>
                                                <w:right w:val="none" w:sz="0" w:space="0" w:color="auto"/>
                                              </w:divBdr>
                                              <w:divsChild>
                                                <w:div w:id="1696080796">
                                                  <w:marLeft w:val="0"/>
                                                  <w:marRight w:val="0"/>
                                                  <w:marTop w:val="0"/>
                                                  <w:marBottom w:val="0"/>
                                                  <w:divBdr>
                                                    <w:top w:val="single" w:sz="6" w:space="0" w:color="DFE1E5"/>
                                                    <w:left w:val="single" w:sz="6" w:space="0" w:color="DFE1E5"/>
                                                    <w:bottom w:val="single" w:sz="6" w:space="0" w:color="DFE1E5"/>
                                                    <w:right w:val="single" w:sz="6" w:space="0" w:color="DFE1E5"/>
                                                  </w:divBdr>
                                                  <w:divsChild>
                                                    <w:div w:id="121726939">
                                                      <w:marLeft w:val="0"/>
                                                      <w:marRight w:val="0"/>
                                                      <w:marTop w:val="0"/>
                                                      <w:marBottom w:val="0"/>
                                                      <w:divBdr>
                                                        <w:top w:val="single" w:sz="6" w:space="0" w:color="EBEBEB"/>
                                                        <w:left w:val="none" w:sz="0" w:space="0" w:color="auto"/>
                                                        <w:bottom w:val="none" w:sz="0" w:space="0" w:color="auto"/>
                                                        <w:right w:val="none" w:sz="0" w:space="0" w:color="auto"/>
                                                      </w:divBdr>
                                                      <w:divsChild>
                                                        <w:div w:id="706027099">
                                                          <w:marLeft w:val="0"/>
                                                          <w:marRight w:val="0"/>
                                                          <w:marTop w:val="0"/>
                                                          <w:marBottom w:val="0"/>
                                                          <w:divBdr>
                                                            <w:top w:val="none" w:sz="0" w:space="0" w:color="auto"/>
                                                            <w:left w:val="none" w:sz="0" w:space="0" w:color="auto"/>
                                                            <w:bottom w:val="none" w:sz="0" w:space="0" w:color="auto"/>
                                                            <w:right w:val="none" w:sz="0" w:space="0" w:color="auto"/>
                                                          </w:divBdr>
                                                          <w:divsChild>
                                                            <w:div w:id="1661152147">
                                                              <w:marLeft w:val="0"/>
                                                              <w:marRight w:val="0"/>
                                                              <w:marTop w:val="0"/>
                                                              <w:marBottom w:val="0"/>
                                                              <w:divBdr>
                                                                <w:top w:val="none" w:sz="0" w:space="0" w:color="auto"/>
                                                                <w:left w:val="none" w:sz="0" w:space="0" w:color="auto"/>
                                                                <w:bottom w:val="none" w:sz="0" w:space="0" w:color="auto"/>
                                                                <w:right w:val="none" w:sz="0" w:space="0" w:color="auto"/>
                                                              </w:divBdr>
                                                              <w:divsChild>
                                                                <w:div w:id="2136213597">
                                                                  <w:marLeft w:val="0"/>
                                                                  <w:marRight w:val="0"/>
                                                                  <w:marTop w:val="0"/>
                                                                  <w:marBottom w:val="0"/>
                                                                  <w:divBdr>
                                                                    <w:top w:val="none" w:sz="0" w:space="0" w:color="auto"/>
                                                                    <w:left w:val="none" w:sz="0" w:space="0" w:color="auto"/>
                                                                    <w:bottom w:val="none" w:sz="0" w:space="0" w:color="auto"/>
                                                                    <w:right w:val="none" w:sz="0" w:space="0" w:color="auto"/>
                                                                  </w:divBdr>
                                                                  <w:divsChild>
                                                                    <w:div w:id="1519268244">
                                                                      <w:marLeft w:val="0"/>
                                                                      <w:marRight w:val="0"/>
                                                                      <w:marTop w:val="0"/>
                                                                      <w:marBottom w:val="0"/>
                                                                      <w:divBdr>
                                                                        <w:top w:val="none" w:sz="0" w:space="0" w:color="auto"/>
                                                                        <w:left w:val="none" w:sz="0" w:space="0" w:color="auto"/>
                                                                        <w:bottom w:val="none" w:sz="0" w:space="0" w:color="auto"/>
                                                                        <w:right w:val="none" w:sz="0" w:space="0" w:color="auto"/>
                                                                      </w:divBdr>
                                                                      <w:divsChild>
                                                                        <w:div w:id="846141117">
                                                                          <w:marLeft w:val="240"/>
                                                                          <w:marRight w:val="0"/>
                                                                          <w:marTop w:val="240"/>
                                                                          <w:marBottom w:val="240"/>
                                                                          <w:divBdr>
                                                                            <w:top w:val="none" w:sz="0" w:space="0" w:color="auto"/>
                                                                            <w:left w:val="none" w:sz="0" w:space="0" w:color="auto"/>
                                                                            <w:bottom w:val="none" w:sz="0" w:space="0" w:color="auto"/>
                                                                            <w:right w:val="none" w:sz="0" w:space="0" w:color="auto"/>
                                                                          </w:divBdr>
                                                                          <w:divsChild>
                                                                            <w:div w:id="450632964">
                                                                              <w:marLeft w:val="0"/>
                                                                              <w:marRight w:val="0"/>
                                                                              <w:marTop w:val="0"/>
                                                                              <w:marBottom w:val="0"/>
                                                                              <w:divBdr>
                                                                                <w:top w:val="none" w:sz="0" w:space="0" w:color="auto"/>
                                                                                <w:left w:val="none" w:sz="0" w:space="0" w:color="auto"/>
                                                                                <w:bottom w:val="none" w:sz="0" w:space="0" w:color="auto"/>
                                                                                <w:right w:val="none" w:sz="0" w:space="0" w:color="auto"/>
                                                                              </w:divBdr>
                                                                              <w:divsChild>
                                                                                <w:div w:id="194389656">
                                                                                  <w:marLeft w:val="0"/>
                                                                                  <w:marRight w:val="0"/>
                                                                                  <w:marTop w:val="0"/>
                                                                                  <w:marBottom w:val="0"/>
                                                                                  <w:divBdr>
                                                                                    <w:top w:val="none" w:sz="0" w:space="0" w:color="auto"/>
                                                                                    <w:left w:val="none" w:sz="0" w:space="0" w:color="auto"/>
                                                                                    <w:bottom w:val="none" w:sz="0" w:space="0" w:color="auto"/>
                                                                                    <w:right w:val="none" w:sz="0" w:space="0" w:color="auto"/>
                                                                                  </w:divBdr>
                                                                                  <w:divsChild>
                                                                                    <w:div w:id="111077693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834753669">
                                                                          <w:marLeft w:val="0"/>
                                                                          <w:marRight w:val="0"/>
                                                                          <w:marTop w:val="0"/>
                                                                          <w:marBottom w:val="0"/>
                                                                          <w:divBdr>
                                                                            <w:top w:val="none" w:sz="0" w:space="0" w:color="auto"/>
                                                                            <w:left w:val="none" w:sz="0" w:space="0" w:color="auto"/>
                                                                            <w:bottom w:val="none" w:sz="0" w:space="0" w:color="auto"/>
                                                                            <w:right w:val="none" w:sz="0" w:space="0" w:color="auto"/>
                                                                          </w:divBdr>
                                                                          <w:divsChild>
                                                                            <w:div w:id="1205211620">
                                                                              <w:marLeft w:val="0"/>
                                                                              <w:marRight w:val="0"/>
                                                                              <w:marTop w:val="0"/>
                                                                              <w:marBottom w:val="0"/>
                                                                              <w:divBdr>
                                                                                <w:top w:val="none" w:sz="0" w:space="0" w:color="auto"/>
                                                                                <w:left w:val="none" w:sz="0" w:space="0" w:color="auto"/>
                                                                                <w:bottom w:val="none" w:sz="0" w:space="0" w:color="auto"/>
                                                                                <w:right w:val="none" w:sz="0" w:space="0" w:color="auto"/>
                                                                              </w:divBdr>
                                                                            </w:div>
                                                                            <w:div w:id="1593927084">
                                                                              <w:marLeft w:val="240"/>
                                                                              <w:marRight w:val="0"/>
                                                                              <w:marTop w:val="0"/>
                                                                              <w:marBottom w:val="120"/>
                                                                              <w:divBdr>
                                                                                <w:top w:val="none" w:sz="0" w:space="0" w:color="auto"/>
                                                                                <w:left w:val="none" w:sz="0" w:space="0" w:color="auto"/>
                                                                                <w:bottom w:val="none" w:sz="0" w:space="0" w:color="auto"/>
                                                                                <w:right w:val="none" w:sz="0" w:space="0" w:color="auto"/>
                                                                              </w:divBdr>
                                                                              <w:divsChild>
                                                                                <w:div w:id="124776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3323782">
                                                      <w:marLeft w:val="0"/>
                                                      <w:marRight w:val="0"/>
                                                      <w:marTop w:val="0"/>
                                                      <w:marBottom w:val="0"/>
                                                      <w:divBdr>
                                                        <w:top w:val="single" w:sz="6" w:space="0" w:color="EBEBEB"/>
                                                        <w:left w:val="none" w:sz="0" w:space="0" w:color="auto"/>
                                                        <w:bottom w:val="none" w:sz="0" w:space="0" w:color="auto"/>
                                                        <w:right w:val="none" w:sz="0" w:space="0" w:color="auto"/>
                                                      </w:divBdr>
                                                      <w:divsChild>
                                                        <w:div w:id="514854932">
                                                          <w:marLeft w:val="0"/>
                                                          <w:marRight w:val="0"/>
                                                          <w:marTop w:val="0"/>
                                                          <w:marBottom w:val="0"/>
                                                          <w:divBdr>
                                                            <w:top w:val="none" w:sz="0" w:space="0" w:color="auto"/>
                                                            <w:left w:val="none" w:sz="0" w:space="0" w:color="auto"/>
                                                            <w:bottom w:val="none" w:sz="0" w:space="0" w:color="auto"/>
                                                            <w:right w:val="none" w:sz="0" w:space="0" w:color="auto"/>
                                                          </w:divBdr>
                                                          <w:divsChild>
                                                            <w:div w:id="575896425">
                                                              <w:marLeft w:val="0"/>
                                                              <w:marRight w:val="0"/>
                                                              <w:marTop w:val="0"/>
                                                              <w:marBottom w:val="0"/>
                                                              <w:divBdr>
                                                                <w:top w:val="none" w:sz="0" w:space="0" w:color="auto"/>
                                                                <w:left w:val="none" w:sz="0" w:space="0" w:color="auto"/>
                                                                <w:bottom w:val="none" w:sz="0" w:space="0" w:color="auto"/>
                                                                <w:right w:val="none" w:sz="0" w:space="0" w:color="auto"/>
                                                              </w:divBdr>
                                                              <w:divsChild>
                                                                <w:div w:id="706182771">
                                                                  <w:marLeft w:val="0"/>
                                                                  <w:marRight w:val="0"/>
                                                                  <w:marTop w:val="0"/>
                                                                  <w:marBottom w:val="0"/>
                                                                  <w:divBdr>
                                                                    <w:top w:val="none" w:sz="0" w:space="0" w:color="auto"/>
                                                                    <w:left w:val="none" w:sz="0" w:space="0" w:color="auto"/>
                                                                    <w:bottom w:val="none" w:sz="0" w:space="0" w:color="auto"/>
                                                                    <w:right w:val="none" w:sz="0" w:space="0" w:color="auto"/>
                                                                  </w:divBdr>
                                                                  <w:divsChild>
                                                                    <w:div w:id="1044796379">
                                                                      <w:marLeft w:val="0"/>
                                                                      <w:marRight w:val="0"/>
                                                                      <w:marTop w:val="0"/>
                                                                      <w:marBottom w:val="0"/>
                                                                      <w:divBdr>
                                                                        <w:top w:val="none" w:sz="0" w:space="0" w:color="auto"/>
                                                                        <w:left w:val="none" w:sz="0" w:space="0" w:color="auto"/>
                                                                        <w:bottom w:val="none" w:sz="0" w:space="0" w:color="auto"/>
                                                                        <w:right w:val="none" w:sz="0" w:space="0" w:color="auto"/>
                                                                      </w:divBdr>
                                                                      <w:divsChild>
                                                                        <w:div w:id="862983501">
                                                                          <w:marLeft w:val="0"/>
                                                                          <w:marRight w:val="0"/>
                                                                          <w:marTop w:val="0"/>
                                                                          <w:marBottom w:val="0"/>
                                                                          <w:divBdr>
                                                                            <w:top w:val="none" w:sz="0" w:space="0" w:color="auto"/>
                                                                            <w:left w:val="none" w:sz="0" w:space="0" w:color="auto"/>
                                                                            <w:bottom w:val="none" w:sz="0" w:space="0" w:color="auto"/>
                                                                            <w:right w:val="none" w:sz="0" w:space="0" w:color="auto"/>
                                                                          </w:divBdr>
                                                                          <w:divsChild>
                                                                            <w:div w:id="513420276">
                                                                              <w:marLeft w:val="0"/>
                                                                              <w:marRight w:val="0"/>
                                                                              <w:marTop w:val="0"/>
                                                                              <w:marBottom w:val="0"/>
                                                                              <w:divBdr>
                                                                                <w:top w:val="none" w:sz="0" w:space="0" w:color="auto"/>
                                                                                <w:left w:val="none" w:sz="0" w:space="0" w:color="auto"/>
                                                                                <w:bottom w:val="none" w:sz="0" w:space="0" w:color="auto"/>
                                                                                <w:right w:val="none" w:sz="0" w:space="0" w:color="auto"/>
                                                                              </w:divBdr>
                                                                            </w:div>
                                                                            <w:div w:id="1182474491">
                                                                              <w:marLeft w:val="240"/>
                                                                              <w:marRight w:val="0"/>
                                                                              <w:marTop w:val="0"/>
                                                                              <w:marBottom w:val="120"/>
                                                                              <w:divBdr>
                                                                                <w:top w:val="none" w:sz="0" w:space="0" w:color="auto"/>
                                                                                <w:left w:val="none" w:sz="0" w:space="0" w:color="auto"/>
                                                                                <w:bottom w:val="none" w:sz="0" w:space="0" w:color="auto"/>
                                                                                <w:right w:val="none" w:sz="0" w:space="0" w:color="auto"/>
                                                                              </w:divBdr>
                                                                              <w:divsChild>
                                                                                <w:div w:id="111725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179745">
                                                                          <w:marLeft w:val="240"/>
                                                                          <w:marRight w:val="0"/>
                                                                          <w:marTop w:val="240"/>
                                                                          <w:marBottom w:val="240"/>
                                                                          <w:divBdr>
                                                                            <w:top w:val="none" w:sz="0" w:space="0" w:color="auto"/>
                                                                            <w:left w:val="none" w:sz="0" w:space="0" w:color="auto"/>
                                                                            <w:bottom w:val="none" w:sz="0" w:space="0" w:color="auto"/>
                                                                            <w:right w:val="none" w:sz="0" w:space="0" w:color="auto"/>
                                                                          </w:divBdr>
                                                                          <w:divsChild>
                                                                            <w:div w:id="102190198">
                                                                              <w:marLeft w:val="0"/>
                                                                              <w:marRight w:val="0"/>
                                                                              <w:marTop w:val="0"/>
                                                                              <w:marBottom w:val="0"/>
                                                                              <w:divBdr>
                                                                                <w:top w:val="none" w:sz="0" w:space="0" w:color="auto"/>
                                                                                <w:left w:val="none" w:sz="0" w:space="0" w:color="auto"/>
                                                                                <w:bottom w:val="none" w:sz="0" w:space="0" w:color="auto"/>
                                                                                <w:right w:val="none" w:sz="0" w:space="0" w:color="auto"/>
                                                                              </w:divBdr>
                                                                              <w:divsChild>
                                                                                <w:div w:id="1386762269">
                                                                                  <w:marLeft w:val="0"/>
                                                                                  <w:marRight w:val="0"/>
                                                                                  <w:marTop w:val="0"/>
                                                                                  <w:marBottom w:val="0"/>
                                                                                  <w:divBdr>
                                                                                    <w:top w:val="none" w:sz="0" w:space="0" w:color="auto"/>
                                                                                    <w:left w:val="none" w:sz="0" w:space="0" w:color="auto"/>
                                                                                    <w:bottom w:val="none" w:sz="0" w:space="0" w:color="auto"/>
                                                                                    <w:right w:val="none" w:sz="0" w:space="0" w:color="auto"/>
                                                                                  </w:divBdr>
                                                                                  <w:divsChild>
                                                                                    <w:div w:id="174845177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9080981">
                                                      <w:marLeft w:val="0"/>
                                                      <w:marRight w:val="0"/>
                                                      <w:marTop w:val="0"/>
                                                      <w:marBottom w:val="0"/>
                                                      <w:divBdr>
                                                        <w:top w:val="none" w:sz="0" w:space="0" w:color="auto"/>
                                                        <w:left w:val="none" w:sz="0" w:space="0" w:color="auto"/>
                                                        <w:bottom w:val="none" w:sz="0" w:space="0" w:color="auto"/>
                                                        <w:right w:val="none" w:sz="0" w:space="0" w:color="auto"/>
                                                      </w:divBdr>
                                                      <w:divsChild>
                                                        <w:div w:id="147479961">
                                                          <w:marLeft w:val="0"/>
                                                          <w:marRight w:val="0"/>
                                                          <w:marTop w:val="0"/>
                                                          <w:marBottom w:val="0"/>
                                                          <w:divBdr>
                                                            <w:top w:val="none" w:sz="0" w:space="0" w:color="auto"/>
                                                            <w:left w:val="none" w:sz="0" w:space="0" w:color="auto"/>
                                                            <w:bottom w:val="none" w:sz="0" w:space="0" w:color="auto"/>
                                                            <w:right w:val="none" w:sz="0" w:space="0" w:color="auto"/>
                                                          </w:divBdr>
                                                          <w:divsChild>
                                                            <w:div w:id="359673956">
                                                              <w:marLeft w:val="0"/>
                                                              <w:marRight w:val="0"/>
                                                              <w:marTop w:val="0"/>
                                                              <w:marBottom w:val="0"/>
                                                              <w:divBdr>
                                                                <w:top w:val="none" w:sz="0" w:space="0" w:color="auto"/>
                                                                <w:left w:val="none" w:sz="0" w:space="0" w:color="auto"/>
                                                                <w:bottom w:val="none" w:sz="0" w:space="0" w:color="auto"/>
                                                                <w:right w:val="none" w:sz="0" w:space="0" w:color="auto"/>
                                                              </w:divBdr>
                                                              <w:divsChild>
                                                                <w:div w:id="399450869">
                                                                  <w:marLeft w:val="0"/>
                                                                  <w:marRight w:val="0"/>
                                                                  <w:marTop w:val="0"/>
                                                                  <w:marBottom w:val="0"/>
                                                                  <w:divBdr>
                                                                    <w:top w:val="none" w:sz="0" w:space="0" w:color="auto"/>
                                                                    <w:left w:val="none" w:sz="0" w:space="0" w:color="auto"/>
                                                                    <w:bottom w:val="none" w:sz="0" w:space="0" w:color="auto"/>
                                                                    <w:right w:val="none" w:sz="0" w:space="0" w:color="auto"/>
                                                                  </w:divBdr>
                                                                  <w:divsChild>
                                                                    <w:div w:id="905914955">
                                                                      <w:marLeft w:val="0"/>
                                                                      <w:marRight w:val="0"/>
                                                                      <w:marTop w:val="0"/>
                                                                      <w:marBottom w:val="0"/>
                                                                      <w:divBdr>
                                                                        <w:top w:val="none" w:sz="0" w:space="0" w:color="auto"/>
                                                                        <w:left w:val="none" w:sz="0" w:space="0" w:color="auto"/>
                                                                        <w:bottom w:val="none" w:sz="0" w:space="0" w:color="auto"/>
                                                                        <w:right w:val="none" w:sz="0" w:space="0" w:color="auto"/>
                                                                      </w:divBdr>
                                                                      <w:divsChild>
                                                                        <w:div w:id="739210216">
                                                                          <w:marLeft w:val="0"/>
                                                                          <w:marRight w:val="0"/>
                                                                          <w:marTop w:val="0"/>
                                                                          <w:marBottom w:val="0"/>
                                                                          <w:divBdr>
                                                                            <w:top w:val="none" w:sz="0" w:space="0" w:color="auto"/>
                                                                            <w:left w:val="none" w:sz="0" w:space="0" w:color="auto"/>
                                                                            <w:bottom w:val="none" w:sz="0" w:space="0" w:color="auto"/>
                                                                            <w:right w:val="none" w:sz="0" w:space="0" w:color="auto"/>
                                                                          </w:divBdr>
                                                                          <w:divsChild>
                                                                            <w:div w:id="1394814125">
                                                                              <w:marLeft w:val="240"/>
                                                                              <w:marRight w:val="0"/>
                                                                              <w:marTop w:val="0"/>
                                                                              <w:marBottom w:val="120"/>
                                                                              <w:divBdr>
                                                                                <w:top w:val="none" w:sz="0" w:space="0" w:color="auto"/>
                                                                                <w:left w:val="none" w:sz="0" w:space="0" w:color="auto"/>
                                                                                <w:bottom w:val="none" w:sz="0" w:space="0" w:color="auto"/>
                                                                                <w:right w:val="none" w:sz="0" w:space="0" w:color="auto"/>
                                                                              </w:divBdr>
                                                                              <w:divsChild>
                                                                                <w:div w:id="1745255415">
                                                                                  <w:marLeft w:val="0"/>
                                                                                  <w:marRight w:val="0"/>
                                                                                  <w:marTop w:val="0"/>
                                                                                  <w:marBottom w:val="0"/>
                                                                                  <w:divBdr>
                                                                                    <w:top w:val="none" w:sz="0" w:space="0" w:color="auto"/>
                                                                                    <w:left w:val="none" w:sz="0" w:space="0" w:color="auto"/>
                                                                                    <w:bottom w:val="none" w:sz="0" w:space="0" w:color="auto"/>
                                                                                    <w:right w:val="none" w:sz="0" w:space="0" w:color="auto"/>
                                                                                  </w:divBdr>
                                                                                </w:div>
                                                                              </w:divsChild>
                                                                            </w:div>
                                                                            <w:div w:id="1590188523">
                                                                              <w:marLeft w:val="0"/>
                                                                              <w:marRight w:val="0"/>
                                                                              <w:marTop w:val="0"/>
                                                                              <w:marBottom w:val="0"/>
                                                                              <w:divBdr>
                                                                                <w:top w:val="none" w:sz="0" w:space="0" w:color="auto"/>
                                                                                <w:left w:val="none" w:sz="0" w:space="0" w:color="auto"/>
                                                                                <w:bottom w:val="none" w:sz="0" w:space="0" w:color="auto"/>
                                                                                <w:right w:val="none" w:sz="0" w:space="0" w:color="auto"/>
                                                                              </w:divBdr>
                                                                            </w:div>
                                                                          </w:divsChild>
                                                                        </w:div>
                                                                        <w:div w:id="797648542">
                                                                          <w:marLeft w:val="240"/>
                                                                          <w:marRight w:val="0"/>
                                                                          <w:marTop w:val="240"/>
                                                                          <w:marBottom w:val="240"/>
                                                                          <w:divBdr>
                                                                            <w:top w:val="none" w:sz="0" w:space="0" w:color="auto"/>
                                                                            <w:left w:val="none" w:sz="0" w:space="0" w:color="auto"/>
                                                                            <w:bottom w:val="none" w:sz="0" w:space="0" w:color="auto"/>
                                                                            <w:right w:val="none" w:sz="0" w:space="0" w:color="auto"/>
                                                                          </w:divBdr>
                                                                          <w:divsChild>
                                                                            <w:div w:id="1810392679">
                                                                              <w:marLeft w:val="0"/>
                                                                              <w:marRight w:val="0"/>
                                                                              <w:marTop w:val="0"/>
                                                                              <w:marBottom w:val="0"/>
                                                                              <w:divBdr>
                                                                                <w:top w:val="none" w:sz="0" w:space="0" w:color="auto"/>
                                                                                <w:left w:val="none" w:sz="0" w:space="0" w:color="auto"/>
                                                                                <w:bottom w:val="none" w:sz="0" w:space="0" w:color="auto"/>
                                                                                <w:right w:val="none" w:sz="0" w:space="0" w:color="auto"/>
                                                                              </w:divBdr>
                                                                              <w:divsChild>
                                                                                <w:div w:id="1402211759">
                                                                                  <w:marLeft w:val="0"/>
                                                                                  <w:marRight w:val="0"/>
                                                                                  <w:marTop w:val="0"/>
                                                                                  <w:marBottom w:val="0"/>
                                                                                  <w:divBdr>
                                                                                    <w:top w:val="none" w:sz="0" w:space="0" w:color="auto"/>
                                                                                    <w:left w:val="none" w:sz="0" w:space="0" w:color="auto"/>
                                                                                    <w:bottom w:val="none" w:sz="0" w:space="0" w:color="auto"/>
                                                                                    <w:right w:val="none" w:sz="0" w:space="0" w:color="auto"/>
                                                                                  </w:divBdr>
                                                                                  <w:divsChild>
                                                                                    <w:div w:id="110403846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6314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151161">
                                  <w:marLeft w:val="0"/>
                                  <w:marRight w:val="0"/>
                                  <w:marTop w:val="0"/>
                                  <w:marBottom w:val="0"/>
                                  <w:divBdr>
                                    <w:top w:val="none" w:sz="0" w:space="0" w:color="auto"/>
                                    <w:left w:val="none" w:sz="0" w:space="0" w:color="auto"/>
                                    <w:bottom w:val="none" w:sz="0" w:space="0" w:color="auto"/>
                                    <w:right w:val="none" w:sz="0" w:space="0" w:color="auto"/>
                                  </w:divBdr>
                                  <w:divsChild>
                                    <w:div w:id="959804830">
                                      <w:marLeft w:val="0"/>
                                      <w:marRight w:val="0"/>
                                      <w:marTop w:val="0"/>
                                      <w:marBottom w:val="390"/>
                                      <w:divBdr>
                                        <w:top w:val="none" w:sz="0" w:space="0" w:color="auto"/>
                                        <w:left w:val="none" w:sz="0" w:space="0" w:color="auto"/>
                                        <w:bottom w:val="none" w:sz="0" w:space="0" w:color="auto"/>
                                        <w:right w:val="none" w:sz="0" w:space="0" w:color="auto"/>
                                      </w:divBdr>
                                      <w:divsChild>
                                        <w:div w:id="291248231">
                                          <w:marLeft w:val="0"/>
                                          <w:marRight w:val="0"/>
                                          <w:marTop w:val="0"/>
                                          <w:marBottom w:val="0"/>
                                          <w:divBdr>
                                            <w:top w:val="none" w:sz="0" w:space="0" w:color="auto"/>
                                            <w:left w:val="none" w:sz="0" w:space="0" w:color="auto"/>
                                            <w:bottom w:val="none" w:sz="0" w:space="0" w:color="auto"/>
                                            <w:right w:val="none" w:sz="0" w:space="0" w:color="auto"/>
                                          </w:divBdr>
                                          <w:divsChild>
                                            <w:div w:id="1760442648">
                                              <w:marLeft w:val="-240"/>
                                              <w:marRight w:val="-240"/>
                                              <w:marTop w:val="0"/>
                                              <w:marBottom w:val="0"/>
                                              <w:divBdr>
                                                <w:top w:val="single" w:sz="6" w:space="0" w:color="DFE1E5"/>
                                                <w:left w:val="single" w:sz="6" w:space="0" w:color="DFE1E5"/>
                                                <w:bottom w:val="single" w:sz="6" w:space="0" w:color="DFE1E5"/>
                                                <w:right w:val="single" w:sz="6" w:space="0" w:color="DFE1E5"/>
                                              </w:divBdr>
                                              <w:divsChild>
                                                <w:div w:id="2016224855">
                                                  <w:marLeft w:val="0"/>
                                                  <w:marRight w:val="0"/>
                                                  <w:marTop w:val="0"/>
                                                  <w:marBottom w:val="0"/>
                                                  <w:divBdr>
                                                    <w:top w:val="none" w:sz="0" w:space="0" w:color="auto"/>
                                                    <w:left w:val="none" w:sz="0" w:space="0" w:color="auto"/>
                                                    <w:bottom w:val="none" w:sz="0" w:space="0" w:color="auto"/>
                                                    <w:right w:val="none" w:sz="0" w:space="0" w:color="auto"/>
                                                  </w:divBdr>
                                                  <w:divsChild>
                                                    <w:div w:id="1875345400">
                                                      <w:marLeft w:val="0"/>
                                                      <w:marRight w:val="0"/>
                                                      <w:marTop w:val="0"/>
                                                      <w:marBottom w:val="0"/>
                                                      <w:divBdr>
                                                        <w:top w:val="none" w:sz="0" w:space="0" w:color="auto"/>
                                                        <w:left w:val="none" w:sz="0" w:space="0" w:color="auto"/>
                                                        <w:bottom w:val="none" w:sz="0" w:space="0" w:color="auto"/>
                                                        <w:right w:val="none" w:sz="0" w:space="0" w:color="auto"/>
                                                      </w:divBdr>
                                                      <w:divsChild>
                                                        <w:div w:id="1478523578">
                                                          <w:marLeft w:val="0"/>
                                                          <w:marRight w:val="0"/>
                                                          <w:marTop w:val="0"/>
                                                          <w:marBottom w:val="0"/>
                                                          <w:divBdr>
                                                            <w:top w:val="none" w:sz="0" w:space="0" w:color="auto"/>
                                                            <w:left w:val="none" w:sz="0" w:space="0" w:color="auto"/>
                                                            <w:bottom w:val="none" w:sz="0" w:space="0" w:color="auto"/>
                                                            <w:right w:val="none" w:sz="0" w:space="0" w:color="auto"/>
                                                          </w:divBdr>
                                                          <w:divsChild>
                                                            <w:div w:id="413017656">
                                                              <w:marLeft w:val="0"/>
                                                              <w:marRight w:val="0"/>
                                                              <w:marTop w:val="0"/>
                                                              <w:marBottom w:val="0"/>
                                                              <w:divBdr>
                                                                <w:top w:val="none" w:sz="0" w:space="0" w:color="auto"/>
                                                                <w:left w:val="none" w:sz="0" w:space="0" w:color="auto"/>
                                                                <w:bottom w:val="none" w:sz="0" w:space="0" w:color="auto"/>
                                                                <w:right w:val="none" w:sz="0" w:space="0" w:color="auto"/>
                                                              </w:divBdr>
                                                              <w:divsChild>
                                                                <w:div w:id="841045422">
                                                                  <w:marLeft w:val="-240"/>
                                                                  <w:marRight w:val="-240"/>
                                                                  <w:marTop w:val="0"/>
                                                                  <w:marBottom w:val="0"/>
                                                                  <w:divBdr>
                                                                    <w:top w:val="none" w:sz="0" w:space="0" w:color="auto"/>
                                                                    <w:left w:val="none" w:sz="0" w:space="0" w:color="auto"/>
                                                                    <w:bottom w:val="none" w:sz="0" w:space="0" w:color="auto"/>
                                                                    <w:right w:val="none" w:sz="0" w:space="0" w:color="auto"/>
                                                                  </w:divBdr>
                                                                  <w:divsChild>
                                                                    <w:div w:id="68139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246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420240">
                                  <w:marLeft w:val="0"/>
                                  <w:marRight w:val="0"/>
                                  <w:marTop w:val="0"/>
                                  <w:marBottom w:val="0"/>
                                  <w:divBdr>
                                    <w:top w:val="none" w:sz="0" w:space="0" w:color="auto"/>
                                    <w:left w:val="none" w:sz="0" w:space="0" w:color="auto"/>
                                    <w:bottom w:val="none" w:sz="0" w:space="0" w:color="auto"/>
                                    <w:right w:val="none" w:sz="0" w:space="0" w:color="auto"/>
                                  </w:divBdr>
                                  <w:divsChild>
                                    <w:div w:id="105807086">
                                      <w:marLeft w:val="0"/>
                                      <w:marRight w:val="0"/>
                                      <w:marTop w:val="0"/>
                                      <w:marBottom w:val="0"/>
                                      <w:divBdr>
                                        <w:top w:val="none" w:sz="0" w:space="0" w:color="auto"/>
                                        <w:left w:val="none" w:sz="0" w:space="0" w:color="auto"/>
                                        <w:bottom w:val="none" w:sz="0" w:space="0" w:color="auto"/>
                                        <w:right w:val="none" w:sz="0" w:space="0" w:color="auto"/>
                                      </w:divBdr>
                                      <w:divsChild>
                                        <w:div w:id="263192613">
                                          <w:marLeft w:val="0"/>
                                          <w:marRight w:val="0"/>
                                          <w:marTop w:val="0"/>
                                          <w:marBottom w:val="390"/>
                                          <w:divBdr>
                                            <w:top w:val="none" w:sz="0" w:space="0" w:color="auto"/>
                                            <w:left w:val="none" w:sz="0" w:space="0" w:color="auto"/>
                                            <w:bottom w:val="none" w:sz="0" w:space="0" w:color="auto"/>
                                            <w:right w:val="none" w:sz="0" w:space="0" w:color="auto"/>
                                          </w:divBdr>
                                          <w:divsChild>
                                            <w:div w:id="1980576008">
                                              <w:marLeft w:val="0"/>
                                              <w:marRight w:val="0"/>
                                              <w:marTop w:val="0"/>
                                              <w:marBottom w:val="0"/>
                                              <w:divBdr>
                                                <w:top w:val="none" w:sz="0" w:space="0" w:color="auto"/>
                                                <w:left w:val="none" w:sz="0" w:space="0" w:color="auto"/>
                                                <w:bottom w:val="none" w:sz="0" w:space="0" w:color="auto"/>
                                                <w:right w:val="none" w:sz="0" w:space="0" w:color="auto"/>
                                              </w:divBdr>
                                              <w:divsChild>
                                                <w:div w:id="1717267650">
                                                  <w:marLeft w:val="0"/>
                                                  <w:marRight w:val="0"/>
                                                  <w:marTop w:val="0"/>
                                                  <w:marBottom w:val="0"/>
                                                  <w:divBdr>
                                                    <w:top w:val="none" w:sz="0" w:space="0" w:color="auto"/>
                                                    <w:left w:val="none" w:sz="0" w:space="0" w:color="auto"/>
                                                    <w:bottom w:val="none" w:sz="0" w:space="0" w:color="auto"/>
                                                    <w:right w:val="none" w:sz="0" w:space="0" w:color="auto"/>
                                                  </w:divBdr>
                                                  <w:divsChild>
                                                    <w:div w:id="1307395286">
                                                      <w:marLeft w:val="0"/>
                                                      <w:marRight w:val="0"/>
                                                      <w:marTop w:val="0"/>
                                                      <w:marBottom w:val="0"/>
                                                      <w:divBdr>
                                                        <w:top w:val="none" w:sz="0" w:space="0" w:color="auto"/>
                                                        <w:left w:val="none" w:sz="0" w:space="0" w:color="auto"/>
                                                        <w:bottom w:val="none" w:sz="0" w:space="0" w:color="auto"/>
                                                        <w:right w:val="none" w:sz="0" w:space="0" w:color="auto"/>
                                                      </w:divBdr>
                                                      <w:divsChild>
                                                        <w:div w:id="1206018323">
                                                          <w:marLeft w:val="0"/>
                                                          <w:marRight w:val="0"/>
                                                          <w:marTop w:val="0"/>
                                                          <w:marBottom w:val="0"/>
                                                          <w:divBdr>
                                                            <w:top w:val="none" w:sz="0" w:space="0" w:color="auto"/>
                                                            <w:left w:val="none" w:sz="0" w:space="0" w:color="auto"/>
                                                            <w:bottom w:val="none" w:sz="0" w:space="0" w:color="auto"/>
                                                            <w:right w:val="none" w:sz="0" w:space="0" w:color="auto"/>
                                                          </w:divBdr>
                                                        </w:div>
                                                      </w:divsChild>
                                                    </w:div>
                                                    <w:div w:id="1936476160">
                                                      <w:marLeft w:val="0"/>
                                                      <w:marRight w:val="0"/>
                                                      <w:marTop w:val="0"/>
                                                      <w:marBottom w:val="0"/>
                                                      <w:divBdr>
                                                        <w:top w:val="none" w:sz="0" w:space="0" w:color="auto"/>
                                                        <w:left w:val="none" w:sz="0" w:space="0" w:color="auto"/>
                                                        <w:bottom w:val="none" w:sz="0" w:space="0" w:color="auto"/>
                                                        <w:right w:val="none" w:sz="0" w:space="0" w:color="auto"/>
                                                      </w:divBdr>
                                                      <w:divsChild>
                                                        <w:div w:id="1376464785">
                                                          <w:marLeft w:val="45"/>
                                                          <w:marRight w:val="45"/>
                                                          <w:marTop w:val="15"/>
                                                          <w:marBottom w:val="0"/>
                                                          <w:divBdr>
                                                            <w:top w:val="none" w:sz="0" w:space="0" w:color="auto"/>
                                                            <w:left w:val="none" w:sz="0" w:space="0" w:color="auto"/>
                                                            <w:bottom w:val="none" w:sz="0" w:space="0" w:color="auto"/>
                                                            <w:right w:val="none" w:sz="0" w:space="0" w:color="auto"/>
                                                          </w:divBdr>
                                                          <w:divsChild>
                                                            <w:div w:id="1995639387">
                                                              <w:marLeft w:val="0"/>
                                                              <w:marRight w:val="0"/>
                                                              <w:marTop w:val="0"/>
                                                              <w:marBottom w:val="0"/>
                                                              <w:divBdr>
                                                                <w:top w:val="none" w:sz="0" w:space="0" w:color="auto"/>
                                                                <w:left w:val="none" w:sz="0" w:space="0" w:color="auto"/>
                                                                <w:bottom w:val="none" w:sz="0" w:space="0" w:color="auto"/>
                                                                <w:right w:val="none" w:sz="0" w:space="0" w:color="auto"/>
                                                              </w:divBdr>
                                                            </w:div>
                                                          </w:divsChild>
                                                        </w:div>
                                                        <w:div w:id="144588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178930">
                                          <w:marLeft w:val="0"/>
                                          <w:marRight w:val="0"/>
                                          <w:marTop w:val="0"/>
                                          <w:marBottom w:val="390"/>
                                          <w:divBdr>
                                            <w:top w:val="none" w:sz="0" w:space="0" w:color="auto"/>
                                            <w:left w:val="none" w:sz="0" w:space="0" w:color="auto"/>
                                            <w:bottom w:val="none" w:sz="0" w:space="0" w:color="auto"/>
                                            <w:right w:val="none" w:sz="0" w:space="0" w:color="auto"/>
                                          </w:divBdr>
                                          <w:divsChild>
                                            <w:div w:id="848132312">
                                              <w:marLeft w:val="0"/>
                                              <w:marRight w:val="0"/>
                                              <w:marTop w:val="0"/>
                                              <w:marBottom w:val="0"/>
                                              <w:divBdr>
                                                <w:top w:val="none" w:sz="0" w:space="0" w:color="auto"/>
                                                <w:left w:val="none" w:sz="0" w:space="0" w:color="auto"/>
                                                <w:bottom w:val="none" w:sz="0" w:space="0" w:color="auto"/>
                                                <w:right w:val="none" w:sz="0" w:space="0" w:color="auto"/>
                                              </w:divBdr>
                                              <w:divsChild>
                                                <w:div w:id="1011562111">
                                                  <w:marLeft w:val="0"/>
                                                  <w:marRight w:val="0"/>
                                                  <w:marTop w:val="0"/>
                                                  <w:marBottom w:val="0"/>
                                                  <w:divBdr>
                                                    <w:top w:val="none" w:sz="0" w:space="0" w:color="auto"/>
                                                    <w:left w:val="none" w:sz="0" w:space="0" w:color="auto"/>
                                                    <w:bottom w:val="none" w:sz="0" w:space="0" w:color="auto"/>
                                                    <w:right w:val="none" w:sz="0" w:space="0" w:color="auto"/>
                                                  </w:divBdr>
                                                  <w:divsChild>
                                                    <w:div w:id="1090733950">
                                                      <w:marLeft w:val="0"/>
                                                      <w:marRight w:val="0"/>
                                                      <w:marTop w:val="0"/>
                                                      <w:marBottom w:val="0"/>
                                                      <w:divBdr>
                                                        <w:top w:val="none" w:sz="0" w:space="0" w:color="auto"/>
                                                        <w:left w:val="none" w:sz="0" w:space="0" w:color="auto"/>
                                                        <w:bottom w:val="none" w:sz="0" w:space="0" w:color="auto"/>
                                                        <w:right w:val="none" w:sz="0" w:space="0" w:color="auto"/>
                                                      </w:divBdr>
                                                      <w:divsChild>
                                                        <w:div w:id="1553882941">
                                                          <w:marLeft w:val="45"/>
                                                          <w:marRight w:val="45"/>
                                                          <w:marTop w:val="15"/>
                                                          <w:marBottom w:val="0"/>
                                                          <w:divBdr>
                                                            <w:top w:val="none" w:sz="0" w:space="0" w:color="auto"/>
                                                            <w:left w:val="none" w:sz="0" w:space="0" w:color="auto"/>
                                                            <w:bottom w:val="none" w:sz="0" w:space="0" w:color="auto"/>
                                                            <w:right w:val="none" w:sz="0" w:space="0" w:color="auto"/>
                                                          </w:divBdr>
                                                          <w:divsChild>
                                                            <w:div w:id="1428572684">
                                                              <w:marLeft w:val="0"/>
                                                              <w:marRight w:val="0"/>
                                                              <w:marTop w:val="0"/>
                                                              <w:marBottom w:val="0"/>
                                                              <w:divBdr>
                                                                <w:top w:val="none" w:sz="0" w:space="0" w:color="auto"/>
                                                                <w:left w:val="none" w:sz="0" w:space="0" w:color="auto"/>
                                                                <w:bottom w:val="none" w:sz="0" w:space="0" w:color="auto"/>
                                                                <w:right w:val="none" w:sz="0" w:space="0" w:color="auto"/>
                                                              </w:divBdr>
                                                            </w:div>
                                                          </w:divsChild>
                                                        </w:div>
                                                        <w:div w:id="2060130899">
                                                          <w:marLeft w:val="0"/>
                                                          <w:marRight w:val="0"/>
                                                          <w:marTop w:val="0"/>
                                                          <w:marBottom w:val="0"/>
                                                          <w:divBdr>
                                                            <w:top w:val="none" w:sz="0" w:space="0" w:color="auto"/>
                                                            <w:left w:val="none" w:sz="0" w:space="0" w:color="auto"/>
                                                            <w:bottom w:val="none" w:sz="0" w:space="0" w:color="auto"/>
                                                            <w:right w:val="none" w:sz="0" w:space="0" w:color="auto"/>
                                                          </w:divBdr>
                                                        </w:div>
                                                      </w:divsChild>
                                                    </w:div>
                                                    <w:div w:id="1989360115">
                                                      <w:marLeft w:val="0"/>
                                                      <w:marRight w:val="0"/>
                                                      <w:marTop w:val="0"/>
                                                      <w:marBottom w:val="0"/>
                                                      <w:divBdr>
                                                        <w:top w:val="none" w:sz="0" w:space="0" w:color="auto"/>
                                                        <w:left w:val="none" w:sz="0" w:space="0" w:color="auto"/>
                                                        <w:bottom w:val="none" w:sz="0" w:space="0" w:color="auto"/>
                                                        <w:right w:val="none" w:sz="0" w:space="0" w:color="auto"/>
                                                      </w:divBdr>
                                                      <w:divsChild>
                                                        <w:div w:id="118431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996295">
                                          <w:marLeft w:val="0"/>
                                          <w:marRight w:val="0"/>
                                          <w:marTop w:val="0"/>
                                          <w:marBottom w:val="390"/>
                                          <w:divBdr>
                                            <w:top w:val="none" w:sz="0" w:space="0" w:color="auto"/>
                                            <w:left w:val="none" w:sz="0" w:space="0" w:color="auto"/>
                                            <w:bottom w:val="none" w:sz="0" w:space="0" w:color="auto"/>
                                            <w:right w:val="none" w:sz="0" w:space="0" w:color="auto"/>
                                          </w:divBdr>
                                          <w:divsChild>
                                            <w:div w:id="793838814">
                                              <w:marLeft w:val="0"/>
                                              <w:marRight w:val="0"/>
                                              <w:marTop w:val="0"/>
                                              <w:marBottom w:val="0"/>
                                              <w:divBdr>
                                                <w:top w:val="none" w:sz="0" w:space="0" w:color="auto"/>
                                                <w:left w:val="none" w:sz="0" w:space="0" w:color="auto"/>
                                                <w:bottom w:val="none" w:sz="0" w:space="0" w:color="auto"/>
                                                <w:right w:val="none" w:sz="0" w:space="0" w:color="auto"/>
                                              </w:divBdr>
                                              <w:divsChild>
                                                <w:div w:id="128669813">
                                                  <w:marLeft w:val="0"/>
                                                  <w:marRight w:val="0"/>
                                                  <w:marTop w:val="0"/>
                                                  <w:marBottom w:val="0"/>
                                                  <w:divBdr>
                                                    <w:top w:val="none" w:sz="0" w:space="0" w:color="auto"/>
                                                    <w:left w:val="none" w:sz="0" w:space="0" w:color="auto"/>
                                                    <w:bottom w:val="none" w:sz="0" w:space="0" w:color="auto"/>
                                                    <w:right w:val="none" w:sz="0" w:space="0" w:color="auto"/>
                                                  </w:divBdr>
                                                  <w:divsChild>
                                                    <w:div w:id="1684941897">
                                                      <w:marLeft w:val="0"/>
                                                      <w:marRight w:val="0"/>
                                                      <w:marTop w:val="0"/>
                                                      <w:marBottom w:val="0"/>
                                                      <w:divBdr>
                                                        <w:top w:val="none" w:sz="0" w:space="0" w:color="auto"/>
                                                        <w:left w:val="none" w:sz="0" w:space="0" w:color="auto"/>
                                                        <w:bottom w:val="none" w:sz="0" w:space="0" w:color="auto"/>
                                                        <w:right w:val="none" w:sz="0" w:space="0" w:color="auto"/>
                                                      </w:divBdr>
                                                      <w:divsChild>
                                                        <w:div w:id="1430004754">
                                                          <w:marLeft w:val="0"/>
                                                          <w:marRight w:val="0"/>
                                                          <w:marTop w:val="0"/>
                                                          <w:marBottom w:val="0"/>
                                                          <w:divBdr>
                                                            <w:top w:val="none" w:sz="0" w:space="0" w:color="auto"/>
                                                            <w:left w:val="none" w:sz="0" w:space="0" w:color="auto"/>
                                                            <w:bottom w:val="none" w:sz="0" w:space="0" w:color="auto"/>
                                                            <w:right w:val="none" w:sz="0" w:space="0" w:color="auto"/>
                                                          </w:divBdr>
                                                        </w:div>
                                                      </w:divsChild>
                                                    </w:div>
                                                    <w:div w:id="2022929985">
                                                      <w:marLeft w:val="0"/>
                                                      <w:marRight w:val="0"/>
                                                      <w:marTop w:val="0"/>
                                                      <w:marBottom w:val="0"/>
                                                      <w:divBdr>
                                                        <w:top w:val="none" w:sz="0" w:space="0" w:color="auto"/>
                                                        <w:left w:val="none" w:sz="0" w:space="0" w:color="auto"/>
                                                        <w:bottom w:val="none" w:sz="0" w:space="0" w:color="auto"/>
                                                        <w:right w:val="none" w:sz="0" w:space="0" w:color="auto"/>
                                                      </w:divBdr>
                                                      <w:divsChild>
                                                        <w:div w:id="1072894373">
                                                          <w:marLeft w:val="45"/>
                                                          <w:marRight w:val="45"/>
                                                          <w:marTop w:val="15"/>
                                                          <w:marBottom w:val="0"/>
                                                          <w:divBdr>
                                                            <w:top w:val="none" w:sz="0" w:space="0" w:color="auto"/>
                                                            <w:left w:val="none" w:sz="0" w:space="0" w:color="auto"/>
                                                            <w:bottom w:val="none" w:sz="0" w:space="0" w:color="auto"/>
                                                            <w:right w:val="none" w:sz="0" w:space="0" w:color="auto"/>
                                                          </w:divBdr>
                                                          <w:divsChild>
                                                            <w:div w:id="1462382483">
                                                              <w:marLeft w:val="0"/>
                                                              <w:marRight w:val="0"/>
                                                              <w:marTop w:val="0"/>
                                                              <w:marBottom w:val="0"/>
                                                              <w:divBdr>
                                                                <w:top w:val="none" w:sz="0" w:space="0" w:color="auto"/>
                                                                <w:left w:val="none" w:sz="0" w:space="0" w:color="auto"/>
                                                                <w:bottom w:val="none" w:sz="0" w:space="0" w:color="auto"/>
                                                                <w:right w:val="none" w:sz="0" w:space="0" w:color="auto"/>
                                                              </w:divBdr>
                                                            </w:div>
                                                          </w:divsChild>
                                                        </w:div>
                                                        <w:div w:id="180094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960725">
                                          <w:marLeft w:val="0"/>
                                          <w:marRight w:val="0"/>
                                          <w:marTop w:val="0"/>
                                          <w:marBottom w:val="390"/>
                                          <w:divBdr>
                                            <w:top w:val="none" w:sz="0" w:space="0" w:color="auto"/>
                                            <w:left w:val="none" w:sz="0" w:space="0" w:color="auto"/>
                                            <w:bottom w:val="none" w:sz="0" w:space="0" w:color="auto"/>
                                            <w:right w:val="none" w:sz="0" w:space="0" w:color="auto"/>
                                          </w:divBdr>
                                          <w:divsChild>
                                            <w:div w:id="1066143960">
                                              <w:marLeft w:val="0"/>
                                              <w:marRight w:val="0"/>
                                              <w:marTop w:val="0"/>
                                              <w:marBottom w:val="0"/>
                                              <w:divBdr>
                                                <w:top w:val="none" w:sz="0" w:space="0" w:color="auto"/>
                                                <w:left w:val="none" w:sz="0" w:space="0" w:color="auto"/>
                                                <w:bottom w:val="none" w:sz="0" w:space="0" w:color="auto"/>
                                                <w:right w:val="none" w:sz="0" w:space="0" w:color="auto"/>
                                              </w:divBdr>
                                              <w:divsChild>
                                                <w:div w:id="1442914081">
                                                  <w:marLeft w:val="0"/>
                                                  <w:marRight w:val="0"/>
                                                  <w:marTop w:val="0"/>
                                                  <w:marBottom w:val="0"/>
                                                  <w:divBdr>
                                                    <w:top w:val="none" w:sz="0" w:space="0" w:color="auto"/>
                                                    <w:left w:val="none" w:sz="0" w:space="0" w:color="auto"/>
                                                    <w:bottom w:val="none" w:sz="0" w:space="0" w:color="auto"/>
                                                    <w:right w:val="none" w:sz="0" w:space="0" w:color="auto"/>
                                                  </w:divBdr>
                                                  <w:divsChild>
                                                    <w:div w:id="1098329633">
                                                      <w:marLeft w:val="0"/>
                                                      <w:marRight w:val="0"/>
                                                      <w:marTop w:val="0"/>
                                                      <w:marBottom w:val="0"/>
                                                      <w:divBdr>
                                                        <w:top w:val="none" w:sz="0" w:space="0" w:color="auto"/>
                                                        <w:left w:val="none" w:sz="0" w:space="0" w:color="auto"/>
                                                        <w:bottom w:val="none" w:sz="0" w:space="0" w:color="auto"/>
                                                        <w:right w:val="none" w:sz="0" w:space="0" w:color="auto"/>
                                                      </w:divBdr>
                                                      <w:divsChild>
                                                        <w:div w:id="1240990432">
                                                          <w:marLeft w:val="0"/>
                                                          <w:marRight w:val="0"/>
                                                          <w:marTop w:val="0"/>
                                                          <w:marBottom w:val="0"/>
                                                          <w:divBdr>
                                                            <w:top w:val="none" w:sz="0" w:space="0" w:color="auto"/>
                                                            <w:left w:val="none" w:sz="0" w:space="0" w:color="auto"/>
                                                            <w:bottom w:val="none" w:sz="0" w:space="0" w:color="auto"/>
                                                            <w:right w:val="none" w:sz="0" w:space="0" w:color="auto"/>
                                                          </w:divBdr>
                                                        </w:div>
                                                        <w:div w:id="1377697947">
                                                          <w:marLeft w:val="45"/>
                                                          <w:marRight w:val="45"/>
                                                          <w:marTop w:val="15"/>
                                                          <w:marBottom w:val="0"/>
                                                          <w:divBdr>
                                                            <w:top w:val="none" w:sz="0" w:space="0" w:color="auto"/>
                                                            <w:left w:val="none" w:sz="0" w:space="0" w:color="auto"/>
                                                            <w:bottom w:val="none" w:sz="0" w:space="0" w:color="auto"/>
                                                            <w:right w:val="none" w:sz="0" w:space="0" w:color="auto"/>
                                                          </w:divBdr>
                                                          <w:divsChild>
                                                            <w:div w:id="97171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751718">
                                                      <w:marLeft w:val="0"/>
                                                      <w:marRight w:val="0"/>
                                                      <w:marTop w:val="0"/>
                                                      <w:marBottom w:val="0"/>
                                                      <w:divBdr>
                                                        <w:top w:val="none" w:sz="0" w:space="0" w:color="auto"/>
                                                        <w:left w:val="none" w:sz="0" w:space="0" w:color="auto"/>
                                                        <w:bottom w:val="none" w:sz="0" w:space="0" w:color="auto"/>
                                                        <w:right w:val="none" w:sz="0" w:space="0" w:color="auto"/>
                                                      </w:divBdr>
                                                      <w:divsChild>
                                                        <w:div w:id="80565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382602">
                                          <w:marLeft w:val="0"/>
                                          <w:marRight w:val="0"/>
                                          <w:marTop w:val="0"/>
                                          <w:marBottom w:val="390"/>
                                          <w:divBdr>
                                            <w:top w:val="none" w:sz="0" w:space="0" w:color="auto"/>
                                            <w:left w:val="none" w:sz="0" w:space="0" w:color="auto"/>
                                            <w:bottom w:val="none" w:sz="0" w:space="0" w:color="auto"/>
                                            <w:right w:val="none" w:sz="0" w:space="0" w:color="auto"/>
                                          </w:divBdr>
                                          <w:divsChild>
                                            <w:div w:id="682323577">
                                              <w:marLeft w:val="0"/>
                                              <w:marRight w:val="0"/>
                                              <w:marTop w:val="0"/>
                                              <w:marBottom w:val="0"/>
                                              <w:divBdr>
                                                <w:top w:val="none" w:sz="0" w:space="0" w:color="auto"/>
                                                <w:left w:val="none" w:sz="0" w:space="0" w:color="auto"/>
                                                <w:bottom w:val="none" w:sz="0" w:space="0" w:color="auto"/>
                                                <w:right w:val="none" w:sz="0" w:space="0" w:color="auto"/>
                                              </w:divBdr>
                                              <w:divsChild>
                                                <w:div w:id="1096749368">
                                                  <w:marLeft w:val="0"/>
                                                  <w:marRight w:val="0"/>
                                                  <w:marTop w:val="0"/>
                                                  <w:marBottom w:val="0"/>
                                                  <w:divBdr>
                                                    <w:top w:val="none" w:sz="0" w:space="0" w:color="auto"/>
                                                    <w:left w:val="none" w:sz="0" w:space="0" w:color="auto"/>
                                                    <w:bottom w:val="none" w:sz="0" w:space="0" w:color="auto"/>
                                                    <w:right w:val="none" w:sz="0" w:space="0" w:color="auto"/>
                                                  </w:divBdr>
                                                  <w:divsChild>
                                                    <w:div w:id="570309653">
                                                      <w:marLeft w:val="0"/>
                                                      <w:marRight w:val="0"/>
                                                      <w:marTop w:val="0"/>
                                                      <w:marBottom w:val="0"/>
                                                      <w:divBdr>
                                                        <w:top w:val="none" w:sz="0" w:space="0" w:color="auto"/>
                                                        <w:left w:val="none" w:sz="0" w:space="0" w:color="auto"/>
                                                        <w:bottom w:val="none" w:sz="0" w:space="0" w:color="auto"/>
                                                        <w:right w:val="none" w:sz="0" w:space="0" w:color="auto"/>
                                                      </w:divBdr>
                                                      <w:divsChild>
                                                        <w:div w:id="253168608">
                                                          <w:marLeft w:val="45"/>
                                                          <w:marRight w:val="45"/>
                                                          <w:marTop w:val="15"/>
                                                          <w:marBottom w:val="0"/>
                                                          <w:divBdr>
                                                            <w:top w:val="none" w:sz="0" w:space="0" w:color="auto"/>
                                                            <w:left w:val="none" w:sz="0" w:space="0" w:color="auto"/>
                                                            <w:bottom w:val="none" w:sz="0" w:space="0" w:color="auto"/>
                                                            <w:right w:val="none" w:sz="0" w:space="0" w:color="auto"/>
                                                          </w:divBdr>
                                                          <w:divsChild>
                                                            <w:div w:id="2112385222">
                                                              <w:marLeft w:val="0"/>
                                                              <w:marRight w:val="0"/>
                                                              <w:marTop w:val="0"/>
                                                              <w:marBottom w:val="0"/>
                                                              <w:divBdr>
                                                                <w:top w:val="none" w:sz="0" w:space="0" w:color="auto"/>
                                                                <w:left w:val="none" w:sz="0" w:space="0" w:color="auto"/>
                                                                <w:bottom w:val="none" w:sz="0" w:space="0" w:color="auto"/>
                                                                <w:right w:val="none" w:sz="0" w:space="0" w:color="auto"/>
                                                              </w:divBdr>
                                                            </w:div>
                                                          </w:divsChild>
                                                        </w:div>
                                                        <w:div w:id="838814619">
                                                          <w:marLeft w:val="0"/>
                                                          <w:marRight w:val="0"/>
                                                          <w:marTop w:val="0"/>
                                                          <w:marBottom w:val="0"/>
                                                          <w:divBdr>
                                                            <w:top w:val="none" w:sz="0" w:space="0" w:color="auto"/>
                                                            <w:left w:val="none" w:sz="0" w:space="0" w:color="auto"/>
                                                            <w:bottom w:val="none" w:sz="0" w:space="0" w:color="auto"/>
                                                            <w:right w:val="none" w:sz="0" w:space="0" w:color="auto"/>
                                                          </w:divBdr>
                                                        </w:div>
                                                      </w:divsChild>
                                                    </w:div>
                                                    <w:div w:id="1396468562">
                                                      <w:marLeft w:val="0"/>
                                                      <w:marRight w:val="0"/>
                                                      <w:marTop w:val="0"/>
                                                      <w:marBottom w:val="0"/>
                                                      <w:divBdr>
                                                        <w:top w:val="none" w:sz="0" w:space="0" w:color="auto"/>
                                                        <w:left w:val="none" w:sz="0" w:space="0" w:color="auto"/>
                                                        <w:bottom w:val="none" w:sz="0" w:space="0" w:color="auto"/>
                                                        <w:right w:val="none" w:sz="0" w:space="0" w:color="auto"/>
                                                      </w:divBdr>
                                                      <w:divsChild>
                                                        <w:div w:id="212049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6041">
                                          <w:marLeft w:val="0"/>
                                          <w:marRight w:val="0"/>
                                          <w:marTop w:val="0"/>
                                          <w:marBottom w:val="390"/>
                                          <w:divBdr>
                                            <w:top w:val="none" w:sz="0" w:space="0" w:color="auto"/>
                                            <w:left w:val="none" w:sz="0" w:space="0" w:color="auto"/>
                                            <w:bottom w:val="none" w:sz="0" w:space="0" w:color="auto"/>
                                            <w:right w:val="none" w:sz="0" w:space="0" w:color="auto"/>
                                          </w:divBdr>
                                          <w:divsChild>
                                            <w:div w:id="249655779">
                                              <w:marLeft w:val="0"/>
                                              <w:marRight w:val="0"/>
                                              <w:marTop w:val="0"/>
                                              <w:marBottom w:val="0"/>
                                              <w:divBdr>
                                                <w:top w:val="none" w:sz="0" w:space="0" w:color="auto"/>
                                                <w:left w:val="none" w:sz="0" w:space="0" w:color="auto"/>
                                                <w:bottom w:val="none" w:sz="0" w:space="0" w:color="auto"/>
                                                <w:right w:val="none" w:sz="0" w:space="0" w:color="auto"/>
                                              </w:divBdr>
                                              <w:divsChild>
                                                <w:div w:id="2073307516">
                                                  <w:marLeft w:val="0"/>
                                                  <w:marRight w:val="0"/>
                                                  <w:marTop w:val="0"/>
                                                  <w:marBottom w:val="0"/>
                                                  <w:divBdr>
                                                    <w:top w:val="none" w:sz="0" w:space="0" w:color="auto"/>
                                                    <w:left w:val="none" w:sz="0" w:space="0" w:color="auto"/>
                                                    <w:bottom w:val="none" w:sz="0" w:space="0" w:color="auto"/>
                                                    <w:right w:val="none" w:sz="0" w:space="0" w:color="auto"/>
                                                  </w:divBdr>
                                                  <w:divsChild>
                                                    <w:div w:id="88891795">
                                                      <w:marLeft w:val="0"/>
                                                      <w:marRight w:val="0"/>
                                                      <w:marTop w:val="0"/>
                                                      <w:marBottom w:val="0"/>
                                                      <w:divBdr>
                                                        <w:top w:val="none" w:sz="0" w:space="0" w:color="auto"/>
                                                        <w:left w:val="none" w:sz="0" w:space="0" w:color="auto"/>
                                                        <w:bottom w:val="none" w:sz="0" w:space="0" w:color="auto"/>
                                                        <w:right w:val="none" w:sz="0" w:space="0" w:color="auto"/>
                                                      </w:divBdr>
                                                      <w:divsChild>
                                                        <w:div w:id="95907414">
                                                          <w:marLeft w:val="45"/>
                                                          <w:marRight w:val="45"/>
                                                          <w:marTop w:val="15"/>
                                                          <w:marBottom w:val="0"/>
                                                          <w:divBdr>
                                                            <w:top w:val="none" w:sz="0" w:space="0" w:color="auto"/>
                                                            <w:left w:val="none" w:sz="0" w:space="0" w:color="auto"/>
                                                            <w:bottom w:val="none" w:sz="0" w:space="0" w:color="auto"/>
                                                            <w:right w:val="none" w:sz="0" w:space="0" w:color="auto"/>
                                                          </w:divBdr>
                                                          <w:divsChild>
                                                            <w:div w:id="1066339766">
                                                              <w:marLeft w:val="0"/>
                                                              <w:marRight w:val="0"/>
                                                              <w:marTop w:val="0"/>
                                                              <w:marBottom w:val="0"/>
                                                              <w:divBdr>
                                                                <w:top w:val="none" w:sz="0" w:space="0" w:color="auto"/>
                                                                <w:left w:val="none" w:sz="0" w:space="0" w:color="auto"/>
                                                                <w:bottom w:val="none" w:sz="0" w:space="0" w:color="auto"/>
                                                                <w:right w:val="none" w:sz="0" w:space="0" w:color="auto"/>
                                                              </w:divBdr>
                                                            </w:div>
                                                          </w:divsChild>
                                                        </w:div>
                                                        <w:div w:id="728697840">
                                                          <w:marLeft w:val="0"/>
                                                          <w:marRight w:val="0"/>
                                                          <w:marTop w:val="0"/>
                                                          <w:marBottom w:val="0"/>
                                                          <w:divBdr>
                                                            <w:top w:val="none" w:sz="0" w:space="0" w:color="auto"/>
                                                            <w:left w:val="none" w:sz="0" w:space="0" w:color="auto"/>
                                                            <w:bottom w:val="none" w:sz="0" w:space="0" w:color="auto"/>
                                                            <w:right w:val="none" w:sz="0" w:space="0" w:color="auto"/>
                                                          </w:divBdr>
                                                        </w:div>
                                                      </w:divsChild>
                                                    </w:div>
                                                    <w:div w:id="1918396133">
                                                      <w:marLeft w:val="0"/>
                                                      <w:marRight w:val="0"/>
                                                      <w:marTop w:val="0"/>
                                                      <w:marBottom w:val="0"/>
                                                      <w:divBdr>
                                                        <w:top w:val="none" w:sz="0" w:space="0" w:color="auto"/>
                                                        <w:left w:val="none" w:sz="0" w:space="0" w:color="auto"/>
                                                        <w:bottom w:val="none" w:sz="0" w:space="0" w:color="auto"/>
                                                        <w:right w:val="none" w:sz="0" w:space="0" w:color="auto"/>
                                                      </w:divBdr>
                                                      <w:divsChild>
                                                        <w:div w:id="147240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728145">
                                          <w:marLeft w:val="0"/>
                                          <w:marRight w:val="0"/>
                                          <w:marTop w:val="0"/>
                                          <w:marBottom w:val="420"/>
                                          <w:divBdr>
                                            <w:top w:val="none" w:sz="0" w:space="0" w:color="auto"/>
                                            <w:left w:val="none" w:sz="0" w:space="0" w:color="auto"/>
                                            <w:bottom w:val="none" w:sz="0" w:space="0" w:color="auto"/>
                                            <w:right w:val="none" w:sz="0" w:space="0" w:color="auto"/>
                                          </w:divBdr>
                                          <w:divsChild>
                                            <w:div w:id="108940002">
                                              <w:marLeft w:val="0"/>
                                              <w:marRight w:val="0"/>
                                              <w:marTop w:val="0"/>
                                              <w:marBottom w:val="0"/>
                                              <w:divBdr>
                                                <w:top w:val="none" w:sz="0" w:space="0" w:color="auto"/>
                                                <w:left w:val="none" w:sz="0" w:space="0" w:color="auto"/>
                                                <w:bottom w:val="none" w:sz="0" w:space="0" w:color="auto"/>
                                                <w:right w:val="none" w:sz="0" w:space="0" w:color="auto"/>
                                              </w:divBdr>
                                              <w:divsChild>
                                                <w:div w:id="356540766">
                                                  <w:marLeft w:val="0"/>
                                                  <w:marRight w:val="0"/>
                                                  <w:marTop w:val="0"/>
                                                  <w:marBottom w:val="0"/>
                                                  <w:divBdr>
                                                    <w:top w:val="none" w:sz="0" w:space="0" w:color="auto"/>
                                                    <w:left w:val="none" w:sz="0" w:space="0" w:color="auto"/>
                                                    <w:bottom w:val="none" w:sz="0" w:space="0" w:color="auto"/>
                                                    <w:right w:val="none" w:sz="0" w:space="0" w:color="auto"/>
                                                  </w:divBdr>
                                                  <w:divsChild>
                                                    <w:div w:id="526605669">
                                                      <w:marLeft w:val="0"/>
                                                      <w:marRight w:val="0"/>
                                                      <w:marTop w:val="0"/>
                                                      <w:marBottom w:val="0"/>
                                                      <w:divBdr>
                                                        <w:top w:val="none" w:sz="0" w:space="0" w:color="auto"/>
                                                        <w:left w:val="none" w:sz="0" w:space="0" w:color="auto"/>
                                                        <w:bottom w:val="none" w:sz="0" w:space="0" w:color="auto"/>
                                                        <w:right w:val="none" w:sz="0" w:space="0" w:color="auto"/>
                                                      </w:divBdr>
                                                      <w:divsChild>
                                                        <w:div w:id="432480973">
                                                          <w:marLeft w:val="0"/>
                                                          <w:marRight w:val="0"/>
                                                          <w:marTop w:val="0"/>
                                                          <w:marBottom w:val="0"/>
                                                          <w:divBdr>
                                                            <w:top w:val="none" w:sz="0" w:space="0" w:color="auto"/>
                                                            <w:left w:val="none" w:sz="0" w:space="0" w:color="auto"/>
                                                            <w:bottom w:val="none" w:sz="0" w:space="0" w:color="auto"/>
                                                            <w:right w:val="none" w:sz="0" w:space="0" w:color="auto"/>
                                                          </w:divBdr>
                                                        </w:div>
                                                      </w:divsChild>
                                                    </w:div>
                                                    <w:div w:id="2115787363">
                                                      <w:marLeft w:val="0"/>
                                                      <w:marRight w:val="0"/>
                                                      <w:marTop w:val="0"/>
                                                      <w:marBottom w:val="0"/>
                                                      <w:divBdr>
                                                        <w:top w:val="none" w:sz="0" w:space="0" w:color="auto"/>
                                                        <w:left w:val="none" w:sz="0" w:space="0" w:color="auto"/>
                                                        <w:bottom w:val="none" w:sz="0" w:space="0" w:color="auto"/>
                                                        <w:right w:val="none" w:sz="0" w:space="0" w:color="auto"/>
                                                      </w:divBdr>
                                                      <w:divsChild>
                                                        <w:div w:id="263613234">
                                                          <w:marLeft w:val="45"/>
                                                          <w:marRight w:val="45"/>
                                                          <w:marTop w:val="15"/>
                                                          <w:marBottom w:val="0"/>
                                                          <w:divBdr>
                                                            <w:top w:val="none" w:sz="0" w:space="0" w:color="auto"/>
                                                            <w:left w:val="none" w:sz="0" w:space="0" w:color="auto"/>
                                                            <w:bottom w:val="none" w:sz="0" w:space="0" w:color="auto"/>
                                                            <w:right w:val="none" w:sz="0" w:space="0" w:color="auto"/>
                                                          </w:divBdr>
                                                          <w:divsChild>
                                                            <w:div w:id="743261863">
                                                              <w:marLeft w:val="0"/>
                                                              <w:marRight w:val="0"/>
                                                              <w:marTop w:val="0"/>
                                                              <w:marBottom w:val="0"/>
                                                              <w:divBdr>
                                                                <w:top w:val="none" w:sz="0" w:space="0" w:color="auto"/>
                                                                <w:left w:val="none" w:sz="0" w:space="0" w:color="auto"/>
                                                                <w:bottom w:val="none" w:sz="0" w:space="0" w:color="auto"/>
                                                                <w:right w:val="none" w:sz="0" w:space="0" w:color="auto"/>
                                                              </w:divBdr>
                                                            </w:div>
                                                          </w:divsChild>
                                                        </w:div>
                                                        <w:div w:id="84693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359787">
                                          <w:marLeft w:val="0"/>
                                          <w:marRight w:val="0"/>
                                          <w:marTop w:val="0"/>
                                          <w:marBottom w:val="390"/>
                                          <w:divBdr>
                                            <w:top w:val="none" w:sz="0" w:space="0" w:color="auto"/>
                                            <w:left w:val="none" w:sz="0" w:space="0" w:color="auto"/>
                                            <w:bottom w:val="none" w:sz="0" w:space="0" w:color="auto"/>
                                            <w:right w:val="none" w:sz="0" w:space="0" w:color="auto"/>
                                          </w:divBdr>
                                          <w:divsChild>
                                            <w:div w:id="480658306">
                                              <w:marLeft w:val="0"/>
                                              <w:marRight w:val="0"/>
                                              <w:marTop w:val="0"/>
                                              <w:marBottom w:val="0"/>
                                              <w:divBdr>
                                                <w:top w:val="none" w:sz="0" w:space="0" w:color="auto"/>
                                                <w:left w:val="none" w:sz="0" w:space="0" w:color="auto"/>
                                                <w:bottom w:val="none" w:sz="0" w:space="0" w:color="auto"/>
                                                <w:right w:val="none" w:sz="0" w:space="0" w:color="auto"/>
                                              </w:divBdr>
                                              <w:divsChild>
                                                <w:div w:id="1676960736">
                                                  <w:marLeft w:val="0"/>
                                                  <w:marRight w:val="0"/>
                                                  <w:marTop w:val="0"/>
                                                  <w:marBottom w:val="0"/>
                                                  <w:divBdr>
                                                    <w:top w:val="none" w:sz="0" w:space="0" w:color="auto"/>
                                                    <w:left w:val="none" w:sz="0" w:space="0" w:color="auto"/>
                                                    <w:bottom w:val="none" w:sz="0" w:space="0" w:color="auto"/>
                                                    <w:right w:val="none" w:sz="0" w:space="0" w:color="auto"/>
                                                  </w:divBdr>
                                                  <w:divsChild>
                                                    <w:div w:id="1012100440">
                                                      <w:marLeft w:val="0"/>
                                                      <w:marRight w:val="0"/>
                                                      <w:marTop w:val="0"/>
                                                      <w:marBottom w:val="0"/>
                                                      <w:divBdr>
                                                        <w:top w:val="none" w:sz="0" w:space="0" w:color="auto"/>
                                                        <w:left w:val="none" w:sz="0" w:space="0" w:color="auto"/>
                                                        <w:bottom w:val="none" w:sz="0" w:space="0" w:color="auto"/>
                                                        <w:right w:val="none" w:sz="0" w:space="0" w:color="auto"/>
                                                      </w:divBdr>
                                                      <w:divsChild>
                                                        <w:div w:id="18438348">
                                                          <w:marLeft w:val="0"/>
                                                          <w:marRight w:val="0"/>
                                                          <w:marTop w:val="0"/>
                                                          <w:marBottom w:val="0"/>
                                                          <w:divBdr>
                                                            <w:top w:val="none" w:sz="0" w:space="0" w:color="auto"/>
                                                            <w:left w:val="none" w:sz="0" w:space="0" w:color="auto"/>
                                                            <w:bottom w:val="none" w:sz="0" w:space="0" w:color="auto"/>
                                                            <w:right w:val="none" w:sz="0" w:space="0" w:color="auto"/>
                                                          </w:divBdr>
                                                        </w:div>
                                                        <w:div w:id="32928140">
                                                          <w:marLeft w:val="45"/>
                                                          <w:marRight w:val="45"/>
                                                          <w:marTop w:val="15"/>
                                                          <w:marBottom w:val="0"/>
                                                          <w:divBdr>
                                                            <w:top w:val="none" w:sz="0" w:space="0" w:color="auto"/>
                                                            <w:left w:val="none" w:sz="0" w:space="0" w:color="auto"/>
                                                            <w:bottom w:val="none" w:sz="0" w:space="0" w:color="auto"/>
                                                            <w:right w:val="none" w:sz="0" w:space="0" w:color="auto"/>
                                                          </w:divBdr>
                                                          <w:divsChild>
                                                            <w:div w:id="82558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063361">
                                                      <w:marLeft w:val="0"/>
                                                      <w:marRight w:val="0"/>
                                                      <w:marTop w:val="0"/>
                                                      <w:marBottom w:val="0"/>
                                                      <w:divBdr>
                                                        <w:top w:val="none" w:sz="0" w:space="0" w:color="auto"/>
                                                        <w:left w:val="none" w:sz="0" w:space="0" w:color="auto"/>
                                                        <w:bottom w:val="none" w:sz="0" w:space="0" w:color="auto"/>
                                                        <w:right w:val="none" w:sz="0" w:space="0" w:color="auto"/>
                                                      </w:divBdr>
                                                      <w:divsChild>
                                                        <w:div w:id="168211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974047">
                                          <w:marLeft w:val="0"/>
                                          <w:marRight w:val="0"/>
                                          <w:marTop w:val="0"/>
                                          <w:marBottom w:val="390"/>
                                          <w:divBdr>
                                            <w:top w:val="none" w:sz="0" w:space="0" w:color="auto"/>
                                            <w:left w:val="none" w:sz="0" w:space="0" w:color="auto"/>
                                            <w:bottom w:val="none" w:sz="0" w:space="0" w:color="auto"/>
                                            <w:right w:val="none" w:sz="0" w:space="0" w:color="auto"/>
                                          </w:divBdr>
                                          <w:divsChild>
                                            <w:div w:id="998190059">
                                              <w:marLeft w:val="0"/>
                                              <w:marRight w:val="0"/>
                                              <w:marTop w:val="0"/>
                                              <w:marBottom w:val="0"/>
                                              <w:divBdr>
                                                <w:top w:val="none" w:sz="0" w:space="0" w:color="auto"/>
                                                <w:left w:val="none" w:sz="0" w:space="0" w:color="auto"/>
                                                <w:bottom w:val="none" w:sz="0" w:space="0" w:color="auto"/>
                                                <w:right w:val="none" w:sz="0" w:space="0" w:color="auto"/>
                                              </w:divBdr>
                                              <w:divsChild>
                                                <w:div w:id="2067683492">
                                                  <w:marLeft w:val="0"/>
                                                  <w:marRight w:val="0"/>
                                                  <w:marTop w:val="0"/>
                                                  <w:marBottom w:val="0"/>
                                                  <w:divBdr>
                                                    <w:top w:val="none" w:sz="0" w:space="0" w:color="auto"/>
                                                    <w:left w:val="none" w:sz="0" w:space="0" w:color="auto"/>
                                                    <w:bottom w:val="none" w:sz="0" w:space="0" w:color="auto"/>
                                                    <w:right w:val="none" w:sz="0" w:space="0" w:color="auto"/>
                                                  </w:divBdr>
                                                  <w:divsChild>
                                                    <w:div w:id="78137705">
                                                      <w:marLeft w:val="0"/>
                                                      <w:marRight w:val="0"/>
                                                      <w:marTop w:val="0"/>
                                                      <w:marBottom w:val="0"/>
                                                      <w:divBdr>
                                                        <w:top w:val="none" w:sz="0" w:space="0" w:color="auto"/>
                                                        <w:left w:val="none" w:sz="0" w:space="0" w:color="auto"/>
                                                        <w:bottom w:val="none" w:sz="0" w:space="0" w:color="auto"/>
                                                        <w:right w:val="none" w:sz="0" w:space="0" w:color="auto"/>
                                                      </w:divBdr>
                                                      <w:divsChild>
                                                        <w:div w:id="331372870">
                                                          <w:marLeft w:val="0"/>
                                                          <w:marRight w:val="0"/>
                                                          <w:marTop w:val="0"/>
                                                          <w:marBottom w:val="0"/>
                                                          <w:divBdr>
                                                            <w:top w:val="none" w:sz="0" w:space="0" w:color="auto"/>
                                                            <w:left w:val="none" w:sz="0" w:space="0" w:color="auto"/>
                                                            <w:bottom w:val="none" w:sz="0" w:space="0" w:color="auto"/>
                                                            <w:right w:val="none" w:sz="0" w:space="0" w:color="auto"/>
                                                          </w:divBdr>
                                                        </w:div>
                                                        <w:div w:id="1014378716">
                                                          <w:marLeft w:val="45"/>
                                                          <w:marRight w:val="45"/>
                                                          <w:marTop w:val="15"/>
                                                          <w:marBottom w:val="0"/>
                                                          <w:divBdr>
                                                            <w:top w:val="none" w:sz="0" w:space="0" w:color="auto"/>
                                                            <w:left w:val="none" w:sz="0" w:space="0" w:color="auto"/>
                                                            <w:bottom w:val="none" w:sz="0" w:space="0" w:color="auto"/>
                                                            <w:right w:val="none" w:sz="0" w:space="0" w:color="auto"/>
                                                          </w:divBdr>
                                                          <w:divsChild>
                                                            <w:div w:id="135156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491984">
                                                      <w:marLeft w:val="0"/>
                                                      <w:marRight w:val="0"/>
                                                      <w:marTop w:val="0"/>
                                                      <w:marBottom w:val="0"/>
                                                      <w:divBdr>
                                                        <w:top w:val="none" w:sz="0" w:space="0" w:color="auto"/>
                                                        <w:left w:val="none" w:sz="0" w:space="0" w:color="auto"/>
                                                        <w:bottom w:val="none" w:sz="0" w:space="0" w:color="auto"/>
                                                        <w:right w:val="none" w:sz="0" w:space="0" w:color="auto"/>
                                                      </w:divBdr>
                                                      <w:divsChild>
                                                        <w:div w:id="137573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8355075">
                  <w:marLeft w:val="0"/>
                  <w:marRight w:val="0"/>
                  <w:marTop w:val="0"/>
                  <w:marBottom w:val="0"/>
                  <w:divBdr>
                    <w:top w:val="none" w:sz="0" w:space="0" w:color="auto"/>
                    <w:left w:val="none" w:sz="0" w:space="0" w:color="auto"/>
                    <w:bottom w:val="none" w:sz="0" w:space="0" w:color="auto"/>
                    <w:right w:val="none" w:sz="0" w:space="0" w:color="auto"/>
                  </w:divBdr>
                  <w:divsChild>
                    <w:div w:id="950552355">
                      <w:marLeft w:val="0"/>
                      <w:marRight w:val="0"/>
                      <w:marTop w:val="0"/>
                      <w:marBottom w:val="0"/>
                      <w:divBdr>
                        <w:top w:val="none" w:sz="0" w:space="0" w:color="auto"/>
                        <w:left w:val="none" w:sz="0" w:space="0" w:color="auto"/>
                        <w:bottom w:val="none" w:sz="0" w:space="0" w:color="auto"/>
                        <w:right w:val="none" w:sz="0" w:space="0" w:color="auto"/>
                      </w:divBdr>
                      <w:divsChild>
                        <w:div w:id="1466662272">
                          <w:marLeft w:val="0"/>
                          <w:marRight w:val="0"/>
                          <w:marTop w:val="0"/>
                          <w:marBottom w:val="0"/>
                          <w:divBdr>
                            <w:top w:val="none" w:sz="0" w:space="0" w:color="auto"/>
                            <w:left w:val="none" w:sz="0" w:space="0" w:color="auto"/>
                            <w:bottom w:val="none" w:sz="0" w:space="0" w:color="auto"/>
                            <w:right w:val="none" w:sz="0" w:space="0" w:color="auto"/>
                          </w:divBdr>
                          <w:divsChild>
                            <w:div w:id="2056075270">
                              <w:marLeft w:val="0"/>
                              <w:marRight w:val="0"/>
                              <w:marTop w:val="0"/>
                              <w:marBottom w:val="420"/>
                              <w:divBdr>
                                <w:top w:val="none" w:sz="0" w:space="0" w:color="auto"/>
                                <w:left w:val="none" w:sz="0" w:space="0" w:color="auto"/>
                                <w:bottom w:val="none" w:sz="0" w:space="0" w:color="auto"/>
                                <w:right w:val="none" w:sz="0" w:space="0" w:color="auto"/>
                              </w:divBdr>
                              <w:divsChild>
                                <w:div w:id="944310061">
                                  <w:marLeft w:val="0"/>
                                  <w:marRight w:val="0"/>
                                  <w:marTop w:val="0"/>
                                  <w:marBottom w:val="0"/>
                                  <w:divBdr>
                                    <w:top w:val="none" w:sz="0" w:space="0" w:color="auto"/>
                                    <w:left w:val="none" w:sz="0" w:space="0" w:color="auto"/>
                                    <w:bottom w:val="none" w:sz="0" w:space="0" w:color="auto"/>
                                    <w:right w:val="none" w:sz="0" w:space="0" w:color="auto"/>
                                  </w:divBdr>
                                </w:div>
                                <w:div w:id="2097941054">
                                  <w:marLeft w:val="0"/>
                                  <w:marRight w:val="0"/>
                                  <w:marTop w:val="0"/>
                                  <w:marBottom w:val="0"/>
                                  <w:divBdr>
                                    <w:top w:val="none" w:sz="0" w:space="0" w:color="auto"/>
                                    <w:left w:val="none" w:sz="0" w:space="0" w:color="auto"/>
                                    <w:bottom w:val="none" w:sz="0" w:space="0" w:color="auto"/>
                                    <w:right w:val="none" w:sz="0" w:space="0" w:color="auto"/>
                                  </w:divBdr>
                                  <w:divsChild>
                                    <w:div w:id="1280916797">
                                      <w:marLeft w:val="0"/>
                                      <w:marRight w:val="0"/>
                                      <w:marTop w:val="0"/>
                                      <w:marBottom w:val="0"/>
                                      <w:divBdr>
                                        <w:top w:val="none" w:sz="0" w:space="0" w:color="auto"/>
                                        <w:left w:val="none" w:sz="0" w:space="0" w:color="auto"/>
                                        <w:bottom w:val="none" w:sz="0" w:space="0" w:color="auto"/>
                                        <w:right w:val="none" w:sz="0" w:space="0" w:color="auto"/>
                                      </w:divBdr>
                                    </w:div>
                                    <w:div w:id="177277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9708631">
      <w:bodyDiv w:val="1"/>
      <w:marLeft w:val="0"/>
      <w:marRight w:val="0"/>
      <w:marTop w:val="0"/>
      <w:marBottom w:val="0"/>
      <w:divBdr>
        <w:top w:val="none" w:sz="0" w:space="0" w:color="auto"/>
        <w:left w:val="none" w:sz="0" w:space="0" w:color="auto"/>
        <w:bottom w:val="none" w:sz="0" w:space="0" w:color="auto"/>
        <w:right w:val="none" w:sz="0" w:space="0" w:color="auto"/>
      </w:divBdr>
    </w:div>
    <w:div w:id="214723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Bri14</b:Tag>
    <b:SourceType>InternetSite</b:SourceType>
    <b:Guid>{8165713D-2F32-4605-91EA-97AF22CF3473}</b:Guid>
    <b:Author>
      <b:Author>
        <b:NameList>
          <b:Person>
            <b:Last>Tobacco</b:Last>
            <b:First>British</b:First>
            <b:Middle>American</b:Middle>
          </b:Person>
        </b:NameList>
      </b:Author>
    </b:Author>
    <b:Title>British American Tobacco</b:Title>
    <b:Year>2014</b:Year>
    <b:YearAccessed>2019</b:YearAccessed>
    <b:MonthAccessed>8</b:MonthAccessed>
    <b:DayAccessed>2</b:DayAccessed>
    <b:URL>https://www.bat.com/group/sites/UK__9D9KCY.nsf/vwPagesWebLive/DO52ADCY</b:URL>
    <b:RefOrder>1</b:RefOrder>
  </b:Source>
  <b:Source>
    <b:Tag>Mcl09</b:Tag>
    <b:SourceType>Book</b:SourceType>
    <b:Guid>{5CA403F6-FCB9-4A72-8DEC-6ACDF5D5B678}</b:Guid>
    <b:Title>Bussines Finance</b:Title>
    <b:Year>2009</b:Year>
    <b:Author>
      <b:Author>
        <b:NameList>
          <b:Person>
            <b:Last>Mclanie</b:Last>
            <b:First>E</b:First>
          </b:Person>
        </b:NameList>
      </b:Author>
    </b:Author>
    <b:Publisher>Pearson Education Limited</b:Publisher>
    <b:RefOrder>2</b:RefOrder>
  </b:Source>
  <b:Source>
    <b:Tag>McL19</b:Tag>
    <b:SourceType>Book</b:SourceType>
    <b:Guid>{1301E33F-5EDF-48A9-A76C-E7C0F283CE75}</b:Guid>
    <b:Author>
      <b:Author>
        <b:NameList>
          <b:Person>
            <b:Last>McLaney</b:Last>
            <b:First>Eddie</b:First>
          </b:Person>
        </b:NameList>
      </b:Author>
    </b:Author>
    <b:Title>Business Finance</b:Title>
    <b:Year>2019</b:Year>
    <b:Publisher>pearson</b:Publisher>
    <b:Edition>9</b:Edition>
    <b:RefOrder>3</b:RefOrder>
  </b:Source>
  <b:Source>
    <b:Tag>Jaf18</b:Tag>
    <b:SourceType>Book</b:SourceType>
    <b:Guid>{1B1B86C9-68A5-4EC7-B441-2BC139FAB245}</b:Guid>
    <b:Author>
      <b:Author>
        <b:NameList>
          <b:Person>
            <b:Last>Jaffe</b:Last>
            <b:First>Ross</b:First>
            <b:Middle>Westerfield</b:Middle>
          </b:Person>
        </b:NameList>
      </b:Author>
    </b:Author>
    <b:Title>Corporate Finance</b:Title>
    <b:Year>2018</b:Year>
    <b:Edition>McGraul Hill</b:Edition>
    <b:RefOrder>4</b:RefOrder>
  </b:Source>
  <b:Source>
    <b:Tag>Dem14</b:Tag>
    <b:SourceType>Book</b:SourceType>
    <b:Guid>{10E0F738-2CC1-4EAF-9F95-CDEC905DBC89}</b:Guid>
    <b:Author>
      <b:Author>
        <b:NameList>
          <b:Person>
            <b:Last>Demarzo</b:Last>
            <b:First>Berk</b:First>
          </b:Person>
        </b:NameList>
      </b:Author>
    </b:Author>
    <b:Title>Corporate Finance</b:Title>
    <b:Year>2014</b:Year>
    <b:Publisher>Pearson</b:Publisher>
    <b:RefOrder>5</b:RefOrder>
  </b:Source>
  <b:Source>
    <b:Tag>Gle12</b:Tag>
    <b:SourceType>Book</b:SourceType>
    <b:Guid>{848FAA37-BB03-4A44-96EE-C5A6BF099191}</b:Guid>
    <b:Author>
      <b:Author>
        <b:NameList>
          <b:Person>
            <b:Last>Arnold</b:Last>
            <b:First>Glen</b:First>
          </b:Person>
        </b:NameList>
      </b:Author>
    </b:Author>
    <b:Title>Corporate Financial Managemet</b:Title>
    <b:Year>2012</b:Year>
    <b:Publisher>Pearson</b:Publisher>
    <b:Edition>5</b:Edition>
    <b:RefOrder>6</b:RefOrder>
  </b:Source>
  <b:Source>
    <b:Tag>Den07</b:Tag>
    <b:SourceType>Book</b:SourceType>
    <b:Guid>{A6946D2A-E7E3-4998-988C-82C1246315A1}</b:Guid>
    <b:Author>
      <b:Author>
        <b:NameList>
          <b:Person>
            <b:Last>Watson</b:Last>
            <b:First>Denzil</b:First>
          </b:Person>
        </b:NameList>
      </b:Author>
    </b:Author>
    <b:Title>Corporate Finance Principles and Practice</b:Title>
    <b:Year>2007</b:Year>
    <b:Publisher>Pearson</b:Publisher>
    <b:Edition>4</b:Edition>
    <b:RefOrder>7</b:RefOrder>
  </b:Source>
</b:Sources>
</file>

<file path=customXml/itemProps1.xml><?xml version="1.0" encoding="utf-8"?>
<ds:datastoreItem xmlns:ds="http://schemas.openxmlformats.org/officeDocument/2006/customXml" ds:itemID="{D067C30C-CDC6-4E0E-AD88-7B99A5695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4236</Words>
  <Characters>24150</Characters>
  <Application>Microsoft Office Word</Application>
  <DocSecurity>0</DocSecurity>
  <Lines>201</Lines>
  <Paragraphs>56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28330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dc:creator>
  <cp:lastModifiedBy>Dimitar</cp:lastModifiedBy>
  <cp:revision>2</cp:revision>
  <dcterms:created xsi:type="dcterms:W3CDTF">2019-12-29T17:11:00Z</dcterms:created>
  <dcterms:modified xsi:type="dcterms:W3CDTF">2019-12-29T17:11:00Z</dcterms:modified>
</cp:coreProperties>
</file>