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1198A" w14:textId="27BA8D8B" w:rsidR="00480ECD" w:rsidRPr="00480ECD" w:rsidRDefault="00480ECD" w:rsidP="00480ECD">
      <w:pPr>
        <w:rPr>
          <w:rFonts w:eastAsiaTheme="minorHAnsi"/>
        </w:rPr>
      </w:pPr>
      <w:r w:rsidRPr="00480ECD">
        <w:rPr>
          <w:rFonts w:eastAsiaTheme="minorHAnsi" w:hint="eastAsia"/>
        </w:rPr>
        <w:t>C</w:t>
      </w:r>
      <w:r w:rsidRPr="00480ECD">
        <w:rPr>
          <w:rFonts w:eastAsiaTheme="minorHAnsi"/>
        </w:rPr>
        <w:t>hen Xiao (1904593)</w:t>
      </w:r>
    </w:p>
    <w:p w14:paraId="3AD4C88A" w14:textId="77777777" w:rsidR="00480ECD" w:rsidRDefault="00480ECD" w:rsidP="00480ECD">
      <w:pPr>
        <w:rPr>
          <w:rFonts w:eastAsiaTheme="minorHAnsi" w:hint="eastAsia"/>
          <w:b/>
          <w:bCs/>
        </w:rPr>
      </w:pPr>
    </w:p>
    <w:p w14:paraId="62445A16" w14:textId="3EE7D773" w:rsidR="00480ECD" w:rsidRPr="00480ECD" w:rsidRDefault="00480ECD" w:rsidP="00480ECD">
      <w:pPr>
        <w:rPr>
          <w:rFonts w:eastAsiaTheme="minorHAnsi"/>
          <w:b/>
          <w:bCs/>
        </w:rPr>
      </w:pPr>
      <w:r w:rsidRPr="00480ECD">
        <w:rPr>
          <w:rFonts w:eastAsiaTheme="minorHAnsi"/>
          <w:b/>
          <w:bCs/>
        </w:rPr>
        <w:t>Examine Baker’s (2014) answer to the question “What are the most important factors in raising a bilingual child?” Discuss whether his advice matches your experience and seems relevant.</w:t>
      </w:r>
    </w:p>
    <w:p w14:paraId="7340E949" w14:textId="77777777" w:rsidR="00480ECD" w:rsidRPr="00652734" w:rsidRDefault="00480ECD" w:rsidP="00480ECD">
      <w:pPr>
        <w:rPr>
          <w:rFonts w:eastAsiaTheme="minorHAnsi"/>
        </w:rPr>
      </w:pPr>
    </w:p>
    <w:p w14:paraId="1C4299EC" w14:textId="77777777" w:rsidR="00480ECD" w:rsidRPr="00652734" w:rsidRDefault="00480ECD" w:rsidP="00480ECD">
      <w:pPr>
        <w:rPr>
          <w:rFonts w:eastAsiaTheme="minorHAnsi"/>
        </w:rPr>
      </w:pPr>
      <w:bookmarkStart w:id="0" w:name="_GoBack"/>
      <w:bookmarkEnd w:id="0"/>
    </w:p>
    <w:p w14:paraId="4217A4B6" w14:textId="77777777" w:rsidR="00480ECD" w:rsidRPr="00652734" w:rsidRDefault="00480ECD" w:rsidP="00480ECD">
      <w:pPr>
        <w:ind w:firstLineChars="200" w:firstLine="420"/>
        <w:rPr>
          <w:rFonts w:eastAsiaTheme="minorHAnsi"/>
          <w:lang w:val="en-GB"/>
        </w:rPr>
      </w:pPr>
      <w:r w:rsidRPr="00652734">
        <w:rPr>
          <w:rFonts w:eastAsiaTheme="minorHAnsi"/>
          <w:lang w:val="en-GB"/>
        </w:rPr>
        <w:t>In his book, Baker elaborates on some of the most important factors in raising a bilingual child for parents and teachers who are looking for information, practical advice and encouragement in this field. His views make good sense and match my experience and knowledge in this field.</w:t>
      </w:r>
    </w:p>
    <w:p w14:paraId="2016B9E1" w14:textId="77777777" w:rsidR="00480ECD" w:rsidRPr="00652734" w:rsidRDefault="00480ECD" w:rsidP="00480ECD">
      <w:pPr>
        <w:rPr>
          <w:rFonts w:eastAsiaTheme="minorHAnsi"/>
          <w:lang w:val="en-GB"/>
        </w:rPr>
      </w:pPr>
    </w:p>
    <w:p w14:paraId="22E5A576" w14:textId="77777777" w:rsidR="00480ECD" w:rsidRPr="00652734" w:rsidRDefault="00480ECD" w:rsidP="00480ECD">
      <w:pPr>
        <w:pStyle w:val="ListParagraph"/>
        <w:numPr>
          <w:ilvl w:val="0"/>
          <w:numId w:val="1"/>
        </w:numPr>
        <w:ind w:firstLineChars="0"/>
        <w:rPr>
          <w:rFonts w:eastAsiaTheme="minorHAnsi"/>
          <w:lang w:val="en-GB"/>
        </w:rPr>
      </w:pPr>
      <w:r w:rsidRPr="00652734">
        <w:rPr>
          <w:rFonts w:eastAsiaTheme="minorHAnsi"/>
          <w:lang w:val="en-GB"/>
        </w:rPr>
        <w:t xml:space="preserve">Baker (2014) believes children are born ready to become bilinguals and multilinguals, which I totally agree. We see a great many children can be comfortable speaking two or more languages fluently with ease, especially when we are in an environment where more than one language is spoken. Studies show that learning different languages is what nature made us to do. Findings based on the infant behavioural observation suggest that an infant’s brain is prewired to learn different languages in the world and even </w:t>
      </w:r>
      <w:proofErr w:type="spellStart"/>
      <w:r w:rsidRPr="00652734">
        <w:rPr>
          <w:rFonts w:eastAsiaTheme="minorHAnsi"/>
          <w:lang w:val="en-GB"/>
        </w:rPr>
        <w:t>newborns</w:t>
      </w:r>
      <w:proofErr w:type="spellEnd"/>
      <w:r w:rsidRPr="00652734">
        <w:rPr>
          <w:rFonts w:eastAsiaTheme="minorHAnsi"/>
          <w:lang w:val="en-GB"/>
        </w:rPr>
        <w:t xml:space="preserve"> can distinguish between the subtle sounds of different languages (Steiner, 2009: 5). Children’s ability to learn different languages is genetic. Of course, this innate language ability varies person to person. However, we don’t have to be linguistically gifted to learn another language although some talent can be a bonus. Therefore, parents or teachers should build confidence on children’s possibility of being bilingual or multilingual only if the children do not have any specific language impairment or deafness, etc. Such confidence can serve as the initiation for the plan for bilingual attempt and the constant motivation which facilitate the progress.</w:t>
      </w:r>
    </w:p>
    <w:p w14:paraId="5F096699" w14:textId="77777777" w:rsidR="00480ECD" w:rsidRPr="00652734" w:rsidRDefault="00480ECD" w:rsidP="00480ECD">
      <w:pPr>
        <w:pStyle w:val="ListParagraph"/>
        <w:numPr>
          <w:ilvl w:val="0"/>
          <w:numId w:val="1"/>
        </w:numPr>
        <w:ind w:firstLineChars="0"/>
        <w:rPr>
          <w:rFonts w:eastAsiaTheme="minorHAnsi"/>
          <w:lang w:val="en-GB"/>
        </w:rPr>
      </w:pPr>
      <w:r w:rsidRPr="00652734">
        <w:rPr>
          <w:rFonts w:eastAsiaTheme="minorHAnsi"/>
          <w:lang w:val="en-GB"/>
        </w:rPr>
        <w:t>Baker believes l</w:t>
      </w:r>
      <w:r w:rsidRPr="00652734">
        <w:rPr>
          <w:rFonts w:eastAsiaTheme="minorHAnsi" w:hint="eastAsia"/>
          <w:lang w:val="en-GB"/>
        </w:rPr>
        <w:t>an</w:t>
      </w:r>
      <w:r w:rsidRPr="00652734">
        <w:rPr>
          <w:rFonts w:eastAsiaTheme="minorHAnsi"/>
          <w:lang w:val="en-GB"/>
        </w:rPr>
        <w:t xml:space="preserve">guage is about communication instead of just the correctness of grammar, accuracy of vocabulary or skilled interpreting and translating. Baker’s view meets children’s cognitive psychology of learning in a pleasant and enjoyable way. In order to hone their ability of communication, it is of primary importance to make the children enjoy the experience of the language learning. Fussing endlessly about grammar or vocabulary is discouraging and distracting, which may hinder children’s confidence building and productive learning. According to Baker (2001: </w:t>
      </w:r>
      <w:r w:rsidRPr="00652734">
        <w:rPr>
          <w:rFonts w:eastAsiaTheme="minorHAnsi" w:hint="eastAsia"/>
          <w:lang w:val="en-GB"/>
        </w:rPr>
        <w:t>p</w:t>
      </w:r>
      <w:r w:rsidRPr="00652734">
        <w:rPr>
          <w:rFonts w:eastAsiaTheme="minorHAnsi"/>
          <w:lang w:val="en-GB"/>
        </w:rPr>
        <w:t>.</w:t>
      </w:r>
      <w:r w:rsidRPr="00652734">
        <w:rPr>
          <w:rFonts w:eastAsiaTheme="minorHAnsi" w:hint="eastAsia"/>
          <w:lang w:val="en-GB"/>
        </w:rPr>
        <w:t>362)，</w:t>
      </w:r>
      <w:r w:rsidRPr="00652734">
        <w:rPr>
          <w:rFonts w:eastAsiaTheme="minorHAnsi"/>
          <w:lang w:val="en-GB"/>
        </w:rPr>
        <w:t>”language errors are a usual and frequent part of the language learning process. Errors are not a symptom of failure but a natural part of learning. And errors will disappear with time and practice”. Constant error correction may be self-defeating, even penalizing second language acquisition as it disrupts communication (Met &amp; Lorenz, 1997). Therefore, it is not advisable for parents to urge their children too much and make it a source of conflict or a series of mini crises. However, if the child constantly makes the same errors, then appropriate but positive intervention is of value.</w:t>
      </w:r>
    </w:p>
    <w:p w14:paraId="06B1E768" w14:textId="77777777" w:rsidR="00480ECD" w:rsidRPr="00652734" w:rsidRDefault="00480ECD" w:rsidP="00480ECD">
      <w:pPr>
        <w:pStyle w:val="ListParagraph"/>
        <w:numPr>
          <w:ilvl w:val="0"/>
          <w:numId w:val="1"/>
        </w:numPr>
        <w:ind w:firstLineChars="0"/>
        <w:rPr>
          <w:rFonts w:eastAsiaTheme="minorHAnsi"/>
          <w:lang w:val="en-GB"/>
        </w:rPr>
      </w:pPr>
      <w:r w:rsidRPr="00652734">
        <w:rPr>
          <w:rFonts w:eastAsiaTheme="minorHAnsi"/>
          <w:lang w:val="en-GB"/>
        </w:rPr>
        <w:t xml:space="preserve">Baker believes children need to value their two languages, two cultures and become aware of the advantages of being bilingual and bicultural. Such awareness helps promote motivation of learning. The advantages are evident: Being bilingual or multilingual can equip the children with a huge advantage in the competitive job market in the future. It </w:t>
      </w:r>
      <w:r w:rsidRPr="00652734">
        <w:rPr>
          <w:rFonts w:eastAsiaTheme="minorHAnsi"/>
          <w:lang w:val="en-GB"/>
        </w:rPr>
        <w:lastRenderedPageBreak/>
        <w:t>gives children more chances to better understand other countries and cultures, which enriches their life experience. According to Baker (2001: p</w:t>
      </w:r>
      <w:r w:rsidRPr="00652734">
        <w:rPr>
          <w:rFonts w:eastAsiaTheme="minorHAnsi"/>
          <w:color w:val="FF0000"/>
          <w:lang w:val="en-GB"/>
        </w:rPr>
        <w:t>.131)</w:t>
      </w:r>
      <w:r w:rsidRPr="00652734">
        <w:rPr>
          <w:rFonts w:eastAsiaTheme="minorHAnsi"/>
          <w:lang w:val="en-GB"/>
        </w:rPr>
        <w:t xml:space="preserve"> there are important non-linguistic outcomes from second language learning. For example, having mastered a second language and being able to interact with a different language group may change one’s self-concept and self-esteem. The bicultural characteristics may equip the child with different aspirations, world views, values and beliefs. Further, researches show that learning a second language early in life may benefit brain development such as improved memory, a better ability to deal with distractions, etc. People can be more motivated if they know what they are doing is worthwhile.</w:t>
      </w:r>
    </w:p>
    <w:p w14:paraId="720742DE" w14:textId="77777777" w:rsidR="00480ECD" w:rsidRPr="00652734" w:rsidRDefault="00480ECD" w:rsidP="00480ECD">
      <w:pPr>
        <w:pStyle w:val="ListParagraph"/>
        <w:numPr>
          <w:ilvl w:val="0"/>
          <w:numId w:val="1"/>
        </w:numPr>
        <w:ind w:firstLineChars="0"/>
        <w:rPr>
          <w:rFonts w:eastAsiaTheme="minorHAnsi"/>
          <w:lang w:val="en-GB"/>
        </w:rPr>
      </w:pPr>
      <w:r w:rsidRPr="00652734">
        <w:rPr>
          <w:rFonts w:eastAsiaTheme="minorHAnsi" w:hint="eastAsia"/>
          <w:lang w:val="en-GB"/>
        </w:rPr>
        <w:t>B</w:t>
      </w:r>
      <w:r w:rsidRPr="00652734">
        <w:rPr>
          <w:rFonts w:eastAsiaTheme="minorHAnsi"/>
          <w:lang w:val="en-GB"/>
        </w:rPr>
        <w:t xml:space="preserve">aker suggests it is important to continuously encourage children’s attitude towards their two languages. Show your delight or some positive gesture if the child is doing even the smallest step forward in bilingual development, for example, when he or she switches correctly between the two languages in particular situation, or when he or she automatically translated something for better communication with their listeners. Such encouragement and praise help decrease children’s anxiety and promote their self-efficacy and motivation </w:t>
      </w:r>
      <w:proofErr w:type="gramStart"/>
      <w:r w:rsidRPr="00652734">
        <w:rPr>
          <w:rFonts w:eastAsiaTheme="minorHAnsi"/>
          <w:lang w:val="en-GB"/>
        </w:rPr>
        <w:t>with regard to</w:t>
      </w:r>
      <w:proofErr w:type="gramEnd"/>
      <w:r w:rsidRPr="00652734">
        <w:rPr>
          <w:rFonts w:eastAsiaTheme="minorHAnsi"/>
          <w:lang w:val="en-GB"/>
        </w:rPr>
        <w:t xml:space="preserve"> achieving learning goals. Thus, it is important to create the positive ambience and caring family atmosphere to facilitate the development of bilingualism. </w:t>
      </w:r>
    </w:p>
    <w:p w14:paraId="1B9D206F" w14:textId="77777777" w:rsidR="00480ECD" w:rsidRPr="00652734" w:rsidRDefault="00480ECD" w:rsidP="00480ECD">
      <w:pPr>
        <w:pStyle w:val="ListParagraph"/>
        <w:numPr>
          <w:ilvl w:val="0"/>
          <w:numId w:val="1"/>
        </w:numPr>
        <w:ind w:firstLineChars="0"/>
        <w:rPr>
          <w:rFonts w:eastAsiaTheme="minorHAnsi"/>
          <w:lang w:val="en-GB"/>
        </w:rPr>
      </w:pPr>
      <w:r w:rsidRPr="00652734">
        <w:rPr>
          <w:rFonts w:eastAsiaTheme="minorHAnsi" w:hint="eastAsia"/>
          <w:lang w:val="en-GB"/>
        </w:rPr>
        <w:t>A</w:t>
      </w:r>
      <w:r w:rsidRPr="00652734">
        <w:rPr>
          <w:rFonts w:eastAsiaTheme="minorHAnsi"/>
          <w:lang w:val="en-GB"/>
        </w:rPr>
        <w:t>nother important factor Baker emphasizes is that the balance between the two languages. The minority language is always in a disadvantaged situation for children to develop because there will be little reinforcement on the screen, the school playground or the street. In this regard, parents are pivotal in building children’s favourable attitude toward the minority language using some strategies. Such tilting is beneficial to the balance of the two languages: the children’s minority language needs more nourishment to develop better while their majority language still will not be impeded because it is prevalent in daily life and mass media.</w:t>
      </w:r>
    </w:p>
    <w:p w14:paraId="75F1F772" w14:textId="77777777" w:rsidR="00480ECD" w:rsidRPr="00652734" w:rsidRDefault="00480ECD" w:rsidP="00480ECD">
      <w:pPr>
        <w:pStyle w:val="ListParagraph"/>
        <w:ind w:left="360" w:firstLineChars="0" w:firstLine="0"/>
        <w:rPr>
          <w:rFonts w:eastAsiaTheme="minorHAnsi"/>
          <w:lang w:val="en-GB"/>
        </w:rPr>
      </w:pPr>
    </w:p>
    <w:p w14:paraId="5EAEC84C" w14:textId="77777777" w:rsidR="00480ECD" w:rsidRPr="00652734" w:rsidRDefault="00480ECD" w:rsidP="00480ECD">
      <w:pPr>
        <w:ind w:firstLineChars="200" w:firstLine="420"/>
        <w:rPr>
          <w:rFonts w:eastAsiaTheme="minorHAnsi"/>
          <w:lang w:val="en-GB"/>
        </w:rPr>
      </w:pPr>
      <w:r w:rsidRPr="00652734">
        <w:rPr>
          <w:rFonts w:eastAsiaTheme="minorHAnsi"/>
          <w:lang w:val="en-GB"/>
        </w:rPr>
        <w:t xml:space="preserve">Baker finally makes an analogy seeing parents or teachers as the gardeners. “The role of the language gardener is to provide a stimulating soil a variety of pleasurable environments for language growth”. The language gardener needs to plan, observe and nurture the development of the two or more languages. Sometimes the development might be frustrating, the gardener should be watchful and help maximize the favourable conditions that are open to influence on but not the control of the language. </w:t>
      </w:r>
    </w:p>
    <w:p w14:paraId="7246FD6C" w14:textId="77777777" w:rsidR="00480ECD" w:rsidRPr="00652734" w:rsidRDefault="00480ECD" w:rsidP="00480ECD">
      <w:pPr>
        <w:ind w:firstLineChars="200" w:firstLine="420"/>
        <w:rPr>
          <w:rFonts w:eastAsiaTheme="minorHAnsi"/>
          <w:lang w:val="en-GB"/>
        </w:rPr>
      </w:pPr>
      <w:r w:rsidRPr="00652734">
        <w:rPr>
          <w:rFonts w:eastAsiaTheme="minorHAnsi"/>
          <w:lang w:val="en-GB"/>
        </w:rPr>
        <w:t>In my view, parents cannot control the growth of language, but it does not mean that parents can only passively watch and let it be. In that way we can expect nothing to be achieved finally because any second language takes efforts to be obtained. Children very often tend to give up if they find certain task difficult or frustrating. Therefore, a sensitive and efficient parent can take pivotal role in supporting their children to fulfil such a challenging task.</w:t>
      </w:r>
    </w:p>
    <w:p w14:paraId="28751511" w14:textId="77777777" w:rsidR="00480ECD" w:rsidRPr="00652734" w:rsidRDefault="00480ECD" w:rsidP="00480ECD">
      <w:pPr>
        <w:pStyle w:val="ListParagraph"/>
        <w:ind w:left="360" w:firstLineChars="0" w:firstLine="0"/>
        <w:rPr>
          <w:rFonts w:eastAsiaTheme="minorHAnsi"/>
          <w:lang w:val="en-GB"/>
        </w:rPr>
      </w:pPr>
    </w:p>
    <w:p w14:paraId="2EB5F855" w14:textId="77777777" w:rsidR="00480ECD" w:rsidRPr="00652734" w:rsidRDefault="00480ECD" w:rsidP="00480ECD">
      <w:pPr>
        <w:pStyle w:val="ListParagraph"/>
        <w:ind w:left="360" w:firstLineChars="0" w:firstLine="0"/>
        <w:rPr>
          <w:rFonts w:eastAsiaTheme="minorHAnsi"/>
          <w:color w:val="4472C4" w:themeColor="accent1"/>
          <w:lang w:val="en-GB"/>
        </w:rPr>
      </w:pPr>
    </w:p>
    <w:p w14:paraId="16048F7A" w14:textId="77777777" w:rsidR="00480ECD" w:rsidRPr="00480ECD" w:rsidRDefault="00480ECD" w:rsidP="00480ECD">
      <w:pPr>
        <w:pStyle w:val="ListParagraph"/>
        <w:ind w:left="420" w:hangingChars="200" w:hanging="420"/>
        <w:rPr>
          <w:rFonts w:eastAsiaTheme="minorHAnsi"/>
          <w:b/>
          <w:bCs/>
          <w:lang w:val="en-GB"/>
        </w:rPr>
      </w:pPr>
      <w:r w:rsidRPr="00480ECD">
        <w:rPr>
          <w:rFonts w:eastAsiaTheme="minorHAnsi"/>
          <w:b/>
          <w:bCs/>
          <w:lang w:val="en-GB"/>
        </w:rPr>
        <w:t xml:space="preserve">References: </w:t>
      </w:r>
    </w:p>
    <w:p w14:paraId="4800F072" w14:textId="77777777" w:rsidR="00480ECD" w:rsidRPr="00652734" w:rsidRDefault="00480ECD" w:rsidP="00480ECD">
      <w:pPr>
        <w:pStyle w:val="ListParagraph"/>
        <w:ind w:left="420" w:hangingChars="200" w:hanging="420"/>
        <w:rPr>
          <w:rFonts w:eastAsiaTheme="minorHAnsi"/>
          <w:lang w:val="en-GB"/>
        </w:rPr>
      </w:pPr>
      <w:r w:rsidRPr="00652734">
        <w:rPr>
          <w:rFonts w:eastAsiaTheme="minorHAnsi" w:hint="eastAsia"/>
          <w:lang w:val="en-GB"/>
        </w:rPr>
        <w:t>B</w:t>
      </w:r>
      <w:r w:rsidRPr="00652734">
        <w:rPr>
          <w:rFonts w:eastAsiaTheme="minorHAnsi"/>
          <w:lang w:val="en-GB"/>
        </w:rPr>
        <w:t>aker, Colin (2001).</w:t>
      </w:r>
      <w:r w:rsidRPr="00652734">
        <w:rPr>
          <w:rFonts w:eastAsiaTheme="minorHAnsi"/>
          <w:i/>
          <w:iCs/>
          <w:lang w:val="en-GB"/>
        </w:rPr>
        <w:t xml:space="preserve"> Foundation of Bilingual Education and Bilingualism</w:t>
      </w:r>
      <w:r w:rsidRPr="00652734">
        <w:rPr>
          <w:rFonts w:eastAsiaTheme="minorHAnsi"/>
          <w:lang w:val="en-GB"/>
        </w:rPr>
        <w:t>. Clevedon: Multilingual Matters Ltd.</w:t>
      </w:r>
    </w:p>
    <w:p w14:paraId="671516EF" w14:textId="77777777" w:rsidR="00480ECD" w:rsidRPr="00652734" w:rsidRDefault="00480ECD" w:rsidP="00480ECD">
      <w:pPr>
        <w:pStyle w:val="ListParagraph"/>
        <w:ind w:left="420" w:hangingChars="200" w:hanging="420"/>
        <w:rPr>
          <w:rFonts w:eastAsiaTheme="minorHAnsi"/>
          <w:lang w:val="en-GB"/>
        </w:rPr>
      </w:pPr>
      <w:r w:rsidRPr="00652734">
        <w:rPr>
          <w:rFonts w:eastAsiaTheme="minorHAnsi" w:hint="eastAsia"/>
          <w:lang w:val="en-GB"/>
        </w:rPr>
        <w:lastRenderedPageBreak/>
        <w:t>B</w:t>
      </w:r>
      <w:r w:rsidRPr="00652734">
        <w:rPr>
          <w:rFonts w:eastAsiaTheme="minorHAnsi"/>
          <w:lang w:val="en-GB"/>
        </w:rPr>
        <w:t>aker, Colin (2014).</w:t>
      </w:r>
      <w:r w:rsidRPr="008722FD">
        <w:rPr>
          <w:rFonts w:eastAsiaTheme="minorHAnsi"/>
          <w:i/>
          <w:iCs/>
          <w:lang w:val="en-GB"/>
        </w:rPr>
        <w:t xml:space="preserve"> A Parents’ and Teachers’ Guide to Bilingualism.</w:t>
      </w:r>
      <w:r w:rsidRPr="00652734">
        <w:rPr>
          <w:rFonts w:eastAsiaTheme="minorHAnsi"/>
          <w:lang w:val="en-GB"/>
        </w:rPr>
        <w:t xml:space="preserve"> Clevedon: Multilingual Matters Ltd.</w:t>
      </w:r>
    </w:p>
    <w:p w14:paraId="2F1DC0A4" w14:textId="77777777" w:rsidR="00480ECD" w:rsidRPr="00652734" w:rsidRDefault="00480ECD" w:rsidP="00480ECD">
      <w:pPr>
        <w:pStyle w:val="ListParagraph"/>
        <w:ind w:left="420" w:hangingChars="200" w:hanging="420"/>
        <w:rPr>
          <w:rFonts w:eastAsiaTheme="minorHAnsi"/>
          <w:lang w:val="en-GB"/>
        </w:rPr>
      </w:pPr>
      <w:r w:rsidRPr="00652734">
        <w:rPr>
          <w:rFonts w:eastAsiaTheme="minorHAnsi" w:hint="eastAsia"/>
          <w:lang w:val="en-GB"/>
        </w:rPr>
        <w:t>M</w:t>
      </w:r>
      <w:r w:rsidRPr="00652734">
        <w:rPr>
          <w:rFonts w:eastAsiaTheme="minorHAnsi"/>
          <w:lang w:val="en-GB"/>
        </w:rPr>
        <w:t xml:space="preserve">et, M. &amp; Lorenz. E. B., Lessons from US immersion programs: Two decades of experience. In R.K. Johnson &amp; M. Swain (1997). </w:t>
      </w:r>
      <w:r w:rsidRPr="00652734">
        <w:rPr>
          <w:rFonts w:eastAsiaTheme="minorHAnsi"/>
          <w:i/>
          <w:iCs/>
          <w:lang w:val="en-GB"/>
        </w:rPr>
        <w:t>Immersion Education: International Perspectives</w:t>
      </w:r>
      <w:r w:rsidRPr="00652734">
        <w:rPr>
          <w:rFonts w:eastAsiaTheme="minorHAnsi"/>
          <w:lang w:val="en-GB"/>
        </w:rPr>
        <w:t>. Cambridge: Cambridge University Press.</w:t>
      </w:r>
    </w:p>
    <w:p w14:paraId="23742A0C" w14:textId="77777777" w:rsidR="00480ECD" w:rsidRPr="00652734" w:rsidRDefault="00480ECD" w:rsidP="00480ECD">
      <w:pPr>
        <w:pStyle w:val="ListParagraph"/>
        <w:ind w:left="420" w:hangingChars="200" w:hanging="420"/>
        <w:rPr>
          <w:rFonts w:eastAsiaTheme="minorHAnsi"/>
          <w:lang w:val="en-GB"/>
        </w:rPr>
      </w:pPr>
      <w:r w:rsidRPr="00652734">
        <w:rPr>
          <w:rFonts w:eastAsiaTheme="minorHAnsi"/>
          <w:lang w:val="en-GB"/>
        </w:rPr>
        <w:t>Steiner,</w:t>
      </w:r>
      <w:r w:rsidRPr="00652734">
        <w:rPr>
          <w:rFonts w:eastAsiaTheme="minorHAnsi" w:hint="eastAsia"/>
          <w:lang w:val="en-GB"/>
        </w:rPr>
        <w:t xml:space="preserve"> Na</w:t>
      </w:r>
      <w:r w:rsidRPr="00652734">
        <w:rPr>
          <w:rFonts w:eastAsiaTheme="minorHAnsi"/>
          <w:lang w:val="en-GB"/>
        </w:rPr>
        <w:t xml:space="preserve">omi &amp; Susan L. Hayes (2009). </w:t>
      </w:r>
      <w:r w:rsidRPr="00652734">
        <w:rPr>
          <w:rFonts w:eastAsiaTheme="minorHAnsi"/>
          <w:i/>
          <w:iCs/>
          <w:lang w:val="en-GB"/>
        </w:rPr>
        <w:t xml:space="preserve">7 Steps to Raising a Bilingual Child. </w:t>
      </w:r>
      <w:r w:rsidRPr="00652734">
        <w:rPr>
          <w:rFonts w:eastAsiaTheme="minorHAnsi"/>
          <w:lang w:val="en-GB"/>
        </w:rPr>
        <w:t>New York: AMACOM.</w:t>
      </w:r>
    </w:p>
    <w:p w14:paraId="3A7DD95D" w14:textId="77777777" w:rsidR="00480ECD" w:rsidRPr="00652734" w:rsidRDefault="00480ECD" w:rsidP="00480ECD">
      <w:pPr>
        <w:pStyle w:val="ListParagraph"/>
        <w:ind w:left="360" w:firstLineChars="0" w:firstLine="0"/>
        <w:rPr>
          <w:rFonts w:eastAsiaTheme="minorHAnsi"/>
          <w:lang w:val="en-GB"/>
        </w:rPr>
      </w:pPr>
    </w:p>
    <w:p w14:paraId="090897CF" w14:textId="77777777" w:rsidR="00480ECD" w:rsidRPr="00652734" w:rsidRDefault="00480ECD" w:rsidP="00480ECD">
      <w:pPr>
        <w:rPr>
          <w:rFonts w:eastAsiaTheme="minorHAnsi"/>
        </w:rPr>
      </w:pPr>
    </w:p>
    <w:p w14:paraId="0B069E58" w14:textId="77777777" w:rsidR="00460A52" w:rsidRDefault="00460A52"/>
    <w:sectPr w:rsidR="00460A5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0F103D"/>
    <w:multiLevelType w:val="hybridMultilevel"/>
    <w:tmpl w:val="2F2AE9E0"/>
    <w:lvl w:ilvl="0" w:tplc="E38273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A73"/>
    <w:rsid w:val="00460A52"/>
    <w:rsid w:val="00480ECD"/>
    <w:rsid w:val="00F53A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49D91"/>
  <w15:chartTrackingRefBased/>
  <w15:docId w15:val="{2BFADA25-65C4-4487-BE3E-D2394C6BC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CD"/>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EC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1015</Words>
  <Characters>5786</Characters>
  <Application>Microsoft Office Word</Application>
  <DocSecurity>0</DocSecurity>
  <Lines>48</Lines>
  <Paragraphs>13</Paragraphs>
  <ScaleCrop>false</ScaleCrop>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 chen</dc:creator>
  <cp:keywords/>
  <dc:description/>
  <cp:lastModifiedBy>xiao chen</cp:lastModifiedBy>
  <cp:revision>2</cp:revision>
  <dcterms:created xsi:type="dcterms:W3CDTF">2020-03-23T11:41:00Z</dcterms:created>
  <dcterms:modified xsi:type="dcterms:W3CDTF">2020-03-23T11:42:00Z</dcterms:modified>
</cp:coreProperties>
</file>