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Pr="00077341" w:rsidRDefault="00AD4EBD" w:rsidP="00AE1A4C">
            <w:pPr>
              <w:pStyle w:val="AssignBody"/>
              <w:rPr>
                <w:rFonts w:cs="Arial"/>
              </w:rPr>
            </w:pPr>
          </w:p>
        </w:tc>
        <w:tc>
          <w:tcPr>
            <w:tcW w:w="3647" w:type="dxa"/>
          </w:tcPr>
          <w:p w14:paraId="6D1F9A38" w14:textId="75E67885" w:rsidR="00AD4EBD" w:rsidRPr="00077341" w:rsidRDefault="00AD4EBD" w:rsidP="00AE1A4C">
            <w:pPr>
              <w:pStyle w:val="AssignBody"/>
              <w:rPr>
                <w:rFonts w:cs="Arial"/>
              </w:rPr>
            </w:pPr>
            <w:r w:rsidRPr="00077341">
              <w:rPr>
                <w:rFonts w:cs="Arial"/>
              </w:rPr>
              <w:t>Targed/target</w:t>
            </w:r>
          </w:p>
        </w:tc>
        <w:tc>
          <w:tcPr>
            <w:tcW w:w="3647" w:type="dxa"/>
          </w:tcPr>
          <w:p w14:paraId="0DE6AF28" w14:textId="77777777" w:rsidR="00AD4EBD" w:rsidRPr="00077341" w:rsidRDefault="00AD4EBD" w:rsidP="00AD4EBD">
            <w:pPr>
              <w:pStyle w:val="NormalWeb"/>
              <w:spacing w:before="0" w:beforeAutospacing="0" w:after="0" w:afterAutospacing="0"/>
              <w:rPr>
                <w:rFonts w:ascii="Arial" w:hAnsi="Arial" w:cs="Arial"/>
                <w:color w:val="222222"/>
                <w:lang w:val="en-US"/>
              </w:rPr>
            </w:pPr>
            <w:r w:rsidRPr="00077341">
              <w:rPr>
                <w:rFonts w:ascii="Arial" w:hAnsi="Arial" w:cs="Arial"/>
                <w:color w:val="222222"/>
                <w:shd w:val="clear" w:color="auto" w:fill="F8F9FA"/>
                <w:lang w:val="en-US"/>
              </w:rPr>
              <w:t>Yr hyn yr wyf wedi'i wneud yn yr aseiniad hwn</w:t>
            </w:r>
          </w:p>
          <w:p w14:paraId="65DA3C77" w14:textId="77777777" w:rsidR="00AD4EBD" w:rsidRPr="00077341" w:rsidRDefault="00AD4EBD" w:rsidP="00AD4EBD">
            <w:pPr>
              <w:pStyle w:val="NormalWeb"/>
              <w:spacing w:before="0" w:beforeAutospacing="0" w:after="0" w:afterAutospacing="0"/>
              <w:rPr>
                <w:rFonts w:ascii="Arial" w:hAnsi="Arial" w:cs="Arial"/>
                <w:lang w:val="en-US"/>
              </w:rPr>
            </w:pPr>
            <w:r w:rsidRPr="00077341">
              <w:rPr>
                <w:rFonts w:ascii="Arial" w:hAnsi="Arial" w:cs="Arial"/>
                <w:lang w:val="en-US"/>
              </w:rPr>
              <w:t>What I have done in this assignment...</w:t>
            </w:r>
          </w:p>
          <w:p w14:paraId="6D71B5B6" w14:textId="77777777" w:rsidR="00AD4EBD" w:rsidRPr="00077341" w:rsidRDefault="00AD4EBD" w:rsidP="00AE1A4C">
            <w:pPr>
              <w:pStyle w:val="AssignBody"/>
              <w:rPr>
                <w:rFonts w:cs="Arial"/>
              </w:rPr>
            </w:pPr>
          </w:p>
        </w:tc>
      </w:tr>
      <w:tr w:rsidR="00AD4EBD" w14:paraId="4072E411" w14:textId="3E550A78" w:rsidTr="00AD4EBD">
        <w:tc>
          <w:tcPr>
            <w:tcW w:w="1722" w:type="dxa"/>
          </w:tcPr>
          <w:p w14:paraId="3BDD7132" w14:textId="77777777" w:rsidR="00AD4EBD" w:rsidRPr="00077341" w:rsidRDefault="00AD4EBD" w:rsidP="00AE1A4C">
            <w:pPr>
              <w:pStyle w:val="AssignBody"/>
              <w:rPr>
                <w:rFonts w:cs="Arial"/>
              </w:rPr>
            </w:pPr>
            <w:r w:rsidRPr="00077341">
              <w:rPr>
                <w:rFonts w:cs="Arial"/>
              </w:rPr>
              <w:t>T</w:t>
            </w:r>
            <w:bookmarkStart w:id="0" w:name="cysill"/>
            <w:bookmarkEnd w:id="0"/>
            <w:r w:rsidRPr="00077341">
              <w:rPr>
                <w:rFonts w:cs="Arial"/>
              </w:rPr>
              <w:t>arged/Target 1</w:t>
            </w:r>
          </w:p>
        </w:tc>
        <w:tc>
          <w:tcPr>
            <w:tcW w:w="3647" w:type="dxa"/>
          </w:tcPr>
          <w:p w14:paraId="521A1341" w14:textId="77777777" w:rsidR="002112D8" w:rsidRPr="00077341" w:rsidRDefault="002112D8" w:rsidP="002112D8">
            <w:pPr>
              <w:rPr>
                <w:rFonts w:ascii="Arial" w:hAnsi="Arial" w:cs="Arial"/>
              </w:rPr>
            </w:pPr>
            <w:r w:rsidRPr="00077341">
              <w:rPr>
                <w:rFonts w:ascii="Arial" w:hAnsi="Arial" w:cs="Arial"/>
                <w:color w:val="283041"/>
                <w:shd w:val="clear" w:color="auto" w:fill="FFFFFF"/>
              </w:rPr>
              <w:t>Try to maintain a formal writing style.</w:t>
            </w:r>
          </w:p>
          <w:p w14:paraId="394C5558" w14:textId="77777777" w:rsidR="00AD4EBD" w:rsidRPr="00077341" w:rsidRDefault="00AD4EBD" w:rsidP="00AE1A4C">
            <w:pPr>
              <w:pStyle w:val="AssignBody"/>
              <w:rPr>
                <w:rFonts w:cs="Arial"/>
              </w:rPr>
            </w:pPr>
          </w:p>
        </w:tc>
        <w:tc>
          <w:tcPr>
            <w:tcW w:w="3647" w:type="dxa"/>
          </w:tcPr>
          <w:p w14:paraId="5F7F611A" w14:textId="07D47BD2" w:rsidR="00AD4EBD" w:rsidRPr="00077341" w:rsidRDefault="002112D8" w:rsidP="00AE1A4C">
            <w:pPr>
              <w:pStyle w:val="AssignBody"/>
              <w:rPr>
                <w:rFonts w:cs="Arial"/>
              </w:rPr>
            </w:pPr>
            <w:r w:rsidRPr="00077341">
              <w:rPr>
                <w:rFonts w:cs="Arial"/>
              </w:rPr>
              <w:t xml:space="preserve">I think that I have been formal throughout the essay. </w:t>
            </w:r>
          </w:p>
        </w:tc>
      </w:tr>
      <w:tr w:rsidR="00AD4EBD" w14:paraId="73A65764" w14:textId="34BD1589" w:rsidTr="00AD4EBD">
        <w:tc>
          <w:tcPr>
            <w:tcW w:w="1722" w:type="dxa"/>
          </w:tcPr>
          <w:p w14:paraId="12A42483" w14:textId="77777777" w:rsidR="00AD4EBD" w:rsidRPr="00077341" w:rsidRDefault="00AD4EBD" w:rsidP="00AE1A4C">
            <w:pPr>
              <w:pStyle w:val="AssignBody"/>
              <w:rPr>
                <w:rFonts w:cs="Arial"/>
              </w:rPr>
            </w:pPr>
            <w:r w:rsidRPr="00077341">
              <w:rPr>
                <w:rFonts w:cs="Arial"/>
              </w:rPr>
              <w:t>Targed/Target 2</w:t>
            </w:r>
          </w:p>
        </w:tc>
        <w:tc>
          <w:tcPr>
            <w:tcW w:w="3647" w:type="dxa"/>
          </w:tcPr>
          <w:p w14:paraId="24C067FB" w14:textId="50F85F64" w:rsidR="002112D8" w:rsidRPr="00077341" w:rsidRDefault="002112D8" w:rsidP="002112D8">
            <w:pPr>
              <w:rPr>
                <w:rFonts w:ascii="Arial" w:hAnsi="Arial" w:cs="Arial"/>
              </w:rPr>
            </w:pPr>
            <w:r w:rsidRPr="00077341">
              <w:rPr>
                <w:rFonts w:ascii="Arial" w:hAnsi="Arial" w:cs="Arial"/>
                <w:color w:val="283041"/>
                <w:shd w:val="clear" w:color="auto" w:fill="FFFFFF"/>
              </w:rPr>
              <w:t>Ensure that I am engaging with literature throughout my essay.</w:t>
            </w:r>
          </w:p>
          <w:p w14:paraId="3E19823E" w14:textId="77777777" w:rsidR="00AD4EBD" w:rsidRPr="00077341" w:rsidRDefault="00AD4EBD" w:rsidP="00AE1A4C">
            <w:pPr>
              <w:pStyle w:val="AssignBody"/>
              <w:rPr>
                <w:rFonts w:cs="Arial"/>
              </w:rPr>
            </w:pPr>
          </w:p>
        </w:tc>
        <w:tc>
          <w:tcPr>
            <w:tcW w:w="3647" w:type="dxa"/>
          </w:tcPr>
          <w:p w14:paraId="54F0029C" w14:textId="0B5B5568" w:rsidR="00AD4EBD" w:rsidRPr="00077341" w:rsidRDefault="002112D8" w:rsidP="00AE1A4C">
            <w:pPr>
              <w:pStyle w:val="AssignBody"/>
              <w:rPr>
                <w:rFonts w:cs="Arial"/>
              </w:rPr>
            </w:pPr>
            <w:r w:rsidRPr="00077341">
              <w:rPr>
                <w:rFonts w:cs="Arial"/>
              </w:rPr>
              <w:t xml:space="preserve">I have tried to use a wide variety of literature and have mentioned it throughout the assignment. </w:t>
            </w:r>
          </w:p>
        </w:tc>
      </w:tr>
      <w:tr w:rsidR="00AD4EBD" w14:paraId="0216786F" w14:textId="16A0EC59" w:rsidTr="00AD4EBD">
        <w:tc>
          <w:tcPr>
            <w:tcW w:w="1722" w:type="dxa"/>
          </w:tcPr>
          <w:p w14:paraId="4F73937C" w14:textId="77777777" w:rsidR="00AD4EBD" w:rsidRPr="00077341" w:rsidRDefault="00AD4EBD" w:rsidP="00AE1A4C">
            <w:pPr>
              <w:pStyle w:val="AssignBody"/>
              <w:rPr>
                <w:rFonts w:cs="Arial"/>
              </w:rPr>
            </w:pPr>
            <w:r w:rsidRPr="00077341">
              <w:rPr>
                <w:rFonts w:cs="Arial"/>
              </w:rPr>
              <w:t>Targed/Target 3</w:t>
            </w:r>
          </w:p>
        </w:tc>
        <w:tc>
          <w:tcPr>
            <w:tcW w:w="3647" w:type="dxa"/>
          </w:tcPr>
          <w:p w14:paraId="1FEDD524" w14:textId="686034E3" w:rsidR="00AD4EBD" w:rsidRPr="00077341" w:rsidRDefault="002112D8" w:rsidP="00AE1A4C">
            <w:pPr>
              <w:pStyle w:val="AssignBody"/>
              <w:rPr>
                <w:rFonts w:cs="Arial"/>
              </w:rPr>
            </w:pPr>
            <w:r w:rsidRPr="00077341">
              <w:rPr>
                <w:rFonts w:cs="Arial"/>
              </w:rPr>
              <w:t>A thorough Literature review that is referenced accurately</w:t>
            </w:r>
            <w:r w:rsidR="00077341" w:rsidRPr="00077341">
              <w:rPr>
                <w:rFonts w:cs="Arial"/>
              </w:rPr>
              <w:t>.</w:t>
            </w:r>
          </w:p>
        </w:tc>
        <w:tc>
          <w:tcPr>
            <w:tcW w:w="3647" w:type="dxa"/>
          </w:tcPr>
          <w:p w14:paraId="3697C55C" w14:textId="36967776" w:rsidR="00AD4EBD" w:rsidRPr="00077341" w:rsidRDefault="002112D8" w:rsidP="00AE1A4C">
            <w:pPr>
              <w:pStyle w:val="AssignBody"/>
              <w:rPr>
                <w:rFonts w:cs="Arial"/>
              </w:rPr>
            </w:pPr>
            <w:r w:rsidRPr="00077341">
              <w:rPr>
                <w:rFonts w:cs="Arial"/>
              </w:rPr>
              <w:t xml:space="preserve">I believe that I have achieved this with maybe a few minor mistakes. </w:t>
            </w:r>
          </w:p>
        </w:tc>
      </w:tr>
    </w:tbl>
    <w:p w14:paraId="45E34BBD" w14:textId="77777777" w:rsidR="002229F0" w:rsidRDefault="002229F0" w:rsidP="00E611D9">
      <w:pPr>
        <w:pStyle w:val="AssignBody"/>
      </w:pPr>
    </w:p>
    <w:p w14:paraId="1AAB26A6" w14:textId="32F6756A" w:rsidR="00DA734D" w:rsidRDefault="00DA734D" w:rsidP="00E611D9">
      <w:pPr>
        <w:pStyle w:val="AssignBody"/>
      </w:pPr>
    </w:p>
    <w:p w14:paraId="34032572" w14:textId="77C05A41" w:rsidR="00DA734D" w:rsidRDefault="00DA734D" w:rsidP="00E611D9">
      <w:pPr>
        <w:pStyle w:val="AssignBody"/>
      </w:pPr>
    </w:p>
    <w:p w14:paraId="295379A2" w14:textId="026E05CF" w:rsidR="00DA734D" w:rsidRDefault="00DA734D" w:rsidP="00E611D9">
      <w:pPr>
        <w:pStyle w:val="AssignBody"/>
      </w:pPr>
    </w:p>
    <w:p w14:paraId="51E19464" w14:textId="56069107" w:rsidR="00DA734D" w:rsidRDefault="00DA734D" w:rsidP="00E611D9">
      <w:pPr>
        <w:pStyle w:val="AssignBody"/>
      </w:pPr>
    </w:p>
    <w:p w14:paraId="54F69C13" w14:textId="13CE5946" w:rsidR="00DA734D" w:rsidRDefault="00DA734D" w:rsidP="00E611D9">
      <w:pPr>
        <w:pStyle w:val="AssignBody"/>
      </w:pPr>
    </w:p>
    <w:p w14:paraId="6E439A22" w14:textId="196466FD" w:rsidR="00DA734D" w:rsidRDefault="0004276C" w:rsidP="00E611D9">
      <w:pPr>
        <w:pStyle w:val="AssignBody"/>
      </w:pPr>
      <w:r>
        <w:t>Word Count: 2,636</w:t>
      </w:r>
    </w:p>
    <w:p w14:paraId="0110A683" w14:textId="76D0AFE0" w:rsidR="00DA734D" w:rsidRDefault="00DA734D" w:rsidP="00E611D9">
      <w:pPr>
        <w:pStyle w:val="AssignBody"/>
      </w:pPr>
    </w:p>
    <w:p w14:paraId="3EF81EBC" w14:textId="4FBFE923" w:rsidR="00DA734D" w:rsidRDefault="00DA734D" w:rsidP="00E611D9">
      <w:pPr>
        <w:pStyle w:val="AssignBody"/>
      </w:pPr>
    </w:p>
    <w:p w14:paraId="105FD190" w14:textId="46F73FBA" w:rsidR="00DA734D" w:rsidRDefault="00DA734D" w:rsidP="00E611D9">
      <w:pPr>
        <w:pStyle w:val="AssignBody"/>
      </w:pPr>
    </w:p>
    <w:p w14:paraId="1654A82D" w14:textId="48C48583" w:rsidR="00DA734D" w:rsidRDefault="00DA734D" w:rsidP="00E611D9">
      <w:pPr>
        <w:pStyle w:val="AssignBody"/>
      </w:pPr>
    </w:p>
    <w:p w14:paraId="1D2F0D0E" w14:textId="77777777" w:rsidR="006D3700" w:rsidRDefault="006D3700" w:rsidP="00DA734D">
      <w:pPr>
        <w:pStyle w:val="AssignSubHeader"/>
        <w:tabs>
          <w:tab w:val="left" w:pos="1956"/>
        </w:tabs>
        <w:rPr>
          <w:b w:val="0"/>
          <w:sz w:val="22"/>
        </w:rPr>
      </w:pPr>
    </w:p>
    <w:p w14:paraId="7B98EAC3" w14:textId="77777777" w:rsidR="008025CA" w:rsidRDefault="008025CA" w:rsidP="008025CA">
      <w:pPr>
        <w:pStyle w:val="AssignSubHeader"/>
        <w:tabs>
          <w:tab w:val="left" w:pos="1956"/>
        </w:tabs>
        <w:rPr>
          <w:bCs/>
          <w:szCs w:val="28"/>
        </w:rPr>
      </w:pPr>
    </w:p>
    <w:p w14:paraId="42C13159" w14:textId="77777777" w:rsidR="008025CA" w:rsidRDefault="008025CA" w:rsidP="008025CA">
      <w:pPr>
        <w:pStyle w:val="AssignSubHeader"/>
        <w:tabs>
          <w:tab w:val="left" w:pos="1956"/>
        </w:tabs>
        <w:rPr>
          <w:bCs/>
          <w:szCs w:val="28"/>
        </w:rPr>
      </w:pPr>
    </w:p>
    <w:p w14:paraId="7073B413" w14:textId="77777777" w:rsidR="008025CA" w:rsidRDefault="008025CA" w:rsidP="008025CA">
      <w:pPr>
        <w:pStyle w:val="AssignSubHeader"/>
        <w:tabs>
          <w:tab w:val="left" w:pos="1956"/>
        </w:tabs>
        <w:rPr>
          <w:bCs/>
          <w:szCs w:val="28"/>
        </w:rPr>
      </w:pPr>
    </w:p>
    <w:p w14:paraId="4DBF1B61" w14:textId="77777777" w:rsidR="008025CA" w:rsidRDefault="008025CA" w:rsidP="008025CA">
      <w:pPr>
        <w:pStyle w:val="AssignSubHeader"/>
        <w:tabs>
          <w:tab w:val="left" w:pos="1956"/>
        </w:tabs>
        <w:rPr>
          <w:bCs/>
          <w:szCs w:val="28"/>
        </w:rPr>
      </w:pPr>
    </w:p>
    <w:p w14:paraId="4BB89A8D" w14:textId="77777777" w:rsidR="008025CA" w:rsidRDefault="008025CA" w:rsidP="008025CA">
      <w:pPr>
        <w:pStyle w:val="AssignSubHeader"/>
        <w:tabs>
          <w:tab w:val="left" w:pos="1956"/>
        </w:tabs>
        <w:rPr>
          <w:bCs/>
          <w:szCs w:val="28"/>
        </w:rPr>
      </w:pPr>
    </w:p>
    <w:p w14:paraId="2360C69A" w14:textId="77777777" w:rsidR="008025CA" w:rsidRDefault="008025CA" w:rsidP="008025CA">
      <w:pPr>
        <w:pStyle w:val="AssignSubHeader"/>
        <w:tabs>
          <w:tab w:val="left" w:pos="1956"/>
        </w:tabs>
        <w:rPr>
          <w:bCs/>
          <w:szCs w:val="28"/>
        </w:rPr>
      </w:pPr>
    </w:p>
    <w:p w14:paraId="0F4FBBE6" w14:textId="77777777" w:rsidR="005227F6" w:rsidRDefault="005227F6" w:rsidP="008025CA">
      <w:pPr>
        <w:pStyle w:val="AssignSubHeader"/>
        <w:tabs>
          <w:tab w:val="left" w:pos="1956"/>
        </w:tabs>
        <w:rPr>
          <w:bCs/>
          <w:szCs w:val="28"/>
        </w:rPr>
      </w:pPr>
    </w:p>
    <w:p w14:paraId="65270076" w14:textId="77777777" w:rsidR="005227F6" w:rsidRDefault="005227F6" w:rsidP="008025CA">
      <w:pPr>
        <w:pStyle w:val="AssignSubHeader"/>
        <w:tabs>
          <w:tab w:val="left" w:pos="1956"/>
        </w:tabs>
        <w:rPr>
          <w:bCs/>
          <w:szCs w:val="28"/>
        </w:rPr>
      </w:pPr>
    </w:p>
    <w:p w14:paraId="0BA2E687" w14:textId="00E826D9" w:rsidR="00DA734D" w:rsidRPr="008025CA" w:rsidRDefault="00DA734D" w:rsidP="008025CA">
      <w:pPr>
        <w:pStyle w:val="AssignSubHeader"/>
        <w:tabs>
          <w:tab w:val="left" w:pos="1956"/>
        </w:tabs>
        <w:rPr>
          <w:bCs/>
          <w:szCs w:val="28"/>
        </w:rPr>
      </w:pPr>
      <w:bookmarkStart w:id="1" w:name="_GoBack"/>
      <w:bookmarkEnd w:id="1"/>
      <w:r w:rsidRPr="008025CA">
        <w:rPr>
          <w:bCs/>
          <w:szCs w:val="28"/>
        </w:rPr>
        <w:lastRenderedPageBreak/>
        <w:t>Introduction</w:t>
      </w:r>
    </w:p>
    <w:p w14:paraId="5CF7070B" w14:textId="5BBAFA1E" w:rsidR="000764B2" w:rsidRPr="008025CA" w:rsidRDefault="000764B2" w:rsidP="008025CA">
      <w:pPr>
        <w:spacing w:line="360" w:lineRule="auto"/>
        <w:rPr>
          <w:rFonts w:ascii="Arial" w:hAnsi="Arial" w:cs="Arial"/>
          <w:color w:val="252525"/>
          <w:sz w:val="22"/>
          <w:szCs w:val="22"/>
        </w:rPr>
      </w:pPr>
      <w:r w:rsidRPr="008025CA">
        <w:rPr>
          <w:rFonts w:ascii="Arial" w:hAnsi="Arial" w:cs="Arial"/>
          <w:sz w:val="22"/>
          <w:szCs w:val="22"/>
        </w:rPr>
        <w:t xml:space="preserve">In this assignment, </w:t>
      </w:r>
      <w:r w:rsidR="00C47A3D" w:rsidRPr="008025CA">
        <w:rPr>
          <w:rFonts w:ascii="Arial" w:hAnsi="Arial" w:cs="Arial"/>
          <w:sz w:val="22"/>
          <w:szCs w:val="22"/>
        </w:rPr>
        <w:t xml:space="preserve">I will be examining one of the strategic targets that my placement school decided upon in their school </w:t>
      </w:r>
      <w:r w:rsidR="008025CA" w:rsidRPr="008025CA">
        <w:rPr>
          <w:rFonts w:ascii="Arial" w:hAnsi="Arial" w:cs="Arial"/>
          <w:sz w:val="22"/>
          <w:szCs w:val="22"/>
        </w:rPr>
        <w:t>development</w:t>
      </w:r>
      <w:r w:rsidR="00C47A3D" w:rsidRPr="008025CA">
        <w:rPr>
          <w:rFonts w:ascii="Arial" w:hAnsi="Arial" w:cs="Arial"/>
          <w:sz w:val="22"/>
          <w:szCs w:val="22"/>
        </w:rPr>
        <w:t xml:space="preserve"> plan (SDP). </w:t>
      </w:r>
      <w:r w:rsidRPr="008025CA">
        <w:rPr>
          <w:rFonts w:ascii="Arial" w:hAnsi="Arial" w:cs="Arial"/>
          <w:sz w:val="22"/>
          <w:szCs w:val="22"/>
        </w:rPr>
        <w:t>My first placement was a  Comprehensive 11 to 16 school with a co-educational sixth form. It is located in a</w:t>
      </w:r>
      <w:r w:rsidR="00C47A3D" w:rsidRPr="008025CA">
        <w:rPr>
          <w:rFonts w:ascii="Arial" w:hAnsi="Arial" w:cs="Arial"/>
          <w:sz w:val="22"/>
          <w:szCs w:val="22"/>
        </w:rPr>
        <w:t xml:space="preserve"> poor</w:t>
      </w:r>
      <w:r w:rsidRPr="008025CA">
        <w:rPr>
          <w:rFonts w:ascii="Arial" w:hAnsi="Arial" w:cs="Arial"/>
          <w:sz w:val="22"/>
          <w:szCs w:val="22"/>
        </w:rPr>
        <w:t xml:space="preserve"> small South Wales town</w:t>
      </w:r>
      <w:r w:rsidR="00C47A3D" w:rsidRPr="008025CA">
        <w:rPr>
          <w:rFonts w:ascii="Arial" w:hAnsi="Arial" w:cs="Arial"/>
          <w:sz w:val="22"/>
          <w:szCs w:val="22"/>
        </w:rPr>
        <w:t xml:space="preserve"> and t</w:t>
      </w:r>
      <w:r w:rsidRPr="008025CA">
        <w:rPr>
          <w:rFonts w:ascii="Arial" w:hAnsi="Arial" w:cs="Arial"/>
          <w:sz w:val="22"/>
          <w:szCs w:val="22"/>
        </w:rPr>
        <w:t xml:space="preserve">here </w:t>
      </w:r>
      <w:r w:rsidR="00C47A3D" w:rsidRPr="008025CA">
        <w:rPr>
          <w:rFonts w:ascii="Arial" w:hAnsi="Arial" w:cs="Arial"/>
          <w:sz w:val="22"/>
          <w:szCs w:val="22"/>
        </w:rPr>
        <w:t>are</w:t>
      </w:r>
      <w:r w:rsidRPr="008025CA">
        <w:rPr>
          <w:rFonts w:ascii="Arial" w:hAnsi="Arial" w:cs="Arial"/>
          <w:sz w:val="22"/>
          <w:szCs w:val="22"/>
        </w:rPr>
        <w:t xml:space="preserve"> just under </w:t>
      </w:r>
      <w:r w:rsidR="00077341">
        <w:rPr>
          <w:rFonts w:ascii="Arial" w:hAnsi="Arial" w:cs="Arial"/>
          <w:sz w:val="22"/>
          <w:szCs w:val="22"/>
        </w:rPr>
        <w:t>900</w:t>
      </w:r>
      <w:r w:rsidRPr="008025CA">
        <w:rPr>
          <w:rFonts w:ascii="Arial" w:hAnsi="Arial" w:cs="Arial"/>
          <w:sz w:val="22"/>
          <w:szCs w:val="22"/>
        </w:rPr>
        <w:t xml:space="preserve"> pupils on</w:t>
      </w:r>
      <w:r w:rsidR="00077341">
        <w:rPr>
          <w:rFonts w:ascii="Arial" w:hAnsi="Arial" w:cs="Arial"/>
          <w:sz w:val="22"/>
          <w:szCs w:val="22"/>
        </w:rPr>
        <w:t xml:space="preserve"> their</w:t>
      </w:r>
      <w:r w:rsidRPr="008025CA">
        <w:rPr>
          <w:rFonts w:ascii="Arial" w:hAnsi="Arial" w:cs="Arial"/>
          <w:sz w:val="22"/>
          <w:szCs w:val="22"/>
        </w:rPr>
        <w:t xml:space="preserve"> roll. The school takes in pupils from an area of about 40 square miles</w:t>
      </w:r>
      <w:r w:rsidR="00077341">
        <w:rPr>
          <w:rFonts w:ascii="Arial" w:hAnsi="Arial" w:cs="Arial"/>
          <w:sz w:val="22"/>
          <w:szCs w:val="22"/>
        </w:rPr>
        <w:t xml:space="preserve"> </w:t>
      </w:r>
      <w:r w:rsidRPr="008025CA">
        <w:rPr>
          <w:rFonts w:ascii="Arial" w:hAnsi="Arial" w:cs="Arial"/>
          <w:sz w:val="22"/>
          <w:szCs w:val="22"/>
        </w:rPr>
        <w:t>which includes several villages. Around 20% of pupils are eligible for free school meals</w:t>
      </w:r>
      <w:r w:rsidR="00077341">
        <w:rPr>
          <w:rFonts w:ascii="Arial" w:hAnsi="Arial" w:cs="Arial"/>
          <w:sz w:val="22"/>
          <w:szCs w:val="22"/>
        </w:rPr>
        <w:t xml:space="preserve"> with </w:t>
      </w:r>
      <w:r w:rsidR="00C47A3D" w:rsidRPr="008025CA">
        <w:rPr>
          <w:rFonts w:ascii="Arial" w:hAnsi="Arial" w:cs="Arial"/>
          <w:sz w:val="22"/>
          <w:szCs w:val="22"/>
        </w:rPr>
        <w:t>n</w:t>
      </w:r>
      <w:r w:rsidRPr="008025CA">
        <w:rPr>
          <w:rFonts w:ascii="Arial" w:hAnsi="Arial" w:cs="Arial"/>
          <w:sz w:val="22"/>
          <w:szCs w:val="22"/>
        </w:rPr>
        <w:t>early a quarter of pupils live in the 20% most deprived areas of Wales. The pupils entering the school represent the full range of abilit</w:t>
      </w:r>
      <w:r w:rsidR="00077341">
        <w:rPr>
          <w:rFonts w:ascii="Arial" w:hAnsi="Arial" w:cs="Arial"/>
          <w:sz w:val="22"/>
          <w:szCs w:val="22"/>
        </w:rPr>
        <w:t>ies</w:t>
      </w:r>
      <w:r w:rsidR="00C47A3D" w:rsidRPr="008025CA">
        <w:rPr>
          <w:rFonts w:ascii="Arial" w:hAnsi="Arial" w:cs="Arial"/>
          <w:sz w:val="22"/>
          <w:szCs w:val="22"/>
        </w:rPr>
        <w:t xml:space="preserve"> and a</w:t>
      </w:r>
      <w:r w:rsidRPr="008025CA">
        <w:rPr>
          <w:rFonts w:ascii="Arial" w:hAnsi="Arial" w:cs="Arial"/>
          <w:sz w:val="22"/>
          <w:szCs w:val="22"/>
        </w:rPr>
        <w:t xml:space="preserve">round 16% have a special educational need. A very small number of pupils can speak Welsh fluently. The individual school budget per pupil for the School is £3,935 per pupil. </w:t>
      </w:r>
      <w:r w:rsidRPr="008025CA">
        <w:rPr>
          <w:rFonts w:ascii="Arial" w:hAnsi="Arial" w:cs="Arial"/>
          <w:color w:val="252525"/>
          <w:sz w:val="22"/>
          <w:szCs w:val="22"/>
        </w:rPr>
        <w:t>The school emphasises the importance of the new curriculum and have been actively thinking about Donaldson’s (2015) Successful futures document when they make any changes to any school procedure, content or policy.</w:t>
      </w:r>
    </w:p>
    <w:p w14:paraId="4855D485" w14:textId="686A32D7" w:rsidR="00C47A3D" w:rsidRPr="008025CA" w:rsidRDefault="00C47A3D" w:rsidP="008025CA">
      <w:pPr>
        <w:spacing w:line="360" w:lineRule="auto"/>
        <w:rPr>
          <w:rFonts w:ascii="Arial" w:hAnsi="Arial" w:cs="Arial"/>
          <w:sz w:val="22"/>
          <w:szCs w:val="22"/>
        </w:rPr>
      </w:pPr>
      <w:r w:rsidRPr="00C47A3D">
        <w:rPr>
          <w:rFonts w:ascii="Arial" w:hAnsi="Arial" w:cs="Arial"/>
          <w:sz w:val="22"/>
          <w:szCs w:val="22"/>
        </w:rPr>
        <w:t xml:space="preserve">The </w:t>
      </w:r>
      <w:r w:rsidR="00F67391" w:rsidRPr="008025CA">
        <w:rPr>
          <w:rFonts w:ascii="Arial" w:hAnsi="Arial" w:cs="Arial"/>
          <w:sz w:val="22"/>
          <w:szCs w:val="22"/>
        </w:rPr>
        <w:t>school identified the targets for their SDP from their 2014 ESTYN report which saw the school placed on special measures (since then, the school was reassessed in 2018 and saw themselves taken off special measures). The following five points were the key areas that were addressed</w:t>
      </w:r>
      <w:r w:rsidRPr="00C47A3D">
        <w:rPr>
          <w:rFonts w:ascii="Arial" w:hAnsi="Arial" w:cs="Arial"/>
          <w:sz w:val="22"/>
          <w:szCs w:val="22"/>
        </w:rPr>
        <w:t xml:space="preserve">: </w:t>
      </w:r>
    </w:p>
    <w:p w14:paraId="20156EFA" w14:textId="77777777" w:rsidR="00C47A3D" w:rsidRPr="008025CA" w:rsidRDefault="00C47A3D" w:rsidP="008025CA">
      <w:pPr>
        <w:spacing w:line="360" w:lineRule="auto"/>
        <w:rPr>
          <w:rFonts w:ascii="Arial" w:hAnsi="Arial" w:cs="Arial"/>
          <w:sz w:val="22"/>
          <w:szCs w:val="22"/>
        </w:rPr>
      </w:pPr>
    </w:p>
    <w:p w14:paraId="2A19DA9E" w14:textId="1FABE24D" w:rsidR="00C47A3D" w:rsidRPr="008025CA" w:rsidRDefault="00C47A3D" w:rsidP="008025CA">
      <w:pPr>
        <w:pStyle w:val="ListParagraph"/>
        <w:numPr>
          <w:ilvl w:val="0"/>
          <w:numId w:val="2"/>
        </w:numPr>
        <w:spacing w:after="0" w:line="360" w:lineRule="auto"/>
        <w:rPr>
          <w:rFonts w:ascii="Arial" w:eastAsia="Times New Roman" w:hAnsi="Arial" w:cs="Arial"/>
        </w:rPr>
      </w:pPr>
      <w:r w:rsidRPr="008025CA">
        <w:rPr>
          <w:rFonts w:ascii="Arial" w:eastAsia="Times New Roman" w:hAnsi="Arial" w:cs="Arial"/>
        </w:rPr>
        <w:t xml:space="preserve">Standards  </w:t>
      </w:r>
    </w:p>
    <w:p w14:paraId="2A1113F6" w14:textId="6B084F8F" w:rsidR="00C47A3D" w:rsidRPr="008025CA" w:rsidRDefault="00C47A3D" w:rsidP="008025CA">
      <w:pPr>
        <w:pStyle w:val="ListParagraph"/>
        <w:numPr>
          <w:ilvl w:val="0"/>
          <w:numId w:val="2"/>
        </w:numPr>
        <w:spacing w:after="0" w:line="360" w:lineRule="auto"/>
        <w:rPr>
          <w:rFonts w:ascii="Arial" w:eastAsia="Times New Roman" w:hAnsi="Arial" w:cs="Arial"/>
        </w:rPr>
      </w:pPr>
      <w:r w:rsidRPr="008025CA">
        <w:rPr>
          <w:rFonts w:ascii="Arial" w:eastAsia="Times New Roman" w:hAnsi="Arial" w:cs="Arial"/>
        </w:rPr>
        <w:t xml:space="preserve">Wellbeing  </w:t>
      </w:r>
    </w:p>
    <w:p w14:paraId="27D7E150" w14:textId="1034A998" w:rsidR="00C47A3D" w:rsidRPr="008025CA" w:rsidRDefault="00C47A3D" w:rsidP="008025CA">
      <w:pPr>
        <w:pStyle w:val="ListParagraph"/>
        <w:numPr>
          <w:ilvl w:val="0"/>
          <w:numId w:val="2"/>
        </w:numPr>
        <w:spacing w:after="0" w:line="360" w:lineRule="auto"/>
        <w:rPr>
          <w:rFonts w:ascii="Arial" w:eastAsia="Times New Roman" w:hAnsi="Arial" w:cs="Arial"/>
        </w:rPr>
      </w:pPr>
      <w:r w:rsidRPr="008025CA">
        <w:rPr>
          <w:rFonts w:ascii="Arial" w:eastAsia="Times New Roman" w:hAnsi="Arial" w:cs="Arial"/>
        </w:rPr>
        <w:t xml:space="preserve">Teaching and Learning experiences </w:t>
      </w:r>
    </w:p>
    <w:p w14:paraId="2A98E1F9" w14:textId="26FC2448" w:rsidR="00C47A3D" w:rsidRPr="008025CA" w:rsidRDefault="00C47A3D" w:rsidP="008025CA">
      <w:pPr>
        <w:pStyle w:val="ListParagraph"/>
        <w:numPr>
          <w:ilvl w:val="0"/>
          <w:numId w:val="2"/>
        </w:numPr>
        <w:spacing w:after="0" w:line="360" w:lineRule="auto"/>
        <w:rPr>
          <w:rFonts w:ascii="Arial" w:eastAsia="Times New Roman" w:hAnsi="Arial" w:cs="Arial"/>
        </w:rPr>
      </w:pPr>
      <w:r w:rsidRPr="008025CA">
        <w:rPr>
          <w:rFonts w:ascii="Arial" w:eastAsia="Times New Roman" w:hAnsi="Arial" w:cs="Arial"/>
        </w:rPr>
        <w:t xml:space="preserve">Care, support and guidance </w:t>
      </w:r>
    </w:p>
    <w:p w14:paraId="5F4BAB77" w14:textId="028EC918" w:rsidR="00C47A3D" w:rsidRPr="008025CA" w:rsidRDefault="00C47A3D" w:rsidP="008025CA">
      <w:pPr>
        <w:pStyle w:val="ListParagraph"/>
        <w:numPr>
          <w:ilvl w:val="0"/>
          <w:numId w:val="2"/>
        </w:numPr>
        <w:spacing w:after="0" w:line="360" w:lineRule="auto"/>
        <w:rPr>
          <w:rFonts w:ascii="Arial" w:eastAsia="Times New Roman" w:hAnsi="Arial" w:cs="Arial"/>
        </w:rPr>
      </w:pPr>
      <w:r w:rsidRPr="008025CA">
        <w:rPr>
          <w:rFonts w:ascii="Arial" w:eastAsia="Times New Roman" w:hAnsi="Arial" w:cs="Arial"/>
        </w:rPr>
        <w:t xml:space="preserve">Leadership </w:t>
      </w:r>
    </w:p>
    <w:p w14:paraId="3AC56234" w14:textId="77777777" w:rsidR="00C47A3D" w:rsidRPr="008025CA" w:rsidRDefault="00C47A3D" w:rsidP="008025CA">
      <w:pPr>
        <w:pStyle w:val="ListParagraph"/>
        <w:spacing w:after="0" w:line="360" w:lineRule="auto"/>
        <w:rPr>
          <w:rFonts w:ascii="Arial" w:eastAsia="Times New Roman" w:hAnsi="Arial" w:cs="Arial"/>
        </w:rPr>
      </w:pPr>
    </w:p>
    <w:p w14:paraId="63A157CA" w14:textId="0BFE41E7" w:rsidR="00C47A3D" w:rsidRPr="008025CA" w:rsidRDefault="00C47A3D" w:rsidP="008025CA">
      <w:pPr>
        <w:spacing w:line="360" w:lineRule="auto"/>
        <w:rPr>
          <w:rFonts w:ascii="Arial" w:hAnsi="Arial" w:cs="Arial"/>
          <w:sz w:val="22"/>
          <w:szCs w:val="22"/>
        </w:rPr>
      </w:pPr>
      <w:r w:rsidRPr="008025CA">
        <w:rPr>
          <w:rFonts w:ascii="Arial" w:hAnsi="Arial" w:cs="Arial"/>
          <w:sz w:val="22"/>
          <w:szCs w:val="22"/>
        </w:rPr>
        <w:t>For the purpose of this assignment, I will be focusing on the third of their five points and will be looking into how the school aims to improve teaching and learning experiences</w:t>
      </w:r>
      <w:r w:rsidR="00077341">
        <w:rPr>
          <w:rFonts w:ascii="Arial" w:hAnsi="Arial" w:cs="Arial"/>
          <w:sz w:val="22"/>
          <w:szCs w:val="22"/>
        </w:rPr>
        <w:t xml:space="preserve"> through the implementations of their SDP</w:t>
      </w:r>
      <w:r w:rsidRPr="008025CA">
        <w:rPr>
          <w:rFonts w:ascii="Arial" w:hAnsi="Arial" w:cs="Arial"/>
          <w:sz w:val="22"/>
          <w:szCs w:val="22"/>
        </w:rPr>
        <w:t xml:space="preserve">. </w:t>
      </w:r>
    </w:p>
    <w:p w14:paraId="43672DA3" w14:textId="77777777" w:rsidR="00DA734D" w:rsidRDefault="00DA734D" w:rsidP="008025CA">
      <w:pPr>
        <w:pStyle w:val="AssignBody"/>
      </w:pPr>
    </w:p>
    <w:p w14:paraId="2A5696A8" w14:textId="02166617" w:rsidR="00DA734D" w:rsidRPr="008025CA" w:rsidRDefault="00DA734D" w:rsidP="008025CA">
      <w:pPr>
        <w:pStyle w:val="AssignSubHeader"/>
        <w:rPr>
          <w:bCs/>
        </w:rPr>
      </w:pPr>
      <w:r w:rsidRPr="008025CA">
        <w:rPr>
          <w:bCs/>
        </w:rPr>
        <w:t>Literature Review</w:t>
      </w:r>
    </w:p>
    <w:p w14:paraId="30572F09" w14:textId="51A313C1" w:rsidR="001737CD" w:rsidRPr="00764CB7" w:rsidRDefault="001737CD" w:rsidP="00764CB7">
      <w:pPr>
        <w:pStyle w:val="AssignBody"/>
        <w:rPr>
          <w:rFonts w:cs="Arial"/>
        </w:rPr>
      </w:pPr>
      <w:r w:rsidRPr="00764CB7">
        <w:rPr>
          <w:rFonts w:cs="Arial"/>
        </w:rPr>
        <w:t xml:space="preserve">This section will examine and highlight important literature surrounding the themes that this assignment is </w:t>
      </w:r>
      <w:r w:rsidR="00077341">
        <w:rPr>
          <w:rFonts w:cs="Arial"/>
        </w:rPr>
        <w:t>focusing on</w:t>
      </w:r>
      <w:r w:rsidRPr="00764CB7">
        <w:rPr>
          <w:rFonts w:cs="Arial"/>
        </w:rPr>
        <w:t xml:space="preserve">. The literature shows that all of these strategies have both positive and negative impacts and need a lot of attention to detail for them to be truly effective. The literature also highlights that the measuring of the success is sometimes difficult to achieve and </w:t>
      </w:r>
      <w:r w:rsidR="00077341">
        <w:rPr>
          <w:rFonts w:cs="Arial"/>
        </w:rPr>
        <w:t xml:space="preserve">it </w:t>
      </w:r>
      <w:r w:rsidRPr="00764CB7">
        <w:rPr>
          <w:rFonts w:cs="Arial"/>
        </w:rPr>
        <w:t xml:space="preserve">can take a lengthy time before you can physically see the impacts of the implementations. </w:t>
      </w:r>
    </w:p>
    <w:p w14:paraId="303CFC7D" w14:textId="11F41D34" w:rsidR="007D38A2" w:rsidRDefault="00DF6927" w:rsidP="00764CB7">
      <w:pPr>
        <w:spacing w:line="360" w:lineRule="auto"/>
        <w:rPr>
          <w:rFonts w:ascii="Arial" w:hAnsi="Arial" w:cs="Arial"/>
          <w:sz w:val="22"/>
          <w:szCs w:val="22"/>
        </w:rPr>
      </w:pPr>
      <w:r w:rsidRPr="00764CB7">
        <w:rPr>
          <w:rFonts w:ascii="Arial" w:hAnsi="Arial" w:cs="Arial"/>
          <w:sz w:val="22"/>
          <w:szCs w:val="22"/>
        </w:rPr>
        <w:lastRenderedPageBreak/>
        <w:t>One focus the school highlighted in their School Development Plan (SDP) was that teaching and learning experiences needed to be improved and one method that they implemented was arranging a calendar filled with mandatory</w:t>
      </w:r>
      <w:r w:rsidR="00077341">
        <w:rPr>
          <w:rFonts w:ascii="Arial" w:hAnsi="Arial" w:cs="Arial"/>
          <w:sz w:val="22"/>
          <w:szCs w:val="22"/>
        </w:rPr>
        <w:t xml:space="preserve">, </w:t>
      </w:r>
      <w:r w:rsidRPr="00764CB7">
        <w:rPr>
          <w:rFonts w:ascii="Arial" w:hAnsi="Arial" w:cs="Arial"/>
          <w:sz w:val="22"/>
          <w:szCs w:val="22"/>
        </w:rPr>
        <w:t xml:space="preserve">weekly </w:t>
      </w:r>
      <w:r w:rsidRPr="00764CB7">
        <w:rPr>
          <w:rFonts w:ascii="Arial" w:hAnsi="Arial" w:cs="Arial"/>
          <w:bCs/>
          <w:color w:val="222222"/>
          <w:sz w:val="22"/>
          <w:szCs w:val="22"/>
          <w:shd w:val="clear" w:color="auto" w:fill="FFFFFF"/>
        </w:rPr>
        <w:t xml:space="preserve">Continuing Professional Development </w:t>
      </w:r>
      <w:r w:rsidRPr="00764CB7">
        <w:rPr>
          <w:rFonts w:ascii="Arial" w:hAnsi="Arial" w:cs="Arial"/>
          <w:sz w:val="22"/>
          <w:szCs w:val="22"/>
        </w:rPr>
        <w:t>(CPD) training</w:t>
      </w:r>
      <w:r w:rsidR="00B00204" w:rsidRPr="00764CB7">
        <w:rPr>
          <w:rFonts w:ascii="Arial" w:hAnsi="Arial" w:cs="Arial"/>
          <w:sz w:val="22"/>
          <w:szCs w:val="22"/>
        </w:rPr>
        <w:t xml:space="preserve"> and OfSTED (2006) believe that this is integral to gain successful schools</w:t>
      </w:r>
      <w:r w:rsidRPr="00764CB7">
        <w:rPr>
          <w:rFonts w:ascii="Arial" w:hAnsi="Arial" w:cs="Arial"/>
          <w:sz w:val="22"/>
          <w:szCs w:val="22"/>
        </w:rPr>
        <w:t>. The literature surrounding this topic produces mixed results with some suggesting that there are benefits from doing this and Maloney and Konza (2011) suggest that having teachers work together to develop and train produces quick and effective change and development as they can all help each othe</w:t>
      </w:r>
      <w:r w:rsidR="00077341">
        <w:rPr>
          <w:rFonts w:ascii="Arial" w:hAnsi="Arial" w:cs="Arial"/>
          <w:sz w:val="22"/>
          <w:szCs w:val="22"/>
        </w:rPr>
        <w:t>r,</w:t>
      </w:r>
      <w:r w:rsidRPr="00764CB7">
        <w:rPr>
          <w:rFonts w:ascii="Arial" w:hAnsi="Arial" w:cs="Arial"/>
          <w:sz w:val="22"/>
          <w:szCs w:val="22"/>
        </w:rPr>
        <w:t xml:space="preserve"> whereas others highlight the issues</w:t>
      </w:r>
      <w:r w:rsidR="00077341">
        <w:rPr>
          <w:rFonts w:ascii="Arial" w:hAnsi="Arial" w:cs="Arial"/>
          <w:sz w:val="22"/>
          <w:szCs w:val="22"/>
        </w:rPr>
        <w:t>.</w:t>
      </w:r>
      <w:r w:rsidRPr="00764CB7">
        <w:rPr>
          <w:rFonts w:ascii="Arial" w:hAnsi="Arial" w:cs="Arial"/>
          <w:sz w:val="22"/>
          <w:szCs w:val="22"/>
        </w:rPr>
        <w:t xml:space="preserve"> </w:t>
      </w:r>
      <w:r w:rsidR="00D20F21" w:rsidRPr="00764CB7">
        <w:rPr>
          <w:rFonts w:ascii="Arial" w:hAnsi="Arial" w:cs="Arial"/>
          <w:sz w:val="22"/>
          <w:szCs w:val="22"/>
        </w:rPr>
        <w:t>Tarnoczi (2006)</w:t>
      </w:r>
      <w:r w:rsidR="001A3624" w:rsidRPr="00764CB7">
        <w:rPr>
          <w:rFonts w:ascii="Arial" w:hAnsi="Arial" w:cs="Arial"/>
          <w:sz w:val="22"/>
          <w:szCs w:val="22"/>
        </w:rPr>
        <w:t xml:space="preserve"> and Davies and Preston (2002)</w:t>
      </w:r>
      <w:r w:rsidR="00D20F21" w:rsidRPr="00764CB7">
        <w:rPr>
          <w:rFonts w:ascii="Arial" w:hAnsi="Arial" w:cs="Arial"/>
          <w:sz w:val="22"/>
          <w:szCs w:val="22"/>
        </w:rPr>
        <w:t xml:space="preserve"> suggest that teachers do not have sufficient time to embark on these new courses every week and that there needs to be leniency within the tactic</w:t>
      </w:r>
      <w:r w:rsidR="00077341">
        <w:rPr>
          <w:rFonts w:ascii="Arial" w:hAnsi="Arial" w:cs="Arial"/>
          <w:sz w:val="22"/>
          <w:szCs w:val="22"/>
        </w:rPr>
        <w:t>. T</w:t>
      </w:r>
      <w:r w:rsidR="00720082" w:rsidRPr="00764CB7">
        <w:rPr>
          <w:rFonts w:ascii="Arial" w:hAnsi="Arial" w:cs="Arial"/>
          <w:sz w:val="22"/>
          <w:szCs w:val="22"/>
        </w:rPr>
        <w:t>his is also shown in De Vries et al (2013) study that looked into teachers’ beliefs and opinions about CPD courses where many teachers voiced concern over available time</w:t>
      </w:r>
      <w:r w:rsidR="00D20F21" w:rsidRPr="00764CB7">
        <w:rPr>
          <w:rFonts w:ascii="Arial" w:hAnsi="Arial" w:cs="Arial"/>
          <w:sz w:val="22"/>
          <w:szCs w:val="22"/>
        </w:rPr>
        <w:t xml:space="preserve">. </w:t>
      </w:r>
      <w:r w:rsidR="002608D6" w:rsidRPr="00764CB7">
        <w:rPr>
          <w:rFonts w:ascii="Arial" w:hAnsi="Arial" w:cs="Arial"/>
          <w:sz w:val="22"/>
          <w:szCs w:val="22"/>
        </w:rPr>
        <w:t>Teddie and Reynolds (2000)</w:t>
      </w:r>
      <w:r w:rsidR="001A3624" w:rsidRPr="00764CB7">
        <w:rPr>
          <w:rFonts w:ascii="Arial" w:hAnsi="Arial" w:cs="Arial"/>
          <w:sz w:val="22"/>
          <w:szCs w:val="22"/>
        </w:rPr>
        <w:t xml:space="preserve"> and Eraut (1994)</w:t>
      </w:r>
      <w:r w:rsidR="002608D6" w:rsidRPr="00764CB7">
        <w:rPr>
          <w:rFonts w:ascii="Arial" w:hAnsi="Arial" w:cs="Arial"/>
          <w:sz w:val="22"/>
          <w:szCs w:val="22"/>
        </w:rPr>
        <w:t xml:space="preserve"> even insist that extra professional development is unsuccessful when made mandatory and instead should be done at the teacher’s own discretion with their own desire to learn and the topics that they feel are most relevant to them and their classes. Desimone et al (2002)</w:t>
      </w:r>
      <w:r w:rsidR="00F96CE6" w:rsidRPr="00764CB7">
        <w:rPr>
          <w:rFonts w:ascii="Arial" w:hAnsi="Arial" w:cs="Arial"/>
          <w:sz w:val="22"/>
          <w:szCs w:val="22"/>
        </w:rPr>
        <w:t xml:space="preserve"> and Goodall et al (2005)</w:t>
      </w:r>
      <w:r w:rsidR="002608D6" w:rsidRPr="00764CB7">
        <w:rPr>
          <w:rFonts w:ascii="Arial" w:hAnsi="Arial" w:cs="Arial"/>
          <w:sz w:val="22"/>
          <w:szCs w:val="22"/>
        </w:rPr>
        <w:t xml:space="preserve"> found tha</w:t>
      </w:r>
      <w:r w:rsidR="009F2B7C">
        <w:rPr>
          <w:rFonts w:ascii="Arial" w:hAnsi="Arial" w:cs="Arial"/>
          <w:sz w:val="22"/>
          <w:szCs w:val="22"/>
        </w:rPr>
        <w:t>,</w:t>
      </w:r>
      <w:r w:rsidR="002608D6" w:rsidRPr="00764CB7">
        <w:rPr>
          <w:rFonts w:ascii="Arial" w:hAnsi="Arial" w:cs="Arial"/>
          <w:sz w:val="22"/>
          <w:szCs w:val="22"/>
        </w:rPr>
        <w:t>t although these CPD sessions seem to be obviously beneficial</w:t>
      </w:r>
      <w:r w:rsidR="009F2B7C">
        <w:rPr>
          <w:rFonts w:ascii="Arial" w:hAnsi="Arial" w:cs="Arial"/>
          <w:sz w:val="22"/>
          <w:szCs w:val="22"/>
        </w:rPr>
        <w:t>,</w:t>
      </w:r>
      <w:r w:rsidR="002608D6" w:rsidRPr="00764CB7">
        <w:rPr>
          <w:rFonts w:ascii="Arial" w:hAnsi="Arial" w:cs="Arial"/>
          <w:sz w:val="22"/>
          <w:szCs w:val="22"/>
        </w:rPr>
        <w:t xml:space="preserve"> </w:t>
      </w:r>
      <w:r w:rsidR="009F2B7C">
        <w:rPr>
          <w:rFonts w:ascii="Arial" w:hAnsi="Arial" w:cs="Arial"/>
          <w:sz w:val="22"/>
          <w:szCs w:val="22"/>
        </w:rPr>
        <w:t>it is</w:t>
      </w:r>
      <w:r w:rsidR="002608D6" w:rsidRPr="00764CB7">
        <w:rPr>
          <w:rFonts w:ascii="Arial" w:hAnsi="Arial" w:cs="Arial"/>
          <w:sz w:val="22"/>
          <w:szCs w:val="22"/>
        </w:rPr>
        <w:t xml:space="preserve"> actually difficult to see the impact when a lot is dependent on the teacher’s willingness, the context of how the sessions are taught and how efficient the process is with fitting it into busy timetables.</w:t>
      </w:r>
      <w:r w:rsidR="00F96CE6" w:rsidRPr="00764CB7">
        <w:rPr>
          <w:rFonts w:ascii="Arial" w:hAnsi="Arial" w:cs="Arial"/>
          <w:sz w:val="22"/>
          <w:szCs w:val="22"/>
        </w:rPr>
        <w:t xml:space="preserve"> Guskey (2000) suggested that the following procedure is essential to effective CPD sessions: Participant reaction; Participant learning; Organisational support and change; Participant use of new knowledge and skills; and Pupil learning outcomes. The school arguably needs to take each of these steps into account when assessing the impact of their CPD sessions. </w:t>
      </w:r>
      <w:r w:rsidR="00C37641" w:rsidRPr="00764CB7">
        <w:rPr>
          <w:rFonts w:ascii="Arial" w:hAnsi="Arial" w:cs="Arial"/>
          <w:sz w:val="22"/>
          <w:szCs w:val="22"/>
        </w:rPr>
        <w:t xml:space="preserve">A theme that occurs regularly in the literature is that </w:t>
      </w:r>
      <w:r w:rsidR="003E4465" w:rsidRPr="00764CB7">
        <w:rPr>
          <w:rFonts w:ascii="Arial" w:hAnsi="Arial" w:cs="Arial"/>
          <w:sz w:val="22"/>
          <w:szCs w:val="22"/>
        </w:rPr>
        <w:t xml:space="preserve">the impact of </w:t>
      </w:r>
      <w:r w:rsidR="00C37641" w:rsidRPr="00764CB7">
        <w:rPr>
          <w:rFonts w:ascii="Arial" w:hAnsi="Arial" w:cs="Arial"/>
          <w:sz w:val="22"/>
          <w:szCs w:val="22"/>
        </w:rPr>
        <w:t xml:space="preserve">CPD </w:t>
      </w:r>
      <w:r w:rsidR="003E4465" w:rsidRPr="00764CB7">
        <w:rPr>
          <w:rFonts w:ascii="Arial" w:hAnsi="Arial" w:cs="Arial"/>
          <w:sz w:val="22"/>
          <w:szCs w:val="22"/>
        </w:rPr>
        <w:t>sessions are difficult to measure. It is easy to gain data on participation rates by conducting registrations but it is difficult to monitor the impact that the sessions have actually had on teaching and learning</w:t>
      </w:r>
      <w:r w:rsidR="009F2B7C">
        <w:rPr>
          <w:rFonts w:ascii="Arial" w:hAnsi="Arial" w:cs="Arial"/>
          <w:sz w:val="22"/>
          <w:szCs w:val="22"/>
        </w:rPr>
        <w:t xml:space="preserve"> experiences</w:t>
      </w:r>
      <w:r w:rsidR="003E4465" w:rsidRPr="00764CB7">
        <w:rPr>
          <w:rFonts w:ascii="Arial" w:hAnsi="Arial" w:cs="Arial"/>
          <w:sz w:val="22"/>
          <w:szCs w:val="22"/>
        </w:rPr>
        <w:t>. Schools being able to show that increase in engagement makes it clear that</w:t>
      </w:r>
      <w:r w:rsidR="009F2B7C">
        <w:rPr>
          <w:rFonts w:ascii="Arial" w:hAnsi="Arial" w:cs="Arial"/>
          <w:sz w:val="22"/>
          <w:szCs w:val="22"/>
        </w:rPr>
        <w:t xml:space="preserve"> the</w:t>
      </w:r>
      <w:r w:rsidR="003E4465" w:rsidRPr="00764CB7">
        <w:rPr>
          <w:rFonts w:ascii="Arial" w:hAnsi="Arial" w:cs="Arial"/>
          <w:sz w:val="22"/>
          <w:szCs w:val="22"/>
        </w:rPr>
        <w:t xml:space="preserve"> school is striving to improve teaching but to get detailed information on the effects in the classroom would require detailed interviews with teachers</w:t>
      </w:r>
      <w:r w:rsidR="009F2B7C">
        <w:rPr>
          <w:rFonts w:ascii="Arial" w:hAnsi="Arial" w:cs="Arial"/>
          <w:sz w:val="22"/>
          <w:szCs w:val="22"/>
        </w:rPr>
        <w:t xml:space="preserve"> and students</w:t>
      </w:r>
      <w:r w:rsidR="003E4465" w:rsidRPr="00764CB7">
        <w:rPr>
          <w:rFonts w:ascii="Arial" w:hAnsi="Arial" w:cs="Arial"/>
          <w:sz w:val="22"/>
          <w:szCs w:val="22"/>
        </w:rPr>
        <w:t xml:space="preserve"> and precise classroom observations where the gained CPD knowledge will be put into action.</w:t>
      </w:r>
      <w:r w:rsidR="009F2B7C">
        <w:rPr>
          <w:rFonts w:ascii="Arial" w:hAnsi="Arial" w:cs="Arial"/>
          <w:sz w:val="22"/>
          <w:szCs w:val="22"/>
        </w:rPr>
        <w:t xml:space="preserve"> This can all be difficult to implement due to time and resource constraints that schools like my placement school may not have in abundance.</w:t>
      </w:r>
    </w:p>
    <w:p w14:paraId="5D111860" w14:textId="77777777" w:rsidR="009F2B7C" w:rsidRPr="00764CB7" w:rsidRDefault="009F2B7C" w:rsidP="00764CB7">
      <w:pPr>
        <w:spacing w:line="360" w:lineRule="auto"/>
        <w:rPr>
          <w:rFonts w:ascii="Arial" w:hAnsi="Arial" w:cs="Arial"/>
          <w:sz w:val="22"/>
          <w:szCs w:val="22"/>
        </w:rPr>
      </w:pPr>
    </w:p>
    <w:p w14:paraId="4CF2FD72" w14:textId="6E12ABE6" w:rsidR="0011774C" w:rsidRPr="00764CB7" w:rsidRDefault="003E4465" w:rsidP="00764CB7">
      <w:pPr>
        <w:spacing w:line="360" w:lineRule="auto"/>
        <w:rPr>
          <w:rFonts w:ascii="Arial" w:hAnsi="Arial" w:cs="Arial"/>
          <w:sz w:val="22"/>
          <w:szCs w:val="22"/>
        </w:rPr>
      </w:pPr>
      <w:r w:rsidRPr="00764CB7">
        <w:rPr>
          <w:rFonts w:ascii="Arial" w:hAnsi="Arial" w:cs="Arial"/>
          <w:sz w:val="22"/>
          <w:szCs w:val="22"/>
        </w:rPr>
        <w:t>The literature surrounding observations also provide</w:t>
      </w:r>
      <w:r w:rsidR="006609C9" w:rsidRPr="00764CB7">
        <w:rPr>
          <w:rFonts w:ascii="Arial" w:hAnsi="Arial" w:cs="Arial"/>
          <w:sz w:val="22"/>
          <w:szCs w:val="22"/>
        </w:rPr>
        <w:t>s</w:t>
      </w:r>
      <w:r w:rsidRPr="00764CB7">
        <w:rPr>
          <w:rFonts w:ascii="Arial" w:hAnsi="Arial" w:cs="Arial"/>
          <w:sz w:val="22"/>
          <w:szCs w:val="22"/>
        </w:rPr>
        <w:t xml:space="preserve"> mixed feedback with some highlighting the positives and others highlighting the negatives.</w:t>
      </w:r>
      <w:r w:rsidR="006609C9" w:rsidRPr="00764CB7">
        <w:rPr>
          <w:rFonts w:ascii="Arial" w:hAnsi="Arial" w:cs="Arial"/>
          <w:sz w:val="22"/>
          <w:szCs w:val="22"/>
        </w:rPr>
        <w:t xml:space="preserve"> Parise and Spillane (2010) state that observations can be done in a few ways: either by having a mentoring regime or having experienced members of staff observing newly qualified teachers and generating reports – </w:t>
      </w:r>
      <w:r w:rsidR="006609C9" w:rsidRPr="00764CB7">
        <w:rPr>
          <w:rFonts w:ascii="Arial" w:hAnsi="Arial" w:cs="Arial"/>
          <w:sz w:val="22"/>
          <w:szCs w:val="22"/>
        </w:rPr>
        <w:lastRenderedPageBreak/>
        <w:t>or both. Bullough (2012)</w:t>
      </w:r>
      <w:r w:rsidR="009F2B7C">
        <w:rPr>
          <w:rFonts w:ascii="Arial" w:hAnsi="Arial" w:cs="Arial"/>
          <w:sz w:val="22"/>
          <w:szCs w:val="22"/>
        </w:rPr>
        <w:t xml:space="preserve"> and Chamberlin (2000)</w:t>
      </w:r>
      <w:r w:rsidR="006609C9" w:rsidRPr="00764CB7">
        <w:rPr>
          <w:rFonts w:ascii="Arial" w:hAnsi="Arial" w:cs="Arial"/>
          <w:sz w:val="22"/>
          <w:szCs w:val="22"/>
        </w:rPr>
        <w:t xml:space="preserve"> further this point by expressing the influence that a mentoring observation scheme can have on both the teacher and the mentor and that working together and making plans to improve can have fairly quick and very </w:t>
      </w:r>
      <w:r w:rsidR="009F2B7C">
        <w:rPr>
          <w:rFonts w:ascii="Arial" w:hAnsi="Arial" w:cs="Arial"/>
          <w:sz w:val="22"/>
          <w:szCs w:val="22"/>
        </w:rPr>
        <w:t>positive</w:t>
      </w:r>
      <w:r w:rsidR="006609C9" w:rsidRPr="00764CB7">
        <w:rPr>
          <w:rFonts w:ascii="Arial" w:hAnsi="Arial" w:cs="Arial"/>
          <w:sz w:val="22"/>
          <w:szCs w:val="22"/>
        </w:rPr>
        <w:t xml:space="preserve"> results with regard to</w:t>
      </w:r>
      <w:r w:rsidR="009F2B7C">
        <w:rPr>
          <w:rFonts w:ascii="Arial" w:hAnsi="Arial" w:cs="Arial"/>
          <w:sz w:val="22"/>
          <w:szCs w:val="22"/>
        </w:rPr>
        <w:t xml:space="preserve"> the</w:t>
      </w:r>
      <w:r w:rsidR="006609C9" w:rsidRPr="00764CB7">
        <w:rPr>
          <w:rFonts w:ascii="Arial" w:hAnsi="Arial" w:cs="Arial"/>
          <w:sz w:val="22"/>
          <w:szCs w:val="22"/>
        </w:rPr>
        <w:t xml:space="preserve"> teaching and learning experiences in the school. </w:t>
      </w:r>
      <w:r w:rsidR="00087088" w:rsidRPr="00764CB7">
        <w:rPr>
          <w:rFonts w:ascii="Arial" w:hAnsi="Arial" w:cs="Arial"/>
          <w:sz w:val="22"/>
          <w:szCs w:val="22"/>
        </w:rPr>
        <w:t xml:space="preserve">Much of the literature </w:t>
      </w:r>
      <w:r w:rsidR="004D2C26" w:rsidRPr="00764CB7">
        <w:rPr>
          <w:rFonts w:ascii="Arial" w:hAnsi="Arial" w:cs="Arial"/>
          <w:sz w:val="22"/>
          <w:szCs w:val="22"/>
        </w:rPr>
        <w:t xml:space="preserve">points to the fact that this needs a good structure if it is to meet the needs of the situation and that a strong relationship between the mentor and the teacher is vital to ensuring positive progress and good hard work. Measuring the effect of this can take time and extensive research is needed to fully assess its impact. </w:t>
      </w:r>
      <w:r w:rsidR="008A0104" w:rsidRPr="00764CB7">
        <w:rPr>
          <w:rFonts w:ascii="Arial" w:hAnsi="Arial" w:cs="Arial"/>
          <w:sz w:val="22"/>
          <w:szCs w:val="22"/>
        </w:rPr>
        <w:t>The second type of observation where more experienced teachers or SLT members observe teachers has some negative aspects.</w:t>
      </w:r>
      <w:r w:rsidR="009F2B7C">
        <w:rPr>
          <w:rFonts w:ascii="Arial" w:hAnsi="Arial" w:cs="Arial"/>
          <w:sz w:val="22"/>
          <w:szCs w:val="22"/>
        </w:rPr>
        <w:t xml:space="preserve"> </w:t>
      </w:r>
      <w:r w:rsidR="009F2B7C" w:rsidRPr="00764CB7">
        <w:rPr>
          <w:rFonts w:ascii="Arial" w:hAnsi="Arial" w:cs="Arial"/>
          <w:sz w:val="22"/>
          <w:szCs w:val="22"/>
        </w:rPr>
        <w:t>The school’s SDP furthers this by incorporating members of the Senior Leadership Team (SLT) having walk-around observations where they can enter any lesson at any time to observe</w:t>
      </w:r>
      <w:r w:rsidR="009F2B7C">
        <w:rPr>
          <w:rFonts w:ascii="Arial" w:hAnsi="Arial" w:cs="Arial"/>
          <w:sz w:val="22"/>
          <w:szCs w:val="22"/>
        </w:rPr>
        <w:t xml:space="preserve"> the</w:t>
      </w:r>
      <w:r w:rsidR="009F2B7C" w:rsidRPr="00764CB7">
        <w:rPr>
          <w:rFonts w:ascii="Arial" w:hAnsi="Arial" w:cs="Arial"/>
          <w:sz w:val="22"/>
          <w:szCs w:val="22"/>
        </w:rPr>
        <w:t xml:space="preserve"> teaching and learning experiences in the school.</w:t>
      </w:r>
      <w:r w:rsidR="008A0104" w:rsidRPr="00764CB7">
        <w:rPr>
          <w:rFonts w:ascii="Arial" w:hAnsi="Arial" w:cs="Arial"/>
          <w:sz w:val="22"/>
          <w:szCs w:val="22"/>
        </w:rPr>
        <w:t xml:space="preserve"> Mena et al (2017)</w:t>
      </w:r>
      <w:r w:rsidR="00C712D5" w:rsidRPr="00764CB7">
        <w:rPr>
          <w:rFonts w:ascii="Arial" w:hAnsi="Arial" w:cs="Arial"/>
          <w:sz w:val="22"/>
          <w:szCs w:val="22"/>
        </w:rPr>
        <w:t xml:space="preserve"> and Brandt (1996)</w:t>
      </w:r>
      <w:r w:rsidR="008A0104" w:rsidRPr="00764CB7">
        <w:rPr>
          <w:rFonts w:ascii="Arial" w:hAnsi="Arial" w:cs="Arial"/>
          <w:sz w:val="22"/>
          <w:szCs w:val="22"/>
        </w:rPr>
        <w:t xml:space="preserve"> highlight that one problem is that the school needs to think hard about what qualifies as an expert teacher and that longevity does not necessarily mean that they are better teachers. The school’s SDP has integrated regular observations from SLT staff with no notice given to teachers prior to the encounter and many teachers in the school voiced their disapproval to the tactic as they felt that it added pressure </w:t>
      </w:r>
      <w:r w:rsidR="0011774C" w:rsidRPr="00764CB7">
        <w:rPr>
          <w:rFonts w:ascii="Arial" w:hAnsi="Arial" w:cs="Arial"/>
          <w:sz w:val="22"/>
          <w:szCs w:val="22"/>
        </w:rPr>
        <w:t xml:space="preserve">which could </w:t>
      </w:r>
      <w:r w:rsidR="009F2B7C">
        <w:rPr>
          <w:rFonts w:ascii="Arial" w:hAnsi="Arial" w:cs="Arial"/>
          <w:sz w:val="22"/>
          <w:szCs w:val="22"/>
        </w:rPr>
        <w:t xml:space="preserve">then </w:t>
      </w:r>
      <w:r w:rsidR="0011774C" w:rsidRPr="00764CB7">
        <w:rPr>
          <w:rFonts w:ascii="Arial" w:hAnsi="Arial" w:cs="Arial"/>
          <w:sz w:val="22"/>
          <w:szCs w:val="22"/>
        </w:rPr>
        <w:t xml:space="preserve">have a negative impact on </w:t>
      </w:r>
      <w:r w:rsidR="009F2B7C">
        <w:rPr>
          <w:rFonts w:ascii="Arial" w:hAnsi="Arial" w:cs="Arial"/>
          <w:sz w:val="22"/>
          <w:szCs w:val="22"/>
        </w:rPr>
        <w:t xml:space="preserve">the </w:t>
      </w:r>
      <w:r w:rsidR="0011774C" w:rsidRPr="00764CB7">
        <w:rPr>
          <w:rFonts w:ascii="Arial" w:hAnsi="Arial" w:cs="Arial"/>
          <w:sz w:val="22"/>
          <w:szCs w:val="22"/>
        </w:rPr>
        <w:t xml:space="preserve">teaching and learning experiences. </w:t>
      </w:r>
      <w:r w:rsidR="00C712D5" w:rsidRPr="00764CB7">
        <w:rPr>
          <w:rFonts w:ascii="Arial" w:hAnsi="Arial" w:cs="Arial"/>
          <w:sz w:val="22"/>
          <w:szCs w:val="22"/>
        </w:rPr>
        <w:t>Chamberlin (2000)</w:t>
      </w:r>
      <w:r w:rsidR="0011774C" w:rsidRPr="00764CB7">
        <w:rPr>
          <w:rFonts w:ascii="Arial" w:hAnsi="Arial" w:cs="Arial"/>
          <w:sz w:val="22"/>
          <w:szCs w:val="22"/>
        </w:rPr>
        <w:t xml:space="preserve"> argue</w:t>
      </w:r>
      <w:r w:rsidR="009F2B7C">
        <w:rPr>
          <w:rFonts w:ascii="Arial" w:hAnsi="Arial" w:cs="Arial"/>
          <w:sz w:val="22"/>
          <w:szCs w:val="22"/>
        </w:rPr>
        <w:t>s</w:t>
      </w:r>
      <w:r w:rsidR="0011774C" w:rsidRPr="00764CB7">
        <w:rPr>
          <w:rFonts w:ascii="Arial" w:hAnsi="Arial" w:cs="Arial"/>
          <w:sz w:val="22"/>
          <w:szCs w:val="22"/>
        </w:rPr>
        <w:t xml:space="preserve"> that many NQTs and temporary/supply teachers would feel extra stress and pressure and can even feel like their job is under scrutiny leading to a fear of losing it. Many teachers also argue that the SLT observations alter the behaviour of not just the teachers but of the pupils as well and that they do not give a reliable representation of an average lesson. </w:t>
      </w:r>
      <w:r w:rsidR="001F5D79" w:rsidRPr="00C712D5">
        <w:rPr>
          <w:rFonts w:ascii="Arial" w:hAnsi="Arial" w:cs="Arial"/>
          <w:sz w:val="22"/>
          <w:szCs w:val="22"/>
        </w:rPr>
        <w:t>McBride</w:t>
      </w:r>
      <w:r w:rsidR="001F5D79" w:rsidRPr="00764CB7">
        <w:rPr>
          <w:rFonts w:ascii="Arial" w:hAnsi="Arial" w:cs="Arial"/>
          <w:sz w:val="22"/>
          <w:szCs w:val="22"/>
        </w:rPr>
        <w:t xml:space="preserve"> and </w:t>
      </w:r>
      <w:r w:rsidR="001F5D79" w:rsidRPr="00C712D5">
        <w:rPr>
          <w:rFonts w:ascii="Arial" w:hAnsi="Arial" w:cs="Arial"/>
          <w:sz w:val="22"/>
          <w:szCs w:val="22"/>
        </w:rPr>
        <w:t>Skau,</w:t>
      </w:r>
      <w:r w:rsidR="001F5D79" w:rsidRPr="00764CB7">
        <w:rPr>
          <w:rFonts w:ascii="Arial" w:hAnsi="Arial" w:cs="Arial"/>
          <w:sz w:val="22"/>
          <w:szCs w:val="22"/>
        </w:rPr>
        <w:t xml:space="preserve"> </w:t>
      </w:r>
      <w:r w:rsidR="001F5D79" w:rsidRPr="00C712D5">
        <w:rPr>
          <w:rFonts w:ascii="Arial" w:hAnsi="Arial" w:cs="Arial"/>
          <w:sz w:val="22"/>
          <w:szCs w:val="22"/>
        </w:rPr>
        <w:t xml:space="preserve">(1995) </w:t>
      </w:r>
      <w:r w:rsidR="0011774C" w:rsidRPr="00764CB7">
        <w:rPr>
          <w:rFonts w:ascii="Arial" w:hAnsi="Arial" w:cs="Arial"/>
          <w:sz w:val="22"/>
          <w:szCs w:val="22"/>
        </w:rPr>
        <w:t xml:space="preserve">stress that pupils will, in general, behave better when a senior member of staff walks into the classroom and also that teachers will naturally change their usual methods to methods that they think the SLT member wants to see which again shows that it is not a reliable representation of </w:t>
      </w:r>
      <w:r w:rsidR="00703EAD" w:rsidRPr="00764CB7">
        <w:rPr>
          <w:rFonts w:ascii="Arial" w:hAnsi="Arial" w:cs="Arial"/>
          <w:sz w:val="22"/>
          <w:szCs w:val="22"/>
        </w:rPr>
        <w:t>a</w:t>
      </w:r>
      <w:r w:rsidR="0011774C" w:rsidRPr="00764CB7">
        <w:rPr>
          <w:rFonts w:ascii="Arial" w:hAnsi="Arial" w:cs="Arial"/>
          <w:sz w:val="22"/>
          <w:szCs w:val="22"/>
        </w:rPr>
        <w:t xml:space="preserve"> teacher</w:t>
      </w:r>
      <w:r w:rsidR="00703EAD" w:rsidRPr="00764CB7">
        <w:rPr>
          <w:rFonts w:ascii="Arial" w:hAnsi="Arial" w:cs="Arial"/>
          <w:sz w:val="22"/>
          <w:szCs w:val="22"/>
        </w:rPr>
        <w:t>’</w:t>
      </w:r>
      <w:r w:rsidR="0011774C" w:rsidRPr="00764CB7">
        <w:rPr>
          <w:rFonts w:ascii="Arial" w:hAnsi="Arial" w:cs="Arial"/>
          <w:sz w:val="22"/>
          <w:szCs w:val="22"/>
        </w:rPr>
        <w:t>s average lesson.</w:t>
      </w:r>
      <w:r w:rsidR="00C712D5" w:rsidRPr="00764CB7">
        <w:rPr>
          <w:rFonts w:ascii="Arial" w:hAnsi="Arial" w:cs="Arial"/>
          <w:sz w:val="22"/>
          <w:szCs w:val="22"/>
        </w:rPr>
        <w:t xml:space="preserve"> </w:t>
      </w:r>
      <w:r w:rsidR="004E5830" w:rsidRPr="00764CB7">
        <w:rPr>
          <w:rFonts w:ascii="Arial" w:hAnsi="Arial" w:cs="Arial"/>
          <w:sz w:val="22"/>
          <w:szCs w:val="22"/>
        </w:rPr>
        <w:t xml:space="preserve">Donaldson (2015) highlights that Wales needs innovative teachers with innovative teaching practices and innovation can come in various forms from using new technology to using new methods of teaching the material given in the new curriculum. </w:t>
      </w:r>
      <w:r w:rsidR="006A4988" w:rsidRPr="00764CB7">
        <w:rPr>
          <w:rFonts w:ascii="Arial" w:hAnsi="Arial" w:cs="Arial"/>
          <w:sz w:val="22"/>
          <w:szCs w:val="22"/>
        </w:rPr>
        <w:t>Arnold-Garza (2014) believes that implementations such as observations can halt the progress of innovation due to the pressures mentioned earlier and the effect that observations have on pupil behaviour. Innovative ideas need to be tried and tested to be able to see how effective they are and if some teachers fear trying new ideas because of being judged then it is impacting on the school’s ability to hit Donaldson’s (2015) targets</w:t>
      </w:r>
      <w:r w:rsidR="005D087F" w:rsidRPr="00764CB7">
        <w:rPr>
          <w:rFonts w:ascii="Arial" w:hAnsi="Arial" w:cs="Arial"/>
          <w:sz w:val="22"/>
          <w:szCs w:val="22"/>
        </w:rPr>
        <w:t xml:space="preserve"> and also the SDP target of improving teaching and learning experiences</w:t>
      </w:r>
      <w:r w:rsidR="006A4988" w:rsidRPr="00764CB7">
        <w:rPr>
          <w:rFonts w:ascii="Arial" w:hAnsi="Arial" w:cs="Arial"/>
          <w:sz w:val="22"/>
          <w:szCs w:val="22"/>
        </w:rPr>
        <w:t xml:space="preserve">. </w:t>
      </w:r>
    </w:p>
    <w:p w14:paraId="4F3BF02B" w14:textId="4F77B3A7" w:rsidR="005D087F" w:rsidRPr="00764CB7" w:rsidRDefault="008C30DE" w:rsidP="00764CB7">
      <w:pPr>
        <w:spacing w:line="360" w:lineRule="auto"/>
        <w:rPr>
          <w:rFonts w:ascii="Arial" w:hAnsi="Arial" w:cs="Arial"/>
          <w:sz w:val="22"/>
          <w:szCs w:val="22"/>
        </w:rPr>
      </w:pPr>
      <w:r w:rsidRPr="00764CB7">
        <w:rPr>
          <w:rFonts w:ascii="Arial" w:hAnsi="Arial" w:cs="Arial"/>
          <w:sz w:val="22"/>
          <w:szCs w:val="22"/>
        </w:rPr>
        <w:t xml:space="preserve">Overall, the literature highlights clear positives and negatives for all of the interventions included in the school’s SDP that are mentioned above. </w:t>
      </w:r>
      <w:r w:rsidR="003F3F2C" w:rsidRPr="00764CB7">
        <w:rPr>
          <w:rFonts w:ascii="Arial" w:hAnsi="Arial" w:cs="Arial"/>
          <w:sz w:val="22"/>
          <w:szCs w:val="22"/>
        </w:rPr>
        <w:t xml:space="preserve">There are clear benefits and limitations to each intervention approach and it has given me many ideas on how the school </w:t>
      </w:r>
      <w:r w:rsidR="003F3F2C" w:rsidRPr="00764CB7">
        <w:rPr>
          <w:rFonts w:ascii="Arial" w:hAnsi="Arial" w:cs="Arial"/>
          <w:sz w:val="22"/>
          <w:szCs w:val="22"/>
        </w:rPr>
        <w:lastRenderedPageBreak/>
        <w:t xml:space="preserve">can improve these implementations to benefit the teaching and learning experiences in the school. A common theme in the literature and a key problem is the </w:t>
      </w:r>
      <w:r w:rsidR="00FC2B98" w:rsidRPr="00764CB7">
        <w:rPr>
          <w:rFonts w:ascii="Arial" w:hAnsi="Arial" w:cs="Arial"/>
          <w:sz w:val="22"/>
          <w:szCs w:val="22"/>
        </w:rPr>
        <w:t>time it takes to see results from the measures but the school adapts its SDP every 3 years and make</w:t>
      </w:r>
      <w:r w:rsidR="009F2B7C">
        <w:rPr>
          <w:rFonts w:ascii="Arial" w:hAnsi="Arial" w:cs="Arial"/>
          <w:sz w:val="22"/>
          <w:szCs w:val="22"/>
        </w:rPr>
        <w:t>s</w:t>
      </w:r>
      <w:r w:rsidR="00FC2B98" w:rsidRPr="00764CB7">
        <w:rPr>
          <w:rFonts w:ascii="Arial" w:hAnsi="Arial" w:cs="Arial"/>
          <w:sz w:val="22"/>
          <w:szCs w:val="22"/>
        </w:rPr>
        <w:t xml:space="preserve"> key changes from the results that they have gathered.</w:t>
      </w:r>
      <w:r w:rsidRPr="00764CB7">
        <w:rPr>
          <w:rFonts w:ascii="Arial" w:hAnsi="Arial" w:cs="Arial"/>
          <w:sz w:val="22"/>
          <w:szCs w:val="22"/>
        </w:rPr>
        <w:t xml:space="preserve">  </w:t>
      </w:r>
    </w:p>
    <w:p w14:paraId="026ADDF0" w14:textId="77777777" w:rsidR="00FC2B98" w:rsidRDefault="00FC2B98" w:rsidP="008025CA">
      <w:pPr>
        <w:pStyle w:val="OBEBody"/>
        <w:rPr>
          <w:rFonts w:ascii="Arial" w:hAnsi="Arial" w:cs="Arial"/>
          <w:sz w:val="22"/>
          <w:szCs w:val="20"/>
        </w:rPr>
      </w:pPr>
    </w:p>
    <w:p w14:paraId="5FEDB9AA" w14:textId="5A3A1CAC" w:rsidR="00DA734D" w:rsidRPr="008025CA" w:rsidRDefault="00DA734D" w:rsidP="008025CA">
      <w:pPr>
        <w:pStyle w:val="OBEBody"/>
        <w:jc w:val="left"/>
        <w:rPr>
          <w:rFonts w:ascii="Arial" w:hAnsi="Arial" w:cs="Arial"/>
          <w:b/>
          <w:sz w:val="28"/>
          <w:szCs w:val="24"/>
        </w:rPr>
      </w:pPr>
      <w:r w:rsidRPr="008025CA">
        <w:rPr>
          <w:rFonts w:ascii="Arial" w:hAnsi="Arial" w:cs="Arial"/>
          <w:b/>
          <w:sz w:val="28"/>
          <w:szCs w:val="24"/>
        </w:rPr>
        <w:t>Developing an Action Point</w:t>
      </w:r>
    </w:p>
    <w:p w14:paraId="4B091F77" w14:textId="790FC8A1" w:rsidR="00BC4D73" w:rsidRPr="008025CA" w:rsidRDefault="00203438" w:rsidP="008025CA">
      <w:pPr>
        <w:pStyle w:val="OBEBody"/>
        <w:jc w:val="left"/>
        <w:rPr>
          <w:rFonts w:ascii="Arial" w:hAnsi="Arial" w:cs="Arial"/>
          <w:sz w:val="22"/>
        </w:rPr>
      </w:pPr>
      <w:r w:rsidRPr="008025CA">
        <w:rPr>
          <w:rFonts w:ascii="Arial" w:hAnsi="Arial" w:cs="Arial"/>
          <w:sz w:val="22"/>
        </w:rPr>
        <w:t>This section of the assignment will be a critical discussion of the SDP and I will be examining how my placement school monitors the progress of its implementations for improving the quality of teaching and learning. Once this section is complete I will use what I have found to develop improvement plans for the new tactics to improve teaching and learning quality.</w:t>
      </w:r>
    </w:p>
    <w:p w14:paraId="69D3173F" w14:textId="2E0015B6" w:rsidR="00C65AB4" w:rsidRPr="008025CA" w:rsidRDefault="00A64330" w:rsidP="008025CA">
      <w:pPr>
        <w:pStyle w:val="OBEBody"/>
        <w:jc w:val="left"/>
        <w:rPr>
          <w:rFonts w:ascii="Arial" w:hAnsi="Arial" w:cs="Arial"/>
          <w:sz w:val="22"/>
        </w:rPr>
      </w:pPr>
      <w:r w:rsidRPr="008025CA">
        <w:rPr>
          <w:rFonts w:ascii="Arial" w:hAnsi="Arial" w:cs="Arial"/>
          <w:sz w:val="22"/>
        </w:rPr>
        <w:t xml:space="preserve">One of the actions that the school took </w:t>
      </w:r>
      <w:r w:rsidR="00FC000A" w:rsidRPr="008025CA">
        <w:rPr>
          <w:rFonts w:ascii="Arial" w:hAnsi="Arial" w:cs="Arial"/>
          <w:sz w:val="22"/>
        </w:rPr>
        <w:t>to improve teaching and learning was to introduce mandatory, weekly CPD sessions and they give each member of staff a calendar for the year which details which sessions are occurring each week (they hold at least two different CPD sessions each week). These courses are useful for teachers and many of the teachers appreciate the extra learning and development when it does not interfere with their school work or overload their timetables. Mentioned in the literature review, Teddie and Reynolds (2000) highlighted that having participation as mandatory can lead to negative results due to too much pressure being placed on teachers. Teachers in my placement school voiced their concerns about having sufficient time each week is not always possible and that they can feel overwhelmed when their timetables are increased in work load and this supports the literature of Tarnoczi (2006) who states that teachers already have a</w:t>
      </w:r>
      <w:r w:rsidR="00C65AB4" w:rsidRPr="008025CA">
        <w:rPr>
          <w:rFonts w:ascii="Arial" w:hAnsi="Arial" w:cs="Arial"/>
          <w:sz w:val="22"/>
        </w:rPr>
        <w:t xml:space="preserve"> highly busy schedule and that increasing the content for teachers every week will demotivate them which will inevitably have an effect on the efficiency of their teaching and ultimately the learning of the pupils. </w:t>
      </w:r>
      <w:r w:rsidR="00FC000A" w:rsidRPr="008025CA">
        <w:rPr>
          <w:rFonts w:ascii="Arial" w:hAnsi="Arial" w:cs="Arial"/>
          <w:sz w:val="22"/>
        </w:rPr>
        <w:t xml:space="preserve">  </w:t>
      </w:r>
    </w:p>
    <w:p w14:paraId="544DB44B" w14:textId="167F2463" w:rsidR="00C65AB4" w:rsidRPr="008025CA" w:rsidRDefault="004F29BC" w:rsidP="008025CA">
      <w:pPr>
        <w:pStyle w:val="OBEBody"/>
        <w:jc w:val="left"/>
        <w:rPr>
          <w:rFonts w:ascii="Arial" w:hAnsi="Arial" w:cs="Arial"/>
          <w:sz w:val="22"/>
        </w:rPr>
      </w:pPr>
      <w:r w:rsidRPr="008025CA">
        <w:rPr>
          <w:rFonts w:ascii="Arial" w:hAnsi="Arial" w:cs="Arial"/>
          <w:sz w:val="22"/>
        </w:rPr>
        <w:t>The school embarked upon sending members of the senior leadership team (SLT) to walk around the school checking in on different lessons and observing every day.</w:t>
      </w:r>
      <w:r w:rsidR="00D37086" w:rsidRPr="008025CA">
        <w:rPr>
          <w:rFonts w:ascii="Arial" w:hAnsi="Arial" w:cs="Arial"/>
          <w:sz w:val="22"/>
        </w:rPr>
        <w:t xml:space="preserve"> This is an occurrence that I witnessed first-hand while teaching at the school and I also witnessed it happening while I was observing other teachers’ lessons. The reason for doing this was so that the school could monitor the quality of teaching and learning. </w:t>
      </w:r>
      <w:r w:rsidR="001737CD" w:rsidRPr="008025CA">
        <w:rPr>
          <w:rFonts w:ascii="Arial" w:hAnsi="Arial" w:cs="Arial"/>
          <w:sz w:val="22"/>
        </w:rPr>
        <w:t>The literature of</w:t>
      </w:r>
      <w:r w:rsidR="0004276C">
        <w:rPr>
          <w:rFonts w:ascii="Arial" w:hAnsi="Arial" w:cs="Arial"/>
          <w:sz w:val="22"/>
        </w:rPr>
        <w:t xml:space="preserve"> </w:t>
      </w:r>
      <w:r w:rsidR="0004276C" w:rsidRPr="00764CB7">
        <w:rPr>
          <w:rFonts w:ascii="Arial" w:hAnsi="Arial" w:cs="Arial"/>
          <w:sz w:val="22"/>
        </w:rPr>
        <w:t>Chamberlin (2000)</w:t>
      </w:r>
      <w:r w:rsidR="001737CD" w:rsidRPr="008025CA">
        <w:rPr>
          <w:rFonts w:ascii="Arial" w:hAnsi="Arial" w:cs="Arial"/>
          <w:sz w:val="22"/>
        </w:rPr>
        <w:t xml:space="preserve"> highlighted, however, that teachers can get stressed because of regular observations</w:t>
      </w:r>
      <w:r w:rsidR="001F5D79">
        <w:rPr>
          <w:rFonts w:ascii="Arial" w:hAnsi="Arial" w:cs="Arial"/>
          <w:sz w:val="22"/>
        </w:rPr>
        <w:t xml:space="preserve"> and this is also highlighted in Wang and Day’s (2002) study which found that many teachers share this belief</w:t>
      </w:r>
      <w:r w:rsidR="001737CD" w:rsidRPr="008025CA">
        <w:rPr>
          <w:rFonts w:ascii="Arial" w:hAnsi="Arial" w:cs="Arial"/>
          <w:sz w:val="22"/>
        </w:rPr>
        <w:t xml:space="preserve">. This is worsened by the fact that </w:t>
      </w:r>
      <w:r w:rsidR="001F5D79">
        <w:rPr>
          <w:rFonts w:ascii="Arial" w:hAnsi="Arial" w:cs="Arial"/>
          <w:sz w:val="22"/>
        </w:rPr>
        <w:t>the school</w:t>
      </w:r>
      <w:r w:rsidR="001737CD" w:rsidRPr="008025CA">
        <w:rPr>
          <w:rFonts w:ascii="Arial" w:hAnsi="Arial" w:cs="Arial"/>
          <w:sz w:val="22"/>
        </w:rPr>
        <w:t xml:space="preserve"> always</w:t>
      </w:r>
      <w:r w:rsidR="001F5D79">
        <w:rPr>
          <w:rFonts w:ascii="Arial" w:hAnsi="Arial" w:cs="Arial"/>
          <w:sz w:val="22"/>
        </w:rPr>
        <w:t xml:space="preserve"> sends</w:t>
      </w:r>
      <w:r w:rsidR="001737CD" w:rsidRPr="008025CA">
        <w:rPr>
          <w:rFonts w:ascii="Arial" w:hAnsi="Arial" w:cs="Arial"/>
          <w:sz w:val="22"/>
        </w:rPr>
        <w:t xml:space="preserve"> a member of the SLT of whom many teachers reported feeling that they added extra pressure to the observations which had a major effect on their teaching and engagement with the </w:t>
      </w:r>
      <w:r w:rsidR="001737CD" w:rsidRPr="008025CA">
        <w:rPr>
          <w:rFonts w:ascii="Arial" w:hAnsi="Arial" w:cs="Arial"/>
          <w:sz w:val="22"/>
        </w:rPr>
        <w:lastRenderedPageBreak/>
        <w:t xml:space="preserve">pupils. One outcome, however, was that it improved the behaviour of students due to the fact that at any moment a member of the SLT could enter the classroom to observe. This does have a negative impact too as teachers and pupils may act differently to how they would normally do due to this extra pressure which would mean that the school are not achieving accurate results.  </w:t>
      </w:r>
    </w:p>
    <w:p w14:paraId="1A2ED113" w14:textId="77777777" w:rsidR="00764CB7" w:rsidRDefault="00764CB7" w:rsidP="008025CA">
      <w:pPr>
        <w:pStyle w:val="OBEBody"/>
        <w:jc w:val="left"/>
        <w:rPr>
          <w:rFonts w:ascii="Arial" w:hAnsi="Arial" w:cs="Arial"/>
          <w:sz w:val="22"/>
          <w:szCs w:val="20"/>
        </w:rPr>
      </w:pPr>
    </w:p>
    <w:p w14:paraId="15BD9ACD" w14:textId="47CCE30A" w:rsidR="00DA734D" w:rsidRPr="008025CA" w:rsidRDefault="00DA734D" w:rsidP="008025CA">
      <w:pPr>
        <w:pStyle w:val="OBEBody"/>
        <w:jc w:val="left"/>
        <w:rPr>
          <w:rFonts w:ascii="Arial" w:hAnsi="Arial" w:cs="Arial"/>
          <w:b/>
          <w:sz w:val="28"/>
          <w:szCs w:val="24"/>
        </w:rPr>
      </w:pPr>
      <w:r w:rsidRPr="008025CA">
        <w:rPr>
          <w:rFonts w:ascii="Arial" w:hAnsi="Arial" w:cs="Arial"/>
          <w:b/>
          <w:sz w:val="28"/>
          <w:szCs w:val="24"/>
        </w:rPr>
        <w:t>Reflection and Evaluation</w:t>
      </w:r>
    </w:p>
    <w:p w14:paraId="567FCF5E" w14:textId="54361B14" w:rsidR="00225A21" w:rsidRPr="008025CA" w:rsidRDefault="00442264" w:rsidP="008025CA">
      <w:pPr>
        <w:pStyle w:val="OBEBody"/>
        <w:jc w:val="left"/>
        <w:rPr>
          <w:rFonts w:ascii="Arial" w:hAnsi="Arial" w:cs="Arial"/>
          <w:sz w:val="22"/>
        </w:rPr>
      </w:pPr>
      <w:r w:rsidRPr="008025CA">
        <w:rPr>
          <w:rFonts w:ascii="Arial" w:hAnsi="Arial" w:cs="Arial"/>
          <w:sz w:val="22"/>
        </w:rPr>
        <w:t xml:space="preserve">In this section, </w:t>
      </w:r>
      <w:r w:rsidR="00095732" w:rsidRPr="008025CA">
        <w:rPr>
          <w:rFonts w:ascii="Arial" w:hAnsi="Arial" w:cs="Arial"/>
          <w:sz w:val="22"/>
        </w:rPr>
        <w:t xml:space="preserve">I will present suggestions based on what I have learnt so far after looking at the theory and the practice. With these suggestions, I hope to address any of the negative implications of the new implementations that were discussed in the literature review and the discussion of the school’s results from the new regime. </w:t>
      </w:r>
    </w:p>
    <w:p w14:paraId="3AB9BA50" w14:textId="1CB9A3D4" w:rsidR="00095732" w:rsidRPr="008025CA" w:rsidRDefault="00D11EDA" w:rsidP="008025CA">
      <w:pPr>
        <w:pStyle w:val="OBEBody"/>
        <w:jc w:val="left"/>
        <w:rPr>
          <w:rFonts w:ascii="Arial" w:hAnsi="Arial" w:cs="Arial"/>
          <w:sz w:val="22"/>
        </w:rPr>
      </w:pPr>
      <w:r w:rsidRPr="008025CA">
        <w:rPr>
          <w:rFonts w:ascii="Arial" w:hAnsi="Arial" w:cs="Arial"/>
          <w:sz w:val="22"/>
        </w:rPr>
        <w:t>I have used literature to highlight that CPD sessions</w:t>
      </w:r>
      <w:r w:rsidR="000B2B15" w:rsidRPr="008025CA">
        <w:rPr>
          <w:rFonts w:ascii="Arial" w:hAnsi="Arial" w:cs="Arial"/>
          <w:sz w:val="22"/>
        </w:rPr>
        <w:t>,</w:t>
      </w:r>
      <w:r w:rsidRPr="008025CA">
        <w:rPr>
          <w:rFonts w:ascii="Arial" w:hAnsi="Arial" w:cs="Arial"/>
          <w:sz w:val="22"/>
        </w:rPr>
        <w:t xml:space="preserve"> for professional development</w:t>
      </w:r>
      <w:r w:rsidR="000B2B15" w:rsidRPr="008025CA">
        <w:rPr>
          <w:rFonts w:ascii="Arial" w:hAnsi="Arial" w:cs="Arial"/>
          <w:sz w:val="22"/>
        </w:rPr>
        <w:t>,</w:t>
      </w:r>
      <w:r w:rsidRPr="008025CA">
        <w:rPr>
          <w:rFonts w:ascii="Arial" w:hAnsi="Arial" w:cs="Arial"/>
          <w:sz w:val="22"/>
        </w:rPr>
        <w:t xml:space="preserve"> do not always produce positive results</w:t>
      </w:r>
      <w:r w:rsidR="000B2B15" w:rsidRPr="008025CA">
        <w:rPr>
          <w:rFonts w:ascii="Arial" w:hAnsi="Arial" w:cs="Arial"/>
          <w:sz w:val="22"/>
        </w:rPr>
        <w:t xml:space="preserve"> - </w:t>
      </w:r>
      <w:r w:rsidRPr="008025CA">
        <w:rPr>
          <w:rFonts w:ascii="Arial" w:hAnsi="Arial" w:cs="Arial"/>
          <w:sz w:val="22"/>
        </w:rPr>
        <w:t>especially if they are made mandatory. One such problem was that teachers could struggle to adopt more work with their already high workload</w:t>
      </w:r>
      <w:r w:rsidR="000B2B15" w:rsidRPr="008025CA">
        <w:rPr>
          <w:rFonts w:ascii="Arial" w:hAnsi="Arial" w:cs="Arial"/>
          <w:sz w:val="22"/>
        </w:rPr>
        <w:t xml:space="preserve"> or could be unable to attend every week due to other work related commitments</w:t>
      </w:r>
      <w:r w:rsidRPr="008025CA">
        <w:rPr>
          <w:rFonts w:ascii="Arial" w:hAnsi="Arial" w:cs="Arial"/>
          <w:sz w:val="22"/>
        </w:rPr>
        <w:t>. One potential method of tackling this problem could be to implement a policy that requires all teaching staff to continually develop their pedagogy with research into new topics and areas without the necessity to attend a 1-2 hour session every week. Teachers could work on the issues that they feel are relevant to them and can create their own agenda for new learning which they can complete to their own schedule but with a deadline set by the school. This would help as some weeks teachers may have more time to give to CPD than other weeks. A way to analyse the effect of this would be to have regular meetings in departments where teachers can explain what they have been learning about and how they have effectively implemented their new knowledge into their lessons and pedagogy.</w:t>
      </w:r>
      <w:r w:rsidR="000B2B15" w:rsidRPr="008025CA">
        <w:rPr>
          <w:rFonts w:ascii="Arial" w:hAnsi="Arial" w:cs="Arial"/>
          <w:sz w:val="22"/>
        </w:rPr>
        <w:t xml:space="preserve"> Alternatively, each department could set out which CPD areas are integral but have staff learning about them in their own time. </w:t>
      </w:r>
      <w:r w:rsidRPr="008025CA">
        <w:rPr>
          <w:rFonts w:ascii="Arial" w:hAnsi="Arial" w:cs="Arial"/>
          <w:sz w:val="22"/>
        </w:rPr>
        <w:t xml:space="preserve"> </w:t>
      </w:r>
    </w:p>
    <w:p w14:paraId="18CECA18" w14:textId="79895AF3" w:rsidR="000B2B15" w:rsidRDefault="000B2B15" w:rsidP="008025CA">
      <w:pPr>
        <w:pStyle w:val="OBEBody"/>
        <w:jc w:val="left"/>
        <w:rPr>
          <w:rFonts w:ascii="Arial" w:hAnsi="Arial" w:cs="Arial"/>
          <w:sz w:val="28"/>
          <w:szCs w:val="24"/>
        </w:rPr>
      </w:pPr>
      <w:r w:rsidRPr="008025CA">
        <w:rPr>
          <w:rFonts w:ascii="Arial" w:hAnsi="Arial" w:cs="Arial"/>
          <w:sz w:val="22"/>
        </w:rPr>
        <w:t xml:space="preserve">My placement school held classroom observations in the highest regard and branded them as a necessity for future success. </w:t>
      </w:r>
      <w:r w:rsidR="008414C9" w:rsidRPr="008025CA">
        <w:rPr>
          <w:rFonts w:ascii="Arial" w:hAnsi="Arial" w:cs="Arial"/>
          <w:sz w:val="22"/>
        </w:rPr>
        <w:t>However, the issues highlighted earlier must be addressed when creating future observation schedules. Literature such as Bullough (2012) insisted that high quality feedback is integral to the successful implementation of classroom observations and that teachers must feel like they are working with the school rather than having a feeling of being silently judged constantly which literature such as</w:t>
      </w:r>
      <w:r w:rsidR="0004276C">
        <w:rPr>
          <w:rFonts w:ascii="Arial" w:hAnsi="Arial" w:cs="Arial"/>
          <w:sz w:val="22"/>
        </w:rPr>
        <w:t xml:space="preserve"> </w:t>
      </w:r>
      <w:r w:rsidR="0004276C" w:rsidRPr="00764CB7">
        <w:rPr>
          <w:rFonts w:ascii="Arial" w:hAnsi="Arial" w:cs="Arial"/>
          <w:sz w:val="22"/>
        </w:rPr>
        <w:t xml:space="preserve">Mena et al (2017) and Brandt (1996) </w:t>
      </w:r>
      <w:r w:rsidR="0004276C">
        <w:rPr>
          <w:rFonts w:ascii="Arial" w:hAnsi="Arial" w:cs="Arial"/>
          <w:sz w:val="22"/>
        </w:rPr>
        <w:t xml:space="preserve">who </w:t>
      </w:r>
      <w:r w:rsidR="008414C9" w:rsidRPr="008025CA">
        <w:rPr>
          <w:rFonts w:ascii="Arial" w:hAnsi="Arial" w:cs="Arial"/>
          <w:sz w:val="22"/>
        </w:rPr>
        <w:t xml:space="preserve"> expressed that the latter feeling would increase stress and anxiety in a school’s practitioners. One action plan for tackling this issue would be allowing teachers the choice of different staff members that will ultimately observe them</w:t>
      </w:r>
      <w:r w:rsidR="001E1EA1" w:rsidRPr="008025CA">
        <w:rPr>
          <w:rFonts w:ascii="Arial" w:hAnsi="Arial" w:cs="Arial"/>
          <w:sz w:val="22"/>
        </w:rPr>
        <w:t xml:space="preserve"> and this could include the head of </w:t>
      </w:r>
      <w:r w:rsidR="001E1EA1" w:rsidRPr="008025CA">
        <w:rPr>
          <w:rFonts w:ascii="Arial" w:hAnsi="Arial" w:cs="Arial"/>
          <w:sz w:val="22"/>
        </w:rPr>
        <w:lastRenderedPageBreak/>
        <w:t>department rather than the SLT</w:t>
      </w:r>
      <w:r w:rsidR="007101D9" w:rsidRPr="008025CA">
        <w:rPr>
          <w:rFonts w:ascii="Arial" w:hAnsi="Arial" w:cs="Arial"/>
          <w:sz w:val="22"/>
        </w:rPr>
        <w:t xml:space="preserve"> members as teachers will have stronger relationships with their HofD</w:t>
      </w:r>
      <w:r w:rsidR="008414C9" w:rsidRPr="008025CA">
        <w:rPr>
          <w:rFonts w:ascii="Arial" w:hAnsi="Arial" w:cs="Arial"/>
          <w:sz w:val="22"/>
        </w:rPr>
        <w:t>. This could reduce the stress of observations as a teacher would feel more comfortable with a member of staff that they trust more and have a better relationship with. It would also give the teacher confidence to be themselves during the observation as they would feel more comfortable with a member of staff that they knew well and trusted. Including teachers in the development of the process will also make them feel like they have an important role in the new policies and are part of the planning rather than a subject of the plan.</w:t>
      </w:r>
      <w:r w:rsidR="008414C9">
        <w:rPr>
          <w:rFonts w:ascii="Arial" w:hAnsi="Arial" w:cs="Arial"/>
          <w:sz w:val="28"/>
          <w:szCs w:val="24"/>
        </w:rPr>
        <w:t xml:space="preserve"> </w:t>
      </w:r>
    </w:p>
    <w:p w14:paraId="36F2597F" w14:textId="77777777" w:rsidR="002112D8" w:rsidRDefault="002112D8" w:rsidP="008025CA">
      <w:pPr>
        <w:pStyle w:val="OBEBody"/>
        <w:jc w:val="left"/>
        <w:rPr>
          <w:rFonts w:ascii="Arial" w:hAnsi="Arial" w:cs="Arial"/>
          <w:sz w:val="28"/>
          <w:szCs w:val="24"/>
        </w:rPr>
      </w:pPr>
    </w:p>
    <w:p w14:paraId="687FEF77" w14:textId="4571B9D1" w:rsidR="00DA734D" w:rsidRPr="008025CA" w:rsidRDefault="00DA734D" w:rsidP="008025CA">
      <w:pPr>
        <w:pStyle w:val="OBEBody"/>
        <w:jc w:val="left"/>
        <w:rPr>
          <w:rFonts w:ascii="Arial" w:hAnsi="Arial" w:cs="Arial"/>
          <w:b/>
          <w:sz w:val="28"/>
          <w:szCs w:val="24"/>
        </w:rPr>
      </w:pPr>
      <w:r w:rsidRPr="008025CA">
        <w:rPr>
          <w:rFonts w:ascii="Arial" w:hAnsi="Arial" w:cs="Arial"/>
          <w:b/>
          <w:sz w:val="28"/>
          <w:szCs w:val="24"/>
        </w:rPr>
        <w:t>Conclusion</w:t>
      </w:r>
    </w:p>
    <w:p w14:paraId="23EEA87E" w14:textId="75924A4E" w:rsidR="00C524D6" w:rsidRPr="008025CA" w:rsidRDefault="00225A21" w:rsidP="008025CA">
      <w:pPr>
        <w:pStyle w:val="OBEBody"/>
        <w:jc w:val="left"/>
        <w:rPr>
          <w:rFonts w:ascii="Arial" w:hAnsi="Arial" w:cs="Arial"/>
          <w:sz w:val="22"/>
        </w:rPr>
      </w:pPr>
      <w:r w:rsidRPr="008025CA">
        <w:rPr>
          <w:rFonts w:ascii="Arial" w:hAnsi="Arial" w:cs="Arial"/>
          <w:sz w:val="22"/>
        </w:rPr>
        <w:t xml:space="preserve">I have explored, critiqued and made recommendations in this assignment with regard to one aspect of my placement school’s SDP. A wide range of literature has been analysed to aid my understanding of SDP processes and to highlight both the pros and the cons of the specific aspect I chose to research. In doing this, I have been able to make suggestions to further improve the schools practice and to also develop the strength and variety of my pedagogy as I move forward in my teaching career. The process of completing this assignment has taught me how schools work towards better achievement and how important it is that everyone plays their role from the senior leaders to the NQTs. I have realised the importance of CPD and professional development throughout your teaching career is vital and also that observations and teamwork are vital to improving teachers in schools; especially for NQTs. I have also learnt and understood that both of these implementations do also have negative aspects that must not be overlooked. Realising and learning about both the positives and the negatives has taught me to use these practices effectively and enables me to improve my pedagogy. </w:t>
      </w:r>
    </w:p>
    <w:p w14:paraId="0F12A8F6" w14:textId="6789A60A" w:rsidR="00DA734D" w:rsidRDefault="00DA734D" w:rsidP="00DA734D">
      <w:pPr>
        <w:pStyle w:val="OBEBody"/>
        <w:rPr>
          <w:rFonts w:asciiTheme="majorHAnsi" w:hAnsiTheme="majorHAnsi" w:cstheme="majorHAnsi"/>
          <w:color w:val="323E4F" w:themeColor="text2" w:themeShade="BF"/>
          <w:sz w:val="36"/>
          <w:szCs w:val="36"/>
        </w:rPr>
      </w:pPr>
    </w:p>
    <w:p w14:paraId="59E89B17" w14:textId="77777777" w:rsidR="00DA734D" w:rsidRDefault="00DA734D" w:rsidP="00DA734D">
      <w:pPr>
        <w:rPr>
          <w:rFonts w:asciiTheme="majorHAnsi" w:hAnsiTheme="majorHAnsi" w:cstheme="majorHAnsi"/>
          <w:color w:val="323E4F" w:themeColor="text2" w:themeShade="BF"/>
          <w:sz w:val="36"/>
          <w:szCs w:val="36"/>
        </w:rPr>
      </w:pPr>
    </w:p>
    <w:p w14:paraId="4B92A443" w14:textId="77777777" w:rsidR="00DA734D" w:rsidRDefault="00DA734D" w:rsidP="00DA734D">
      <w:pPr>
        <w:rPr>
          <w:rFonts w:asciiTheme="majorHAnsi" w:hAnsiTheme="majorHAnsi" w:cstheme="majorHAnsi"/>
          <w:color w:val="323E4F" w:themeColor="text2" w:themeShade="BF"/>
          <w:sz w:val="36"/>
          <w:szCs w:val="36"/>
        </w:rPr>
      </w:pPr>
    </w:p>
    <w:p w14:paraId="53B46F30" w14:textId="77777777" w:rsidR="00DA734D" w:rsidRDefault="00DA734D" w:rsidP="00DA734D">
      <w:pPr>
        <w:rPr>
          <w:rFonts w:asciiTheme="majorHAnsi" w:hAnsiTheme="majorHAnsi" w:cstheme="majorHAnsi"/>
          <w:color w:val="323E4F" w:themeColor="text2" w:themeShade="BF"/>
          <w:sz w:val="36"/>
          <w:szCs w:val="36"/>
        </w:rPr>
      </w:pPr>
    </w:p>
    <w:p w14:paraId="4C1A5DE7" w14:textId="77777777" w:rsidR="00DA734D" w:rsidRDefault="00DA734D" w:rsidP="00DA734D">
      <w:pPr>
        <w:rPr>
          <w:rFonts w:asciiTheme="majorHAnsi" w:hAnsiTheme="majorHAnsi" w:cstheme="majorHAnsi"/>
          <w:color w:val="323E4F" w:themeColor="text2" w:themeShade="BF"/>
          <w:sz w:val="36"/>
          <w:szCs w:val="36"/>
        </w:rPr>
      </w:pPr>
    </w:p>
    <w:p w14:paraId="2A913C1D" w14:textId="77777777" w:rsidR="00DA734D" w:rsidRDefault="00DA734D" w:rsidP="00DA734D">
      <w:pPr>
        <w:rPr>
          <w:rFonts w:asciiTheme="majorHAnsi" w:hAnsiTheme="majorHAnsi" w:cstheme="majorHAnsi"/>
          <w:color w:val="323E4F" w:themeColor="text2" w:themeShade="BF"/>
          <w:sz w:val="36"/>
          <w:szCs w:val="36"/>
        </w:rPr>
      </w:pPr>
    </w:p>
    <w:p w14:paraId="557251E5" w14:textId="5D60D8FA" w:rsidR="00DA734D" w:rsidRPr="00040ED7" w:rsidRDefault="00DA734D" w:rsidP="00040ED7">
      <w:pPr>
        <w:pStyle w:val="OBESubtitle1sttier"/>
        <w:rPr>
          <w:rFonts w:ascii="Arial" w:hAnsi="Arial" w:cs="Arial"/>
          <w:b/>
          <w:sz w:val="28"/>
          <w:szCs w:val="28"/>
        </w:rPr>
      </w:pPr>
      <w:r w:rsidRPr="00040ED7">
        <w:rPr>
          <w:rFonts w:ascii="Arial" w:hAnsi="Arial" w:cs="Arial"/>
          <w:b/>
          <w:sz w:val="28"/>
          <w:szCs w:val="28"/>
        </w:rPr>
        <w:t>References</w:t>
      </w:r>
    </w:p>
    <w:p w14:paraId="49370B88" w14:textId="5D598A05"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lastRenderedPageBreak/>
        <w:t>Arnold-Garza, S., 2014. The flipped classroom: Assessing an innovative teaching model for effective and engaging library instruction. </w:t>
      </w:r>
      <w:r w:rsidRPr="00040ED7">
        <w:rPr>
          <w:rFonts w:ascii="Arial" w:hAnsi="Arial" w:cs="Arial"/>
          <w:i/>
          <w:iCs/>
          <w:sz w:val="22"/>
          <w:lang w:val="en-GB"/>
        </w:rPr>
        <w:t>College &amp; Research Libraries News</w:t>
      </w:r>
      <w:r w:rsidRPr="00040ED7">
        <w:rPr>
          <w:rFonts w:ascii="Arial" w:hAnsi="Arial" w:cs="Arial"/>
          <w:sz w:val="22"/>
          <w:lang w:val="en-GB"/>
        </w:rPr>
        <w:t>, </w:t>
      </w:r>
      <w:r w:rsidRPr="00040ED7">
        <w:rPr>
          <w:rFonts w:ascii="Arial" w:hAnsi="Arial" w:cs="Arial"/>
          <w:i/>
          <w:iCs/>
          <w:sz w:val="22"/>
          <w:lang w:val="en-GB"/>
        </w:rPr>
        <w:t>75</w:t>
      </w:r>
      <w:r w:rsidRPr="00040ED7">
        <w:rPr>
          <w:rFonts w:ascii="Arial" w:hAnsi="Arial" w:cs="Arial"/>
          <w:sz w:val="22"/>
          <w:lang w:val="en-GB"/>
        </w:rPr>
        <w:t>(1), pp.10-13.</w:t>
      </w:r>
    </w:p>
    <w:p w14:paraId="5FC22B1C" w14:textId="6078F83B" w:rsidR="00040ED7" w:rsidRDefault="00040ED7" w:rsidP="00040ED7">
      <w:pPr>
        <w:rPr>
          <w:rFonts w:ascii="Arial" w:hAnsi="Arial" w:cs="Arial"/>
          <w:sz w:val="22"/>
          <w:szCs w:val="22"/>
        </w:rPr>
      </w:pPr>
      <w:r w:rsidRPr="00C712D5">
        <w:rPr>
          <w:rFonts w:ascii="Arial" w:hAnsi="Arial" w:cs="Arial"/>
          <w:sz w:val="22"/>
          <w:szCs w:val="22"/>
        </w:rPr>
        <w:t xml:space="preserve">Brandt, R. (1996). </w:t>
      </w:r>
      <w:r w:rsidRPr="00C712D5">
        <w:rPr>
          <w:rFonts w:ascii="Arial" w:hAnsi="Arial" w:cs="Arial"/>
          <w:i/>
          <w:sz w:val="22"/>
          <w:szCs w:val="22"/>
        </w:rPr>
        <w:t>On a new direction for teacher evaluation: A conversation with Tom McGreal. Educational Leadership</w:t>
      </w:r>
      <w:r w:rsidRPr="00C712D5">
        <w:rPr>
          <w:rFonts w:ascii="Arial" w:hAnsi="Arial" w:cs="Arial"/>
          <w:sz w:val="22"/>
          <w:szCs w:val="22"/>
        </w:rPr>
        <w:t>, 53 (6): 30-33.</w:t>
      </w:r>
    </w:p>
    <w:p w14:paraId="1BD7CD52" w14:textId="77777777" w:rsidR="00040ED7" w:rsidRPr="00C712D5" w:rsidRDefault="00040ED7" w:rsidP="00040ED7">
      <w:pPr>
        <w:rPr>
          <w:rFonts w:ascii="Arial" w:hAnsi="Arial" w:cs="Arial"/>
          <w:sz w:val="22"/>
          <w:szCs w:val="22"/>
        </w:rPr>
      </w:pPr>
    </w:p>
    <w:p w14:paraId="36FCAEAF"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 xml:space="preserve">Bullough Jr, R.V., 2012. </w:t>
      </w:r>
      <w:r w:rsidRPr="00040ED7">
        <w:rPr>
          <w:rFonts w:ascii="Arial" w:hAnsi="Arial" w:cs="Arial"/>
          <w:i/>
          <w:sz w:val="22"/>
          <w:lang w:val="en-GB"/>
        </w:rPr>
        <w:t>Mentoring and new teacher induction in the United States: A review and analysis of current practices. </w:t>
      </w:r>
      <w:r w:rsidRPr="00040ED7">
        <w:rPr>
          <w:rFonts w:ascii="Arial" w:hAnsi="Arial" w:cs="Arial"/>
          <w:i/>
          <w:iCs/>
          <w:sz w:val="22"/>
          <w:lang w:val="en-GB"/>
        </w:rPr>
        <w:t>Mentoring &amp; tutoring: partnership in learning</w:t>
      </w:r>
      <w:r w:rsidRPr="00040ED7">
        <w:rPr>
          <w:rFonts w:ascii="Arial" w:hAnsi="Arial" w:cs="Arial"/>
          <w:i/>
          <w:sz w:val="22"/>
          <w:lang w:val="en-GB"/>
        </w:rPr>
        <w:t>,</w:t>
      </w:r>
      <w:r w:rsidRPr="00040ED7">
        <w:rPr>
          <w:rFonts w:ascii="Arial" w:hAnsi="Arial" w:cs="Arial"/>
          <w:sz w:val="22"/>
          <w:lang w:val="en-GB"/>
        </w:rPr>
        <w:t> </w:t>
      </w:r>
      <w:r w:rsidRPr="00040ED7">
        <w:rPr>
          <w:rFonts w:ascii="Arial" w:hAnsi="Arial" w:cs="Arial"/>
          <w:i/>
          <w:iCs/>
          <w:sz w:val="22"/>
          <w:lang w:val="en-GB"/>
        </w:rPr>
        <w:t>20</w:t>
      </w:r>
      <w:r w:rsidRPr="00040ED7">
        <w:rPr>
          <w:rFonts w:ascii="Arial" w:hAnsi="Arial" w:cs="Arial"/>
          <w:sz w:val="22"/>
          <w:lang w:val="en-GB"/>
        </w:rPr>
        <w:t>(1), pp.57-74.</w:t>
      </w:r>
    </w:p>
    <w:p w14:paraId="16C63D6D" w14:textId="40EC8D1E" w:rsidR="00040ED7" w:rsidRDefault="00040ED7" w:rsidP="00040ED7">
      <w:pPr>
        <w:rPr>
          <w:rFonts w:ascii="Arial" w:hAnsi="Arial" w:cs="Arial"/>
          <w:sz w:val="22"/>
          <w:szCs w:val="22"/>
        </w:rPr>
      </w:pPr>
      <w:r w:rsidRPr="00C712D5">
        <w:rPr>
          <w:rFonts w:ascii="Arial" w:hAnsi="Arial" w:cs="Arial"/>
          <w:sz w:val="22"/>
          <w:szCs w:val="22"/>
        </w:rPr>
        <w:t xml:space="preserve">Chamberlin, C. (2000). </w:t>
      </w:r>
      <w:r w:rsidRPr="00C712D5">
        <w:rPr>
          <w:rFonts w:ascii="Arial" w:hAnsi="Arial" w:cs="Arial"/>
          <w:i/>
          <w:sz w:val="22"/>
          <w:szCs w:val="22"/>
        </w:rPr>
        <w:t>TESOL degree candidates' perceptions of trust in supervisors. TESOL Quarterly</w:t>
      </w:r>
      <w:r w:rsidRPr="00C712D5">
        <w:rPr>
          <w:rFonts w:ascii="Arial" w:hAnsi="Arial" w:cs="Arial"/>
          <w:sz w:val="22"/>
          <w:szCs w:val="22"/>
        </w:rPr>
        <w:t>, 34(4): 653-673.</w:t>
      </w:r>
    </w:p>
    <w:p w14:paraId="4DEE98EE" w14:textId="77777777" w:rsidR="00040ED7" w:rsidRPr="00C712D5" w:rsidRDefault="00040ED7" w:rsidP="00040ED7">
      <w:pPr>
        <w:rPr>
          <w:rFonts w:ascii="Arial" w:hAnsi="Arial" w:cs="Arial"/>
          <w:sz w:val="22"/>
          <w:szCs w:val="22"/>
        </w:rPr>
      </w:pPr>
    </w:p>
    <w:p w14:paraId="4E2F4DDF"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David, R., Teddlie, C. and Reynolds, D., 2000. </w:t>
      </w:r>
      <w:r w:rsidRPr="00040ED7">
        <w:rPr>
          <w:rFonts w:ascii="Arial" w:hAnsi="Arial" w:cs="Arial"/>
          <w:i/>
          <w:iCs/>
          <w:sz w:val="22"/>
          <w:lang w:val="en-GB"/>
        </w:rPr>
        <w:t>The international handbook of school effectiveness research</w:t>
      </w:r>
      <w:r w:rsidRPr="00040ED7">
        <w:rPr>
          <w:rFonts w:ascii="Arial" w:hAnsi="Arial" w:cs="Arial"/>
          <w:sz w:val="22"/>
          <w:lang w:val="en-GB"/>
        </w:rPr>
        <w:t>. Psychology Press.</w:t>
      </w:r>
    </w:p>
    <w:p w14:paraId="07CB4499" w14:textId="556DC4EA" w:rsidR="00040ED7" w:rsidRDefault="00040ED7" w:rsidP="00040ED7">
      <w:pPr>
        <w:rPr>
          <w:rFonts w:ascii="Arial" w:hAnsi="Arial" w:cs="Arial"/>
          <w:color w:val="000000"/>
          <w:sz w:val="22"/>
          <w:szCs w:val="22"/>
          <w:shd w:val="clear" w:color="auto" w:fill="FFFFFF"/>
        </w:rPr>
      </w:pPr>
      <w:r w:rsidRPr="00040ED7">
        <w:rPr>
          <w:rFonts w:ascii="Arial" w:hAnsi="Arial" w:cs="Arial"/>
          <w:color w:val="000000"/>
          <w:sz w:val="22"/>
          <w:szCs w:val="22"/>
          <w:shd w:val="clear" w:color="auto" w:fill="FFFFFF"/>
        </w:rPr>
        <w:t xml:space="preserve">Davies, R. and Preston, M., 2006. </w:t>
      </w:r>
      <w:r w:rsidRPr="00040ED7">
        <w:rPr>
          <w:rFonts w:ascii="Arial" w:hAnsi="Arial" w:cs="Arial"/>
          <w:i/>
          <w:color w:val="000000"/>
          <w:sz w:val="22"/>
          <w:szCs w:val="22"/>
          <w:shd w:val="clear" w:color="auto" w:fill="FFFFFF"/>
        </w:rPr>
        <w:t>An evaluation of the impact of continuing professional development on personal and professional lives</w:t>
      </w:r>
      <w:r w:rsidRPr="00040ED7">
        <w:rPr>
          <w:rFonts w:ascii="Arial" w:hAnsi="Arial" w:cs="Arial"/>
          <w:color w:val="000000"/>
          <w:sz w:val="22"/>
          <w:szCs w:val="22"/>
          <w:shd w:val="clear" w:color="auto" w:fill="FFFFFF"/>
        </w:rPr>
        <w:t>. </w:t>
      </w:r>
      <w:r w:rsidRPr="00040ED7">
        <w:rPr>
          <w:rFonts w:ascii="Arial" w:hAnsi="Arial" w:cs="Arial"/>
          <w:i/>
          <w:iCs/>
          <w:color w:val="000000"/>
          <w:sz w:val="22"/>
          <w:szCs w:val="22"/>
          <w:shd w:val="clear" w:color="auto" w:fill="FFFFFF"/>
        </w:rPr>
        <w:t>Journal of In-service Education</w:t>
      </w:r>
      <w:r w:rsidRPr="00040ED7">
        <w:rPr>
          <w:rFonts w:ascii="Arial" w:hAnsi="Arial" w:cs="Arial"/>
          <w:color w:val="000000"/>
          <w:sz w:val="22"/>
          <w:szCs w:val="22"/>
          <w:shd w:val="clear" w:color="auto" w:fill="FFFFFF"/>
        </w:rPr>
        <w:t>,.</w:t>
      </w:r>
    </w:p>
    <w:p w14:paraId="6F2838C5" w14:textId="77777777" w:rsidR="00040ED7" w:rsidRPr="00040ED7" w:rsidRDefault="00040ED7" w:rsidP="00040ED7">
      <w:pPr>
        <w:rPr>
          <w:rFonts w:ascii="Arial" w:hAnsi="Arial" w:cs="Arial"/>
          <w:sz w:val="22"/>
          <w:szCs w:val="22"/>
        </w:rPr>
      </w:pPr>
    </w:p>
    <w:p w14:paraId="1C135A3B" w14:textId="7516CFC1" w:rsidR="00040ED7" w:rsidRDefault="00040ED7" w:rsidP="00040ED7">
      <w:pPr>
        <w:rPr>
          <w:rFonts w:ascii="Arial" w:hAnsi="Arial" w:cs="Arial"/>
          <w:color w:val="000000"/>
          <w:sz w:val="22"/>
          <w:szCs w:val="22"/>
          <w:shd w:val="clear" w:color="auto" w:fill="FFFFFF"/>
        </w:rPr>
      </w:pPr>
      <w:r w:rsidRPr="00040ED7">
        <w:rPr>
          <w:rFonts w:ascii="Arial" w:hAnsi="Arial" w:cs="Arial"/>
          <w:color w:val="000000"/>
          <w:sz w:val="22"/>
          <w:szCs w:val="22"/>
          <w:shd w:val="clear" w:color="auto" w:fill="FFFFFF"/>
        </w:rPr>
        <w:t xml:space="preserve">De Vries, S., Van de Grift, W. and P.W.A. Jansen, E., 2013. </w:t>
      </w:r>
      <w:r w:rsidRPr="00040ED7">
        <w:rPr>
          <w:rFonts w:ascii="Arial" w:hAnsi="Arial" w:cs="Arial"/>
          <w:i/>
          <w:color w:val="000000"/>
          <w:sz w:val="22"/>
          <w:szCs w:val="22"/>
          <w:shd w:val="clear" w:color="auto" w:fill="FFFFFF"/>
        </w:rPr>
        <w:t>Teachers' beliefs and continuing professional development</w:t>
      </w:r>
      <w:r w:rsidRPr="00040ED7">
        <w:rPr>
          <w:rFonts w:ascii="Arial" w:hAnsi="Arial" w:cs="Arial"/>
          <w:color w:val="000000"/>
          <w:sz w:val="22"/>
          <w:szCs w:val="22"/>
          <w:shd w:val="clear" w:color="auto" w:fill="FFFFFF"/>
        </w:rPr>
        <w:t>. </w:t>
      </w:r>
      <w:r w:rsidRPr="00040ED7">
        <w:rPr>
          <w:rFonts w:ascii="Arial" w:hAnsi="Arial" w:cs="Arial"/>
          <w:i/>
          <w:iCs/>
          <w:color w:val="000000"/>
          <w:sz w:val="22"/>
          <w:szCs w:val="22"/>
          <w:shd w:val="clear" w:color="auto" w:fill="FFFFFF"/>
        </w:rPr>
        <w:t>Journal of Educational Administration</w:t>
      </w:r>
      <w:r w:rsidRPr="00040ED7">
        <w:rPr>
          <w:rFonts w:ascii="Arial" w:hAnsi="Arial" w:cs="Arial"/>
          <w:color w:val="000000"/>
          <w:sz w:val="22"/>
          <w:szCs w:val="22"/>
          <w:shd w:val="clear" w:color="auto" w:fill="FFFFFF"/>
        </w:rPr>
        <w:t>, 2(51).</w:t>
      </w:r>
    </w:p>
    <w:p w14:paraId="072D186D" w14:textId="77777777" w:rsidR="00040ED7" w:rsidRPr="00040ED7" w:rsidRDefault="00040ED7" w:rsidP="00040ED7">
      <w:pPr>
        <w:rPr>
          <w:rFonts w:ascii="Arial" w:hAnsi="Arial" w:cs="Arial"/>
          <w:sz w:val="22"/>
          <w:szCs w:val="22"/>
        </w:rPr>
      </w:pPr>
    </w:p>
    <w:p w14:paraId="2D794933" w14:textId="57A62815"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 xml:space="preserve">Desimone, L.M., Porter, A.C., Garet, M.S., Yoon, K.S. and Birman, B.F., 2002. </w:t>
      </w:r>
      <w:r w:rsidRPr="00040ED7">
        <w:rPr>
          <w:rFonts w:ascii="Arial" w:hAnsi="Arial" w:cs="Arial"/>
          <w:i/>
          <w:sz w:val="22"/>
          <w:lang w:val="en-GB"/>
        </w:rPr>
        <w:t>Effects of professional development on teachers’ instruction: Results from a three-year longitudinal study</w:t>
      </w:r>
      <w:r w:rsidRPr="00040ED7">
        <w:rPr>
          <w:rFonts w:ascii="Arial" w:hAnsi="Arial" w:cs="Arial"/>
          <w:sz w:val="22"/>
          <w:lang w:val="en-GB"/>
        </w:rPr>
        <w:t>. </w:t>
      </w:r>
      <w:r w:rsidRPr="00040ED7">
        <w:rPr>
          <w:rFonts w:ascii="Arial" w:hAnsi="Arial" w:cs="Arial"/>
          <w:i/>
          <w:iCs/>
          <w:sz w:val="22"/>
          <w:lang w:val="en-GB"/>
        </w:rPr>
        <w:t>Educational evaluation and policy analysis</w:t>
      </w:r>
      <w:r w:rsidRPr="00040ED7">
        <w:rPr>
          <w:rFonts w:ascii="Arial" w:hAnsi="Arial" w:cs="Arial"/>
          <w:sz w:val="22"/>
          <w:lang w:val="en-GB"/>
        </w:rPr>
        <w:t>, </w:t>
      </w:r>
      <w:r w:rsidRPr="00040ED7">
        <w:rPr>
          <w:rFonts w:ascii="Arial" w:hAnsi="Arial" w:cs="Arial"/>
          <w:i/>
          <w:iCs/>
          <w:sz w:val="22"/>
          <w:lang w:val="en-GB"/>
        </w:rPr>
        <w:t>24</w:t>
      </w:r>
      <w:r w:rsidRPr="00040ED7">
        <w:rPr>
          <w:rFonts w:ascii="Arial" w:hAnsi="Arial" w:cs="Arial"/>
          <w:sz w:val="22"/>
          <w:lang w:val="en-GB"/>
        </w:rPr>
        <w:t>(2)</w:t>
      </w:r>
    </w:p>
    <w:p w14:paraId="20F9F31C" w14:textId="680EC412" w:rsidR="00040ED7" w:rsidRDefault="00040ED7" w:rsidP="00040ED7">
      <w:pPr>
        <w:rPr>
          <w:rFonts w:ascii="Arial" w:hAnsi="Arial" w:cs="Arial"/>
          <w:sz w:val="22"/>
          <w:szCs w:val="22"/>
        </w:rPr>
      </w:pPr>
      <w:r w:rsidRPr="00F96CE6">
        <w:rPr>
          <w:rFonts w:ascii="Arial" w:hAnsi="Arial" w:cs="Arial"/>
          <w:sz w:val="22"/>
          <w:szCs w:val="22"/>
        </w:rPr>
        <w:t xml:space="preserve">Eraut, M. (1994) </w:t>
      </w:r>
      <w:r w:rsidRPr="00F96CE6">
        <w:rPr>
          <w:rFonts w:ascii="Arial" w:hAnsi="Arial" w:cs="Arial"/>
          <w:i/>
          <w:sz w:val="22"/>
          <w:szCs w:val="22"/>
        </w:rPr>
        <w:t>Developing Professional Knowledge and Competence</w:t>
      </w:r>
      <w:r w:rsidRPr="00F96CE6">
        <w:rPr>
          <w:rFonts w:ascii="Arial" w:hAnsi="Arial" w:cs="Arial"/>
          <w:sz w:val="22"/>
          <w:szCs w:val="22"/>
        </w:rPr>
        <w:t xml:space="preserve">. London: Falmer Press. </w:t>
      </w:r>
    </w:p>
    <w:p w14:paraId="1984C267" w14:textId="77777777" w:rsidR="00040ED7" w:rsidRPr="00F96CE6" w:rsidRDefault="00040ED7" w:rsidP="00040ED7">
      <w:pPr>
        <w:rPr>
          <w:rFonts w:ascii="Arial" w:hAnsi="Arial" w:cs="Arial"/>
          <w:sz w:val="22"/>
          <w:szCs w:val="22"/>
        </w:rPr>
      </w:pPr>
    </w:p>
    <w:p w14:paraId="2FF03AE3"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 xml:space="preserve">Eraut, M. and Hirsh, W., 2010. </w:t>
      </w:r>
      <w:r w:rsidRPr="00040ED7">
        <w:rPr>
          <w:rFonts w:ascii="Arial" w:hAnsi="Arial" w:cs="Arial"/>
          <w:i/>
          <w:sz w:val="22"/>
          <w:lang w:val="en-GB"/>
        </w:rPr>
        <w:t>The significance of workplace learning for individuals, groups and organisations.</w:t>
      </w:r>
      <w:r w:rsidRPr="00040ED7">
        <w:rPr>
          <w:rFonts w:ascii="Arial" w:hAnsi="Arial" w:cs="Arial"/>
          <w:sz w:val="22"/>
          <w:lang w:val="en-GB"/>
        </w:rPr>
        <w:t xml:space="preserve"> [Online]. Retrieved from: https://bit.ly/2QTTNH9</w:t>
      </w:r>
    </w:p>
    <w:p w14:paraId="2E0FD568" w14:textId="1522B76C" w:rsidR="00040ED7" w:rsidRDefault="00040ED7" w:rsidP="00040ED7">
      <w:pPr>
        <w:rPr>
          <w:rFonts w:ascii="Arial" w:hAnsi="Arial" w:cs="Arial"/>
          <w:color w:val="000000" w:themeColor="text1"/>
          <w:sz w:val="22"/>
          <w:szCs w:val="22"/>
          <w:shd w:val="clear" w:color="auto" w:fill="FFFFFF"/>
        </w:rPr>
      </w:pPr>
      <w:r w:rsidRPr="00040ED7">
        <w:rPr>
          <w:rFonts w:ascii="Arial" w:hAnsi="Arial" w:cs="Arial"/>
          <w:color w:val="000000" w:themeColor="text1"/>
          <w:sz w:val="22"/>
          <w:szCs w:val="22"/>
          <w:shd w:val="clear" w:color="auto" w:fill="FFFFFF"/>
        </w:rPr>
        <w:t>ESTYN, (2014). </w:t>
      </w:r>
      <w:r w:rsidRPr="00040ED7">
        <w:rPr>
          <w:rFonts w:ascii="Arial" w:hAnsi="Arial" w:cs="Arial"/>
          <w:i/>
          <w:iCs/>
          <w:color w:val="000000" w:themeColor="text1"/>
          <w:sz w:val="22"/>
          <w:szCs w:val="22"/>
          <w:shd w:val="clear" w:color="auto" w:fill="FFFFFF"/>
        </w:rPr>
        <w:t>ESTYN Report On "School Not Identified For Anonymity."</w:t>
      </w:r>
      <w:r w:rsidRPr="00040ED7">
        <w:rPr>
          <w:rFonts w:ascii="Arial" w:hAnsi="Arial" w:cs="Arial"/>
          <w:color w:val="000000" w:themeColor="text1"/>
          <w:sz w:val="22"/>
          <w:szCs w:val="22"/>
          <w:shd w:val="clear" w:color="auto" w:fill="FFFFFF"/>
        </w:rPr>
        <w:t>.</w:t>
      </w:r>
    </w:p>
    <w:p w14:paraId="6FE36114" w14:textId="77777777" w:rsidR="00040ED7" w:rsidRPr="00040ED7" w:rsidRDefault="00040ED7" w:rsidP="00040ED7">
      <w:pPr>
        <w:rPr>
          <w:rFonts w:ascii="Arial" w:hAnsi="Arial" w:cs="Arial"/>
          <w:color w:val="000000" w:themeColor="text1"/>
          <w:sz w:val="22"/>
          <w:szCs w:val="22"/>
          <w:shd w:val="clear" w:color="auto" w:fill="FFFFFF"/>
        </w:rPr>
      </w:pPr>
    </w:p>
    <w:p w14:paraId="307AC070" w14:textId="01103AF9" w:rsidR="00040ED7" w:rsidRDefault="00040ED7" w:rsidP="00040ED7">
      <w:pPr>
        <w:rPr>
          <w:rFonts w:ascii="Arial" w:hAnsi="Arial" w:cs="Arial"/>
          <w:color w:val="000000" w:themeColor="text1"/>
          <w:sz w:val="22"/>
          <w:szCs w:val="22"/>
          <w:shd w:val="clear" w:color="auto" w:fill="FFFFFF"/>
        </w:rPr>
      </w:pPr>
      <w:r w:rsidRPr="00040ED7">
        <w:rPr>
          <w:rFonts w:ascii="Arial" w:hAnsi="Arial" w:cs="Arial"/>
          <w:color w:val="000000" w:themeColor="text1"/>
          <w:sz w:val="22"/>
          <w:szCs w:val="22"/>
          <w:shd w:val="clear" w:color="auto" w:fill="FFFFFF"/>
        </w:rPr>
        <w:t>ESTYN, (2018). </w:t>
      </w:r>
      <w:r w:rsidRPr="00040ED7">
        <w:rPr>
          <w:rFonts w:ascii="Arial" w:hAnsi="Arial" w:cs="Arial"/>
          <w:i/>
          <w:iCs/>
          <w:color w:val="000000" w:themeColor="text1"/>
          <w:sz w:val="22"/>
          <w:szCs w:val="22"/>
          <w:shd w:val="clear" w:color="auto" w:fill="FFFFFF"/>
        </w:rPr>
        <w:t>ESTYN Report On "School Not Identified For Anonymity."</w:t>
      </w:r>
      <w:r w:rsidRPr="00040ED7">
        <w:rPr>
          <w:rFonts w:ascii="Arial" w:hAnsi="Arial" w:cs="Arial"/>
          <w:color w:val="000000" w:themeColor="text1"/>
          <w:sz w:val="22"/>
          <w:szCs w:val="22"/>
          <w:shd w:val="clear" w:color="auto" w:fill="FFFFFF"/>
        </w:rPr>
        <w:t>.</w:t>
      </w:r>
    </w:p>
    <w:p w14:paraId="66B31BED" w14:textId="77777777" w:rsidR="00040ED7" w:rsidRPr="00040ED7" w:rsidRDefault="00040ED7" w:rsidP="00040ED7">
      <w:pPr>
        <w:rPr>
          <w:rFonts w:ascii="Arial" w:hAnsi="Arial" w:cs="Arial"/>
          <w:color w:val="000000" w:themeColor="text1"/>
          <w:sz w:val="22"/>
          <w:szCs w:val="22"/>
          <w:shd w:val="clear" w:color="auto" w:fill="FFFFFF"/>
        </w:rPr>
      </w:pPr>
    </w:p>
    <w:p w14:paraId="487F6455"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 xml:space="preserve">Goldstein, H., 1997. </w:t>
      </w:r>
      <w:r w:rsidRPr="00040ED7">
        <w:rPr>
          <w:rFonts w:ascii="Arial" w:hAnsi="Arial" w:cs="Arial"/>
          <w:i/>
          <w:iCs/>
          <w:sz w:val="22"/>
          <w:lang w:val="en-GB"/>
        </w:rPr>
        <w:t>School effectiveness research: a bandwagon, a hijack or a journey towards enlightenment?</w:t>
      </w:r>
    </w:p>
    <w:p w14:paraId="5A38DAFB" w14:textId="6F0DB333" w:rsidR="00040ED7" w:rsidRDefault="00040ED7" w:rsidP="00040ED7">
      <w:pPr>
        <w:rPr>
          <w:rFonts w:ascii="Arial" w:hAnsi="Arial" w:cs="Arial"/>
          <w:color w:val="000000"/>
          <w:sz w:val="22"/>
          <w:szCs w:val="22"/>
          <w:shd w:val="clear" w:color="auto" w:fill="FFFFFF"/>
        </w:rPr>
      </w:pPr>
      <w:r w:rsidRPr="00040ED7">
        <w:rPr>
          <w:rFonts w:ascii="Arial" w:hAnsi="Arial" w:cs="Arial"/>
          <w:color w:val="000000"/>
          <w:sz w:val="22"/>
          <w:szCs w:val="22"/>
          <w:shd w:val="clear" w:color="auto" w:fill="FFFFFF"/>
        </w:rPr>
        <w:t>Goodall, J., Day, C., Lindsay, G., Muijs, D. and Harris, A., 2005. </w:t>
      </w:r>
      <w:r w:rsidRPr="00040ED7">
        <w:rPr>
          <w:rFonts w:ascii="Arial" w:hAnsi="Arial" w:cs="Arial"/>
          <w:i/>
          <w:iCs/>
          <w:color w:val="000000"/>
          <w:sz w:val="22"/>
          <w:szCs w:val="22"/>
          <w:shd w:val="clear" w:color="auto" w:fill="FFFFFF"/>
        </w:rPr>
        <w:t>Evaluating The Impact Of CPD</w:t>
      </w:r>
      <w:r w:rsidRPr="00040ED7">
        <w:rPr>
          <w:rFonts w:ascii="Arial" w:hAnsi="Arial" w:cs="Arial"/>
          <w:color w:val="000000"/>
          <w:sz w:val="22"/>
          <w:szCs w:val="22"/>
          <w:shd w:val="clear" w:color="auto" w:fill="FFFFFF"/>
        </w:rPr>
        <w:t>. Warwick: Warwick University.</w:t>
      </w:r>
    </w:p>
    <w:p w14:paraId="7BA098B2" w14:textId="77777777" w:rsidR="00040ED7" w:rsidRPr="00040ED7" w:rsidRDefault="00040ED7" w:rsidP="00040ED7">
      <w:pPr>
        <w:rPr>
          <w:rFonts w:ascii="Arial" w:hAnsi="Arial" w:cs="Arial"/>
          <w:sz w:val="22"/>
          <w:szCs w:val="22"/>
        </w:rPr>
      </w:pPr>
    </w:p>
    <w:p w14:paraId="5235C1AC" w14:textId="00433928" w:rsidR="00040ED7" w:rsidRDefault="00040ED7" w:rsidP="00040ED7">
      <w:pPr>
        <w:rPr>
          <w:rFonts w:ascii="Arial" w:hAnsi="Arial" w:cs="Arial"/>
          <w:sz w:val="22"/>
          <w:szCs w:val="22"/>
        </w:rPr>
      </w:pPr>
      <w:r w:rsidRPr="00F96CE6">
        <w:rPr>
          <w:rFonts w:ascii="Arial" w:hAnsi="Arial" w:cs="Arial"/>
          <w:sz w:val="22"/>
          <w:szCs w:val="22"/>
        </w:rPr>
        <w:t xml:space="preserve">Guskey, T. R. (2000). </w:t>
      </w:r>
      <w:r w:rsidRPr="00F96CE6">
        <w:rPr>
          <w:rFonts w:ascii="Arial" w:hAnsi="Arial" w:cs="Arial"/>
          <w:i/>
          <w:sz w:val="22"/>
          <w:szCs w:val="22"/>
        </w:rPr>
        <w:t>Evaluating professional development</w:t>
      </w:r>
      <w:r w:rsidRPr="00F96CE6">
        <w:rPr>
          <w:rFonts w:ascii="Arial" w:hAnsi="Arial" w:cs="Arial"/>
          <w:sz w:val="22"/>
          <w:szCs w:val="22"/>
        </w:rPr>
        <w:t>. Thousand Oaks, Ca., Corwin Press.</w:t>
      </w:r>
    </w:p>
    <w:p w14:paraId="2DF45B3F" w14:textId="77777777" w:rsidR="00040ED7" w:rsidRPr="00040ED7" w:rsidRDefault="00040ED7" w:rsidP="00040ED7">
      <w:pPr>
        <w:rPr>
          <w:rFonts w:ascii="Arial" w:hAnsi="Arial" w:cs="Arial"/>
          <w:sz w:val="22"/>
          <w:szCs w:val="22"/>
        </w:rPr>
      </w:pPr>
    </w:p>
    <w:p w14:paraId="7353D24D" w14:textId="77777777" w:rsidR="00040ED7" w:rsidRPr="00040ED7" w:rsidRDefault="00040ED7" w:rsidP="00040ED7">
      <w:pPr>
        <w:pStyle w:val="OBEBibliography"/>
        <w:jc w:val="left"/>
        <w:rPr>
          <w:rFonts w:ascii="Arial" w:hAnsi="Arial" w:cs="Arial"/>
          <w:i/>
          <w:sz w:val="22"/>
          <w:lang w:val="en-GB"/>
        </w:rPr>
      </w:pPr>
      <w:r w:rsidRPr="00040ED7">
        <w:rPr>
          <w:rFonts w:ascii="Arial" w:hAnsi="Arial" w:cs="Arial"/>
          <w:sz w:val="22"/>
          <w:lang w:val="en-GB"/>
        </w:rPr>
        <w:t xml:space="preserve">Maloney, C. and Konza, D.M., 2011. </w:t>
      </w:r>
      <w:r w:rsidRPr="00040ED7">
        <w:rPr>
          <w:rFonts w:ascii="Arial" w:hAnsi="Arial" w:cs="Arial"/>
          <w:i/>
          <w:sz w:val="22"/>
          <w:lang w:val="en-GB"/>
        </w:rPr>
        <w:t>A case study of teachers' professional learning: Becoming a community of professional learning or not?</w:t>
      </w:r>
    </w:p>
    <w:p w14:paraId="71B7C69C" w14:textId="636F416A" w:rsidR="00040ED7" w:rsidRDefault="00040ED7" w:rsidP="00040ED7">
      <w:pPr>
        <w:rPr>
          <w:rFonts w:ascii="Arial" w:hAnsi="Arial" w:cs="Arial"/>
          <w:sz w:val="22"/>
          <w:szCs w:val="22"/>
        </w:rPr>
      </w:pPr>
      <w:r w:rsidRPr="00C712D5">
        <w:rPr>
          <w:rFonts w:ascii="Arial" w:hAnsi="Arial" w:cs="Arial"/>
          <w:sz w:val="22"/>
          <w:szCs w:val="22"/>
        </w:rPr>
        <w:t xml:space="preserve">McBride, M., &amp; Skau, K.G. 1995. </w:t>
      </w:r>
      <w:r w:rsidRPr="00C712D5">
        <w:rPr>
          <w:rFonts w:ascii="Arial" w:hAnsi="Arial" w:cs="Arial"/>
          <w:i/>
          <w:sz w:val="22"/>
          <w:szCs w:val="22"/>
        </w:rPr>
        <w:t>Trust, empowerment, and reflection: Essentials of supervision</w:t>
      </w:r>
      <w:r w:rsidRPr="00C712D5">
        <w:rPr>
          <w:rFonts w:ascii="Arial" w:hAnsi="Arial" w:cs="Arial"/>
          <w:sz w:val="22"/>
          <w:szCs w:val="22"/>
        </w:rPr>
        <w:t>. Journal of Curriculum and Supervision,10 (3): 262-277.</w:t>
      </w:r>
    </w:p>
    <w:p w14:paraId="1E150500" w14:textId="77777777" w:rsidR="00040ED7" w:rsidRPr="00040ED7" w:rsidRDefault="00040ED7" w:rsidP="00040ED7">
      <w:pPr>
        <w:rPr>
          <w:rFonts w:ascii="Arial" w:hAnsi="Arial" w:cs="Arial"/>
          <w:sz w:val="22"/>
          <w:szCs w:val="22"/>
        </w:rPr>
      </w:pPr>
    </w:p>
    <w:p w14:paraId="324B4B94" w14:textId="77777777" w:rsidR="00040ED7" w:rsidRPr="00040ED7" w:rsidRDefault="00040ED7" w:rsidP="00040ED7">
      <w:pPr>
        <w:pStyle w:val="OBEBibliography"/>
        <w:jc w:val="left"/>
        <w:rPr>
          <w:rFonts w:ascii="Arial" w:hAnsi="Arial" w:cs="Arial"/>
          <w:sz w:val="22"/>
        </w:rPr>
      </w:pPr>
      <w:r w:rsidRPr="00040ED7">
        <w:rPr>
          <w:rFonts w:ascii="Arial" w:hAnsi="Arial" w:cs="Arial"/>
          <w:sz w:val="22"/>
          <w:lang w:val="en-GB"/>
        </w:rPr>
        <w:t xml:space="preserve">Mena, J., Hennissen, P. and Loughran, J., 2017. </w:t>
      </w:r>
      <w:r w:rsidRPr="00040ED7">
        <w:rPr>
          <w:rFonts w:ascii="Arial" w:hAnsi="Arial" w:cs="Arial"/>
          <w:i/>
          <w:sz w:val="22"/>
          <w:lang w:val="en-GB"/>
        </w:rPr>
        <w:t>Developing pre-service teachers' professional knowledge of teaching: The influence of mentoring.</w:t>
      </w:r>
      <w:r w:rsidRPr="00040ED7">
        <w:rPr>
          <w:rFonts w:ascii="Arial" w:hAnsi="Arial" w:cs="Arial"/>
          <w:sz w:val="22"/>
          <w:lang w:val="en-GB"/>
        </w:rPr>
        <w:t> </w:t>
      </w:r>
      <w:r w:rsidRPr="00040ED7">
        <w:rPr>
          <w:rFonts w:ascii="Arial" w:hAnsi="Arial" w:cs="Arial"/>
          <w:i/>
          <w:iCs/>
          <w:sz w:val="22"/>
          <w:lang w:val="en-GB"/>
        </w:rPr>
        <w:t xml:space="preserve">Teaching and teacher </w:t>
      </w:r>
      <w:r w:rsidRPr="00040ED7">
        <w:rPr>
          <w:rFonts w:ascii="Arial" w:hAnsi="Arial" w:cs="Arial"/>
          <w:i/>
          <w:iCs/>
          <w:sz w:val="22"/>
          <w:lang w:val="en-GB"/>
        </w:rPr>
        <w:lastRenderedPageBreak/>
        <w:t>education</w:t>
      </w:r>
      <w:r w:rsidRPr="00040ED7">
        <w:rPr>
          <w:rFonts w:ascii="Arial" w:hAnsi="Arial" w:cs="Arial"/>
          <w:sz w:val="22"/>
          <w:lang w:val="en-GB"/>
        </w:rPr>
        <w:t>, </w:t>
      </w:r>
      <w:r w:rsidRPr="00040ED7">
        <w:rPr>
          <w:rFonts w:ascii="Arial" w:hAnsi="Arial" w:cs="Arial"/>
          <w:i/>
          <w:iCs/>
          <w:sz w:val="22"/>
          <w:lang w:val="en-GB"/>
        </w:rPr>
        <w:t>66</w:t>
      </w:r>
      <w:r w:rsidRPr="00040ED7">
        <w:rPr>
          <w:rFonts w:ascii="Arial" w:hAnsi="Arial" w:cs="Arial"/>
          <w:sz w:val="22"/>
          <w:lang w:val="en-GB"/>
        </w:rPr>
        <w:t>, pp.47-59.[Online]. Retrieved from https://ro.ecu.edu.au/cgi/viewcontent.cgi?article=1176 &amp;context=ecuworks2011</w:t>
      </w:r>
    </w:p>
    <w:p w14:paraId="0D9F3ED1" w14:textId="276D85FA" w:rsidR="00040ED7" w:rsidRDefault="00040ED7" w:rsidP="00040ED7">
      <w:pPr>
        <w:rPr>
          <w:rFonts w:ascii="Arial" w:hAnsi="Arial" w:cs="Arial"/>
          <w:color w:val="000000"/>
          <w:sz w:val="22"/>
          <w:szCs w:val="22"/>
          <w:shd w:val="clear" w:color="auto" w:fill="FFFFFF"/>
        </w:rPr>
      </w:pPr>
      <w:r w:rsidRPr="00040ED7">
        <w:rPr>
          <w:rFonts w:ascii="Arial" w:hAnsi="Arial" w:cs="Arial"/>
          <w:color w:val="000000"/>
          <w:sz w:val="22"/>
          <w:szCs w:val="22"/>
          <w:shd w:val="clear" w:color="auto" w:fill="FFFFFF"/>
        </w:rPr>
        <w:t>OfSTED, 2006. </w:t>
      </w:r>
      <w:r w:rsidRPr="00040ED7">
        <w:rPr>
          <w:rFonts w:ascii="Arial" w:hAnsi="Arial" w:cs="Arial"/>
          <w:i/>
          <w:iCs/>
          <w:color w:val="000000"/>
          <w:sz w:val="22"/>
          <w:szCs w:val="22"/>
          <w:shd w:val="clear" w:color="auto" w:fill="FFFFFF"/>
        </w:rPr>
        <w:t>The Logical Chain: Continuing Professional Development In Effective Schools</w:t>
      </w:r>
      <w:r w:rsidRPr="00040ED7">
        <w:rPr>
          <w:rFonts w:ascii="Arial" w:hAnsi="Arial" w:cs="Arial"/>
          <w:color w:val="000000"/>
          <w:sz w:val="22"/>
          <w:szCs w:val="22"/>
          <w:shd w:val="clear" w:color="auto" w:fill="FFFFFF"/>
        </w:rPr>
        <w:t>. Better Education and Care. [online] NA: OfSTED Gov. Available at: &lt;https://dera.ioe.ac.uk/5999/1/The%20logical%20chain%20continuing%20professional%20development%20in%20effective%20schools%20(PDF%20format).pdf&gt; [Accessed 13 April 2020].</w:t>
      </w:r>
    </w:p>
    <w:p w14:paraId="2FB98B68" w14:textId="77777777" w:rsidR="00040ED7" w:rsidRPr="00040ED7" w:rsidRDefault="00040ED7" w:rsidP="00040ED7">
      <w:pPr>
        <w:rPr>
          <w:rFonts w:ascii="Arial" w:hAnsi="Arial" w:cs="Arial"/>
          <w:sz w:val="22"/>
          <w:szCs w:val="22"/>
        </w:rPr>
      </w:pPr>
    </w:p>
    <w:p w14:paraId="3139876E"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 xml:space="preserve">Parise, L.M. and Spillane, J.P., 2010. </w:t>
      </w:r>
      <w:r w:rsidRPr="00040ED7">
        <w:rPr>
          <w:rFonts w:ascii="Arial" w:hAnsi="Arial" w:cs="Arial"/>
          <w:i/>
          <w:sz w:val="22"/>
          <w:lang w:val="en-GB"/>
        </w:rPr>
        <w:t>Teacher learning and instructional change: How formal and on-the-job learning opportunities predict change in elementary school teachers' practice.</w:t>
      </w:r>
      <w:r w:rsidRPr="00040ED7">
        <w:rPr>
          <w:rFonts w:ascii="Arial" w:hAnsi="Arial" w:cs="Arial"/>
          <w:sz w:val="22"/>
          <w:lang w:val="en-GB"/>
        </w:rPr>
        <w:t> </w:t>
      </w:r>
      <w:r w:rsidRPr="00040ED7">
        <w:rPr>
          <w:rFonts w:ascii="Arial" w:hAnsi="Arial" w:cs="Arial"/>
          <w:i/>
          <w:iCs/>
          <w:sz w:val="22"/>
          <w:lang w:val="en-GB"/>
        </w:rPr>
        <w:t>The elementary school journal</w:t>
      </w:r>
      <w:r w:rsidRPr="00040ED7">
        <w:rPr>
          <w:rFonts w:ascii="Arial" w:hAnsi="Arial" w:cs="Arial"/>
          <w:sz w:val="22"/>
          <w:lang w:val="en-GB"/>
        </w:rPr>
        <w:t>, </w:t>
      </w:r>
      <w:r w:rsidRPr="00040ED7">
        <w:rPr>
          <w:rFonts w:ascii="Arial" w:hAnsi="Arial" w:cs="Arial"/>
          <w:i/>
          <w:iCs/>
          <w:sz w:val="22"/>
          <w:lang w:val="en-GB"/>
        </w:rPr>
        <w:t>110</w:t>
      </w:r>
      <w:r w:rsidRPr="00040ED7">
        <w:rPr>
          <w:rFonts w:ascii="Arial" w:hAnsi="Arial" w:cs="Arial"/>
          <w:sz w:val="22"/>
          <w:lang w:val="en-GB"/>
        </w:rPr>
        <w:t>(3), pp.323-346.</w:t>
      </w:r>
    </w:p>
    <w:p w14:paraId="070D66F3" w14:textId="77777777" w:rsidR="00040ED7" w:rsidRPr="00040ED7" w:rsidRDefault="00040ED7" w:rsidP="00040ED7">
      <w:pPr>
        <w:pStyle w:val="OBEBibliography"/>
        <w:jc w:val="left"/>
        <w:rPr>
          <w:rFonts w:ascii="Arial" w:hAnsi="Arial" w:cs="Arial"/>
          <w:sz w:val="22"/>
          <w:lang w:val="en-GB"/>
        </w:rPr>
      </w:pPr>
      <w:r w:rsidRPr="00040ED7">
        <w:rPr>
          <w:rFonts w:ascii="Arial" w:hAnsi="Arial" w:cs="Arial"/>
          <w:sz w:val="22"/>
          <w:lang w:val="en-GB"/>
        </w:rPr>
        <w:t>Tarnoczi, J., 2006. Critical reflections on professional learning communities in Alberta. </w:t>
      </w:r>
      <w:r w:rsidRPr="00040ED7">
        <w:rPr>
          <w:rFonts w:ascii="Arial" w:hAnsi="Arial" w:cs="Arial"/>
          <w:i/>
          <w:iCs/>
          <w:sz w:val="22"/>
          <w:lang w:val="en-GB"/>
        </w:rPr>
        <w:t>Electronic journal of sociology</w:t>
      </w:r>
      <w:r w:rsidRPr="00040ED7">
        <w:rPr>
          <w:rFonts w:ascii="Arial" w:hAnsi="Arial" w:cs="Arial"/>
          <w:sz w:val="22"/>
          <w:lang w:val="en-GB"/>
        </w:rPr>
        <w:t>, </w:t>
      </w:r>
      <w:r w:rsidRPr="00040ED7">
        <w:rPr>
          <w:rFonts w:ascii="Arial" w:hAnsi="Arial" w:cs="Arial"/>
          <w:i/>
          <w:iCs/>
          <w:sz w:val="22"/>
          <w:lang w:val="en-GB"/>
        </w:rPr>
        <w:t>3</w:t>
      </w:r>
      <w:r w:rsidRPr="00040ED7">
        <w:rPr>
          <w:rFonts w:ascii="Arial" w:hAnsi="Arial" w:cs="Arial"/>
          <w:sz w:val="22"/>
          <w:lang w:val="en-GB"/>
        </w:rPr>
        <w:t>.</w:t>
      </w:r>
    </w:p>
    <w:p w14:paraId="28331F8B" w14:textId="7C25E879" w:rsidR="00040ED7" w:rsidRDefault="00040ED7" w:rsidP="00040ED7">
      <w:pPr>
        <w:rPr>
          <w:rFonts w:ascii="Arial" w:hAnsi="Arial" w:cs="Arial"/>
          <w:color w:val="000000"/>
          <w:sz w:val="22"/>
          <w:szCs w:val="22"/>
          <w:shd w:val="clear" w:color="auto" w:fill="FFFFFF"/>
        </w:rPr>
      </w:pPr>
      <w:r w:rsidRPr="00040ED7">
        <w:rPr>
          <w:rFonts w:ascii="Arial" w:hAnsi="Arial" w:cs="Arial"/>
          <w:color w:val="000000"/>
          <w:sz w:val="22"/>
          <w:szCs w:val="22"/>
          <w:shd w:val="clear" w:color="auto" w:fill="FFFFFF"/>
        </w:rPr>
        <w:t>Wang, W. and Day, C., 2002. </w:t>
      </w:r>
      <w:r w:rsidRPr="00040ED7">
        <w:rPr>
          <w:rFonts w:ascii="Arial" w:hAnsi="Arial" w:cs="Arial"/>
          <w:i/>
          <w:iCs/>
          <w:color w:val="000000"/>
          <w:sz w:val="22"/>
          <w:szCs w:val="22"/>
          <w:shd w:val="clear" w:color="auto" w:fill="FFFFFF"/>
        </w:rPr>
        <w:t>Issues And Concerns About Classroom Observation: Teachers' Perspectives</w:t>
      </w:r>
      <w:r w:rsidRPr="00040ED7">
        <w:rPr>
          <w:rFonts w:ascii="Arial" w:hAnsi="Arial" w:cs="Arial"/>
          <w:color w:val="000000"/>
          <w:sz w:val="22"/>
          <w:szCs w:val="22"/>
          <w:shd w:val="clear" w:color="auto" w:fill="FFFFFF"/>
        </w:rPr>
        <w:t>. Professor. Michigan University.</w:t>
      </w:r>
    </w:p>
    <w:p w14:paraId="5554660A" w14:textId="77777777" w:rsidR="00040ED7" w:rsidRPr="00040ED7" w:rsidRDefault="00040ED7" w:rsidP="00040ED7">
      <w:pPr>
        <w:rPr>
          <w:rFonts w:ascii="Arial" w:hAnsi="Arial" w:cs="Arial"/>
          <w:sz w:val="22"/>
          <w:szCs w:val="22"/>
        </w:rPr>
      </w:pPr>
    </w:p>
    <w:p w14:paraId="4C4DD1DD" w14:textId="77777777" w:rsidR="00040ED7" w:rsidRPr="00040ED7" w:rsidRDefault="00040ED7" w:rsidP="00040ED7">
      <w:pPr>
        <w:rPr>
          <w:rFonts w:ascii="Arial" w:hAnsi="Arial" w:cs="Arial"/>
          <w:color w:val="000000" w:themeColor="text1"/>
          <w:sz w:val="22"/>
          <w:szCs w:val="22"/>
        </w:rPr>
      </w:pPr>
      <w:r w:rsidRPr="00040ED7">
        <w:rPr>
          <w:rFonts w:ascii="Arial" w:hAnsi="Arial" w:cs="Arial"/>
          <w:color w:val="000000" w:themeColor="text1"/>
          <w:sz w:val="22"/>
          <w:szCs w:val="22"/>
          <w:shd w:val="clear" w:color="auto" w:fill="FFFFFF"/>
        </w:rPr>
        <w:t>Welsh Government, Donaldson, G (2015). </w:t>
      </w:r>
      <w:r w:rsidRPr="00040ED7">
        <w:rPr>
          <w:rFonts w:ascii="Arial" w:hAnsi="Arial" w:cs="Arial"/>
          <w:i/>
          <w:iCs/>
          <w:color w:val="000000" w:themeColor="text1"/>
          <w:sz w:val="22"/>
          <w:szCs w:val="22"/>
          <w:shd w:val="clear" w:color="auto" w:fill="FFFFFF"/>
        </w:rPr>
        <w:t>Successful Futures Programme</w:t>
      </w:r>
      <w:r w:rsidRPr="00040ED7">
        <w:rPr>
          <w:rFonts w:ascii="Arial" w:hAnsi="Arial" w:cs="Arial"/>
          <w:color w:val="000000" w:themeColor="text1"/>
          <w:sz w:val="22"/>
          <w:szCs w:val="22"/>
          <w:shd w:val="clear" w:color="auto" w:fill="FFFFFF"/>
        </w:rPr>
        <w:t>. Cardiff: Welsh Gov.</w:t>
      </w:r>
    </w:p>
    <w:p w14:paraId="63A64AE0" w14:textId="77777777" w:rsidR="00040ED7" w:rsidRDefault="00040ED7" w:rsidP="00C712D5"/>
    <w:p w14:paraId="0C79075F" w14:textId="1A1C7286" w:rsidR="001F5D79" w:rsidRDefault="001F5D79" w:rsidP="00C712D5"/>
    <w:p w14:paraId="50623C32" w14:textId="77777777" w:rsidR="001F5D79" w:rsidRPr="00C712D5" w:rsidRDefault="001F5D79" w:rsidP="00C712D5"/>
    <w:p w14:paraId="03A2DA6B" w14:textId="77777777" w:rsidR="00C712D5" w:rsidRPr="00F96CE6" w:rsidRDefault="00C712D5" w:rsidP="00F96CE6"/>
    <w:p w14:paraId="2C2D4D85" w14:textId="77777777" w:rsidR="00F96CE6" w:rsidRDefault="00F96CE6" w:rsidP="00DA734D">
      <w:pPr>
        <w:pStyle w:val="OBEBibliography"/>
        <w:rPr>
          <w:lang w:val="en-GB"/>
        </w:rPr>
      </w:pPr>
    </w:p>
    <w:p w14:paraId="1B851969" w14:textId="77777777" w:rsidR="00F96CE6" w:rsidRDefault="00F96CE6" w:rsidP="00DA734D">
      <w:pPr>
        <w:pStyle w:val="OBEBibliography"/>
        <w:rPr>
          <w:lang w:val="en-GB"/>
        </w:rPr>
      </w:pPr>
    </w:p>
    <w:p w14:paraId="109A545B" w14:textId="77777777" w:rsidR="00DA734D" w:rsidRPr="00E611D9" w:rsidRDefault="00DA734D" w:rsidP="00E611D9">
      <w:pPr>
        <w:pStyle w:val="AssignBody"/>
      </w:pPr>
    </w:p>
    <w:sectPr w:rsidR="00DA734D"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6E7F7" w14:textId="77777777" w:rsidR="0043729B" w:rsidRDefault="0043729B" w:rsidP="00E611D9">
      <w:r>
        <w:separator/>
      </w:r>
    </w:p>
  </w:endnote>
  <w:endnote w:type="continuationSeparator" w:id="0">
    <w:p w14:paraId="0E7E862B" w14:textId="77777777" w:rsidR="0043729B" w:rsidRDefault="0043729B"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D5F91" w14:textId="77777777" w:rsidR="0043729B" w:rsidRDefault="0043729B" w:rsidP="00E611D9">
      <w:r>
        <w:separator/>
      </w:r>
    </w:p>
  </w:footnote>
  <w:footnote w:type="continuationSeparator" w:id="0">
    <w:p w14:paraId="44F93D46" w14:textId="77777777" w:rsidR="0043729B" w:rsidRDefault="0043729B"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09C60B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11EDA">
            <w:rPr>
              <w:rFonts w:ascii="Arial" w:hAnsi="Arial" w:cs="Arial"/>
            </w:rPr>
            <w:t>7003</w:t>
          </w:r>
        </w:p>
      </w:tc>
      <w:tc>
        <w:tcPr>
          <w:tcW w:w="4508" w:type="dxa"/>
        </w:tcPr>
        <w:p w14:paraId="51D506A0" w14:textId="2DC2E862"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D11EDA">
            <w:rPr>
              <w:rFonts w:ascii="Arial" w:hAnsi="Arial" w:cs="Arial"/>
            </w:rPr>
            <w:t>1904886</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E4051"/>
    <w:multiLevelType w:val="hybridMultilevel"/>
    <w:tmpl w:val="6AA472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14E0850"/>
    <w:multiLevelType w:val="hybridMultilevel"/>
    <w:tmpl w:val="4C98F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0ED7"/>
    <w:rsid w:val="0004276C"/>
    <w:rsid w:val="00044331"/>
    <w:rsid w:val="000764B2"/>
    <w:rsid w:val="00077341"/>
    <w:rsid w:val="00087088"/>
    <w:rsid w:val="00087FFD"/>
    <w:rsid w:val="00095732"/>
    <w:rsid w:val="000B2B15"/>
    <w:rsid w:val="0011774C"/>
    <w:rsid w:val="001737CD"/>
    <w:rsid w:val="001A3624"/>
    <w:rsid w:val="001E1EA1"/>
    <w:rsid w:val="001F5D79"/>
    <w:rsid w:val="00203438"/>
    <w:rsid w:val="002112D8"/>
    <w:rsid w:val="002229F0"/>
    <w:rsid w:val="00225A21"/>
    <w:rsid w:val="002608D6"/>
    <w:rsid w:val="003E4465"/>
    <w:rsid w:val="003E55AE"/>
    <w:rsid w:val="003F3F2C"/>
    <w:rsid w:val="00433F17"/>
    <w:rsid w:val="0043729B"/>
    <w:rsid w:val="00442264"/>
    <w:rsid w:val="004D27F3"/>
    <w:rsid w:val="004D2C26"/>
    <w:rsid w:val="004E5830"/>
    <w:rsid w:val="004F29BC"/>
    <w:rsid w:val="005227F6"/>
    <w:rsid w:val="0054272A"/>
    <w:rsid w:val="005D087F"/>
    <w:rsid w:val="006419C3"/>
    <w:rsid w:val="006609C9"/>
    <w:rsid w:val="00691A46"/>
    <w:rsid w:val="006A4988"/>
    <w:rsid w:val="006B5861"/>
    <w:rsid w:val="006D3700"/>
    <w:rsid w:val="00703EAD"/>
    <w:rsid w:val="007101D9"/>
    <w:rsid w:val="00720082"/>
    <w:rsid w:val="00764CB7"/>
    <w:rsid w:val="007D38A2"/>
    <w:rsid w:val="007D641E"/>
    <w:rsid w:val="008025CA"/>
    <w:rsid w:val="00817F7A"/>
    <w:rsid w:val="008414C9"/>
    <w:rsid w:val="008A0104"/>
    <w:rsid w:val="008C30DE"/>
    <w:rsid w:val="009F2B7C"/>
    <w:rsid w:val="009F5AD8"/>
    <w:rsid w:val="00A64330"/>
    <w:rsid w:val="00AD4EBD"/>
    <w:rsid w:val="00B00204"/>
    <w:rsid w:val="00B25C4D"/>
    <w:rsid w:val="00BC4D73"/>
    <w:rsid w:val="00BC651E"/>
    <w:rsid w:val="00C37641"/>
    <w:rsid w:val="00C47A3D"/>
    <w:rsid w:val="00C524D6"/>
    <w:rsid w:val="00C65AB4"/>
    <w:rsid w:val="00C712D5"/>
    <w:rsid w:val="00CD1240"/>
    <w:rsid w:val="00D11EDA"/>
    <w:rsid w:val="00D20F21"/>
    <w:rsid w:val="00D37086"/>
    <w:rsid w:val="00DA734D"/>
    <w:rsid w:val="00DD7D73"/>
    <w:rsid w:val="00DF6927"/>
    <w:rsid w:val="00E611D9"/>
    <w:rsid w:val="00F67391"/>
    <w:rsid w:val="00F96CE6"/>
    <w:rsid w:val="00FC000A"/>
    <w:rsid w:val="00FC2B98"/>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5D79"/>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pPr>
    <w:rPr>
      <w:lang w:eastAsia="en-GB"/>
    </w:rPr>
  </w:style>
  <w:style w:type="character" w:customStyle="1" w:styleId="OBEBodyChar">
    <w:name w:val="OBE Body Char"/>
    <w:basedOn w:val="DefaultParagraphFont"/>
    <w:link w:val="OBEBody"/>
    <w:locked/>
    <w:rsid w:val="00DA734D"/>
    <w:rPr>
      <w:sz w:val="24"/>
    </w:rPr>
  </w:style>
  <w:style w:type="paragraph" w:customStyle="1" w:styleId="OBEBody">
    <w:name w:val="OBE Body"/>
    <w:link w:val="OBEBodyChar"/>
    <w:qFormat/>
    <w:rsid w:val="00DA734D"/>
    <w:pPr>
      <w:spacing w:after="180" w:line="360" w:lineRule="auto"/>
      <w:jc w:val="both"/>
    </w:pPr>
    <w:rPr>
      <w:sz w:val="24"/>
    </w:rPr>
  </w:style>
  <w:style w:type="character" w:customStyle="1" w:styleId="OBESubtitle1sttierChar">
    <w:name w:val="OBE Subtitle 1st tier Char"/>
    <w:basedOn w:val="DefaultParagraphFont"/>
    <w:link w:val="OBESubtitle1sttier"/>
    <w:locked/>
    <w:rsid w:val="00DA734D"/>
    <w:rPr>
      <w:rFonts w:asciiTheme="majorHAnsi" w:hAnsiTheme="majorHAnsi" w:cstheme="majorHAnsi"/>
      <w:color w:val="323E4F" w:themeColor="text2" w:themeShade="BF"/>
      <w:sz w:val="36"/>
      <w:szCs w:val="36"/>
    </w:rPr>
  </w:style>
  <w:style w:type="paragraph" w:customStyle="1" w:styleId="OBESubtitle1sttier">
    <w:name w:val="OBE Subtitle 1st tier"/>
    <w:link w:val="OBESubtitle1sttierChar"/>
    <w:qFormat/>
    <w:rsid w:val="00DA734D"/>
    <w:pPr>
      <w:spacing w:line="256" w:lineRule="auto"/>
      <w:outlineLvl w:val="0"/>
    </w:pPr>
    <w:rPr>
      <w:rFonts w:asciiTheme="majorHAnsi" w:hAnsiTheme="majorHAnsi" w:cstheme="majorHAnsi"/>
      <w:color w:val="323E4F" w:themeColor="text2" w:themeShade="BF"/>
      <w:sz w:val="36"/>
      <w:szCs w:val="36"/>
    </w:rPr>
  </w:style>
  <w:style w:type="paragraph" w:customStyle="1" w:styleId="OBEBibliography">
    <w:name w:val="OBE Bibliography"/>
    <w:basedOn w:val="Normal"/>
    <w:qFormat/>
    <w:rsid w:val="00DA734D"/>
    <w:pPr>
      <w:suppressAutoHyphens/>
      <w:spacing w:after="240"/>
      <w:jc w:val="both"/>
    </w:pPr>
    <w:rPr>
      <w:rFonts w:ascii="Calibri" w:eastAsia="Calibri" w:hAnsi="Calibri"/>
      <w:color w:val="00000A"/>
      <w:kern w:val="2"/>
      <w:szCs w:val="22"/>
      <w:lang w:val="en-US"/>
    </w:rPr>
  </w:style>
  <w:style w:type="paragraph" w:styleId="ListParagraph">
    <w:name w:val="List Paragraph"/>
    <w:basedOn w:val="Normal"/>
    <w:uiPriority w:val="34"/>
    <w:qFormat/>
    <w:rsid w:val="00C47A3D"/>
    <w:pPr>
      <w:spacing w:after="160" w:line="259" w:lineRule="auto"/>
      <w:ind w:left="720"/>
      <w:contextualSpacing/>
    </w:pPr>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243341">
      <w:bodyDiv w:val="1"/>
      <w:marLeft w:val="0"/>
      <w:marRight w:val="0"/>
      <w:marTop w:val="0"/>
      <w:marBottom w:val="0"/>
      <w:divBdr>
        <w:top w:val="none" w:sz="0" w:space="0" w:color="auto"/>
        <w:left w:val="none" w:sz="0" w:space="0" w:color="auto"/>
        <w:bottom w:val="none" w:sz="0" w:space="0" w:color="auto"/>
        <w:right w:val="none" w:sz="0" w:space="0" w:color="auto"/>
      </w:divBdr>
    </w:div>
    <w:div w:id="315493344">
      <w:bodyDiv w:val="1"/>
      <w:marLeft w:val="0"/>
      <w:marRight w:val="0"/>
      <w:marTop w:val="0"/>
      <w:marBottom w:val="0"/>
      <w:divBdr>
        <w:top w:val="none" w:sz="0" w:space="0" w:color="auto"/>
        <w:left w:val="none" w:sz="0" w:space="0" w:color="auto"/>
        <w:bottom w:val="none" w:sz="0" w:space="0" w:color="auto"/>
        <w:right w:val="none" w:sz="0" w:space="0" w:color="auto"/>
      </w:divBdr>
    </w:div>
    <w:div w:id="549532293">
      <w:bodyDiv w:val="1"/>
      <w:marLeft w:val="0"/>
      <w:marRight w:val="0"/>
      <w:marTop w:val="0"/>
      <w:marBottom w:val="0"/>
      <w:divBdr>
        <w:top w:val="none" w:sz="0" w:space="0" w:color="auto"/>
        <w:left w:val="none" w:sz="0" w:space="0" w:color="auto"/>
        <w:bottom w:val="none" w:sz="0" w:space="0" w:color="auto"/>
        <w:right w:val="none" w:sz="0" w:space="0" w:color="auto"/>
      </w:divBdr>
    </w:div>
    <w:div w:id="554972368">
      <w:bodyDiv w:val="1"/>
      <w:marLeft w:val="0"/>
      <w:marRight w:val="0"/>
      <w:marTop w:val="0"/>
      <w:marBottom w:val="0"/>
      <w:divBdr>
        <w:top w:val="none" w:sz="0" w:space="0" w:color="auto"/>
        <w:left w:val="none" w:sz="0" w:space="0" w:color="auto"/>
        <w:bottom w:val="none" w:sz="0" w:space="0" w:color="auto"/>
        <w:right w:val="none" w:sz="0" w:space="0" w:color="auto"/>
      </w:divBdr>
    </w:div>
    <w:div w:id="878248120">
      <w:bodyDiv w:val="1"/>
      <w:marLeft w:val="0"/>
      <w:marRight w:val="0"/>
      <w:marTop w:val="0"/>
      <w:marBottom w:val="0"/>
      <w:divBdr>
        <w:top w:val="none" w:sz="0" w:space="0" w:color="auto"/>
        <w:left w:val="none" w:sz="0" w:space="0" w:color="auto"/>
        <w:bottom w:val="none" w:sz="0" w:space="0" w:color="auto"/>
        <w:right w:val="none" w:sz="0" w:space="0" w:color="auto"/>
      </w:divBdr>
    </w:div>
    <w:div w:id="930511568">
      <w:bodyDiv w:val="1"/>
      <w:marLeft w:val="0"/>
      <w:marRight w:val="0"/>
      <w:marTop w:val="0"/>
      <w:marBottom w:val="0"/>
      <w:divBdr>
        <w:top w:val="none" w:sz="0" w:space="0" w:color="auto"/>
        <w:left w:val="none" w:sz="0" w:space="0" w:color="auto"/>
        <w:bottom w:val="none" w:sz="0" w:space="0" w:color="auto"/>
        <w:right w:val="none" w:sz="0" w:space="0" w:color="auto"/>
      </w:divBdr>
    </w:div>
    <w:div w:id="114520353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83422044">
      <w:bodyDiv w:val="1"/>
      <w:marLeft w:val="0"/>
      <w:marRight w:val="0"/>
      <w:marTop w:val="0"/>
      <w:marBottom w:val="0"/>
      <w:divBdr>
        <w:top w:val="none" w:sz="0" w:space="0" w:color="auto"/>
        <w:left w:val="none" w:sz="0" w:space="0" w:color="auto"/>
        <w:bottom w:val="none" w:sz="0" w:space="0" w:color="auto"/>
        <w:right w:val="none" w:sz="0" w:space="0" w:color="auto"/>
      </w:divBdr>
    </w:div>
    <w:div w:id="1396277165">
      <w:bodyDiv w:val="1"/>
      <w:marLeft w:val="0"/>
      <w:marRight w:val="0"/>
      <w:marTop w:val="0"/>
      <w:marBottom w:val="0"/>
      <w:divBdr>
        <w:top w:val="none" w:sz="0" w:space="0" w:color="auto"/>
        <w:left w:val="none" w:sz="0" w:space="0" w:color="auto"/>
        <w:bottom w:val="none" w:sz="0" w:space="0" w:color="auto"/>
        <w:right w:val="none" w:sz="0" w:space="0" w:color="auto"/>
      </w:divBdr>
    </w:div>
    <w:div w:id="1690596550">
      <w:bodyDiv w:val="1"/>
      <w:marLeft w:val="0"/>
      <w:marRight w:val="0"/>
      <w:marTop w:val="0"/>
      <w:marBottom w:val="0"/>
      <w:divBdr>
        <w:top w:val="none" w:sz="0" w:space="0" w:color="auto"/>
        <w:left w:val="none" w:sz="0" w:space="0" w:color="auto"/>
        <w:bottom w:val="none" w:sz="0" w:space="0" w:color="auto"/>
        <w:right w:val="none" w:sz="0" w:space="0" w:color="auto"/>
      </w:divBdr>
    </w:div>
    <w:div w:id="1692147274">
      <w:bodyDiv w:val="1"/>
      <w:marLeft w:val="0"/>
      <w:marRight w:val="0"/>
      <w:marTop w:val="0"/>
      <w:marBottom w:val="0"/>
      <w:divBdr>
        <w:top w:val="none" w:sz="0" w:space="0" w:color="auto"/>
        <w:left w:val="none" w:sz="0" w:space="0" w:color="auto"/>
        <w:bottom w:val="none" w:sz="0" w:space="0" w:color="auto"/>
        <w:right w:val="none" w:sz="0" w:space="0" w:color="auto"/>
      </w:divBdr>
    </w:div>
    <w:div w:id="1702783200">
      <w:bodyDiv w:val="1"/>
      <w:marLeft w:val="0"/>
      <w:marRight w:val="0"/>
      <w:marTop w:val="0"/>
      <w:marBottom w:val="0"/>
      <w:divBdr>
        <w:top w:val="none" w:sz="0" w:space="0" w:color="auto"/>
        <w:left w:val="none" w:sz="0" w:space="0" w:color="auto"/>
        <w:bottom w:val="none" w:sz="0" w:space="0" w:color="auto"/>
        <w:right w:val="none" w:sz="0" w:space="0" w:color="auto"/>
      </w:divBdr>
    </w:div>
    <w:div w:id="1741054676">
      <w:bodyDiv w:val="1"/>
      <w:marLeft w:val="0"/>
      <w:marRight w:val="0"/>
      <w:marTop w:val="0"/>
      <w:marBottom w:val="0"/>
      <w:divBdr>
        <w:top w:val="none" w:sz="0" w:space="0" w:color="auto"/>
        <w:left w:val="none" w:sz="0" w:space="0" w:color="auto"/>
        <w:bottom w:val="none" w:sz="0" w:space="0" w:color="auto"/>
        <w:right w:val="none" w:sz="0" w:space="0" w:color="auto"/>
      </w:divBdr>
    </w:div>
    <w:div w:id="1791245114">
      <w:bodyDiv w:val="1"/>
      <w:marLeft w:val="0"/>
      <w:marRight w:val="0"/>
      <w:marTop w:val="0"/>
      <w:marBottom w:val="0"/>
      <w:divBdr>
        <w:top w:val="none" w:sz="0" w:space="0" w:color="auto"/>
        <w:left w:val="none" w:sz="0" w:space="0" w:color="auto"/>
        <w:bottom w:val="none" w:sz="0" w:space="0" w:color="auto"/>
        <w:right w:val="none" w:sz="0" w:space="0" w:color="auto"/>
      </w:divBdr>
    </w:div>
    <w:div w:id="1943957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3056</Words>
  <Characters>17422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Charlie Sale</cp:lastModifiedBy>
  <cp:revision>4</cp:revision>
  <dcterms:created xsi:type="dcterms:W3CDTF">2020-04-24T21:41:00Z</dcterms:created>
  <dcterms:modified xsi:type="dcterms:W3CDTF">2020-04-24T22:07:00Z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