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4A701" w14:textId="79BBD1DB" w:rsidR="005675BB" w:rsidRPr="005675BB" w:rsidRDefault="005675BB" w:rsidP="005675BB">
      <w:pPr>
        <w:rPr>
          <w:rFonts w:ascii="Arial" w:hAnsi="Arial" w:cs="Arial"/>
        </w:rPr>
      </w:pPr>
      <w:r w:rsidRPr="005675BB">
        <w:rPr>
          <w:rFonts w:ascii="Arial" w:hAnsi="Arial" w:cs="Arial"/>
        </w:rPr>
        <w:t>Component 1 – Project Proposal</w:t>
      </w:r>
    </w:p>
    <w:p w14:paraId="5C278CC8" w14:textId="77777777" w:rsidR="005675BB" w:rsidRPr="005675BB" w:rsidRDefault="005675BB" w:rsidP="005675BB">
      <w:pPr>
        <w:rPr>
          <w:rFonts w:ascii="Arial" w:hAnsi="Arial" w:cs="Arial"/>
        </w:rPr>
      </w:pPr>
      <w:r w:rsidRPr="005675BB">
        <w:rPr>
          <w:rFonts w:ascii="Arial" w:hAnsi="Arial" w:cs="Arial"/>
        </w:rPr>
        <w:t>Module: Independent Project (BMHP6020_BIRM)</w:t>
      </w:r>
    </w:p>
    <w:p w14:paraId="7299679B" w14:textId="087FA639" w:rsidR="005675BB" w:rsidRPr="005675BB" w:rsidRDefault="005675BB" w:rsidP="005675BB">
      <w:pPr>
        <w:rPr>
          <w:rFonts w:ascii="Arial" w:hAnsi="Arial" w:cs="Arial"/>
        </w:rPr>
      </w:pPr>
      <w:r w:rsidRPr="005675BB">
        <w:rPr>
          <w:rFonts w:ascii="Arial" w:hAnsi="Arial" w:cs="Arial"/>
        </w:rPr>
        <w:t>Student Name: 2242929</w:t>
      </w:r>
    </w:p>
    <w:p w14:paraId="5BE3A2F6" w14:textId="150E9F99" w:rsidR="005675BB" w:rsidRPr="005675BB" w:rsidRDefault="005675BB" w:rsidP="005675BB">
      <w:pPr>
        <w:rPr>
          <w:rFonts w:ascii="Arial" w:hAnsi="Arial" w:cs="Arial"/>
        </w:rPr>
      </w:pPr>
      <w:r w:rsidRPr="005675BB">
        <w:rPr>
          <w:rFonts w:ascii="Arial" w:hAnsi="Arial" w:cs="Arial"/>
        </w:rPr>
        <w:t>Student Name: Iulia Tudor</w:t>
      </w:r>
    </w:p>
    <w:p w14:paraId="7D3FF22B" w14:textId="44654B6A" w:rsidR="005675BB" w:rsidRPr="005675BB" w:rsidRDefault="005675BB" w:rsidP="005675BB">
      <w:pPr>
        <w:rPr>
          <w:rFonts w:ascii="Arial" w:hAnsi="Arial" w:cs="Arial"/>
        </w:rPr>
      </w:pPr>
    </w:p>
    <w:p w14:paraId="193A5190" w14:textId="77777777" w:rsidR="005675BB" w:rsidRPr="005675BB" w:rsidRDefault="005675BB" w:rsidP="005675BB">
      <w:pPr>
        <w:rPr>
          <w:rFonts w:ascii="Arial" w:hAnsi="Arial" w:cs="Arial"/>
        </w:rPr>
      </w:pPr>
    </w:p>
    <w:p w14:paraId="17ACC6E0" w14:textId="6834416F" w:rsidR="005675BB" w:rsidRPr="005675BB" w:rsidRDefault="005675BB" w:rsidP="005675BB">
      <w:pPr>
        <w:rPr>
          <w:rFonts w:ascii="Arial" w:hAnsi="Arial" w:cs="Arial"/>
        </w:rPr>
      </w:pPr>
      <w:r w:rsidRPr="005675BB">
        <w:rPr>
          <w:rFonts w:ascii="Arial" w:hAnsi="Arial" w:cs="Arial"/>
        </w:rPr>
        <w:t>Exploring the Impact of Multi-Agency Collaboration in Supporting Parents with Mental Illness in the Rural UK</w:t>
      </w:r>
    </w:p>
    <w:p w14:paraId="5A56498D" w14:textId="77777777" w:rsidR="005675BB" w:rsidRPr="005675BB" w:rsidRDefault="005675BB" w:rsidP="005675BB">
      <w:pPr>
        <w:rPr>
          <w:rFonts w:ascii="Arial" w:hAnsi="Arial" w:cs="Arial"/>
        </w:rPr>
      </w:pPr>
    </w:p>
    <w:p w14:paraId="3B509FAF" w14:textId="220A5AFD" w:rsidR="005675BB" w:rsidRPr="005675BB" w:rsidRDefault="005675BB" w:rsidP="005675BB">
      <w:pPr>
        <w:rPr>
          <w:rFonts w:ascii="Arial" w:hAnsi="Arial" w:cs="Arial"/>
        </w:rPr>
      </w:pPr>
      <w:r w:rsidRPr="005675BB">
        <w:rPr>
          <w:rFonts w:ascii="Arial" w:hAnsi="Arial" w:cs="Arial"/>
        </w:rPr>
        <w:t>1) Aim</w:t>
      </w:r>
    </w:p>
    <w:p w14:paraId="1F0AC0E9" w14:textId="77777777" w:rsidR="005675BB" w:rsidRPr="005675BB" w:rsidRDefault="005675BB" w:rsidP="005675BB">
      <w:pPr>
        <w:rPr>
          <w:rFonts w:ascii="Arial" w:hAnsi="Arial" w:cs="Arial"/>
        </w:rPr>
      </w:pPr>
    </w:p>
    <w:p w14:paraId="67B651A0" w14:textId="0844CDC4" w:rsidR="005675BB" w:rsidRPr="005675BB" w:rsidRDefault="005675BB" w:rsidP="005675BB">
      <w:pPr>
        <w:rPr>
          <w:rFonts w:ascii="Arial" w:hAnsi="Arial" w:cs="Arial"/>
        </w:rPr>
      </w:pPr>
      <w:r w:rsidRPr="005675BB">
        <w:rPr>
          <w:rFonts w:ascii="Arial" w:hAnsi="Arial" w:cs="Arial"/>
        </w:rPr>
        <w:t>The aim of this study is to explore the impact of multi-agency collaboration among health, social care, and community services in supporting parents living with mental illness in the rural UK. The research will assess how coordinated care affects parents’ mental wellbeing, parenting capacity, and access to recovery-focused support in underserved areas.</w:t>
      </w:r>
    </w:p>
    <w:p w14:paraId="58664E13" w14:textId="77777777" w:rsidR="005675BB" w:rsidRPr="005675BB" w:rsidRDefault="005675BB" w:rsidP="005675BB">
      <w:pPr>
        <w:rPr>
          <w:rFonts w:ascii="Arial" w:hAnsi="Arial" w:cs="Arial"/>
        </w:rPr>
      </w:pPr>
    </w:p>
    <w:p w14:paraId="67CE1EC5" w14:textId="133A3A77" w:rsidR="005675BB" w:rsidRPr="005675BB" w:rsidRDefault="005675BB" w:rsidP="005675BB">
      <w:pPr>
        <w:rPr>
          <w:rFonts w:ascii="Arial" w:hAnsi="Arial" w:cs="Arial"/>
        </w:rPr>
      </w:pPr>
      <w:r w:rsidRPr="005675BB">
        <w:rPr>
          <w:rFonts w:ascii="Arial" w:hAnsi="Arial" w:cs="Arial"/>
        </w:rPr>
        <w:t>2) Objectives</w:t>
      </w:r>
    </w:p>
    <w:p w14:paraId="697F4CAC" w14:textId="77777777" w:rsidR="005675BB" w:rsidRPr="005675BB" w:rsidRDefault="005675BB" w:rsidP="005675BB">
      <w:pPr>
        <w:rPr>
          <w:rFonts w:ascii="Arial" w:hAnsi="Arial" w:cs="Arial"/>
        </w:rPr>
      </w:pPr>
      <w:r w:rsidRPr="005675BB">
        <w:rPr>
          <w:rFonts w:ascii="Arial" w:hAnsi="Arial" w:cs="Arial"/>
        </w:rPr>
        <w:tab/>
        <w:t>1.</w:t>
      </w:r>
      <w:r w:rsidRPr="005675BB">
        <w:rPr>
          <w:rFonts w:ascii="Arial" w:hAnsi="Arial" w:cs="Arial"/>
        </w:rPr>
        <w:tab/>
        <w:t>Examine national frameworks and policies promoting integrated support for parents with mental illness in the rural UK (Care Act 2014; NHS Long Term Plan 2019; Mental Health Act 2007).</w:t>
      </w:r>
    </w:p>
    <w:p w14:paraId="53AD4BE8" w14:textId="77777777" w:rsidR="005675BB" w:rsidRPr="005675BB" w:rsidRDefault="005675BB" w:rsidP="005675BB">
      <w:pPr>
        <w:rPr>
          <w:rFonts w:ascii="Arial" w:hAnsi="Arial" w:cs="Arial"/>
        </w:rPr>
      </w:pPr>
      <w:r w:rsidRPr="005675BB">
        <w:rPr>
          <w:rFonts w:ascii="Arial" w:hAnsi="Arial" w:cs="Arial"/>
        </w:rPr>
        <w:tab/>
        <w:t>2.</w:t>
      </w:r>
      <w:r w:rsidRPr="005675BB">
        <w:rPr>
          <w:rFonts w:ascii="Arial" w:hAnsi="Arial" w:cs="Arial"/>
        </w:rPr>
        <w:tab/>
        <w:t>Analyse quantitative data on service availability, access, and outcomes for rural parents with mental health needs.</w:t>
      </w:r>
    </w:p>
    <w:p w14:paraId="3A45F2ED" w14:textId="77777777" w:rsidR="005675BB" w:rsidRPr="005675BB" w:rsidRDefault="005675BB" w:rsidP="005675BB">
      <w:pPr>
        <w:rPr>
          <w:rFonts w:ascii="Arial" w:hAnsi="Arial" w:cs="Arial"/>
        </w:rPr>
      </w:pPr>
      <w:r w:rsidRPr="005675BB">
        <w:rPr>
          <w:rFonts w:ascii="Arial" w:hAnsi="Arial" w:cs="Arial"/>
        </w:rPr>
        <w:tab/>
        <w:t>3.</w:t>
      </w:r>
      <w:r w:rsidRPr="005675BB">
        <w:rPr>
          <w:rFonts w:ascii="Arial" w:hAnsi="Arial" w:cs="Arial"/>
        </w:rPr>
        <w:tab/>
        <w:t>Synthesize qualitative evidence on parental experiences of stigma, isolation, and multi-agency support.</w:t>
      </w:r>
    </w:p>
    <w:p w14:paraId="28853A4D" w14:textId="77777777" w:rsidR="005675BB" w:rsidRPr="005675BB" w:rsidRDefault="005675BB" w:rsidP="005675BB">
      <w:pPr>
        <w:rPr>
          <w:rFonts w:ascii="Arial" w:hAnsi="Arial" w:cs="Arial"/>
        </w:rPr>
      </w:pPr>
      <w:r w:rsidRPr="005675BB">
        <w:rPr>
          <w:rFonts w:ascii="Arial" w:hAnsi="Arial" w:cs="Arial"/>
        </w:rPr>
        <w:tab/>
        <w:t>4.</w:t>
      </w:r>
      <w:r w:rsidRPr="005675BB">
        <w:rPr>
          <w:rFonts w:ascii="Arial" w:hAnsi="Arial" w:cs="Arial"/>
        </w:rPr>
        <w:tab/>
        <w:t>Evaluate barriers and enablers that influence effective collaboration between statutory and voluntary agencies.</w:t>
      </w:r>
    </w:p>
    <w:p w14:paraId="1A1A6B66" w14:textId="77777777" w:rsidR="005675BB" w:rsidRPr="005675BB" w:rsidRDefault="005675BB" w:rsidP="005675BB">
      <w:pPr>
        <w:rPr>
          <w:rFonts w:ascii="Arial" w:hAnsi="Arial" w:cs="Arial"/>
        </w:rPr>
      </w:pPr>
      <w:r w:rsidRPr="005675BB">
        <w:rPr>
          <w:rFonts w:ascii="Arial" w:hAnsi="Arial" w:cs="Arial"/>
        </w:rPr>
        <w:tab/>
        <w:t>5.</w:t>
      </w:r>
      <w:r w:rsidRPr="005675BB">
        <w:rPr>
          <w:rFonts w:ascii="Arial" w:hAnsi="Arial" w:cs="Arial"/>
        </w:rPr>
        <w:tab/>
        <w:t>Recommend improvements in policy and practice to ensure equitable, family-centred mental health support for rural parents.</w:t>
      </w:r>
    </w:p>
    <w:p w14:paraId="738A1E62" w14:textId="3BE1A6B2" w:rsidR="005675BB" w:rsidRPr="005675BB" w:rsidRDefault="005675BB" w:rsidP="005675BB">
      <w:pPr>
        <w:rPr>
          <w:rFonts w:ascii="Arial" w:hAnsi="Arial" w:cs="Arial"/>
        </w:rPr>
      </w:pPr>
    </w:p>
    <w:p w14:paraId="14BC7C7C" w14:textId="77777777" w:rsidR="005675BB" w:rsidRPr="005675BB" w:rsidRDefault="005675BB" w:rsidP="005675BB">
      <w:pPr>
        <w:rPr>
          <w:rFonts w:ascii="Arial" w:hAnsi="Arial" w:cs="Arial"/>
        </w:rPr>
      </w:pPr>
    </w:p>
    <w:p w14:paraId="1E00543A" w14:textId="14C4270D" w:rsidR="005675BB" w:rsidRPr="005675BB" w:rsidRDefault="005675BB" w:rsidP="005675BB">
      <w:pPr>
        <w:rPr>
          <w:rFonts w:ascii="Arial" w:hAnsi="Arial" w:cs="Arial"/>
        </w:rPr>
      </w:pPr>
      <w:r w:rsidRPr="005675BB">
        <w:rPr>
          <w:rFonts w:ascii="Arial" w:hAnsi="Arial" w:cs="Arial"/>
        </w:rPr>
        <w:t>3) Background / Rationale</w:t>
      </w:r>
    </w:p>
    <w:p w14:paraId="0DABEADF" w14:textId="77777777" w:rsidR="005675BB" w:rsidRPr="005675BB" w:rsidRDefault="005675BB" w:rsidP="005675BB">
      <w:pPr>
        <w:rPr>
          <w:rFonts w:ascii="Arial" w:hAnsi="Arial" w:cs="Arial"/>
        </w:rPr>
      </w:pPr>
    </w:p>
    <w:p w14:paraId="175E3086" w14:textId="77777777" w:rsidR="005675BB" w:rsidRPr="005675BB" w:rsidRDefault="005675BB" w:rsidP="005675BB">
      <w:pPr>
        <w:rPr>
          <w:rFonts w:ascii="Arial" w:hAnsi="Arial" w:cs="Arial"/>
        </w:rPr>
      </w:pPr>
      <w:r w:rsidRPr="005675BB">
        <w:rPr>
          <w:rFonts w:ascii="Arial" w:hAnsi="Arial" w:cs="Arial"/>
        </w:rPr>
        <w:t>Parents living with mental illness in the rural UK face multiple challenges including social isolation, limited access to specialist services, financial constraints, and stigma (Cremers et al., 2014; DEFRA, 2025). These barriers can undermine both their recovery and their capacity to provide stable family environments. Rural healthcare systems often lack continuity of care, meaning parents must navigate fragmented services with little coordinated support (Grant et al., 2023; Nelson et al., 2023).</w:t>
      </w:r>
    </w:p>
    <w:p w14:paraId="13785169" w14:textId="77777777" w:rsidR="005675BB" w:rsidRPr="005675BB" w:rsidRDefault="005675BB" w:rsidP="005675BB">
      <w:pPr>
        <w:rPr>
          <w:rFonts w:ascii="Arial" w:hAnsi="Arial" w:cs="Arial"/>
        </w:rPr>
      </w:pPr>
    </w:p>
    <w:p w14:paraId="09D7DCA0" w14:textId="77777777" w:rsidR="005675BB" w:rsidRPr="005675BB" w:rsidRDefault="005675BB" w:rsidP="005675BB">
      <w:pPr>
        <w:rPr>
          <w:rFonts w:ascii="Arial" w:hAnsi="Arial" w:cs="Arial"/>
        </w:rPr>
      </w:pPr>
      <w:r w:rsidRPr="005675BB">
        <w:rPr>
          <w:rFonts w:ascii="Arial" w:hAnsi="Arial" w:cs="Arial"/>
        </w:rPr>
        <w:t>Although national frameworks such as the Care Act (2014) and NHS Long Term Plan (2019) promote collaboration, recent reports indicate persistent inequalities in rural provision (House of Commons, 2023; NIHR, 2025). Community-based interventions and multi-agency partnerships have shown promise in addressing local gaps (Duncan et al., 2021; Mind, 2024), yet most research continues to focus on perinatal or urban populations (DHSC, 2023; Ginja et al., 2020).</w:t>
      </w:r>
    </w:p>
    <w:p w14:paraId="3937916F" w14:textId="77777777" w:rsidR="005675BB" w:rsidRPr="005675BB" w:rsidRDefault="005675BB" w:rsidP="005675BB">
      <w:pPr>
        <w:rPr>
          <w:rFonts w:ascii="Arial" w:hAnsi="Arial" w:cs="Arial"/>
        </w:rPr>
      </w:pPr>
    </w:p>
    <w:p w14:paraId="4EB36581" w14:textId="464F34D6" w:rsidR="005675BB" w:rsidRPr="005675BB" w:rsidRDefault="005675BB" w:rsidP="005675BB">
      <w:pPr>
        <w:rPr>
          <w:rFonts w:ascii="Arial" w:hAnsi="Arial" w:cs="Arial"/>
        </w:rPr>
      </w:pPr>
      <w:r w:rsidRPr="005675BB">
        <w:rPr>
          <w:rFonts w:ascii="Arial" w:hAnsi="Arial" w:cs="Arial"/>
        </w:rPr>
        <w:t>This study will address that gap by evaluating how multi-agency collaboration supports parents specifically, aiming to strengthen rural mental health and family wellbeing across the UK.</w:t>
      </w:r>
    </w:p>
    <w:p w14:paraId="5349F847" w14:textId="77777777" w:rsidR="005675BB" w:rsidRPr="005675BB" w:rsidRDefault="005675BB" w:rsidP="005675BB">
      <w:pPr>
        <w:rPr>
          <w:rFonts w:ascii="Arial" w:hAnsi="Arial" w:cs="Arial"/>
        </w:rPr>
      </w:pPr>
    </w:p>
    <w:p w14:paraId="57C6A3A4" w14:textId="42620B10" w:rsidR="005675BB" w:rsidRPr="005675BB" w:rsidRDefault="005675BB" w:rsidP="005675BB">
      <w:pPr>
        <w:rPr>
          <w:rFonts w:ascii="Arial" w:hAnsi="Arial" w:cs="Arial"/>
        </w:rPr>
      </w:pPr>
      <w:r w:rsidRPr="005675BB">
        <w:rPr>
          <w:rFonts w:ascii="Arial" w:hAnsi="Arial" w:cs="Arial"/>
        </w:rPr>
        <w:t>4) Methods</w:t>
      </w:r>
    </w:p>
    <w:p w14:paraId="7A80C156" w14:textId="77777777" w:rsidR="005675BB" w:rsidRPr="005675BB" w:rsidRDefault="005675BB" w:rsidP="005675BB">
      <w:pPr>
        <w:rPr>
          <w:rFonts w:ascii="Arial" w:hAnsi="Arial" w:cs="Arial"/>
        </w:rPr>
      </w:pPr>
    </w:p>
    <w:p w14:paraId="3885FCA0" w14:textId="77777777" w:rsidR="005675BB" w:rsidRPr="005675BB" w:rsidRDefault="005675BB" w:rsidP="005675BB">
      <w:pPr>
        <w:rPr>
          <w:rFonts w:ascii="Arial" w:hAnsi="Arial" w:cs="Arial"/>
        </w:rPr>
      </w:pPr>
      <w:r w:rsidRPr="005675BB">
        <w:rPr>
          <w:rFonts w:ascii="Arial" w:hAnsi="Arial" w:cs="Arial"/>
        </w:rPr>
        <w:t>A mixed-methods secondary research design will integrate both quantitative and qualitative evidence.</w:t>
      </w:r>
    </w:p>
    <w:p w14:paraId="07394DAF" w14:textId="7E94C577" w:rsidR="005675BB" w:rsidRPr="00F97CA7" w:rsidRDefault="005675BB" w:rsidP="00F97CA7">
      <w:pPr>
        <w:pStyle w:val="ListParagraph"/>
        <w:numPr>
          <w:ilvl w:val="0"/>
          <w:numId w:val="1"/>
        </w:numPr>
        <w:rPr>
          <w:rFonts w:ascii="Arial" w:hAnsi="Arial" w:cs="Arial"/>
        </w:rPr>
      </w:pPr>
      <w:r w:rsidRPr="00F97CA7">
        <w:rPr>
          <w:rFonts w:ascii="Arial" w:hAnsi="Arial" w:cs="Arial"/>
        </w:rPr>
        <w:t>Data sources: peer-reviewed journals, government publications, and reports from DEFRA, NIHR, NHS Digital, and Mind.</w:t>
      </w:r>
    </w:p>
    <w:p w14:paraId="346D4011" w14:textId="77777777" w:rsidR="00F97CA7" w:rsidRDefault="005675BB" w:rsidP="005675BB">
      <w:pPr>
        <w:pStyle w:val="ListParagraph"/>
        <w:numPr>
          <w:ilvl w:val="0"/>
          <w:numId w:val="1"/>
        </w:numPr>
        <w:rPr>
          <w:rFonts w:ascii="Arial" w:hAnsi="Arial" w:cs="Arial"/>
        </w:rPr>
      </w:pPr>
      <w:r w:rsidRPr="00F97CA7">
        <w:rPr>
          <w:rFonts w:ascii="Arial" w:hAnsi="Arial" w:cs="Arial"/>
        </w:rPr>
        <w:t>Inclusion criteria:</w:t>
      </w:r>
    </w:p>
    <w:p w14:paraId="2EE6537D" w14:textId="512931ED" w:rsidR="005675BB" w:rsidRPr="00F97CA7" w:rsidRDefault="005675BB" w:rsidP="00F97CA7">
      <w:pPr>
        <w:pStyle w:val="ListParagraph"/>
        <w:numPr>
          <w:ilvl w:val="0"/>
          <w:numId w:val="2"/>
        </w:numPr>
        <w:rPr>
          <w:rFonts w:ascii="Arial" w:hAnsi="Arial" w:cs="Arial"/>
        </w:rPr>
      </w:pPr>
      <w:r w:rsidRPr="00F97CA7">
        <w:rPr>
          <w:rFonts w:ascii="Arial" w:hAnsi="Arial" w:cs="Arial"/>
        </w:rPr>
        <w:t>UK-based studies (2010–2025) on parental mental illness or rural mental health.</w:t>
      </w:r>
    </w:p>
    <w:p w14:paraId="551DA1F3" w14:textId="48C3DBAF" w:rsidR="005675BB" w:rsidRPr="00F97CA7" w:rsidRDefault="005675BB" w:rsidP="00F97CA7">
      <w:pPr>
        <w:pStyle w:val="ListParagraph"/>
        <w:numPr>
          <w:ilvl w:val="0"/>
          <w:numId w:val="3"/>
        </w:numPr>
        <w:rPr>
          <w:rFonts w:ascii="Arial" w:hAnsi="Arial" w:cs="Arial"/>
        </w:rPr>
      </w:pPr>
      <w:r w:rsidRPr="00F97CA7">
        <w:rPr>
          <w:rFonts w:ascii="Arial" w:hAnsi="Arial" w:cs="Arial"/>
        </w:rPr>
        <w:t>Research addressing collaboration across health, social care, or voluntary sectors.</w:t>
      </w:r>
    </w:p>
    <w:p w14:paraId="6CDAC250" w14:textId="7F087EA3" w:rsidR="005675BB" w:rsidRPr="00F97CA7" w:rsidRDefault="005675BB" w:rsidP="00F97CA7">
      <w:pPr>
        <w:pStyle w:val="ListParagraph"/>
        <w:numPr>
          <w:ilvl w:val="0"/>
          <w:numId w:val="3"/>
        </w:numPr>
        <w:rPr>
          <w:rFonts w:ascii="Arial" w:hAnsi="Arial" w:cs="Arial"/>
        </w:rPr>
      </w:pPr>
      <w:r w:rsidRPr="00F97CA7">
        <w:rPr>
          <w:rFonts w:ascii="Arial" w:hAnsi="Arial" w:cs="Arial"/>
        </w:rPr>
        <w:t>Exclusion criteria:</w:t>
      </w:r>
    </w:p>
    <w:p w14:paraId="1F5D6B81" w14:textId="4E57688A" w:rsidR="005675BB" w:rsidRPr="00F97CA7" w:rsidRDefault="005675BB" w:rsidP="00F97CA7">
      <w:pPr>
        <w:pStyle w:val="ListParagraph"/>
        <w:numPr>
          <w:ilvl w:val="0"/>
          <w:numId w:val="2"/>
        </w:numPr>
        <w:rPr>
          <w:rFonts w:ascii="Arial" w:hAnsi="Arial" w:cs="Arial"/>
        </w:rPr>
      </w:pPr>
      <w:r w:rsidRPr="00F97CA7">
        <w:rPr>
          <w:rFonts w:ascii="Arial" w:hAnsi="Arial" w:cs="Arial"/>
        </w:rPr>
        <w:t>Non-UK studies or those unrelated to parental or rural contexts.</w:t>
      </w:r>
    </w:p>
    <w:p w14:paraId="5DF1F1D4" w14:textId="4C02F322" w:rsidR="005675BB" w:rsidRPr="00F97CA7" w:rsidRDefault="005675BB" w:rsidP="00F97CA7">
      <w:pPr>
        <w:pStyle w:val="ListParagraph"/>
        <w:numPr>
          <w:ilvl w:val="0"/>
          <w:numId w:val="2"/>
        </w:numPr>
        <w:rPr>
          <w:rFonts w:ascii="Arial" w:hAnsi="Arial" w:cs="Arial"/>
        </w:rPr>
      </w:pPr>
      <w:r w:rsidRPr="00F97CA7">
        <w:rPr>
          <w:rFonts w:ascii="Arial" w:hAnsi="Arial" w:cs="Arial"/>
        </w:rPr>
        <w:t>Primary data collection or clinical trials.</w:t>
      </w:r>
    </w:p>
    <w:p w14:paraId="25D7342C" w14:textId="0C7B82AC" w:rsidR="005675BB" w:rsidRPr="00F97CA7" w:rsidRDefault="005675BB" w:rsidP="00F97CA7">
      <w:pPr>
        <w:pStyle w:val="ListParagraph"/>
        <w:numPr>
          <w:ilvl w:val="0"/>
          <w:numId w:val="4"/>
        </w:numPr>
        <w:rPr>
          <w:rFonts w:ascii="Arial" w:hAnsi="Arial" w:cs="Arial"/>
        </w:rPr>
      </w:pPr>
      <w:r w:rsidRPr="00F97CA7">
        <w:rPr>
          <w:rFonts w:ascii="Arial" w:hAnsi="Arial" w:cs="Arial"/>
        </w:rPr>
        <w:t>Analysis: Quantitative data will identify trends in service access and outcomes; qualitative findings will be thematically analysed following Aveyard (2014).</w:t>
      </w:r>
    </w:p>
    <w:p w14:paraId="053BF563" w14:textId="01849272" w:rsidR="005675BB" w:rsidRPr="00F97CA7" w:rsidRDefault="005675BB" w:rsidP="00F97CA7">
      <w:pPr>
        <w:pStyle w:val="ListParagraph"/>
        <w:numPr>
          <w:ilvl w:val="0"/>
          <w:numId w:val="4"/>
        </w:numPr>
        <w:rPr>
          <w:rFonts w:ascii="Arial" w:hAnsi="Arial" w:cs="Arial"/>
        </w:rPr>
      </w:pPr>
      <w:r w:rsidRPr="00F97CA7">
        <w:rPr>
          <w:rFonts w:ascii="Arial" w:hAnsi="Arial" w:cs="Arial"/>
        </w:rPr>
        <w:t>Ethics: The project will follow UWTSD’s Research Ethics &amp; Integrity Code of Practice, ensuring accurate referencing, transparency, and avoidance of bias or plagiarism.</w:t>
      </w:r>
    </w:p>
    <w:p w14:paraId="68419B72" w14:textId="77777777" w:rsidR="005675BB" w:rsidRPr="005675BB" w:rsidRDefault="005675BB" w:rsidP="005675BB">
      <w:pPr>
        <w:rPr>
          <w:rFonts w:ascii="Arial" w:hAnsi="Arial" w:cs="Arial"/>
        </w:rPr>
      </w:pPr>
    </w:p>
    <w:p w14:paraId="37F5655E" w14:textId="705F1893" w:rsidR="005675BB" w:rsidRPr="005675BB" w:rsidRDefault="005675BB" w:rsidP="005675BB">
      <w:pPr>
        <w:rPr>
          <w:rFonts w:ascii="Arial" w:hAnsi="Arial" w:cs="Arial"/>
        </w:rPr>
      </w:pPr>
      <w:r w:rsidRPr="005675BB">
        <w:rPr>
          <w:rFonts w:ascii="Arial" w:hAnsi="Arial" w:cs="Arial"/>
        </w:rPr>
        <w:t xml:space="preserve">5) Resources </w:t>
      </w:r>
    </w:p>
    <w:p w14:paraId="5C3E91C7" w14:textId="77777777" w:rsidR="005675BB" w:rsidRPr="005675BB" w:rsidRDefault="005675BB" w:rsidP="005675BB">
      <w:pPr>
        <w:rPr>
          <w:rFonts w:ascii="Arial" w:hAnsi="Arial" w:cs="Arial"/>
        </w:rPr>
      </w:pPr>
    </w:p>
    <w:p w14:paraId="676B55D5" w14:textId="07614641" w:rsidR="005675BB" w:rsidRPr="005675BB" w:rsidRDefault="005675BB" w:rsidP="005675BB">
      <w:pPr>
        <w:rPr>
          <w:rFonts w:ascii="Arial" w:hAnsi="Arial" w:cs="Arial"/>
        </w:rPr>
      </w:pPr>
      <w:r w:rsidRPr="005675BB">
        <w:rPr>
          <w:rFonts w:ascii="Arial" w:hAnsi="Arial" w:cs="Arial"/>
        </w:rPr>
        <w:t xml:space="preserve">UWTSD Library, PubMed, Google Scholar, </w:t>
      </w:r>
      <w:r w:rsidRPr="005675BB">
        <w:rPr>
          <w:rFonts w:ascii="Arial" w:hAnsi="Arial" w:cs="Arial"/>
        </w:rPr>
        <w:t xml:space="preserve">ProQuest, </w:t>
      </w:r>
      <w:r w:rsidRPr="005675BB">
        <w:rPr>
          <w:rFonts w:ascii="Arial" w:hAnsi="Arial" w:cs="Arial"/>
        </w:rPr>
        <w:t>NHS Digital, DEFRA, NIHR, Mind, MS Word, academic journals, and supervisor feedback.</w:t>
      </w:r>
    </w:p>
    <w:p w14:paraId="002F6F62" w14:textId="6643E24C" w:rsidR="005675BB" w:rsidRPr="005675BB" w:rsidRDefault="005675BB" w:rsidP="005675BB">
      <w:pPr>
        <w:rPr>
          <w:rFonts w:ascii="Arial" w:hAnsi="Arial" w:cs="Arial"/>
        </w:rPr>
      </w:pPr>
    </w:p>
    <w:p w14:paraId="36D0C058" w14:textId="77777777" w:rsidR="005675BB" w:rsidRPr="005675BB" w:rsidRDefault="005675BB" w:rsidP="005675BB">
      <w:pPr>
        <w:rPr>
          <w:rFonts w:ascii="Arial" w:hAnsi="Arial" w:cs="Arial"/>
        </w:rPr>
      </w:pPr>
    </w:p>
    <w:p w14:paraId="016FBD3A" w14:textId="2D0D322B" w:rsidR="005675BB" w:rsidRPr="005675BB" w:rsidRDefault="005675BB" w:rsidP="005675BB">
      <w:pPr>
        <w:rPr>
          <w:rFonts w:ascii="Arial" w:hAnsi="Arial" w:cs="Arial"/>
        </w:rPr>
      </w:pPr>
      <w:r w:rsidRPr="005675BB">
        <w:rPr>
          <w:rFonts w:ascii="Arial" w:hAnsi="Arial" w:cs="Arial"/>
        </w:rPr>
        <w:t>6) Timescale</w:t>
      </w:r>
    </w:p>
    <w:p w14:paraId="36BAFFFC" w14:textId="77777777" w:rsidR="005675BB" w:rsidRPr="005675BB" w:rsidRDefault="005675BB" w:rsidP="005675BB">
      <w:pPr>
        <w:rPr>
          <w:rFonts w:ascii="Arial" w:hAnsi="Arial" w:cs="Arial"/>
        </w:rPr>
      </w:pPr>
    </w:p>
    <w:p w14:paraId="3EFB3CF1" w14:textId="77777777" w:rsidR="005675BB" w:rsidRPr="005675BB" w:rsidRDefault="005675BB" w:rsidP="005675BB">
      <w:pPr>
        <w:rPr>
          <w:rFonts w:ascii="Arial" w:hAnsi="Arial" w:cs="Arial"/>
        </w:rPr>
      </w:pPr>
      <w:r w:rsidRPr="005675BB">
        <w:rPr>
          <w:rFonts w:ascii="Arial" w:hAnsi="Arial" w:cs="Arial"/>
        </w:rPr>
        <w:lastRenderedPageBreak/>
        <w:t>Weeks</w:t>
      </w:r>
      <w:r w:rsidRPr="005675BB">
        <w:rPr>
          <w:rFonts w:ascii="Arial" w:hAnsi="Arial" w:cs="Arial"/>
        </w:rPr>
        <w:tab/>
        <w:t>Task</w:t>
      </w:r>
    </w:p>
    <w:p w14:paraId="475DB90D" w14:textId="77777777" w:rsidR="005675BB" w:rsidRPr="005675BB" w:rsidRDefault="005675BB" w:rsidP="005675BB">
      <w:pPr>
        <w:rPr>
          <w:rFonts w:ascii="Arial" w:hAnsi="Arial" w:cs="Arial"/>
        </w:rPr>
      </w:pPr>
      <w:r w:rsidRPr="005675BB">
        <w:rPr>
          <w:rFonts w:ascii="Arial" w:hAnsi="Arial" w:cs="Arial"/>
        </w:rPr>
        <w:t>1–3</w:t>
      </w:r>
      <w:r w:rsidRPr="005675BB">
        <w:rPr>
          <w:rFonts w:ascii="Arial" w:hAnsi="Arial" w:cs="Arial"/>
        </w:rPr>
        <w:tab/>
        <w:t>Topic refinement and literature search</w:t>
      </w:r>
    </w:p>
    <w:p w14:paraId="7190F6D8" w14:textId="77777777" w:rsidR="005675BB" w:rsidRPr="005675BB" w:rsidRDefault="005675BB" w:rsidP="005675BB">
      <w:pPr>
        <w:rPr>
          <w:rFonts w:ascii="Arial" w:hAnsi="Arial" w:cs="Arial"/>
        </w:rPr>
      </w:pPr>
      <w:r w:rsidRPr="005675BB">
        <w:rPr>
          <w:rFonts w:ascii="Arial" w:hAnsi="Arial" w:cs="Arial"/>
        </w:rPr>
        <w:t>4–7</w:t>
      </w:r>
      <w:r w:rsidRPr="005675BB">
        <w:rPr>
          <w:rFonts w:ascii="Arial" w:hAnsi="Arial" w:cs="Arial"/>
        </w:rPr>
        <w:tab/>
        <w:t>Data collection and screening</w:t>
      </w:r>
    </w:p>
    <w:p w14:paraId="615AB57A" w14:textId="77777777" w:rsidR="005675BB" w:rsidRPr="005675BB" w:rsidRDefault="005675BB" w:rsidP="005675BB">
      <w:pPr>
        <w:rPr>
          <w:rFonts w:ascii="Arial" w:hAnsi="Arial" w:cs="Arial"/>
        </w:rPr>
      </w:pPr>
      <w:r w:rsidRPr="005675BB">
        <w:rPr>
          <w:rFonts w:ascii="Arial" w:hAnsi="Arial" w:cs="Arial"/>
        </w:rPr>
        <w:t>8–10</w:t>
      </w:r>
      <w:r w:rsidRPr="005675BB">
        <w:rPr>
          <w:rFonts w:ascii="Arial" w:hAnsi="Arial" w:cs="Arial"/>
        </w:rPr>
        <w:tab/>
        <w:t>Proposal drafting and submission</w:t>
      </w:r>
    </w:p>
    <w:p w14:paraId="6FF0F0A5" w14:textId="77777777" w:rsidR="005675BB" w:rsidRPr="005675BB" w:rsidRDefault="005675BB" w:rsidP="005675BB">
      <w:pPr>
        <w:rPr>
          <w:rFonts w:ascii="Arial" w:hAnsi="Arial" w:cs="Arial"/>
        </w:rPr>
      </w:pPr>
      <w:r w:rsidRPr="005675BB">
        <w:rPr>
          <w:rFonts w:ascii="Arial" w:hAnsi="Arial" w:cs="Arial"/>
        </w:rPr>
        <w:t>11–20</w:t>
      </w:r>
      <w:r w:rsidRPr="005675BB">
        <w:rPr>
          <w:rFonts w:ascii="Arial" w:hAnsi="Arial" w:cs="Arial"/>
        </w:rPr>
        <w:tab/>
        <w:t>Data analysis and synthesis</w:t>
      </w:r>
    </w:p>
    <w:p w14:paraId="46A7845F" w14:textId="38892D0D" w:rsidR="005675BB" w:rsidRPr="005675BB" w:rsidRDefault="005675BB" w:rsidP="005675BB">
      <w:pPr>
        <w:rPr>
          <w:rFonts w:ascii="Arial" w:hAnsi="Arial" w:cs="Arial"/>
        </w:rPr>
      </w:pPr>
      <w:r w:rsidRPr="005675BB">
        <w:rPr>
          <w:rFonts w:ascii="Arial" w:hAnsi="Arial" w:cs="Arial"/>
        </w:rPr>
        <w:t>21–27</w:t>
      </w:r>
      <w:r w:rsidRPr="005675BB">
        <w:rPr>
          <w:rFonts w:ascii="Arial" w:hAnsi="Arial" w:cs="Arial"/>
        </w:rPr>
        <w:tab/>
        <w:t>Write-up, revision, and submission</w:t>
      </w:r>
    </w:p>
    <w:p w14:paraId="238E0987" w14:textId="77777777" w:rsidR="005675BB" w:rsidRPr="005675BB" w:rsidRDefault="005675BB" w:rsidP="005675BB">
      <w:pPr>
        <w:rPr>
          <w:rFonts w:ascii="Arial" w:hAnsi="Arial" w:cs="Arial"/>
        </w:rPr>
      </w:pPr>
    </w:p>
    <w:p w14:paraId="1B1051CB" w14:textId="6B2C8D0A" w:rsidR="005675BB" w:rsidRPr="005675BB" w:rsidRDefault="005675BB" w:rsidP="005675BB">
      <w:pPr>
        <w:rPr>
          <w:rFonts w:ascii="Arial" w:hAnsi="Arial" w:cs="Arial"/>
        </w:rPr>
      </w:pPr>
      <w:r w:rsidRPr="005675BB">
        <w:rPr>
          <w:rFonts w:ascii="Arial" w:hAnsi="Arial" w:cs="Arial"/>
        </w:rPr>
        <w:t>7) Self-Reflection</w:t>
      </w:r>
    </w:p>
    <w:p w14:paraId="5C1E92BD" w14:textId="77777777" w:rsidR="005675BB" w:rsidRPr="005675BB" w:rsidRDefault="005675BB" w:rsidP="005675BB">
      <w:pPr>
        <w:rPr>
          <w:rFonts w:ascii="Arial" w:hAnsi="Arial" w:cs="Arial"/>
        </w:rPr>
      </w:pPr>
    </w:p>
    <w:p w14:paraId="5E3CC25A" w14:textId="4FD54427" w:rsidR="005675BB" w:rsidRPr="005675BB" w:rsidRDefault="005675BB" w:rsidP="005675BB">
      <w:pPr>
        <w:rPr>
          <w:rFonts w:ascii="Arial" w:hAnsi="Arial" w:cs="Arial"/>
        </w:rPr>
      </w:pPr>
      <w:r w:rsidRPr="005675BB">
        <w:rPr>
          <w:rFonts w:ascii="Arial" w:hAnsi="Arial" w:cs="Arial"/>
        </w:rPr>
        <w:t>I possess strong analytical and organisational skills, which will support the integration of diverse data sources. I expect challenges locating rural-specific evidence on parents with mental illness, which I will overcome through extended database searches and cross-referencing. Regular supervision will help ensure methodological rigour and timely progress.</w:t>
      </w:r>
    </w:p>
    <w:p w14:paraId="5BF8E969" w14:textId="77777777" w:rsidR="005675BB" w:rsidRPr="005675BB" w:rsidRDefault="005675BB" w:rsidP="005675BB">
      <w:pPr>
        <w:rPr>
          <w:rFonts w:ascii="Arial" w:hAnsi="Arial" w:cs="Arial"/>
        </w:rPr>
      </w:pPr>
    </w:p>
    <w:p w14:paraId="771F3E81" w14:textId="416ECE65" w:rsidR="005675BB" w:rsidRPr="005675BB" w:rsidRDefault="005675BB" w:rsidP="005675BB">
      <w:pPr>
        <w:rPr>
          <w:rFonts w:ascii="Arial" w:hAnsi="Arial" w:cs="Arial"/>
        </w:rPr>
      </w:pPr>
      <w:r w:rsidRPr="005675BB">
        <w:rPr>
          <w:rFonts w:ascii="Arial" w:hAnsi="Arial" w:cs="Arial"/>
        </w:rPr>
        <w:t xml:space="preserve">References </w:t>
      </w:r>
    </w:p>
    <w:p w14:paraId="04ADC125" w14:textId="77777777" w:rsidR="005675BB" w:rsidRPr="005675BB" w:rsidRDefault="005675BB" w:rsidP="005675BB">
      <w:pPr>
        <w:rPr>
          <w:rFonts w:ascii="Arial" w:hAnsi="Arial" w:cs="Arial"/>
        </w:rPr>
      </w:pPr>
    </w:p>
    <w:p w14:paraId="18D759AC" w14:textId="77777777" w:rsidR="005675BB" w:rsidRPr="005675BB" w:rsidRDefault="005675BB" w:rsidP="005675BB">
      <w:pPr>
        <w:rPr>
          <w:rFonts w:ascii="Arial" w:hAnsi="Arial" w:cs="Arial"/>
        </w:rPr>
      </w:pPr>
      <w:r w:rsidRPr="005675BB">
        <w:rPr>
          <w:rFonts w:ascii="Arial" w:hAnsi="Arial" w:cs="Arial"/>
        </w:rPr>
        <w:t xml:space="preserve">Aveyard, H. (2014) Doing a Literature Review in Health and Social Care: A Practical Guide. 3rd </w:t>
      </w:r>
      <w:proofErr w:type="spellStart"/>
      <w:r w:rsidRPr="005675BB">
        <w:rPr>
          <w:rFonts w:ascii="Arial" w:hAnsi="Arial" w:cs="Arial"/>
        </w:rPr>
        <w:t>edn</w:t>
      </w:r>
      <w:proofErr w:type="spellEnd"/>
      <w:r w:rsidRPr="005675BB">
        <w:rPr>
          <w:rFonts w:ascii="Arial" w:hAnsi="Arial" w:cs="Arial"/>
        </w:rPr>
        <w:t>. Maidenhead: Open University Press.</w:t>
      </w:r>
    </w:p>
    <w:p w14:paraId="1897DBED" w14:textId="3FF92BC7" w:rsidR="005675BB" w:rsidRPr="005675BB" w:rsidRDefault="005675BB" w:rsidP="005675BB">
      <w:pPr>
        <w:rPr>
          <w:rFonts w:ascii="Arial" w:hAnsi="Arial" w:cs="Arial"/>
        </w:rPr>
      </w:pPr>
      <w:r w:rsidRPr="005675BB">
        <w:rPr>
          <w:rFonts w:ascii="Arial" w:hAnsi="Arial" w:cs="Arial"/>
        </w:rPr>
        <w:t>Care Act (2014)</w:t>
      </w:r>
    </w:p>
    <w:p w14:paraId="14DCCEAB" w14:textId="77777777" w:rsidR="005675BB" w:rsidRPr="005675BB" w:rsidRDefault="005675BB" w:rsidP="005675BB">
      <w:pPr>
        <w:rPr>
          <w:rFonts w:ascii="Arial" w:hAnsi="Arial" w:cs="Arial"/>
        </w:rPr>
      </w:pPr>
      <w:r w:rsidRPr="005675BB">
        <w:rPr>
          <w:rFonts w:ascii="Arial" w:hAnsi="Arial" w:cs="Arial"/>
        </w:rPr>
        <w:t>Cremers, G.E., Cogan, N.A. and Twamley, I. (2014) ‘Mental health and parenting in rural areas: an exploration of parental experiences and current needs’, Journal of Mental Health, 23(2), pp. 99–104.</w:t>
      </w:r>
    </w:p>
    <w:p w14:paraId="75F1391B" w14:textId="77777777" w:rsidR="005675BB" w:rsidRPr="005675BB" w:rsidRDefault="005675BB" w:rsidP="005675BB">
      <w:pPr>
        <w:rPr>
          <w:rFonts w:ascii="Arial" w:hAnsi="Arial" w:cs="Arial"/>
        </w:rPr>
      </w:pPr>
      <w:r w:rsidRPr="005675BB">
        <w:rPr>
          <w:rFonts w:ascii="Arial" w:hAnsi="Arial" w:cs="Arial"/>
        </w:rPr>
        <w:t xml:space="preserve">Deaney, C., Hemingway, E., </w:t>
      </w:r>
      <w:proofErr w:type="spellStart"/>
      <w:r w:rsidRPr="005675BB">
        <w:rPr>
          <w:rFonts w:ascii="Arial" w:hAnsi="Arial" w:cs="Arial"/>
        </w:rPr>
        <w:t>Reesby</w:t>
      </w:r>
      <w:proofErr w:type="spellEnd"/>
      <w:r w:rsidRPr="005675BB">
        <w:rPr>
          <w:rFonts w:ascii="Arial" w:hAnsi="Arial" w:cs="Arial"/>
        </w:rPr>
        <w:t>, D. and Scott, V. (2024) ‘Evaluating the care gaps and inequalities arising in continuing healthcare delivery in rural areas’, Journal of Primary Care and Community Health, 15, pp. 1–10.</w:t>
      </w:r>
    </w:p>
    <w:p w14:paraId="4228A97C" w14:textId="77777777" w:rsidR="005675BB" w:rsidRPr="005675BB" w:rsidRDefault="005675BB" w:rsidP="005675BB">
      <w:pPr>
        <w:rPr>
          <w:rFonts w:ascii="Arial" w:hAnsi="Arial" w:cs="Arial"/>
        </w:rPr>
      </w:pPr>
      <w:r w:rsidRPr="005675BB">
        <w:rPr>
          <w:rFonts w:ascii="Arial" w:hAnsi="Arial" w:cs="Arial"/>
        </w:rPr>
        <w:t>Department for Environment, Food and Rural Affairs (DEFRA) (2025) Health and Wellbeing Statistics for Rural England. Available at: https://www.gov.uk/government/statistics/health-and-wellbeing-statistics-for-rural-england (Accessed: 10 Oct 2025).</w:t>
      </w:r>
    </w:p>
    <w:p w14:paraId="2CFACA72" w14:textId="77777777" w:rsidR="005675BB" w:rsidRPr="005675BB" w:rsidRDefault="005675BB" w:rsidP="005675BB">
      <w:pPr>
        <w:rPr>
          <w:rFonts w:ascii="Arial" w:hAnsi="Arial" w:cs="Arial"/>
        </w:rPr>
      </w:pPr>
      <w:r w:rsidRPr="005675BB">
        <w:rPr>
          <w:rFonts w:ascii="Arial" w:hAnsi="Arial" w:cs="Arial"/>
        </w:rPr>
        <w:t>Department of Health and Social Care (2023) Better Mental Health JSNA Toolkit: Perinatal Mental Health. Available at: https://www.gov.uk/government/publications/better-mental-health-jsna-toolkit (Accessed: 11 Oct 2025).</w:t>
      </w:r>
    </w:p>
    <w:p w14:paraId="2C354D6F" w14:textId="77777777" w:rsidR="005675BB" w:rsidRPr="005675BB" w:rsidRDefault="005675BB" w:rsidP="005675BB">
      <w:pPr>
        <w:rPr>
          <w:rFonts w:ascii="Arial" w:hAnsi="Arial" w:cs="Arial"/>
        </w:rPr>
      </w:pPr>
      <w:r w:rsidRPr="005675BB">
        <w:rPr>
          <w:rFonts w:ascii="Arial" w:hAnsi="Arial" w:cs="Arial"/>
        </w:rPr>
        <w:t>Duncan, F. et al. (2021) ‘Community interventions for improving adult mental health: mapping local policy and practice in England’, BMC Public Health, 21(11741), pp. 1–12.</w:t>
      </w:r>
    </w:p>
    <w:p w14:paraId="13E862E2" w14:textId="77777777" w:rsidR="005675BB" w:rsidRPr="005675BB" w:rsidRDefault="005675BB" w:rsidP="005675BB">
      <w:pPr>
        <w:rPr>
          <w:rFonts w:ascii="Arial" w:hAnsi="Arial" w:cs="Arial"/>
        </w:rPr>
      </w:pPr>
      <w:r w:rsidRPr="005675BB">
        <w:rPr>
          <w:rFonts w:ascii="Arial" w:hAnsi="Arial" w:cs="Arial"/>
        </w:rPr>
        <w:t>Ginja, S. et al. (2020) ‘Rural–urban differences in the mental health of perinatal women: a UK-based cross-sectional study’, BMC Pregnancy and Childbirth, 20(464), pp. 1–10.</w:t>
      </w:r>
    </w:p>
    <w:p w14:paraId="55263D7C" w14:textId="77777777" w:rsidR="005675BB" w:rsidRPr="005675BB" w:rsidRDefault="005675BB" w:rsidP="005675BB">
      <w:pPr>
        <w:rPr>
          <w:rFonts w:ascii="Arial" w:hAnsi="Arial" w:cs="Arial"/>
        </w:rPr>
      </w:pPr>
      <w:r w:rsidRPr="005675BB">
        <w:rPr>
          <w:rFonts w:ascii="Arial" w:hAnsi="Arial" w:cs="Arial"/>
        </w:rPr>
        <w:t>Grant, C. et al. (2023) ‘Parental health in the context of public family care proceedings: a scoping review of evidence and interventions’, Child Abuse &amp; Neglect, 139, pp. 1–13.</w:t>
      </w:r>
    </w:p>
    <w:p w14:paraId="37119F88" w14:textId="77777777" w:rsidR="005675BB" w:rsidRPr="005675BB" w:rsidRDefault="005675BB" w:rsidP="005675BB">
      <w:pPr>
        <w:rPr>
          <w:rFonts w:ascii="Arial" w:hAnsi="Arial" w:cs="Arial"/>
        </w:rPr>
      </w:pPr>
      <w:r w:rsidRPr="005675BB">
        <w:rPr>
          <w:rFonts w:ascii="Arial" w:hAnsi="Arial" w:cs="Arial"/>
        </w:rPr>
        <w:lastRenderedPageBreak/>
        <w:t>House of Commons (2023) Rural Mental Health: Fourth Report of Session 2022–23. London: Environment, Food and Rural Affairs Committee.</w:t>
      </w:r>
    </w:p>
    <w:p w14:paraId="3A21E3F2" w14:textId="77777777" w:rsidR="005675BB" w:rsidRPr="005675BB" w:rsidRDefault="005675BB" w:rsidP="005675BB">
      <w:pPr>
        <w:rPr>
          <w:rFonts w:ascii="Arial" w:hAnsi="Arial" w:cs="Arial"/>
        </w:rPr>
      </w:pPr>
      <w:r w:rsidRPr="005675BB">
        <w:rPr>
          <w:rFonts w:ascii="Arial" w:hAnsi="Arial" w:cs="Arial"/>
        </w:rPr>
        <w:t>Mind (2024) Parenting and Mental Health. Available at: https://www.mind.org.uk (Accessed: 10 Oct 2025).</w:t>
      </w:r>
    </w:p>
    <w:p w14:paraId="413295F4" w14:textId="77777777" w:rsidR="005675BB" w:rsidRPr="005675BB" w:rsidRDefault="005675BB" w:rsidP="005675BB">
      <w:pPr>
        <w:rPr>
          <w:rFonts w:ascii="Arial" w:hAnsi="Arial" w:cs="Arial"/>
        </w:rPr>
      </w:pPr>
      <w:r w:rsidRPr="005675BB">
        <w:rPr>
          <w:rFonts w:ascii="Arial" w:hAnsi="Arial" w:cs="Arial"/>
        </w:rPr>
        <w:t>Nelson, D. et al. (2023) ‘Mental health professionals and telehealth in a rural setting: a cross-sectional survey’, BMC Health Services Research, 23(200), pp. 1–8.</w:t>
      </w:r>
    </w:p>
    <w:p w14:paraId="4CAF7FB7" w14:textId="77777777" w:rsidR="005675BB" w:rsidRPr="005675BB" w:rsidRDefault="005675BB" w:rsidP="005675BB">
      <w:pPr>
        <w:rPr>
          <w:rFonts w:ascii="Arial" w:hAnsi="Arial" w:cs="Arial"/>
        </w:rPr>
      </w:pPr>
      <w:r w:rsidRPr="005675BB">
        <w:rPr>
          <w:rFonts w:ascii="Arial" w:hAnsi="Arial" w:cs="Arial"/>
        </w:rPr>
        <w:t>NIHR (2025) Coastal and Rural Mental Health Realist Study (CARMHRS). Available at: https://fundingawards.nihr.ac.uk/award/NIHR162053 (Accessed: 10 Oct 2025).</w:t>
      </w:r>
    </w:p>
    <w:p w14:paraId="2EDB8236" w14:textId="03C373AA" w:rsidR="00901C49" w:rsidRPr="005675BB" w:rsidRDefault="005675BB" w:rsidP="005675BB">
      <w:pPr>
        <w:rPr>
          <w:rFonts w:ascii="Arial" w:hAnsi="Arial" w:cs="Arial"/>
        </w:rPr>
      </w:pPr>
      <w:r w:rsidRPr="005675BB">
        <w:rPr>
          <w:rFonts w:ascii="Arial" w:hAnsi="Arial" w:cs="Arial"/>
        </w:rPr>
        <w:t>NHS England (2019) The NHS Long Term Plan. Available at: https://www.longtermplan.nhs.uk (Accessed: 9 Oct 2025).</w:t>
      </w:r>
    </w:p>
    <w:sectPr w:rsidR="00901C49" w:rsidRPr="005675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C2678B"/>
    <w:multiLevelType w:val="hybridMultilevel"/>
    <w:tmpl w:val="8ED4DD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A134E51"/>
    <w:multiLevelType w:val="hybridMultilevel"/>
    <w:tmpl w:val="A48E51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0F60831"/>
    <w:multiLevelType w:val="hybridMultilevel"/>
    <w:tmpl w:val="8B70BD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3BC4238"/>
    <w:multiLevelType w:val="hybridMultilevel"/>
    <w:tmpl w:val="60CCC6F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315259270">
    <w:abstractNumId w:val="0"/>
  </w:num>
  <w:num w:numId="2" w16cid:durableId="1862161216">
    <w:abstractNumId w:val="3"/>
  </w:num>
  <w:num w:numId="3" w16cid:durableId="120853400">
    <w:abstractNumId w:val="1"/>
  </w:num>
  <w:num w:numId="4" w16cid:durableId="604315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5BB"/>
    <w:rsid w:val="00463553"/>
    <w:rsid w:val="005675BB"/>
    <w:rsid w:val="00901C49"/>
    <w:rsid w:val="00B83897"/>
    <w:rsid w:val="00D4796D"/>
    <w:rsid w:val="00E67299"/>
    <w:rsid w:val="00F97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18D09"/>
  <w15:chartTrackingRefBased/>
  <w15:docId w15:val="{69B5E341-AFB6-481B-BFCE-44A7D440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5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5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5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5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5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5BB"/>
    <w:rPr>
      <w:rFonts w:eastAsiaTheme="majorEastAsia" w:cstheme="majorBidi"/>
      <w:color w:val="272727" w:themeColor="text1" w:themeTint="D8"/>
    </w:rPr>
  </w:style>
  <w:style w:type="paragraph" w:styleId="Title">
    <w:name w:val="Title"/>
    <w:basedOn w:val="Normal"/>
    <w:next w:val="Normal"/>
    <w:link w:val="TitleChar"/>
    <w:uiPriority w:val="10"/>
    <w:qFormat/>
    <w:rsid w:val="00567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5BB"/>
    <w:pPr>
      <w:spacing w:before="160"/>
      <w:jc w:val="center"/>
    </w:pPr>
    <w:rPr>
      <w:i/>
      <w:iCs/>
      <w:color w:val="404040" w:themeColor="text1" w:themeTint="BF"/>
    </w:rPr>
  </w:style>
  <w:style w:type="character" w:customStyle="1" w:styleId="QuoteChar">
    <w:name w:val="Quote Char"/>
    <w:basedOn w:val="DefaultParagraphFont"/>
    <w:link w:val="Quote"/>
    <w:uiPriority w:val="29"/>
    <w:rsid w:val="005675BB"/>
    <w:rPr>
      <w:i/>
      <w:iCs/>
      <w:color w:val="404040" w:themeColor="text1" w:themeTint="BF"/>
    </w:rPr>
  </w:style>
  <w:style w:type="paragraph" w:styleId="ListParagraph">
    <w:name w:val="List Paragraph"/>
    <w:basedOn w:val="Normal"/>
    <w:uiPriority w:val="34"/>
    <w:qFormat/>
    <w:rsid w:val="005675BB"/>
    <w:pPr>
      <w:ind w:left="720"/>
      <w:contextualSpacing/>
    </w:pPr>
  </w:style>
  <w:style w:type="character" w:styleId="IntenseEmphasis">
    <w:name w:val="Intense Emphasis"/>
    <w:basedOn w:val="DefaultParagraphFont"/>
    <w:uiPriority w:val="21"/>
    <w:qFormat/>
    <w:rsid w:val="005675BB"/>
    <w:rPr>
      <w:i/>
      <w:iCs/>
      <w:color w:val="0F4761" w:themeColor="accent1" w:themeShade="BF"/>
    </w:rPr>
  </w:style>
  <w:style w:type="paragraph" w:styleId="IntenseQuote">
    <w:name w:val="Intense Quote"/>
    <w:basedOn w:val="Normal"/>
    <w:next w:val="Normal"/>
    <w:link w:val="IntenseQuoteChar"/>
    <w:uiPriority w:val="30"/>
    <w:qFormat/>
    <w:rsid w:val="00567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5BB"/>
    <w:rPr>
      <w:i/>
      <w:iCs/>
      <w:color w:val="0F4761" w:themeColor="accent1" w:themeShade="BF"/>
    </w:rPr>
  </w:style>
  <w:style w:type="character" w:styleId="IntenseReference">
    <w:name w:val="Intense Reference"/>
    <w:basedOn w:val="DefaultParagraphFont"/>
    <w:uiPriority w:val="32"/>
    <w:qFormat/>
    <w:rsid w:val="005675BB"/>
    <w:rPr>
      <w:b/>
      <w:bCs/>
      <w:smallCaps/>
      <w:color w:val="0F4761" w:themeColor="accent1" w:themeShade="BF"/>
      <w:spacing w:val="5"/>
    </w:rPr>
  </w:style>
  <w:style w:type="character" w:styleId="Hyperlink">
    <w:name w:val="Hyperlink"/>
    <w:basedOn w:val="DefaultParagraphFont"/>
    <w:uiPriority w:val="99"/>
    <w:unhideWhenUsed/>
    <w:rsid w:val="005675BB"/>
    <w:rPr>
      <w:color w:val="467886" w:themeColor="hyperlink"/>
      <w:u w:val="single"/>
    </w:rPr>
  </w:style>
  <w:style w:type="character" w:styleId="UnresolvedMention">
    <w:name w:val="Unresolved Mention"/>
    <w:basedOn w:val="DefaultParagraphFont"/>
    <w:uiPriority w:val="99"/>
    <w:semiHidden/>
    <w:unhideWhenUsed/>
    <w:rsid w:val="00567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942</Words>
  <Characters>5374</Characters>
  <Application>Microsoft Office Word</Application>
  <DocSecurity>0</DocSecurity>
  <Lines>44</Lines>
  <Paragraphs>12</Paragraphs>
  <ScaleCrop>false</ScaleCrop>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Gaiu (2332587)</dc:creator>
  <cp:keywords/>
  <dc:description/>
  <cp:lastModifiedBy>Alexandru Gaiu (2332587)</cp:lastModifiedBy>
  <cp:revision>2</cp:revision>
  <dcterms:created xsi:type="dcterms:W3CDTF">2025-10-18T19:46:00Z</dcterms:created>
  <dcterms:modified xsi:type="dcterms:W3CDTF">2025-10-18T19:46:00Z</dcterms:modified>
</cp:coreProperties>
</file>