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18CB437" w14:textId="22DE8C85" w:rsidR="006419C3" w:rsidRDefault="00CD1240" w:rsidP="00E611D9">
      <w:pPr>
        <w:pStyle w:val="AssignHeader"/>
      </w:pPr>
      <w:r>
        <w:t>This is the Header (Ariel 18, Bold Underline</w:t>
      </w:r>
      <w:r w:rsidR="00E611D9">
        <w:t xml:space="preserve">, </w:t>
      </w:r>
      <w:r w:rsidR="00BC651E">
        <w:t>1.5 line</w:t>
      </w:r>
      <w:r w:rsidR="00E611D9">
        <w:t xml:space="preserve"> spacing</w:t>
      </w:r>
      <w:r>
        <w:t>)</w:t>
      </w:r>
      <w:r w:rsidR="002229F0">
        <w:t xml:space="preserve"> (</w:t>
      </w:r>
      <w:proofErr w:type="spellStart"/>
      <w:r w:rsidR="002229F0">
        <w:t>AssignHeader</w:t>
      </w:r>
      <w:proofErr w:type="spellEnd"/>
      <w:r w:rsidR="002229F0">
        <w:t>: Styles)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7648F229" w14:textId="4E6BA5F9" w:rsidR="00E611D9" w:rsidRDefault="009B47AE" w:rsidP="009B47AE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hyperlink r:id="rId9" w:history="1">
        <w:r w:rsidR="00B570C9" w:rsidRPr="00741333">
          <w:rPr>
            <w:rStyle w:val="Hyperlink"/>
          </w:rPr>
          <w:t>https://uowtsd-my.sharepoint.com/:v:/g/personal/1903</w:t>
        </w:r>
        <w:r w:rsidR="00B570C9" w:rsidRPr="00741333">
          <w:rPr>
            <w:rStyle w:val="Hyperlink"/>
          </w:rPr>
          <w:t>5</w:t>
        </w:r>
        <w:r w:rsidR="00B570C9" w:rsidRPr="00741333">
          <w:rPr>
            <w:rStyle w:val="Hyperlink"/>
          </w:rPr>
          <w:t>64_student_uwtsd_ac_uk/EUkKZVA9l41HjHBYj9xcKCcBO9XbKRTi5wcQ6snLzp10Gg?e=NHtc7S</w:t>
        </w:r>
      </w:hyperlink>
    </w:p>
    <w:p w14:paraId="20782B6F" w14:textId="77777777" w:rsidR="00B570C9" w:rsidRDefault="00B570C9" w:rsidP="009B47AE">
      <w:pPr>
        <w:pStyle w:val="AssignBody"/>
      </w:pPr>
      <w:bookmarkStart w:id="0" w:name="_GoBack"/>
      <w:bookmarkEnd w:id="0"/>
    </w:p>
    <w:p w14:paraId="20C4B590" w14:textId="77777777" w:rsidR="009B47AE" w:rsidRDefault="009B47AE" w:rsidP="00E611D9">
      <w:pPr>
        <w:pStyle w:val="AssignBody"/>
      </w:pP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4F360150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65DD44C2" w14:textId="74A3B97D" w:rsidR="00AF51C3" w:rsidRDefault="00AF51C3" w:rsidP="00E611D9">
      <w:pPr>
        <w:pStyle w:val="AssignBody"/>
        <w:rPr>
          <w:b/>
        </w:rPr>
      </w:pPr>
    </w:p>
    <w:p w14:paraId="258334E3" w14:textId="77777777" w:rsidR="00AF51C3" w:rsidRDefault="00AF51C3" w:rsidP="00AF51C3">
      <w:pPr>
        <w:rPr>
          <w:rFonts w:ascii="Arial" w:hAnsi="Arial" w:cs="Arial"/>
          <w:color w:val="333333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Adams, K. </w:t>
      </w:r>
      <w:proofErr w:type="gramStart"/>
      <w:r>
        <w:rPr>
          <w:rFonts w:ascii="Arial" w:hAnsi="Arial" w:cs="Arial"/>
          <w:color w:val="333333"/>
          <w:sz w:val="21"/>
          <w:szCs w:val="21"/>
          <w:shd w:val="clear" w:color="auto" w:fill="FFFFFF"/>
        </w:rPr>
        <w:t>S. ,</w:t>
      </w:r>
      <w:proofErr w:type="gramEnd"/>
      <w:r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 &amp; Christenson, S. L. (</w:t>
      </w:r>
      <w:r>
        <w:rPr>
          <w:rStyle w:val="nlmyear"/>
          <w:rFonts w:ascii="Arial" w:hAnsi="Arial" w:cs="Arial"/>
          <w:color w:val="333333"/>
          <w:sz w:val="21"/>
          <w:szCs w:val="21"/>
          <w:shd w:val="clear" w:color="auto" w:fill="FFFFFF"/>
        </w:rPr>
        <w:t>2000</w:t>
      </w:r>
      <w:r>
        <w:rPr>
          <w:rFonts w:ascii="Arial" w:hAnsi="Arial" w:cs="Arial"/>
          <w:color w:val="333333"/>
          <w:sz w:val="21"/>
          <w:szCs w:val="21"/>
          <w:shd w:val="clear" w:color="auto" w:fill="FFFFFF"/>
        </w:rPr>
        <w:t>). </w:t>
      </w:r>
      <w:r>
        <w:rPr>
          <w:rStyle w:val="nlmarticle-title"/>
          <w:rFonts w:ascii="Arial" w:hAnsi="Arial" w:cs="Arial"/>
          <w:color w:val="333333"/>
          <w:sz w:val="21"/>
          <w:szCs w:val="21"/>
          <w:shd w:val="clear" w:color="auto" w:fill="FFFFFF"/>
        </w:rPr>
        <w:t>Trust and the family-school relationship: Examination of parent-teacher differences in elementary and secondary grades.</w:t>
      </w:r>
      <w:r>
        <w:rPr>
          <w:rFonts w:ascii="Arial" w:hAnsi="Arial" w:cs="Arial"/>
          <w:color w:val="333333"/>
          <w:sz w:val="21"/>
          <w:szCs w:val="21"/>
          <w:shd w:val="clear" w:color="auto" w:fill="FFFFFF"/>
        </w:rPr>
        <w:t> Journal of School Psychology, 38, </w:t>
      </w:r>
      <w:r>
        <w:rPr>
          <w:rStyle w:val="nlmfpage"/>
          <w:rFonts w:cs="Arial"/>
          <w:color w:val="333333"/>
          <w:sz w:val="21"/>
          <w:szCs w:val="21"/>
          <w:shd w:val="clear" w:color="auto" w:fill="FFFFFF"/>
        </w:rPr>
        <w:t>477</w:t>
      </w:r>
      <w:r>
        <w:rPr>
          <w:rFonts w:ascii="Arial" w:hAnsi="Arial" w:cs="Arial"/>
          <w:color w:val="333333"/>
          <w:sz w:val="21"/>
          <w:szCs w:val="21"/>
          <w:shd w:val="clear" w:color="auto" w:fill="FFFFFF"/>
        </w:rPr>
        <w:t>–</w:t>
      </w:r>
      <w:r>
        <w:rPr>
          <w:rStyle w:val="nlmlpage"/>
          <w:rFonts w:ascii="Arial" w:hAnsi="Arial" w:cs="Arial"/>
          <w:color w:val="333333"/>
          <w:sz w:val="21"/>
          <w:szCs w:val="21"/>
          <w:shd w:val="clear" w:color="auto" w:fill="FFFFFF"/>
        </w:rPr>
        <w:t>497</w:t>
      </w:r>
      <w:r>
        <w:rPr>
          <w:rFonts w:ascii="Arial" w:hAnsi="Arial" w:cs="Arial"/>
          <w:color w:val="333333"/>
          <w:sz w:val="21"/>
          <w:szCs w:val="21"/>
          <w:shd w:val="clear" w:color="auto" w:fill="FFFFFF"/>
        </w:rPr>
        <w:t>.</w:t>
      </w:r>
    </w:p>
    <w:p w14:paraId="09B24798" w14:textId="429A7197" w:rsidR="00AF51C3" w:rsidRDefault="00AF51C3" w:rsidP="00AF51C3">
      <w:pPr>
        <w:spacing w:after="0" w:line="300" w:lineRule="atLeast"/>
        <w:rPr>
          <w:rFonts w:ascii="Arial" w:eastAsia="Times New Roman" w:hAnsi="Arial" w:cs="Arial"/>
          <w:color w:val="006ACC"/>
          <w:sz w:val="21"/>
          <w:szCs w:val="21"/>
          <w:u w:val="single"/>
          <w:lang w:eastAsia="en-GB"/>
        </w:rPr>
      </w:pPr>
      <w:r w:rsidRPr="00087171">
        <w:rPr>
          <w:rFonts w:ascii="Arial" w:eastAsia="Times New Roman" w:hAnsi="Arial" w:cs="Arial"/>
          <w:color w:val="333333"/>
          <w:sz w:val="21"/>
          <w:szCs w:val="21"/>
          <w:lang w:eastAsia="en-GB"/>
        </w:rPr>
        <w:t>Arnold, E. (1991). Issues of reunification of migrant West Indian children in the United Kingdom. In Roopnarine, J. L. &amp; Brown, J. (Eds.), Caribbean families: Diversity among ethnic groups (pp. 243–258). Greenwich, CT: </w:t>
      </w:r>
      <w:proofErr w:type="spellStart"/>
      <w:r w:rsidRPr="00087171">
        <w:rPr>
          <w:rFonts w:ascii="Arial" w:eastAsia="Times New Roman" w:hAnsi="Arial" w:cs="Arial"/>
          <w:color w:val="333333"/>
          <w:sz w:val="21"/>
          <w:szCs w:val="21"/>
          <w:lang w:eastAsia="en-GB"/>
        </w:rPr>
        <w:t>Ablex</w:t>
      </w:r>
      <w:proofErr w:type="spellEnd"/>
      <w:r w:rsidRPr="00087171">
        <w:rPr>
          <w:rFonts w:ascii="Arial" w:eastAsia="Times New Roman" w:hAnsi="Arial" w:cs="Arial"/>
          <w:color w:val="333333"/>
          <w:sz w:val="21"/>
          <w:szCs w:val="21"/>
          <w:lang w:eastAsia="en-GB"/>
        </w:rPr>
        <w:t>.</w:t>
      </w:r>
      <w:r w:rsidRPr="00087171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</w:r>
      <w:hyperlink r:id="rId10" w:history="1">
        <w:r w:rsidRPr="00087171">
          <w:rPr>
            <w:rFonts w:ascii="Arial" w:eastAsia="Times New Roman" w:hAnsi="Arial" w:cs="Arial"/>
            <w:color w:val="006ACC"/>
            <w:sz w:val="21"/>
            <w:szCs w:val="21"/>
            <w:u w:val="single"/>
            <w:lang w:eastAsia="en-GB"/>
          </w:rPr>
          <w:t>Google Scholar</w:t>
        </w:r>
      </w:hyperlink>
    </w:p>
    <w:p w14:paraId="3A04970E" w14:textId="77777777" w:rsidR="003D7287" w:rsidRDefault="003D7287" w:rsidP="00AF51C3">
      <w:pPr>
        <w:spacing w:after="0" w:line="300" w:lineRule="atLeast"/>
        <w:rPr>
          <w:rFonts w:ascii="Arial" w:eastAsia="Times New Roman" w:hAnsi="Arial" w:cs="Arial"/>
          <w:color w:val="006ACC"/>
          <w:sz w:val="21"/>
          <w:szCs w:val="21"/>
          <w:u w:val="single"/>
          <w:lang w:eastAsia="en-GB"/>
        </w:rPr>
      </w:pPr>
    </w:p>
    <w:p w14:paraId="64976B28" w14:textId="77777777" w:rsidR="003D7287" w:rsidRPr="003D7287" w:rsidRDefault="003D7287" w:rsidP="003D7287">
      <w:pPr>
        <w:rPr>
          <w:rFonts w:ascii="Arial" w:eastAsia="Times New Roman" w:hAnsi="Arial" w:cs="Arial"/>
          <w:lang w:eastAsia="en-GB"/>
        </w:rPr>
      </w:pPr>
      <w:r w:rsidRPr="003D7287">
        <w:rPr>
          <w:rFonts w:ascii="Arial" w:eastAsia="Times New Roman" w:hAnsi="Arial" w:cs="Arial"/>
          <w:lang w:eastAsia="en-GB"/>
        </w:rPr>
        <w:t xml:space="preserve">Baker, J. A., </w:t>
      </w:r>
      <w:proofErr w:type="spellStart"/>
      <w:r w:rsidRPr="003D7287">
        <w:rPr>
          <w:rFonts w:ascii="Arial" w:eastAsia="Times New Roman" w:hAnsi="Arial" w:cs="Arial"/>
          <w:lang w:eastAsia="en-GB"/>
        </w:rPr>
        <w:t>Kamphaus</w:t>
      </w:r>
      <w:proofErr w:type="spellEnd"/>
      <w:r w:rsidRPr="003D7287">
        <w:rPr>
          <w:rFonts w:ascii="Arial" w:eastAsia="Times New Roman" w:hAnsi="Arial" w:cs="Arial"/>
          <w:lang w:eastAsia="en-GB"/>
        </w:rPr>
        <w:t xml:space="preserve">, R. W., Horne, A. M., &amp;Winsor, A. P. (2009). Evidence for population-based perspectives on children’s </w:t>
      </w:r>
      <w:proofErr w:type="spellStart"/>
      <w:r w:rsidRPr="003D7287">
        <w:rPr>
          <w:rFonts w:ascii="Arial" w:eastAsia="Times New Roman" w:hAnsi="Arial" w:cs="Arial"/>
          <w:lang w:eastAsia="en-GB"/>
        </w:rPr>
        <w:t>behavioral</w:t>
      </w:r>
      <w:proofErr w:type="spellEnd"/>
      <w:r w:rsidRPr="003D7287">
        <w:rPr>
          <w:rFonts w:ascii="Arial" w:eastAsia="Times New Roman" w:hAnsi="Arial" w:cs="Arial"/>
          <w:lang w:eastAsia="en-GB"/>
        </w:rPr>
        <w:t xml:space="preserve"> adjust-</w:t>
      </w:r>
      <w:proofErr w:type="spellStart"/>
      <w:r w:rsidRPr="003D7287">
        <w:rPr>
          <w:rFonts w:ascii="Arial" w:eastAsia="Times New Roman" w:hAnsi="Arial" w:cs="Arial"/>
          <w:lang w:eastAsia="en-GB"/>
        </w:rPr>
        <w:t>ment</w:t>
      </w:r>
      <w:proofErr w:type="spellEnd"/>
      <w:r w:rsidRPr="003D7287">
        <w:rPr>
          <w:rFonts w:ascii="Arial" w:eastAsia="Times New Roman" w:hAnsi="Arial" w:cs="Arial"/>
          <w:lang w:eastAsia="en-GB"/>
        </w:rPr>
        <w:t xml:space="preserve"> and needs for service delivery in </w:t>
      </w:r>
      <w:proofErr w:type="spellStart"/>
      <w:proofErr w:type="gramStart"/>
      <w:r w:rsidRPr="003D7287">
        <w:rPr>
          <w:rFonts w:ascii="Arial" w:eastAsia="Times New Roman" w:hAnsi="Arial" w:cs="Arial"/>
          <w:lang w:eastAsia="en-GB"/>
        </w:rPr>
        <w:t>schools.School</w:t>
      </w:r>
      <w:proofErr w:type="spellEnd"/>
      <w:proofErr w:type="gramEnd"/>
      <w:r w:rsidRPr="003D7287">
        <w:rPr>
          <w:rFonts w:ascii="Arial" w:eastAsia="Times New Roman" w:hAnsi="Arial" w:cs="Arial"/>
          <w:lang w:eastAsia="en-GB"/>
        </w:rPr>
        <w:t xml:space="preserve"> Psychology Review, 35, 31– 46.</w:t>
      </w:r>
    </w:p>
    <w:p w14:paraId="58E8587C" w14:textId="582F26D3" w:rsidR="003D7287" w:rsidRPr="00087171" w:rsidRDefault="003D7287" w:rsidP="00AF51C3">
      <w:pPr>
        <w:spacing w:after="0" w:line="300" w:lineRule="atLeast"/>
        <w:rPr>
          <w:rFonts w:ascii="Arial" w:eastAsia="Times New Roman" w:hAnsi="Arial" w:cs="Arial"/>
          <w:color w:val="333333"/>
          <w:sz w:val="21"/>
          <w:szCs w:val="21"/>
          <w:lang w:eastAsia="en-GB"/>
        </w:rPr>
      </w:pPr>
      <w:proofErr w:type="spellStart"/>
      <w:r w:rsidRPr="003D7287">
        <w:rPr>
          <w:rFonts w:ascii="Arial" w:eastAsia="Times New Roman" w:hAnsi="Arial" w:cs="Arial"/>
          <w:color w:val="333333"/>
          <w:sz w:val="21"/>
          <w:szCs w:val="21"/>
          <w:lang w:eastAsia="en-GB"/>
        </w:rPr>
        <w:t>Barko</w:t>
      </w:r>
      <w:proofErr w:type="spellEnd"/>
      <w:r w:rsidRPr="003D7287">
        <w:rPr>
          <w:rFonts w:ascii="Arial" w:eastAsia="Times New Roman" w:hAnsi="Arial" w:cs="Arial"/>
          <w:color w:val="333333"/>
          <w:sz w:val="21"/>
          <w:szCs w:val="21"/>
          <w:lang w:eastAsia="en-GB"/>
        </w:rPr>
        <w:t>, T., &amp; Sadler, T.D. (201</w:t>
      </w:r>
      <w:r>
        <w:rPr>
          <w:rFonts w:ascii="Arial" w:eastAsia="Times New Roman" w:hAnsi="Arial" w:cs="Arial"/>
          <w:color w:val="333333"/>
          <w:sz w:val="21"/>
          <w:szCs w:val="21"/>
          <w:lang w:eastAsia="en-GB"/>
        </w:rPr>
        <w:t>2</w:t>
      </w:r>
      <w:r w:rsidRPr="003D7287">
        <w:rPr>
          <w:rFonts w:ascii="Arial" w:eastAsia="Times New Roman" w:hAnsi="Arial" w:cs="Arial"/>
          <w:color w:val="333333"/>
          <w:sz w:val="21"/>
          <w:szCs w:val="21"/>
          <w:lang w:eastAsia="en-GB"/>
        </w:rPr>
        <w:t>). Learning outcomes associated with classroom implementation of a biotechnology-themed video game. American Biology Teacher, 75(1), 29-33.</w:t>
      </w:r>
    </w:p>
    <w:p w14:paraId="480FE9A5" w14:textId="20B4CF07" w:rsidR="00AF51C3" w:rsidRDefault="00AF51C3" w:rsidP="00E611D9">
      <w:pPr>
        <w:pStyle w:val="AssignBody"/>
        <w:rPr>
          <w:b/>
        </w:rPr>
      </w:pPr>
    </w:p>
    <w:p w14:paraId="1CB06081" w14:textId="77777777" w:rsidR="00AF51C3" w:rsidRPr="00087171" w:rsidRDefault="00AF51C3" w:rsidP="00AF51C3">
      <w:pPr>
        <w:spacing w:after="0" w:line="300" w:lineRule="atLeast"/>
        <w:rPr>
          <w:rFonts w:ascii="Arial" w:eastAsia="Times New Roman" w:hAnsi="Arial" w:cs="Arial"/>
          <w:color w:val="333333"/>
          <w:sz w:val="21"/>
          <w:szCs w:val="21"/>
          <w:lang w:eastAsia="en-GB"/>
        </w:rPr>
      </w:pPr>
      <w:r w:rsidRPr="00087171">
        <w:rPr>
          <w:rFonts w:ascii="Arial" w:eastAsia="Times New Roman" w:hAnsi="Arial" w:cs="Arial"/>
          <w:color w:val="333333"/>
          <w:sz w:val="21"/>
          <w:szCs w:val="21"/>
          <w:lang w:eastAsia="en-GB"/>
        </w:rPr>
        <w:t xml:space="preserve">Berry, J. </w:t>
      </w:r>
      <w:proofErr w:type="gramStart"/>
      <w:r w:rsidRPr="00087171">
        <w:rPr>
          <w:rFonts w:ascii="Arial" w:eastAsia="Times New Roman" w:hAnsi="Arial" w:cs="Arial"/>
          <w:color w:val="333333"/>
          <w:sz w:val="21"/>
          <w:szCs w:val="21"/>
          <w:lang w:eastAsia="en-GB"/>
        </w:rPr>
        <w:t>W. ,</w:t>
      </w:r>
      <w:proofErr w:type="gramEnd"/>
      <w:r w:rsidRPr="00087171">
        <w:rPr>
          <w:rFonts w:ascii="Arial" w:eastAsia="Times New Roman" w:hAnsi="Arial" w:cs="Arial"/>
          <w:color w:val="333333"/>
          <w:sz w:val="21"/>
          <w:szCs w:val="21"/>
          <w:lang w:eastAsia="en-GB"/>
        </w:rPr>
        <w:t xml:space="preserve"> Phinney, J. S. , Sam, D. L. , &amp; </w:t>
      </w:r>
      <w:proofErr w:type="spellStart"/>
      <w:r w:rsidRPr="00087171">
        <w:rPr>
          <w:rFonts w:ascii="Arial" w:eastAsia="Times New Roman" w:hAnsi="Arial" w:cs="Arial"/>
          <w:color w:val="333333"/>
          <w:sz w:val="21"/>
          <w:szCs w:val="21"/>
          <w:lang w:eastAsia="en-GB"/>
        </w:rPr>
        <w:t>Vedder</w:t>
      </w:r>
      <w:proofErr w:type="spellEnd"/>
      <w:r w:rsidRPr="00087171">
        <w:rPr>
          <w:rFonts w:ascii="Arial" w:eastAsia="Times New Roman" w:hAnsi="Arial" w:cs="Arial"/>
          <w:color w:val="333333"/>
          <w:sz w:val="21"/>
          <w:szCs w:val="21"/>
          <w:lang w:eastAsia="en-GB"/>
        </w:rPr>
        <w:t>, P. (Eds.). (2006). Immigrant youth in cultural transition: Acculturation, identity, and adaptation across national contexts. Mahwah, NJ: Lawrence Erlbaum Associates.</w:t>
      </w:r>
      <w:r w:rsidRPr="00087171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</w:r>
      <w:hyperlink r:id="rId11" w:history="1">
        <w:r w:rsidRPr="00087171">
          <w:rPr>
            <w:rFonts w:ascii="Arial" w:eastAsia="Times New Roman" w:hAnsi="Arial" w:cs="Arial"/>
            <w:color w:val="006ACC"/>
            <w:sz w:val="21"/>
            <w:szCs w:val="21"/>
            <w:u w:val="single"/>
            <w:lang w:eastAsia="en-GB"/>
          </w:rPr>
          <w:t>Google Scholar</w:t>
        </w:r>
      </w:hyperlink>
    </w:p>
    <w:p w14:paraId="53770BE5" w14:textId="0F84EA4A" w:rsidR="00AF51C3" w:rsidRDefault="00AF51C3" w:rsidP="00E611D9">
      <w:pPr>
        <w:pStyle w:val="AssignBody"/>
        <w:rPr>
          <w:b/>
        </w:rPr>
      </w:pPr>
    </w:p>
    <w:p w14:paraId="791CD772" w14:textId="7F8885AB" w:rsidR="00AF51C3" w:rsidRDefault="00AF51C3" w:rsidP="00E611D9">
      <w:pPr>
        <w:pStyle w:val="AssignBody"/>
        <w:rPr>
          <w:rStyle w:val="nlmlpage"/>
          <w:rFonts w:cs="Arial"/>
          <w:color w:val="333333"/>
          <w:sz w:val="21"/>
          <w:szCs w:val="21"/>
          <w:shd w:val="clear" w:color="auto" w:fill="FFFFFF"/>
        </w:rPr>
      </w:pPr>
      <w:r>
        <w:rPr>
          <w:rFonts w:cs="Arial"/>
          <w:color w:val="333333"/>
          <w:sz w:val="21"/>
          <w:szCs w:val="21"/>
          <w:shd w:val="clear" w:color="auto" w:fill="FFFFFF"/>
        </w:rPr>
        <w:t xml:space="preserve">RAFFO, </w:t>
      </w:r>
      <w:proofErr w:type="gramStart"/>
      <w:r>
        <w:rPr>
          <w:rFonts w:cs="Arial"/>
          <w:color w:val="333333"/>
          <w:sz w:val="21"/>
          <w:szCs w:val="21"/>
          <w:shd w:val="clear" w:color="auto" w:fill="FFFFFF"/>
        </w:rPr>
        <w:t>C. ,</w:t>
      </w:r>
      <w:proofErr w:type="gramEnd"/>
      <w:r>
        <w:rPr>
          <w:rFonts w:cs="Arial"/>
          <w:color w:val="333333"/>
          <w:sz w:val="21"/>
          <w:szCs w:val="21"/>
          <w:shd w:val="clear" w:color="auto" w:fill="FFFFFF"/>
        </w:rPr>
        <w:t xml:space="preserve"> and REEVES, M. (</w:t>
      </w:r>
      <w:r>
        <w:rPr>
          <w:rStyle w:val="nlmyear"/>
          <w:rFonts w:cs="Arial"/>
          <w:color w:val="333333"/>
          <w:sz w:val="21"/>
          <w:szCs w:val="21"/>
          <w:shd w:val="clear" w:color="auto" w:fill="FFFFFF"/>
        </w:rPr>
        <w:t>2000</w:t>
      </w:r>
      <w:r>
        <w:rPr>
          <w:rFonts w:cs="Arial"/>
          <w:color w:val="333333"/>
          <w:sz w:val="21"/>
          <w:szCs w:val="21"/>
          <w:shd w:val="clear" w:color="auto" w:fill="FFFFFF"/>
        </w:rPr>
        <w:t>) </w:t>
      </w:r>
      <w:r>
        <w:rPr>
          <w:rStyle w:val="nlmarticle-title"/>
          <w:rFonts w:cs="Arial"/>
          <w:color w:val="333333"/>
          <w:sz w:val="21"/>
          <w:szCs w:val="21"/>
          <w:shd w:val="clear" w:color="auto" w:fill="FFFFFF"/>
        </w:rPr>
        <w:t>‘Youth transitions and social exclusion: developments in social capital theory’, in</w:t>
      </w:r>
      <w:r>
        <w:rPr>
          <w:rFonts w:cs="Arial"/>
          <w:color w:val="333333"/>
          <w:sz w:val="21"/>
          <w:szCs w:val="21"/>
          <w:shd w:val="clear" w:color="auto" w:fill="FFFFFF"/>
        </w:rPr>
        <w:t> Journal of Youth Studies, 3, 2, </w:t>
      </w:r>
      <w:r>
        <w:rPr>
          <w:rStyle w:val="nlmfpage"/>
          <w:rFonts w:cs="Arial"/>
          <w:color w:val="333333"/>
          <w:sz w:val="21"/>
          <w:szCs w:val="21"/>
          <w:shd w:val="clear" w:color="auto" w:fill="FFFFFF"/>
        </w:rPr>
        <w:t>147</w:t>
      </w:r>
      <w:r>
        <w:rPr>
          <w:rFonts w:cs="Arial"/>
          <w:color w:val="333333"/>
          <w:sz w:val="21"/>
          <w:szCs w:val="21"/>
          <w:shd w:val="clear" w:color="auto" w:fill="FFFFFF"/>
        </w:rPr>
        <w:t>–</w:t>
      </w:r>
      <w:r>
        <w:rPr>
          <w:rStyle w:val="nlmlpage"/>
          <w:rFonts w:cs="Arial"/>
          <w:color w:val="333333"/>
          <w:sz w:val="21"/>
          <w:szCs w:val="21"/>
          <w:shd w:val="clear" w:color="auto" w:fill="FFFFFF"/>
        </w:rPr>
        <w:t>166</w:t>
      </w:r>
    </w:p>
    <w:p w14:paraId="337CF958" w14:textId="77777777" w:rsidR="00B15DC0" w:rsidRDefault="00B15DC0" w:rsidP="00E611D9">
      <w:pPr>
        <w:pStyle w:val="AssignBody"/>
        <w:rPr>
          <w:rStyle w:val="nlmlpage"/>
          <w:rFonts w:cs="Arial"/>
          <w:color w:val="333333"/>
          <w:sz w:val="21"/>
          <w:szCs w:val="21"/>
          <w:shd w:val="clear" w:color="auto" w:fill="FFFFFF"/>
        </w:rPr>
      </w:pPr>
    </w:p>
    <w:p w14:paraId="29203DE8" w14:textId="6E076F6D" w:rsidR="00B15DC0" w:rsidRDefault="00B15DC0" w:rsidP="00E611D9">
      <w:pPr>
        <w:pStyle w:val="AssignBody"/>
        <w:rPr>
          <w:rFonts w:cs="Arial"/>
          <w:color w:val="000000"/>
          <w:sz w:val="20"/>
          <w:szCs w:val="20"/>
          <w:shd w:val="clear" w:color="auto" w:fill="FFFFFF"/>
        </w:rPr>
      </w:pPr>
      <w:r>
        <w:rPr>
          <w:rFonts w:cs="Arial"/>
          <w:color w:val="000000"/>
          <w:sz w:val="20"/>
          <w:szCs w:val="20"/>
          <w:shd w:val="clear" w:color="auto" w:fill="FFFFFF"/>
        </w:rPr>
        <w:t>2020. </w:t>
      </w:r>
      <w:r>
        <w:rPr>
          <w:rFonts w:cs="Arial"/>
          <w:i/>
          <w:iCs/>
          <w:color w:val="000000"/>
          <w:sz w:val="20"/>
          <w:szCs w:val="20"/>
          <w:shd w:val="clear" w:color="auto" w:fill="FFFFFF"/>
        </w:rPr>
        <w:t>The Community</w:t>
      </w:r>
      <w:r>
        <w:rPr>
          <w:rFonts w:cs="Arial"/>
          <w:color w:val="000000"/>
          <w:sz w:val="20"/>
          <w:szCs w:val="20"/>
          <w:shd w:val="clear" w:color="auto" w:fill="FFFFFF"/>
        </w:rPr>
        <w:t>. [image] Available at: &lt;https://www.google.com/search?q=community&amp;tbm=isch&amp;safe=strict&amp;safe=strict&amp;tbs=sur%3Afc&amp;rlz=1C1CHBF_en-GBGB896GB896&amp;hl=en-GB&amp;ved=0CAIQpwVqFwoTCKD2vuz-7OgCFQAAAAAdAAAAABAD&amp;biw=1315&amp;bih=641&gt; [Accessed 10 April 2020].</w:t>
      </w:r>
    </w:p>
    <w:p w14:paraId="2E4A9D7D" w14:textId="77777777" w:rsidR="00B15DC0" w:rsidRPr="009B47AE" w:rsidRDefault="00B15DC0" w:rsidP="00E611D9">
      <w:pPr>
        <w:pStyle w:val="AssignBody"/>
        <w:rPr>
          <w:b/>
        </w:rPr>
      </w:pPr>
    </w:p>
    <w:p w14:paraId="5DC0C5BF" w14:textId="272B1FD0" w:rsidR="009B47AE" w:rsidRPr="00E611D9" w:rsidRDefault="00B15DC0" w:rsidP="00E611D9">
      <w:pPr>
        <w:pStyle w:val="AssignBody"/>
      </w:pPr>
      <w:r>
        <w:rPr>
          <w:rFonts w:cs="Arial"/>
          <w:color w:val="000000"/>
          <w:sz w:val="20"/>
          <w:szCs w:val="20"/>
          <w:shd w:val="clear" w:color="auto" w:fill="FFFFFF"/>
        </w:rPr>
        <w:t>2020. </w:t>
      </w:r>
      <w:r>
        <w:rPr>
          <w:rFonts w:cs="Arial"/>
          <w:i/>
          <w:iCs/>
          <w:color w:val="000000"/>
          <w:sz w:val="20"/>
          <w:szCs w:val="20"/>
          <w:shd w:val="clear" w:color="auto" w:fill="FFFFFF"/>
        </w:rPr>
        <w:t>University Cartoon Photo</w:t>
      </w:r>
      <w:r>
        <w:rPr>
          <w:rFonts w:cs="Arial"/>
          <w:color w:val="000000"/>
          <w:sz w:val="20"/>
          <w:szCs w:val="20"/>
          <w:shd w:val="clear" w:color="auto" w:fill="FFFFFF"/>
        </w:rPr>
        <w:t>. [image] Available at: &lt;https://www.google.com/search?q=university+cartoon&amp;tbm=isch&amp;ved=2ahUKEwiB2p-l_-zoAhXBAWMBHeeBDGEQ2-cCegQIABAA&amp;oq=university+cartoon&amp;gs_lcp=CgNpbWcQAzIECAAQQzIECAAQQzIECAAQQzICCAAyAggAMgIIADICCAAyAggAMgIIADICCAA6BggAEAcQHjoICAAQCBAHEB5Qs1JY3VZgxVhoAHAAeACAAVeIAZEBkgEBMpgBAKABAaoBC2d3cy13aXotaW1n&amp;sclient=img&amp;ei=5VWYXsHTCcGDjLsP54OyiAY&amp;bih=641&amp;biw=1315&amp;rlz=1C1CHBF_en-GBGB896GB896&amp;safe=strict&amp;tbs=sur%3Afc&amp;hl=en-GB&gt; [Accessed 10 April 2020].</w:t>
      </w:r>
    </w:p>
    <w:sectPr w:rsidR="009B47AE" w:rsidRPr="00E611D9">
      <w:headerReference w:type="default" r:id="rId12"/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60CEDDE" w14:textId="77777777" w:rsidR="00205CB8" w:rsidRDefault="00205CB8" w:rsidP="00E611D9">
      <w:pPr>
        <w:spacing w:after="0" w:line="240" w:lineRule="auto"/>
      </w:pPr>
      <w:r>
        <w:separator/>
      </w:r>
    </w:p>
  </w:endnote>
  <w:endnote w:type="continuationSeparator" w:id="0">
    <w:p w14:paraId="6C4C2371" w14:textId="77777777" w:rsidR="00205CB8" w:rsidRDefault="00205CB8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BBB2AE5" w14:textId="77777777" w:rsidR="00205CB8" w:rsidRDefault="00205CB8" w:rsidP="00E611D9">
      <w:pPr>
        <w:spacing w:after="0" w:line="240" w:lineRule="auto"/>
      </w:pPr>
      <w:r>
        <w:separator/>
      </w:r>
    </w:p>
  </w:footnote>
  <w:footnote w:type="continuationSeparator" w:id="0">
    <w:p w14:paraId="767A12B6" w14:textId="77777777" w:rsidR="00205CB8" w:rsidRDefault="00205CB8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39F53CCB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</w:p>
      </w:tc>
      <w:tc>
        <w:tcPr>
          <w:tcW w:w="4508" w:type="dxa"/>
        </w:tcPr>
        <w:p w14:paraId="51D506A0" w14:textId="70993744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205CB8"/>
    <w:rsid w:val="002229F0"/>
    <w:rsid w:val="003B567F"/>
    <w:rsid w:val="003D7287"/>
    <w:rsid w:val="003E55AE"/>
    <w:rsid w:val="00433F17"/>
    <w:rsid w:val="005956FB"/>
    <w:rsid w:val="006419C3"/>
    <w:rsid w:val="00691A46"/>
    <w:rsid w:val="006B5861"/>
    <w:rsid w:val="00817F7A"/>
    <w:rsid w:val="009B47AE"/>
    <w:rsid w:val="00AD4EBD"/>
    <w:rsid w:val="00AF51C3"/>
    <w:rsid w:val="00B15DC0"/>
    <w:rsid w:val="00B570C9"/>
    <w:rsid w:val="00B67895"/>
    <w:rsid w:val="00BC651E"/>
    <w:rsid w:val="00CD1240"/>
    <w:rsid w:val="00D51886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F51C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F51C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F51C3"/>
    <w:rPr>
      <w:rFonts w:ascii="Segoe UI" w:hAnsi="Segoe UI" w:cs="Segoe UI"/>
      <w:sz w:val="18"/>
      <w:szCs w:val="18"/>
    </w:rPr>
  </w:style>
  <w:style w:type="character" w:customStyle="1" w:styleId="nlmyear">
    <w:name w:val="nlm_year"/>
    <w:basedOn w:val="DefaultParagraphFont"/>
    <w:rsid w:val="00AF51C3"/>
  </w:style>
  <w:style w:type="character" w:customStyle="1" w:styleId="nlmarticle-title">
    <w:name w:val="nlm_article-title"/>
    <w:basedOn w:val="DefaultParagraphFont"/>
    <w:rsid w:val="00AF51C3"/>
  </w:style>
  <w:style w:type="character" w:customStyle="1" w:styleId="nlmfpage">
    <w:name w:val="nlm_fpage"/>
    <w:basedOn w:val="DefaultParagraphFont"/>
    <w:rsid w:val="00AF51C3"/>
  </w:style>
  <w:style w:type="character" w:customStyle="1" w:styleId="nlmlpage">
    <w:name w:val="nlm_lpage"/>
    <w:basedOn w:val="DefaultParagraphFont"/>
    <w:rsid w:val="00AF51C3"/>
  </w:style>
  <w:style w:type="character" w:styleId="Hyperlink">
    <w:name w:val="Hyperlink"/>
    <w:basedOn w:val="DefaultParagraphFont"/>
    <w:uiPriority w:val="99"/>
    <w:unhideWhenUsed/>
    <w:rsid w:val="00B570C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570C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570C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809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scholar.google.com/scholar_lookup?hl=en&amp;publication_year=2006&amp;author=J.+W.+Berryauthor=J.+S.+Phinneyauthor=D.+L.+Samauthor=P.+Vedder&amp;title=Immigrant+youth+in+cultural+transition%3A+Acculturation%2C+identity%2C+and%0A++++++++++++++++++++++++adaptation+across+national+contexts." TargetMode="Externa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://scholar.google.com/scholar_lookup?hl=en&amp;publication_year=1991&amp;pages=243-258&amp;author=E.+Arnoldauthor=J.+L.+Roopnarineauthor=J.+Brown&amp;title=Caribbean+families%3A%0A++++++++++++++++++++++++Diversity+among+ethnic+groups" TargetMode="External"/><Relationship Id="rId4" Type="http://schemas.openxmlformats.org/officeDocument/2006/relationships/styles" Target="styles.xml"/><Relationship Id="rId9" Type="http://schemas.openxmlformats.org/officeDocument/2006/relationships/hyperlink" Target="https://uowtsd-my.sharepoint.com/:v:/g/personal/1903564_student_uwtsd_ac_uk/EUkKZVA9l41HjHBYj9xcKCcBO9XbKRTi5wcQ6snLzp10Gg?e=NHtc7S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444</Words>
  <Characters>2531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Jack Rose</cp:lastModifiedBy>
  <cp:revision>2</cp:revision>
  <dcterms:created xsi:type="dcterms:W3CDTF">2020-04-17T15:36:00Z</dcterms:created>
  <dcterms:modified xsi:type="dcterms:W3CDTF">2020-04-17T15:36:00Z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