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63C03F" w14:textId="4CF14B78" w:rsidR="006D6771" w:rsidRPr="001F19E7" w:rsidRDefault="0082063B" w:rsidP="001F19E7">
      <w:pPr>
        <w:spacing w:line="360" w:lineRule="auto"/>
        <w:jc w:val="center"/>
        <w:rPr>
          <w:rFonts w:cstheme="minorHAnsi"/>
          <w:b/>
          <w:bCs/>
          <w:sz w:val="30"/>
          <w:szCs w:val="30"/>
        </w:rPr>
      </w:pPr>
      <w:r w:rsidRPr="001F19E7">
        <w:rPr>
          <w:rFonts w:cstheme="minorHAnsi"/>
          <w:b/>
          <w:bCs/>
          <w:sz w:val="30"/>
          <w:szCs w:val="30"/>
        </w:rPr>
        <w:t>Telecommuting</w:t>
      </w:r>
    </w:p>
    <w:p w14:paraId="45D2DCA5" w14:textId="30B6627E" w:rsidR="006D6771" w:rsidRPr="001F19E7" w:rsidRDefault="00032CCE" w:rsidP="001F19E7">
      <w:pPr>
        <w:spacing w:line="360" w:lineRule="auto"/>
        <w:rPr>
          <w:rFonts w:cstheme="minorHAnsi"/>
          <w:sz w:val="26"/>
          <w:szCs w:val="26"/>
        </w:rPr>
      </w:pPr>
      <w:r w:rsidRPr="001F19E7">
        <w:rPr>
          <w:rFonts w:cstheme="minorHAnsi"/>
          <w:noProof/>
          <w:sz w:val="26"/>
          <w:szCs w:val="26"/>
        </w:rPr>
        <w:drawing>
          <wp:anchor distT="0" distB="0" distL="114300" distR="114300" simplePos="0" relativeHeight="251658240" behindDoc="0" locked="0" layoutInCell="1" allowOverlap="1" wp14:anchorId="072FB064" wp14:editId="5FED560F">
            <wp:simplePos x="0" y="0"/>
            <wp:positionH relativeFrom="margin">
              <wp:align>right</wp:align>
            </wp:positionH>
            <wp:positionV relativeFrom="paragraph">
              <wp:posOffset>149860</wp:posOffset>
            </wp:positionV>
            <wp:extent cx="1835785" cy="1809750"/>
            <wp:effectExtent l="0" t="0" r="0" b="0"/>
            <wp:wrapSquare wrapText="bothSides"/>
            <wp:docPr id="849200381" name="Picture 1" descr="A person smil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200381" name="Picture 1" descr="A person smiling at the camera&#10;&#10;Description automatically generated"/>
                    <pic:cNvPicPr/>
                  </pic:nvPicPr>
                  <pic:blipFill rotWithShape="1">
                    <a:blip r:embed="rId7">
                      <a:extLst>
                        <a:ext uri="{28A0092B-C50C-407E-A947-70E740481C1C}">
                          <a14:useLocalDpi xmlns:a14="http://schemas.microsoft.com/office/drawing/2010/main" val="0"/>
                        </a:ext>
                      </a:extLst>
                    </a:blip>
                    <a:srcRect l="67970" t="14232" b="44796"/>
                    <a:stretch/>
                  </pic:blipFill>
                  <pic:spPr bwMode="auto">
                    <a:xfrm>
                      <a:off x="0" y="0"/>
                      <a:ext cx="1835785" cy="1809750"/>
                    </a:xfrm>
                    <a:prstGeom prst="rect">
                      <a:avLst/>
                    </a:prstGeom>
                    <a:ln>
                      <a:noFill/>
                    </a:ln>
                    <a:extLst>
                      <a:ext uri="{53640926-AAD7-44D8-BBD7-CCE9431645EC}">
                        <a14:shadowObscured xmlns:a14="http://schemas.microsoft.com/office/drawing/2010/main"/>
                      </a:ext>
                    </a:extLst>
                  </pic:spPr>
                </pic:pic>
              </a:graphicData>
            </a:graphic>
          </wp:anchor>
        </w:drawing>
      </w:r>
      <w:r w:rsidR="006D6771" w:rsidRPr="001F19E7">
        <w:rPr>
          <w:rFonts w:cstheme="minorHAnsi"/>
          <w:sz w:val="26"/>
          <w:szCs w:val="26"/>
        </w:rPr>
        <w:t>Isabella Castillo, vice president of professional services at a consulting company that helps IT organizations deliver better service to their customers, needs help with her professional staff of sixteen consultants, who all work from home. Her problem: dealing with the realities of telecommuting-lack of direct interaction, lack of camaraderie, feeling isolated and out of the loop, etc. For their type of business, remote work makes good business sense, but how can she connect and engage her employees?</w:t>
      </w:r>
    </w:p>
    <w:p w14:paraId="456782C7" w14:textId="77777777" w:rsidR="006D6771" w:rsidRPr="001F19E7" w:rsidRDefault="006D6771" w:rsidP="001F19E7">
      <w:pPr>
        <w:spacing w:line="360" w:lineRule="auto"/>
        <w:rPr>
          <w:rFonts w:cstheme="minorHAnsi"/>
          <w:b/>
          <w:bCs/>
          <w:sz w:val="26"/>
          <w:szCs w:val="26"/>
        </w:rPr>
      </w:pPr>
      <w:r w:rsidRPr="001F19E7">
        <w:rPr>
          <w:rFonts w:cstheme="minorHAnsi"/>
          <w:b/>
          <w:bCs/>
          <w:sz w:val="26"/>
          <w:szCs w:val="26"/>
        </w:rPr>
        <w:t>What advice would you give Isabella?</w:t>
      </w:r>
    </w:p>
    <w:p w14:paraId="2F10E828" w14:textId="77777777" w:rsidR="006D6771" w:rsidRPr="001F19E7" w:rsidRDefault="006D6771" w:rsidP="001F19E7">
      <w:pPr>
        <w:spacing w:line="360" w:lineRule="auto"/>
        <w:rPr>
          <w:rFonts w:cstheme="minorHAnsi"/>
          <w:sz w:val="26"/>
          <w:szCs w:val="26"/>
        </w:rPr>
      </w:pPr>
      <w:r w:rsidRPr="001F19E7">
        <w:rPr>
          <w:rFonts w:cstheme="minorHAnsi"/>
          <w:sz w:val="26"/>
          <w:szCs w:val="26"/>
        </w:rPr>
        <w:t>I would focus on a few things:</w:t>
      </w:r>
    </w:p>
    <w:p w14:paraId="6AE237B2" w14:textId="33F5BFCA" w:rsidR="001F19E7" w:rsidRPr="001F19E7" w:rsidRDefault="006D6771" w:rsidP="001F19E7">
      <w:pPr>
        <w:pStyle w:val="ListParagraph"/>
        <w:numPr>
          <w:ilvl w:val="0"/>
          <w:numId w:val="6"/>
        </w:numPr>
        <w:spacing w:line="360" w:lineRule="auto"/>
        <w:rPr>
          <w:rFonts w:asciiTheme="minorHAnsi" w:hAnsiTheme="minorHAnsi" w:cstheme="minorHAnsi"/>
          <w:sz w:val="26"/>
          <w:szCs w:val="26"/>
        </w:rPr>
      </w:pPr>
      <w:r w:rsidRPr="001F19E7">
        <w:rPr>
          <w:rFonts w:asciiTheme="minorHAnsi" w:hAnsiTheme="minorHAnsi" w:cstheme="minorHAnsi"/>
          <w:sz w:val="26"/>
          <w:szCs w:val="26"/>
        </w:rPr>
        <w:t>Making people development a strategic goal</w:t>
      </w:r>
    </w:p>
    <w:p w14:paraId="42CB829E" w14:textId="640D9547" w:rsidR="006D6771" w:rsidRPr="001F19E7" w:rsidRDefault="006D6771" w:rsidP="001F19E7">
      <w:pPr>
        <w:pStyle w:val="ListParagraph"/>
        <w:numPr>
          <w:ilvl w:val="0"/>
          <w:numId w:val="6"/>
        </w:numPr>
        <w:spacing w:line="360" w:lineRule="auto"/>
        <w:rPr>
          <w:rFonts w:asciiTheme="minorHAnsi" w:hAnsiTheme="minorHAnsi" w:cstheme="minorHAnsi"/>
          <w:sz w:val="26"/>
          <w:szCs w:val="26"/>
        </w:rPr>
      </w:pPr>
      <w:proofErr w:type="spellStart"/>
      <w:r w:rsidRPr="001F19E7">
        <w:rPr>
          <w:rFonts w:asciiTheme="minorHAnsi" w:hAnsiTheme="minorHAnsi" w:cstheme="minorHAnsi"/>
          <w:sz w:val="26"/>
          <w:szCs w:val="26"/>
        </w:rPr>
        <w:t>Semiannual</w:t>
      </w:r>
      <w:proofErr w:type="spellEnd"/>
      <w:r w:rsidRPr="001F19E7">
        <w:rPr>
          <w:rFonts w:asciiTheme="minorHAnsi" w:hAnsiTheme="minorHAnsi" w:cstheme="minorHAnsi"/>
          <w:sz w:val="26"/>
          <w:szCs w:val="26"/>
        </w:rPr>
        <w:t xml:space="preserve"> retreats</w:t>
      </w:r>
    </w:p>
    <w:p w14:paraId="145EBFBE" w14:textId="400CAF37" w:rsidR="006D6771" w:rsidRPr="001F19E7" w:rsidRDefault="006D6771" w:rsidP="001F19E7">
      <w:pPr>
        <w:pStyle w:val="ListParagraph"/>
        <w:numPr>
          <w:ilvl w:val="0"/>
          <w:numId w:val="6"/>
        </w:numPr>
        <w:spacing w:line="360" w:lineRule="auto"/>
        <w:rPr>
          <w:rFonts w:asciiTheme="minorHAnsi" w:hAnsiTheme="minorHAnsi" w:cstheme="minorHAnsi"/>
          <w:sz w:val="26"/>
          <w:szCs w:val="26"/>
        </w:rPr>
      </w:pPr>
      <w:r w:rsidRPr="001F19E7">
        <w:rPr>
          <w:rFonts w:asciiTheme="minorHAnsi" w:hAnsiTheme="minorHAnsi" w:cstheme="minorHAnsi"/>
          <w:sz w:val="26"/>
          <w:szCs w:val="26"/>
        </w:rPr>
        <w:t>Leveraging technology</w:t>
      </w:r>
    </w:p>
    <w:p w14:paraId="1E7D8D5C" w14:textId="08E708F5" w:rsidR="006D6771" w:rsidRPr="001F19E7" w:rsidRDefault="006D6771" w:rsidP="001F19E7">
      <w:pPr>
        <w:spacing w:line="360" w:lineRule="auto"/>
        <w:rPr>
          <w:rFonts w:cstheme="minorHAnsi"/>
          <w:sz w:val="26"/>
          <w:szCs w:val="26"/>
        </w:rPr>
      </w:pPr>
      <w:r w:rsidRPr="001F19E7">
        <w:rPr>
          <w:rFonts w:cstheme="minorHAnsi"/>
          <w:sz w:val="26"/>
          <w:szCs w:val="26"/>
        </w:rPr>
        <w:t xml:space="preserve">Embedding people development into the performance measurement equation ensures interaction and teaming. The </w:t>
      </w:r>
      <w:proofErr w:type="spellStart"/>
      <w:r w:rsidRPr="001F19E7">
        <w:rPr>
          <w:rFonts w:cstheme="minorHAnsi"/>
          <w:sz w:val="26"/>
          <w:szCs w:val="26"/>
        </w:rPr>
        <w:t>semiannual</w:t>
      </w:r>
      <w:proofErr w:type="spellEnd"/>
      <w:r w:rsidRPr="001F19E7">
        <w:rPr>
          <w:rFonts w:cstheme="minorHAnsi"/>
          <w:sz w:val="26"/>
          <w:szCs w:val="26"/>
        </w:rPr>
        <w:t xml:space="preserve"> retreats provide a bonding environment and opportunity to gain buy-in to management priorities. Collaborative tools make phone-only meetings obsolete.</w:t>
      </w:r>
    </w:p>
    <w:p w14:paraId="4FD73280" w14:textId="6A229986" w:rsidR="003B060D" w:rsidRPr="001F19E7" w:rsidRDefault="001F19E7" w:rsidP="001F19E7">
      <w:pPr>
        <w:spacing w:line="360" w:lineRule="auto"/>
        <w:rPr>
          <w:rFonts w:cstheme="minorHAnsi"/>
          <w:b/>
          <w:bCs/>
          <w:sz w:val="28"/>
          <w:szCs w:val="28"/>
          <w:u w:val="single"/>
        </w:rPr>
      </w:pPr>
      <w:r w:rsidRPr="001F19E7">
        <w:rPr>
          <w:rFonts w:cstheme="minorHAnsi"/>
          <w:b/>
          <w:bCs/>
          <w:sz w:val="28"/>
          <w:szCs w:val="28"/>
          <w:u w:val="single"/>
        </w:rPr>
        <w:t>Discussion q</w:t>
      </w:r>
      <w:r w:rsidR="003B060D" w:rsidRPr="001F19E7">
        <w:rPr>
          <w:rFonts w:cstheme="minorHAnsi"/>
          <w:b/>
          <w:bCs/>
          <w:sz w:val="28"/>
          <w:szCs w:val="28"/>
          <w:u w:val="single"/>
        </w:rPr>
        <w:t>uestions:</w:t>
      </w:r>
    </w:p>
    <w:p w14:paraId="2D77DC8E" w14:textId="68F29BA9" w:rsidR="003B060D" w:rsidRPr="001F19E7" w:rsidRDefault="003B060D" w:rsidP="001F19E7">
      <w:pPr>
        <w:pStyle w:val="ListParagraph"/>
        <w:numPr>
          <w:ilvl w:val="0"/>
          <w:numId w:val="4"/>
        </w:numPr>
        <w:spacing w:line="360" w:lineRule="auto"/>
        <w:rPr>
          <w:rFonts w:asciiTheme="minorHAnsi" w:eastAsiaTheme="minorEastAsia" w:hAnsiTheme="minorHAnsi" w:cstheme="minorHAnsi"/>
          <w:kern w:val="2"/>
          <w:sz w:val="26"/>
          <w:szCs w:val="26"/>
          <w14:ligatures w14:val="standardContextual"/>
        </w:rPr>
      </w:pPr>
      <w:r w:rsidRPr="001F19E7">
        <w:rPr>
          <w:rFonts w:asciiTheme="minorHAnsi" w:eastAsiaTheme="minorEastAsia" w:hAnsiTheme="minorHAnsi" w:cstheme="minorHAnsi"/>
          <w:kern w:val="2"/>
          <w:sz w:val="26"/>
          <w:szCs w:val="26"/>
          <w14:ligatures w14:val="standardContextual"/>
        </w:rPr>
        <w:t>Do you agree with the answer provided?</w:t>
      </w:r>
    </w:p>
    <w:p w14:paraId="4B111585" w14:textId="1BD0DD1D" w:rsidR="003B060D" w:rsidRDefault="00392891" w:rsidP="001F19E7">
      <w:pPr>
        <w:pStyle w:val="ListParagraph"/>
        <w:numPr>
          <w:ilvl w:val="0"/>
          <w:numId w:val="4"/>
        </w:numPr>
        <w:spacing w:line="360" w:lineRule="auto"/>
        <w:rPr>
          <w:rFonts w:asciiTheme="minorHAnsi" w:eastAsiaTheme="minorEastAsia" w:hAnsiTheme="minorHAnsi" w:cstheme="minorHAnsi"/>
          <w:kern w:val="2"/>
          <w:sz w:val="26"/>
          <w:szCs w:val="26"/>
          <w14:ligatures w14:val="standardContextual"/>
        </w:rPr>
      </w:pPr>
      <w:r w:rsidRPr="001F19E7">
        <w:rPr>
          <w:rFonts w:asciiTheme="minorHAnsi" w:eastAsiaTheme="minorEastAsia" w:hAnsiTheme="minorHAnsi" w:cstheme="minorHAnsi"/>
          <w:kern w:val="2"/>
          <w:sz w:val="26"/>
          <w:szCs w:val="26"/>
          <w14:ligatures w14:val="standardContextual"/>
        </w:rPr>
        <w:t>How do you implement the answers?</w:t>
      </w:r>
    </w:p>
    <w:p w14:paraId="75D9625D" w14:textId="77777777" w:rsidR="001F19E7" w:rsidRDefault="001F19E7" w:rsidP="001F19E7">
      <w:pPr>
        <w:spacing w:line="360" w:lineRule="auto"/>
        <w:ind w:left="360"/>
        <w:rPr>
          <w:rFonts w:cstheme="minorHAnsi"/>
          <w:sz w:val="26"/>
          <w:szCs w:val="26"/>
        </w:rPr>
      </w:pPr>
    </w:p>
    <w:p w14:paraId="3E231462" w14:textId="77777777" w:rsidR="001F19E7" w:rsidRPr="001F19E7" w:rsidRDefault="001F19E7" w:rsidP="001F19E7">
      <w:pPr>
        <w:spacing w:line="360" w:lineRule="auto"/>
        <w:rPr>
          <w:rFonts w:cstheme="minorHAnsi"/>
          <w:sz w:val="26"/>
          <w:szCs w:val="26"/>
        </w:rPr>
      </w:pPr>
      <w:r w:rsidRPr="001F19E7">
        <w:rPr>
          <w:rFonts w:cstheme="minorHAnsi"/>
          <w:sz w:val="26"/>
          <w:szCs w:val="26"/>
        </w:rPr>
        <w:t xml:space="preserve">Source: Robbins, S., and Coulter, M. (2021) </w:t>
      </w:r>
      <w:r w:rsidRPr="001F19E7">
        <w:rPr>
          <w:rFonts w:cstheme="minorHAnsi"/>
          <w:i/>
          <w:iCs/>
          <w:sz w:val="26"/>
          <w:szCs w:val="26"/>
        </w:rPr>
        <w:t>Management, Global Edition</w:t>
      </w:r>
      <w:r w:rsidRPr="001F19E7">
        <w:rPr>
          <w:rFonts w:cstheme="minorHAnsi"/>
          <w:sz w:val="26"/>
          <w:szCs w:val="26"/>
        </w:rPr>
        <w:t xml:space="preserve">. 15th </w:t>
      </w:r>
      <w:proofErr w:type="spellStart"/>
      <w:r w:rsidRPr="001F19E7">
        <w:rPr>
          <w:rFonts w:cstheme="minorHAnsi"/>
          <w:sz w:val="26"/>
          <w:szCs w:val="26"/>
        </w:rPr>
        <w:t>edn</w:t>
      </w:r>
      <w:proofErr w:type="spellEnd"/>
      <w:r w:rsidRPr="001F19E7">
        <w:rPr>
          <w:rFonts w:cstheme="minorHAnsi"/>
          <w:sz w:val="26"/>
          <w:szCs w:val="26"/>
        </w:rPr>
        <w:t>. Pearson. Pp. 321</w:t>
      </w:r>
    </w:p>
    <w:p w14:paraId="241B15E1" w14:textId="77777777" w:rsidR="001F19E7" w:rsidRPr="001F19E7" w:rsidRDefault="001F19E7" w:rsidP="001F19E7">
      <w:pPr>
        <w:spacing w:line="360" w:lineRule="auto"/>
        <w:ind w:left="360"/>
        <w:rPr>
          <w:rFonts w:cstheme="minorHAnsi"/>
          <w:sz w:val="26"/>
          <w:szCs w:val="26"/>
        </w:rPr>
      </w:pPr>
    </w:p>
    <w:sectPr w:rsidR="001F19E7" w:rsidRPr="001F19E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C7F471" w14:textId="77777777" w:rsidR="006D6126" w:rsidRDefault="006D6126" w:rsidP="006D6126">
      <w:pPr>
        <w:spacing w:after="0" w:line="240" w:lineRule="auto"/>
      </w:pPr>
      <w:r>
        <w:separator/>
      </w:r>
    </w:p>
  </w:endnote>
  <w:endnote w:type="continuationSeparator" w:id="0">
    <w:p w14:paraId="6A158883" w14:textId="77777777" w:rsidR="006D6126" w:rsidRDefault="006D6126" w:rsidP="006D61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97181B" w14:textId="77777777" w:rsidR="006D6126" w:rsidRDefault="006D6126" w:rsidP="006D6126">
      <w:pPr>
        <w:spacing w:after="0" w:line="240" w:lineRule="auto"/>
      </w:pPr>
      <w:r>
        <w:separator/>
      </w:r>
    </w:p>
  </w:footnote>
  <w:footnote w:type="continuationSeparator" w:id="0">
    <w:p w14:paraId="0684D32F" w14:textId="77777777" w:rsidR="006D6126" w:rsidRDefault="006D6126" w:rsidP="006D61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826745"/>
    <w:multiLevelType w:val="hybridMultilevel"/>
    <w:tmpl w:val="0B7017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ED083F"/>
    <w:multiLevelType w:val="hybridMultilevel"/>
    <w:tmpl w:val="F8FEE4DE"/>
    <w:lvl w:ilvl="0" w:tplc="A96405DC">
      <w:start w:val="1"/>
      <w:numFmt w:val="decimal"/>
      <w:lvlText w:val="%1."/>
      <w:lvlJc w:val="left"/>
      <w:pPr>
        <w:tabs>
          <w:tab w:val="num" w:pos="720"/>
        </w:tabs>
        <w:ind w:left="720" w:hanging="360"/>
      </w:pPr>
    </w:lvl>
    <w:lvl w:ilvl="1" w:tplc="09185C1E" w:tentative="1">
      <w:start w:val="1"/>
      <w:numFmt w:val="decimal"/>
      <w:lvlText w:val="%2."/>
      <w:lvlJc w:val="left"/>
      <w:pPr>
        <w:tabs>
          <w:tab w:val="num" w:pos="1440"/>
        </w:tabs>
        <w:ind w:left="1440" w:hanging="360"/>
      </w:pPr>
    </w:lvl>
    <w:lvl w:ilvl="2" w:tplc="84FEA15E" w:tentative="1">
      <w:start w:val="1"/>
      <w:numFmt w:val="decimal"/>
      <w:lvlText w:val="%3."/>
      <w:lvlJc w:val="left"/>
      <w:pPr>
        <w:tabs>
          <w:tab w:val="num" w:pos="2160"/>
        </w:tabs>
        <w:ind w:left="2160" w:hanging="360"/>
      </w:pPr>
    </w:lvl>
    <w:lvl w:ilvl="3" w:tplc="3662A43E" w:tentative="1">
      <w:start w:val="1"/>
      <w:numFmt w:val="decimal"/>
      <w:lvlText w:val="%4."/>
      <w:lvlJc w:val="left"/>
      <w:pPr>
        <w:tabs>
          <w:tab w:val="num" w:pos="2880"/>
        </w:tabs>
        <w:ind w:left="2880" w:hanging="360"/>
      </w:pPr>
    </w:lvl>
    <w:lvl w:ilvl="4" w:tplc="7A72C7D8" w:tentative="1">
      <w:start w:val="1"/>
      <w:numFmt w:val="decimal"/>
      <w:lvlText w:val="%5."/>
      <w:lvlJc w:val="left"/>
      <w:pPr>
        <w:tabs>
          <w:tab w:val="num" w:pos="3600"/>
        </w:tabs>
        <w:ind w:left="3600" w:hanging="360"/>
      </w:pPr>
    </w:lvl>
    <w:lvl w:ilvl="5" w:tplc="4A1A25BA" w:tentative="1">
      <w:start w:val="1"/>
      <w:numFmt w:val="decimal"/>
      <w:lvlText w:val="%6."/>
      <w:lvlJc w:val="left"/>
      <w:pPr>
        <w:tabs>
          <w:tab w:val="num" w:pos="4320"/>
        </w:tabs>
        <w:ind w:left="4320" w:hanging="360"/>
      </w:pPr>
    </w:lvl>
    <w:lvl w:ilvl="6" w:tplc="A642E374" w:tentative="1">
      <w:start w:val="1"/>
      <w:numFmt w:val="decimal"/>
      <w:lvlText w:val="%7."/>
      <w:lvlJc w:val="left"/>
      <w:pPr>
        <w:tabs>
          <w:tab w:val="num" w:pos="5040"/>
        </w:tabs>
        <w:ind w:left="5040" w:hanging="360"/>
      </w:pPr>
    </w:lvl>
    <w:lvl w:ilvl="7" w:tplc="9684C13A" w:tentative="1">
      <w:start w:val="1"/>
      <w:numFmt w:val="decimal"/>
      <w:lvlText w:val="%8."/>
      <w:lvlJc w:val="left"/>
      <w:pPr>
        <w:tabs>
          <w:tab w:val="num" w:pos="5760"/>
        </w:tabs>
        <w:ind w:left="5760" w:hanging="360"/>
      </w:pPr>
    </w:lvl>
    <w:lvl w:ilvl="8" w:tplc="69A6A450" w:tentative="1">
      <w:start w:val="1"/>
      <w:numFmt w:val="decimal"/>
      <w:lvlText w:val="%9."/>
      <w:lvlJc w:val="left"/>
      <w:pPr>
        <w:tabs>
          <w:tab w:val="num" w:pos="6480"/>
        </w:tabs>
        <w:ind w:left="6480" w:hanging="360"/>
      </w:pPr>
    </w:lvl>
  </w:abstractNum>
  <w:abstractNum w:abstractNumId="2" w15:restartNumberingAfterBreak="0">
    <w:nsid w:val="3CE021E8"/>
    <w:multiLevelType w:val="hybridMultilevel"/>
    <w:tmpl w:val="E8EE70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526D94"/>
    <w:multiLevelType w:val="hybridMultilevel"/>
    <w:tmpl w:val="E5E07B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845306E"/>
    <w:multiLevelType w:val="hybridMultilevel"/>
    <w:tmpl w:val="56F438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BF65DE9"/>
    <w:multiLevelType w:val="hybridMultilevel"/>
    <w:tmpl w:val="2174AC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5848768">
    <w:abstractNumId w:val="1"/>
  </w:num>
  <w:num w:numId="2" w16cid:durableId="1287007635">
    <w:abstractNumId w:val="4"/>
  </w:num>
  <w:num w:numId="3" w16cid:durableId="334919504">
    <w:abstractNumId w:val="5"/>
  </w:num>
  <w:num w:numId="4" w16cid:durableId="192233919">
    <w:abstractNumId w:val="0"/>
  </w:num>
  <w:num w:numId="5" w16cid:durableId="1541363048">
    <w:abstractNumId w:val="2"/>
  </w:num>
  <w:num w:numId="6" w16cid:durableId="262184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655"/>
    <w:rsid w:val="00032CCE"/>
    <w:rsid w:val="001C20BE"/>
    <w:rsid w:val="001F19E7"/>
    <w:rsid w:val="001F6802"/>
    <w:rsid w:val="002644D2"/>
    <w:rsid w:val="00284300"/>
    <w:rsid w:val="002915A0"/>
    <w:rsid w:val="00392891"/>
    <w:rsid w:val="003B060D"/>
    <w:rsid w:val="004535CA"/>
    <w:rsid w:val="00464E9D"/>
    <w:rsid w:val="004A77C3"/>
    <w:rsid w:val="006D6126"/>
    <w:rsid w:val="006D6771"/>
    <w:rsid w:val="00751655"/>
    <w:rsid w:val="0082063B"/>
    <w:rsid w:val="008D23F6"/>
    <w:rsid w:val="008E69BB"/>
    <w:rsid w:val="00D30793"/>
    <w:rsid w:val="00E14B1E"/>
    <w:rsid w:val="00E155B9"/>
    <w:rsid w:val="00F020A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8C52A88"/>
  <w15:chartTrackingRefBased/>
  <w15:docId w15:val="{CF95C1FB-27C8-449D-998C-F2A6E7586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77C3"/>
    <w:pPr>
      <w:spacing w:after="0" w:line="240" w:lineRule="auto"/>
      <w:ind w:left="720"/>
      <w:contextualSpacing/>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6D61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6126"/>
  </w:style>
  <w:style w:type="paragraph" w:styleId="Footer">
    <w:name w:val="footer"/>
    <w:basedOn w:val="Normal"/>
    <w:link w:val="FooterChar"/>
    <w:uiPriority w:val="99"/>
    <w:unhideWhenUsed/>
    <w:rsid w:val="006D61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61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1530629">
      <w:bodyDiv w:val="1"/>
      <w:marLeft w:val="0"/>
      <w:marRight w:val="0"/>
      <w:marTop w:val="0"/>
      <w:marBottom w:val="0"/>
      <w:divBdr>
        <w:top w:val="none" w:sz="0" w:space="0" w:color="auto"/>
        <w:left w:val="none" w:sz="0" w:space="0" w:color="auto"/>
        <w:bottom w:val="none" w:sz="0" w:space="0" w:color="auto"/>
        <w:right w:val="none" w:sz="0" w:space="0" w:color="auto"/>
      </w:divBdr>
      <w:divsChild>
        <w:div w:id="2008093866">
          <w:marLeft w:val="806"/>
          <w:marRight w:val="0"/>
          <w:marTop w:val="115"/>
          <w:marBottom w:val="0"/>
          <w:divBdr>
            <w:top w:val="none" w:sz="0" w:space="0" w:color="auto"/>
            <w:left w:val="none" w:sz="0" w:space="0" w:color="auto"/>
            <w:bottom w:val="none" w:sz="0" w:space="0" w:color="auto"/>
            <w:right w:val="none" w:sz="0" w:space="0" w:color="auto"/>
          </w:divBdr>
        </w:div>
      </w:divsChild>
    </w:div>
    <w:div w:id="2117408602">
      <w:bodyDiv w:val="1"/>
      <w:marLeft w:val="0"/>
      <w:marRight w:val="0"/>
      <w:marTop w:val="0"/>
      <w:marBottom w:val="0"/>
      <w:divBdr>
        <w:top w:val="none" w:sz="0" w:space="0" w:color="auto"/>
        <w:left w:val="none" w:sz="0" w:space="0" w:color="auto"/>
        <w:bottom w:val="none" w:sz="0" w:space="0" w:color="auto"/>
        <w:right w:val="none" w:sz="0" w:space="0" w:color="auto"/>
      </w:divBdr>
      <w:divsChild>
        <w:div w:id="996422496">
          <w:marLeft w:val="806"/>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170</Words>
  <Characters>971</Characters>
  <Application>Microsoft Office Word</Application>
  <DocSecurity>0</DocSecurity>
  <Lines>8</Lines>
  <Paragraphs>2</Paragraphs>
  <ScaleCrop>false</ScaleCrop>
  <Company>University of Wales Trinity Saint David</Company>
  <LinksUpToDate>false</LinksUpToDate>
  <CharactersWithSpaces>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Dang Nguyen</dc:creator>
  <cp:keywords/>
  <dc:description/>
  <cp:lastModifiedBy>Hoang Dang Nguyen</cp:lastModifiedBy>
  <cp:revision>17</cp:revision>
  <dcterms:created xsi:type="dcterms:W3CDTF">2023-09-21T11:16:00Z</dcterms:created>
  <dcterms:modified xsi:type="dcterms:W3CDTF">2023-09-28T10:58:00Z</dcterms:modified>
</cp:coreProperties>
</file>