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D4D25" w14:textId="0ACB4489" w:rsidR="00E52F94" w:rsidRDefault="00E52F94" w:rsidP="00E52F94">
      <w:pPr>
        <w:pStyle w:val="NormalWeb"/>
        <w:spacing w:before="0" w:beforeAutospacing="0" w:after="0" w:afterAutospacing="0"/>
        <w:ind w:left="-180" w:right="-334"/>
      </w:pPr>
      <w:r>
        <w:rPr>
          <w:noProof/>
        </w:rPr>
        <w:drawing>
          <wp:inline distT="0" distB="0" distL="0" distR="0" wp14:anchorId="25F40C01" wp14:editId="694803EB">
            <wp:extent cx="1905000" cy="635000"/>
            <wp:effectExtent l="19050" t="19050" r="19050" b="1270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805428F" w14:textId="77777777" w:rsidR="00E52F94" w:rsidRDefault="00E52F94" w:rsidP="00E52F94">
      <w:pPr>
        <w:pStyle w:val="NormalWeb"/>
        <w:spacing w:before="0" w:beforeAutospacing="0" w:after="0" w:afterAutospacing="0"/>
        <w:ind w:left="-180" w:right="-334"/>
      </w:pPr>
    </w:p>
    <w:p w14:paraId="0CD731AF" w14:textId="77777777" w:rsidR="00E52F94" w:rsidRDefault="00E52F94" w:rsidP="00E52F94">
      <w:pPr>
        <w:pStyle w:val="NormalWeb"/>
        <w:spacing w:before="0" w:beforeAutospacing="0" w:after="0" w:afterAutospacing="0"/>
        <w:ind w:left="-180" w:right="-334"/>
      </w:pPr>
    </w:p>
    <w:p w14:paraId="3699AFDC" w14:textId="77777777" w:rsidR="00E52F94" w:rsidRDefault="00E52F94" w:rsidP="00E52F94">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40FC67FC" w14:textId="77777777" w:rsidR="00E52F94" w:rsidRDefault="00E52F94" w:rsidP="00E52F9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2E2DF8F4" w14:textId="77777777" w:rsidR="00E52F94" w:rsidRDefault="00E52F94" w:rsidP="00E52F94">
      <w:pPr>
        <w:rPr>
          <w:rFonts w:ascii="Arial" w:hAnsi="Arial" w:cs="Arial"/>
          <w:sz w:val="28"/>
          <w:szCs w:val="28"/>
          <w:lang w:val="cy-GB"/>
        </w:rPr>
      </w:pPr>
    </w:p>
    <w:p w14:paraId="34B46A47" w14:textId="77777777" w:rsidR="00E52F94" w:rsidRDefault="00E52F94" w:rsidP="00E52F94">
      <w:pPr>
        <w:pStyle w:val="Heading3"/>
        <w:jc w:val="center"/>
        <w:rPr>
          <w:rFonts w:eastAsia="SimSun"/>
          <w:lang w:val="cy-GB"/>
        </w:rPr>
      </w:pPr>
      <w:r>
        <w:rPr>
          <w:rFonts w:eastAsia="SimSun"/>
          <w:lang w:val="cy-GB"/>
        </w:rPr>
        <w:t>THIS SHEET MUST BE THE FIRST PAGE OF THE ASSIGNMENT YOU ARE SUBMITTING  (DO NOT SEND AS A SEPARATE FILE)</w:t>
      </w:r>
    </w:p>
    <w:p w14:paraId="085E0422" w14:textId="77777777" w:rsidR="00E52F94" w:rsidRDefault="00E52F94" w:rsidP="00E52F94">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2F94" w14:paraId="09BBAE83" w14:textId="77777777" w:rsidTr="00E52F94">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19D133C4" w14:textId="77777777" w:rsidR="00E52F94" w:rsidRDefault="00E52F94">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E52F94" w14:paraId="1CBBB6B9" w14:textId="77777777" w:rsidTr="00E52F94">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002295EF" w14:textId="5A1C7B85" w:rsidR="00E52F94" w:rsidRDefault="00E52F94">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Pr>
                <w:rFonts w:ascii="Arial" w:hAnsi="Arial" w:cs="Arial"/>
                <w:sz w:val="22"/>
                <w:szCs w:val="22"/>
              </w:rPr>
              <w:t xml:space="preserve"> Karen Hanson</w:t>
            </w:r>
          </w:p>
          <w:p w14:paraId="49DEAA18" w14:textId="77777777" w:rsidR="00E52F94" w:rsidRDefault="00E52F94">
            <w:pPr>
              <w:pStyle w:val="NormalWeb"/>
              <w:spacing w:before="0" w:beforeAutospacing="0" w:after="0" w:afterAutospacing="0"/>
              <w:ind w:right="34"/>
              <w:rPr>
                <w:rFonts w:ascii="Arial" w:hAnsi="Arial" w:cs="Arial"/>
                <w:sz w:val="22"/>
                <w:szCs w:val="22"/>
              </w:rPr>
            </w:pPr>
          </w:p>
          <w:p w14:paraId="7E30445E" w14:textId="0DE9F620" w:rsidR="00E52F94" w:rsidRDefault="00E52F94">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 xml:space="preserve">Email: </w:t>
            </w:r>
            <w:r w:rsidR="00DA0911">
              <w:rPr>
                <w:rFonts w:ascii="Arial" w:hAnsi="Arial" w:cs="Arial"/>
                <w:sz w:val="22"/>
                <w:szCs w:val="22"/>
              </w:rPr>
              <w:t>2113844@student.uwtsd.ac.uk</w:t>
            </w:r>
          </w:p>
        </w:tc>
      </w:tr>
      <w:tr w:rsidR="00E52F94" w14:paraId="1ABD33DD" w14:textId="77777777" w:rsidTr="00E52F94">
        <w:trPr>
          <w:trHeight w:val="849"/>
        </w:trPr>
        <w:tc>
          <w:tcPr>
            <w:tcW w:w="4788" w:type="dxa"/>
            <w:tcBorders>
              <w:top w:val="single" w:sz="4" w:space="0" w:color="000000"/>
              <w:left w:val="single" w:sz="4" w:space="0" w:color="000000"/>
              <w:bottom w:val="single" w:sz="4" w:space="0" w:color="000000"/>
              <w:right w:val="single" w:sz="4" w:space="0" w:color="000000"/>
            </w:tcBorders>
          </w:tcPr>
          <w:p w14:paraId="685D9253" w14:textId="3FE1D3A8" w:rsidR="00E52F94" w:rsidRDefault="00E52F94">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Pr>
                <w:rFonts w:ascii="Arial" w:hAnsi="Arial" w:cs="Arial"/>
                <w:sz w:val="22"/>
                <w:szCs w:val="22"/>
              </w:rPr>
              <w:t xml:space="preserve"> HPCA7016</w:t>
            </w:r>
          </w:p>
          <w:p w14:paraId="68C3600D" w14:textId="77777777" w:rsidR="00E52F94" w:rsidRDefault="00E52F94">
            <w:pPr>
              <w:pStyle w:val="NormalWeb"/>
              <w:spacing w:before="0" w:beforeAutospacing="0" w:after="0" w:afterAutospacing="0"/>
              <w:ind w:right="34"/>
              <w:rPr>
                <w:rFonts w:ascii="Arial" w:hAnsi="Arial" w:cs="Arial"/>
                <w:sz w:val="22"/>
                <w:szCs w:val="22"/>
              </w:rPr>
            </w:pPr>
          </w:p>
          <w:p w14:paraId="2A48D420" w14:textId="77777777" w:rsidR="00E52F94" w:rsidRDefault="00E52F94">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p>
          <w:p w14:paraId="46FE9DB3" w14:textId="7FF0937D" w:rsidR="00E52F94" w:rsidRDefault="004675F7">
            <w:pPr>
              <w:pStyle w:val="NormalWeb"/>
              <w:spacing w:before="0" w:beforeAutospacing="0" w:after="0" w:afterAutospacing="0"/>
              <w:ind w:right="34"/>
              <w:rPr>
                <w:rFonts w:ascii="Arial" w:hAnsi="Arial" w:cs="Arial"/>
                <w:sz w:val="22"/>
                <w:szCs w:val="22"/>
              </w:rPr>
            </w:pPr>
            <w:r>
              <w:rPr>
                <w:rFonts w:ascii="Arial" w:hAnsi="Arial" w:cs="Arial"/>
                <w:sz w:val="22"/>
                <w:szCs w:val="22"/>
              </w:rPr>
              <w:t>Researching Contemporary Cosmologies</w:t>
            </w:r>
          </w:p>
          <w:p w14:paraId="30F4C035" w14:textId="77777777" w:rsidR="00E52F94" w:rsidRDefault="00E52F94">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4D181445" w14:textId="77777777" w:rsidR="00E52F94" w:rsidRDefault="00E52F94">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387E8579" w14:textId="76B958A4" w:rsidR="00DA0911" w:rsidRDefault="00DA0911">
            <w:pPr>
              <w:pStyle w:val="NormalWeb"/>
              <w:spacing w:before="0" w:beforeAutospacing="0" w:after="0" w:afterAutospacing="0"/>
              <w:ind w:right="34"/>
              <w:rPr>
                <w:rFonts w:ascii="Arial" w:hAnsi="Arial" w:cs="Arial"/>
                <w:sz w:val="22"/>
                <w:szCs w:val="22"/>
              </w:rPr>
            </w:pPr>
            <w:r>
              <w:rPr>
                <w:rFonts w:ascii="Arial" w:hAnsi="Arial" w:cs="Arial"/>
                <w:sz w:val="22"/>
                <w:szCs w:val="22"/>
              </w:rPr>
              <w:t>2113844</w:t>
            </w:r>
          </w:p>
        </w:tc>
        <w:tc>
          <w:tcPr>
            <w:tcW w:w="1802" w:type="dxa"/>
            <w:tcBorders>
              <w:top w:val="single" w:sz="4" w:space="0" w:color="000000"/>
              <w:left w:val="single" w:sz="4" w:space="0" w:color="000000"/>
              <w:bottom w:val="single" w:sz="4" w:space="0" w:color="000000"/>
              <w:right w:val="single" w:sz="4" w:space="0" w:color="000000"/>
            </w:tcBorders>
            <w:hideMark/>
          </w:tcPr>
          <w:p w14:paraId="68D35316" w14:textId="77777777" w:rsidR="00E52F94" w:rsidRDefault="00E52F94">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0E2774EC" w14:textId="6393D857" w:rsidR="00E52F94" w:rsidRDefault="00E52F94">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E52F94" w14:paraId="5B1D2BAE" w14:textId="77777777" w:rsidTr="00E52F94">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49E29413" w14:textId="1BA45945" w:rsidR="004675F7" w:rsidRPr="009071FC" w:rsidRDefault="00E52F94" w:rsidP="004675F7">
            <w:pPr>
              <w:rPr>
                <w:b/>
                <w:bCs/>
                <w:sz w:val="24"/>
                <w:szCs w:val="24"/>
                <w:u w:val="single"/>
              </w:rPr>
            </w:pPr>
            <w:r>
              <w:rPr>
                <w:rFonts w:ascii="Arial" w:hAnsi="Arial" w:cs="Arial"/>
              </w:rPr>
              <w:t>Assignment title:</w:t>
            </w:r>
            <w:r w:rsidR="004675F7">
              <w:rPr>
                <w:rFonts w:ascii="Arial" w:hAnsi="Arial" w:cs="Arial"/>
              </w:rPr>
              <w:t xml:space="preserve">  </w:t>
            </w:r>
            <w:r w:rsidR="00DC3E05">
              <w:rPr>
                <w:sz w:val="24"/>
                <w:szCs w:val="24"/>
              </w:rPr>
              <w:t>Research Project in Contemporary Cosmology</w:t>
            </w:r>
          </w:p>
          <w:p w14:paraId="5595D201" w14:textId="77777777" w:rsidR="00E52F94" w:rsidRDefault="00E52F94">
            <w:pPr>
              <w:pStyle w:val="NormalWeb"/>
              <w:spacing w:before="0" w:beforeAutospacing="0" w:after="0" w:afterAutospacing="0"/>
              <w:ind w:right="34"/>
              <w:rPr>
                <w:rFonts w:ascii="Arial" w:hAnsi="Arial" w:cs="Arial"/>
                <w:sz w:val="22"/>
                <w:szCs w:val="22"/>
              </w:rPr>
            </w:pPr>
          </w:p>
          <w:p w14:paraId="6FA65524" w14:textId="1518FEEC" w:rsidR="00E52F94" w:rsidRDefault="00E52F94">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4675F7">
              <w:rPr>
                <w:rFonts w:ascii="Arial" w:hAnsi="Arial" w:cs="Arial"/>
                <w:sz w:val="22"/>
                <w:szCs w:val="22"/>
              </w:rPr>
              <w:t xml:space="preserve"> 16</w:t>
            </w:r>
            <w:r w:rsidR="004675F7" w:rsidRPr="004675F7">
              <w:rPr>
                <w:rFonts w:ascii="Arial" w:hAnsi="Arial" w:cs="Arial"/>
                <w:sz w:val="22"/>
                <w:szCs w:val="22"/>
                <w:vertAlign w:val="superscript"/>
              </w:rPr>
              <w:t>th</w:t>
            </w:r>
            <w:r w:rsidR="004675F7">
              <w:rPr>
                <w:rFonts w:ascii="Arial" w:hAnsi="Arial" w:cs="Arial"/>
                <w:sz w:val="22"/>
                <w:szCs w:val="22"/>
              </w:rPr>
              <w:t xml:space="preserve"> May 2022</w:t>
            </w:r>
          </w:p>
        </w:tc>
      </w:tr>
      <w:tr w:rsidR="00E52F94" w14:paraId="68C70C38" w14:textId="77777777" w:rsidTr="00E52F94">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092197BE" w14:textId="078FDBD3" w:rsidR="00E52F94" w:rsidRDefault="00E52F94">
            <w:pPr>
              <w:rPr>
                <w:rFonts w:ascii="Arial" w:hAnsi="Arial" w:cs="Arial"/>
              </w:rPr>
            </w:pPr>
            <w:r>
              <w:rPr>
                <w:rFonts w:ascii="Arial" w:hAnsi="Arial" w:cs="Arial"/>
              </w:rPr>
              <w:t xml:space="preserve">This assignment is for the       </w:t>
            </w:r>
            <w:proofErr w:type="gramStart"/>
            <w:r>
              <w:rPr>
                <w:rFonts w:ascii="Arial" w:hAnsi="Arial" w:cs="Arial"/>
              </w:rPr>
              <w:t>2</w:t>
            </w:r>
            <w:r>
              <w:rPr>
                <w:rFonts w:ascii="Arial" w:hAnsi="Arial" w:cs="Arial"/>
                <w:vertAlign w:val="superscript"/>
              </w:rPr>
              <w:t>nd</w:t>
            </w:r>
            <w:proofErr w:type="gramEnd"/>
            <w:r>
              <w:rPr>
                <w:rFonts w:ascii="Arial" w:hAnsi="Arial" w:cs="Arial"/>
              </w:rPr>
              <w:t xml:space="preserve">   </w:t>
            </w:r>
            <w:r w:rsidR="004675F7">
              <w:rPr>
                <w:rFonts w:ascii="Arial" w:hAnsi="Arial" w:cs="Arial"/>
              </w:rPr>
              <w:t>m</w:t>
            </w:r>
            <w:r>
              <w:rPr>
                <w:rFonts w:ascii="Arial" w:hAnsi="Arial" w:cs="Arial"/>
              </w:rPr>
              <w:t>odule of the degree</w:t>
            </w:r>
          </w:p>
        </w:tc>
      </w:tr>
      <w:tr w:rsidR="00E52F94" w14:paraId="714A5D9C" w14:textId="77777777" w:rsidTr="00E52F94">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372CA306" w14:textId="77777777" w:rsidR="00E52F94" w:rsidRDefault="00E52F94">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4676FF7C" w14:textId="15C71A9B" w:rsidR="00E52F94" w:rsidRDefault="00E52F94">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004675F7">
              <w:rPr>
                <w:rFonts w:ascii="Arial" w:hAnsi="Arial" w:cs="Arial"/>
                <w:sz w:val="22"/>
                <w:szCs w:val="22"/>
              </w:rPr>
              <w:t>Karen Hanson</w:t>
            </w:r>
            <w:r>
              <w:rPr>
                <w:rFonts w:ascii="Arial" w:hAnsi="Arial" w:cs="Arial"/>
                <w:sz w:val="22"/>
                <w:szCs w:val="22"/>
              </w:rPr>
              <w:t>…………………………………………………………</w:t>
            </w:r>
          </w:p>
          <w:p w14:paraId="5E341DDF" w14:textId="254DCEB9" w:rsidR="00E52F94" w:rsidRDefault="00E52F94">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w:t>
            </w:r>
            <w:r w:rsidR="004675F7">
              <w:rPr>
                <w:rFonts w:ascii="Calibri" w:hAnsi="Calibri" w:cs="Tahoma"/>
                <w:b/>
                <w:sz w:val="24"/>
                <w:szCs w:val="24"/>
              </w:rPr>
              <w:t>submission: If</w:t>
            </w:r>
            <w:r>
              <w:rPr>
                <w:rFonts w:ascii="Calibri" w:hAnsi="Calibri" w:cs="Tahoma"/>
                <w:b/>
                <w:sz w:val="24"/>
                <w:szCs w:val="24"/>
              </w:rPr>
              <w:t xml:space="preserve"> you are submitting this form via email, please tick this box </w:t>
            </w:r>
            <w:r>
              <w:rPr>
                <w:rFonts w:ascii="Calibri" w:hAnsi="Calibri" w:cs="Calibri"/>
                <w:b/>
                <w:sz w:val="44"/>
                <w:szCs w:val="44"/>
              </w:rPr>
              <w:t>□</w:t>
            </w:r>
          </w:p>
          <w:p w14:paraId="106AEE73" w14:textId="77777777" w:rsidR="00E52F94" w:rsidRDefault="00E52F9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52F94" w14:paraId="7A8E22FF" w14:textId="77777777" w:rsidTr="00E52F94">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CF60D7A" w14:textId="77777777" w:rsidR="00E52F94" w:rsidRDefault="00E52F94">
            <w:pPr>
              <w:rPr>
                <w:rFonts w:ascii="Arial" w:hAnsi="Arial" w:cs="Times New Roman"/>
                <w:b/>
                <w:sz w:val="24"/>
                <w:szCs w:val="24"/>
              </w:rPr>
            </w:pPr>
          </w:p>
          <w:p w14:paraId="166FD910" w14:textId="77777777" w:rsidR="00E52F94" w:rsidRDefault="00E52F94">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52F94" w14:paraId="0ADC2BD8" w14:textId="77777777">
              <w:tc>
                <w:tcPr>
                  <w:tcW w:w="6970" w:type="dxa"/>
                  <w:tcBorders>
                    <w:top w:val="single" w:sz="4" w:space="0" w:color="auto"/>
                    <w:left w:val="single" w:sz="4" w:space="0" w:color="auto"/>
                    <w:bottom w:val="single" w:sz="4" w:space="0" w:color="auto"/>
                    <w:right w:val="single" w:sz="4" w:space="0" w:color="auto"/>
                  </w:tcBorders>
                </w:tcPr>
                <w:p w14:paraId="5BE70930" w14:textId="77777777" w:rsidR="00E52F94" w:rsidRDefault="00E52F94">
                  <w:pPr>
                    <w:rPr>
                      <w:rFonts w:ascii="Arial" w:hAnsi="Arial"/>
                      <w:sz w:val="20"/>
                      <w:szCs w:val="20"/>
                    </w:rPr>
                  </w:pPr>
                </w:p>
                <w:p w14:paraId="49585020" w14:textId="77777777" w:rsidR="00E52F94" w:rsidRDefault="00E52F94">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5C06C5B9" w14:textId="77777777" w:rsidR="00E52F94" w:rsidRDefault="00E52F94">
                  <w:pPr>
                    <w:rPr>
                      <w:rFonts w:ascii="Arial" w:hAnsi="Arial"/>
                      <w:sz w:val="20"/>
                      <w:szCs w:val="20"/>
                    </w:rPr>
                  </w:pPr>
                </w:p>
              </w:tc>
            </w:tr>
            <w:tr w:rsidR="00E52F94" w14:paraId="69660EDE" w14:textId="77777777">
              <w:tc>
                <w:tcPr>
                  <w:tcW w:w="6970" w:type="dxa"/>
                  <w:tcBorders>
                    <w:top w:val="single" w:sz="4" w:space="0" w:color="auto"/>
                    <w:left w:val="single" w:sz="4" w:space="0" w:color="auto"/>
                    <w:bottom w:val="single" w:sz="4" w:space="0" w:color="auto"/>
                    <w:right w:val="single" w:sz="4" w:space="0" w:color="auto"/>
                  </w:tcBorders>
                </w:tcPr>
                <w:p w14:paraId="3B8AA495" w14:textId="77777777" w:rsidR="00E52F94" w:rsidRDefault="00E52F94">
                  <w:pPr>
                    <w:rPr>
                      <w:rFonts w:ascii="Arial" w:hAnsi="Arial"/>
                      <w:sz w:val="20"/>
                      <w:szCs w:val="20"/>
                    </w:rPr>
                  </w:pPr>
                </w:p>
                <w:p w14:paraId="50D8BAED" w14:textId="77777777" w:rsidR="00E52F94" w:rsidRDefault="00E52F94">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2587E4ED" w14:textId="77777777" w:rsidR="00E52F94" w:rsidRDefault="00E52F94">
                  <w:pPr>
                    <w:rPr>
                      <w:rFonts w:ascii="Arial" w:hAnsi="Arial"/>
                      <w:sz w:val="20"/>
                      <w:szCs w:val="20"/>
                    </w:rPr>
                  </w:pPr>
                </w:p>
              </w:tc>
            </w:tr>
            <w:tr w:rsidR="00E52F94" w14:paraId="62D0EAF2" w14:textId="77777777">
              <w:tc>
                <w:tcPr>
                  <w:tcW w:w="6970" w:type="dxa"/>
                  <w:tcBorders>
                    <w:top w:val="single" w:sz="4" w:space="0" w:color="auto"/>
                    <w:left w:val="single" w:sz="4" w:space="0" w:color="auto"/>
                    <w:bottom w:val="single" w:sz="4" w:space="0" w:color="auto"/>
                    <w:right w:val="single" w:sz="4" w:space="0" w:color="auto"/>
                  </w:tcBorders>
                </w:tcPr>
                <w:p w14:paraId="0B555263" w14:textId="77777777" w:rsidR="00E52F94" w:rsidRDefault="00E52F94">
                  <w:pPr>
                    <w:rPr>
                      <w:rFonts w:ascii="Arial" w:hAnsi="Arial"/>
                      <w:sz w:val="20"/>
                      <w:szCs w:val="20"/>
                    </w:rPr>
                  </w:pPr>
                </w:p>
                <w:p w14:paraId="63465D7B" w14:textId="77777777" w:rsidR="00E52F94" w:rsidRDefault="00E52F94">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1D7D1665" w14:textId="77777777" w:rsidR="00E52F94" w:rsidRDefault="00E52F94">
                  <w:pPr>
                    <w:rPr>
                      <w:rFonts w:ascii="Arial" w:hAnsi="Arial"/>
                      <w:sz w:val="20"/>
                      <w:szCs w:val="20"/>
                    </w:rPr>
                  </w:pPr>
                </w:p>
              </w:tc>
            </w:tr>
            <w:tr w:rsidR="00E52F94" w14:paraId="4E29685F" w14:textId="77777777">
              <w:tc>
                <w:tcPr>
                  <w:tcW w:w="6970" w:type="dxa"/>
                  <w:tcBorders>
                    <w:top w:val="single" w:sz="4" w:space="0" w:color="auto"/>
                    <w:left w:val="single" w:sz="4" w:space="0" w:color="auto"/>
                    <w:bottom w:val="single" w:sz="4" w:space="0" w:color="auto"/>
                    <w:right w:val="single" w:sz="4" w:space="0" w:color="auto"/>
                  </w:tcBorders>
                </w:tcPr>
                <w:p w14:paraId="03D21FFB" w14:textId="77777777" w:rsidR="00E52F94" w:rsidRDefault="00E52F94">
                  <w:pPr>
                    <w:rPr>
                      <w:rFonts w:ascii="Arial" w:hAnsi="Arial"/>
                      <w:sz w:val="20"/>
                      <w:szCs w:val="20"/>
                    </w:rPr>
                  </w:pPr>
                </w:p>
                <w:p w14:paraId="2F21A066" w14:textId="77777777" w:rsidR="00E52F94" w:rsidRDefault="00E52F94">
                  <w:pPr>
                    <w:rPr>
                      <w:rFonts w:ascii="Arial" w:hAnsi="Arial"/>
                      <w:b/>
                      <w:sz w:val="20"/>
                      <w:szCs w:val="20"/>
                    </w:rPr>
                  </w:pPr>
                  <w:r>
                    <w:rPr>
                      <w:rFonts w:ascii="Arial" w:hAnsi="Arial"/>
                      <w:b/>
                      <w:sz w:val="20"/>
                      <w:szCs w:val="20"/>
                    </w:rPr>
                    <w:t>Final Mark</w:t>
                  </w:r>
                </w:p>
                <w:p w14:paraId="38133615" w14:textId="77777777" w:rsidR="00E52F94" w:rsidRDefault="00E52F94">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540E92FA" w14:textId="77777777" w:rsidR="00E52F94" w:rsidRDefault="00E52F94">
                  <w:pPr>
                    <w:rPr>
                      <w:rFonts w:ascii="Arial" w:hAnsi="Arial"/>
                      <w:sz w:val="20"/>
                      <w:szCs w:val="20"/>
                    </w:rPr>
                  </w:pPr>
                </w:p>
              </w:tc>
            </w:tr>
          </w:tbl>
          <w:p w14:paraId="2595DF67" w14:textId="77777777" w:rsidR="00E52F94" w:rsidRDefault="00E52F94">
            <w:pPr>
              <w:pStyle w:val="NormalWeb"/>
              <w:spacing w:before="0" w:beforeAutospacing="0" w:after="0" w:afterAutospacing="0"/>
              <w:ind w:left="142" w:right="34"/>
              <w:rPr>
                <w:rFonts w:ascii="Arial" w:hAnsi="Arial" w:cs="Arial"/>
                <w:b/>
                <w:sz w:val="22"/>
                <w:szCs w:val="22"/>
              </w:rPr>
            </w:pPr>
          </w:p>
          <w:p w14:paraId="01A83290" w14:textId="77777777" w:rsidR="00E52F94" w:rsidRDefault="00E52F94">
            <w:pPr>
              <w:pStyle w:val="NormalWeb"/>
              <w:spacing w:before="0" w:beforeAutospacing="0" w:after="0" w:afterAutospacing="0"/>
              <w:ind w:left="142" w:right="34"/>
              <w:rPr>
                <w:rFonts w:ascii="Arial" w:hAnsi="Arial" w:cs="Arial"/>
                <w:sz w:val="22"/>
                <w:szCs w:val="22"/>
              </w:rPr>
            </w:pPr>
            <w:proofErr w:type="gramStart"/>
            <w:r>
              <w:rPr>
                <w:rFonts w:ascii="Arial" w:hAnsi="Arial" w:cs="Arial"/>
                <w:b/>
                <w:sz w:val="22"/>
                <w:szCs w:val="22"/>
              </w:rPr>
              <w:t>NB.</w:t>
            </w:r>
            <w:r>
              <w:rPr>
                <w:rFonts w:ascii="Arial" w:hAnsi="Arial" w:cs="Arial"/>
                <w:sz w:val="22"/>
                <w:szCs w:val="22"/>
              </w:rPr>
              <w:t xml:space="preserve">  </w:t>
            </w:r>
            <w:proofErr w:type="gramEnd"/>
            <w:r>
              <w:rPr>
                <w:rFonts w:ascii="Arial" w:hAnsi="Arial" w:cs="Arial"/>
                <w:sz w:val="22"/>
                <w:szCs w:val="22"/>
              </w:rPr>
              <w:t>All marks are provisional until confirmed by the Final Examination Board.</w:t>
            </w:r>
          </w:p>
          <w:p w14:paraId="2CA85E02" w14:textId="77777777" w:rsidR="00E52F94" w:rsidRDefault="00E52F94">
            <w:pPr>
              <w:pStyle w:val="NormalWeb"/>
              <w:spacing w:before="0" w:beforeAutospacing="0" w:after="0" w:afterAutospacing="0"/>
              <w:rPr>
                <w:rFonts w:ascii="Arial" w:hAnsi="Arial" w:cs="Arial"/>
                <w:b/>
                <w:sz w:val="22"/>
                <w:szCs w:val="22"/>
              </w:rPr>
            </w:pPr>
          </w:p>
          <w:p w14:paraId="522B4632" w14:textId="77777777" w:rsidR="00E52F94" w:rsidRDefault="00E52F94">
            <w:pPr>
              <w:pStyle w:val="NormalWeb"/>
              <w:spacing w:before="0" w:beforeAutospacing="0" w:after="0" w:afterAutospacing="0"/>
              <w:rPr>
                <w:rFonts w:ascii="Arial" w:hAnsi="Arial" w:cs="Arial"/>
                <w:b/>
                <w:sz w:val="22"/>
                <w:szCs w:val="22"/>
              </w:rPr>
            </w:pPr>
          </w:p>
          <w:p w14:paraId="6130DED7" w14:textId="77777777" w:rsidR="00E52F94" w:rsidRDefault="00E52F94">
            <w:pPr>
              <w:pStyle w:val="NormalWeb"/>
              <w:spacing w:before="0" w:beforeAutospacing="0" w:after="0" w:afterAutospacing="0"/>
              <w:rPr>
                <w:rFonts w:ascii="Arial" w:hAnsi="Arial" w:cs="Arial"/>
                <w:b/>
                <w:sz w:val="22"/>
                <w:szCs w:val="22"/>
              </w:rPr>
            </w:pPr>
          </w:p>
          <w:p w14:paraId="2AE1CB34" w14:textId="77777777" w:rsidR="00E52F94" w:rsidRDefault="00E52F94">
            <w:pPr>
              <w:pStyle w:val="NormalWeb"/>
              <w:spacing w:before="0" w:beforeAutospacing="0" w:after="0" w:afterAutospacing="0"/>
              <w:rPr>
                <w:rFonts w:ascii="Arial" w:hAnsi="Arial" w:cs="Arial"/>
                <w:b/>
                <w:sz w:val="22"/>
                <w:szCs w:val="22"/>
              </w:rPr>
            </w:pPr>
          </w:p>
          <w:p w14:paraId="333D4F5A" w14:textId="77777777" w:rsidR="00E52F94" w:rsidRDefault="00E52F94">
            <w:pPr>
              <w:pStyle w:val="NormalWeb"/>
              <w:spacing w:before="0" w:beforeAutospacing="0" w:after="0" w:afterAutospacing="0"/>
              <w:rPr>
                <w:rFonts w:ascii="Arial" w:hAnsi="Arial" w:cs="Arial"/>
                <w:b/>
                <w:sz w:val="22"/>
                <w:szCs w:val="22"/>
              </w:rPr>
            </w:pPr>
          </w:p>
          <w:p w14:paraId="5219F1C8" w14:textId="77777777" w:rsidR="00E52F94" w:rsidRDefault="00E52F94">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485D6770" w14:textId="77777777" w:rsidR="00E52F94" w:rsidRDefault="00E52F94">
            <w:pPr>
              <w:pStyle w:val="NormalWeb"/>
              <w:rPr>
                <w:rFonts w:ascii="Arial" w:hAnsi="Arial" w:cs="Arial"/>
                <w:sz w:val="22"/>
                <w:szCs w:val="22"/>
              </w:rPr>
            </w:pPr>
            <w:r>
              <w:rPr>
                <w:rFonts w:ascii="Arial" w:hAnsi="Arial" w:cs="Arial"/>
                <w:sz w:val="22"/>
                <w:szCs w:val="22"/>
              </w:rPr>
              <w:t>Comments:</w:t>
            </w:r>
          </w:p>
          <w:p w14:paraId="42560F1A" w14:textId="77777777" w:rsidR="00E52F94" w:rsidRDefault="00E52F94">
            <w:pPr>
              <w:pStyle w:val="NormalWeb"/>
              <w:rPr>
                <w:rFonts w:ascii="Arial" w:hAnsi="Arial" w:cs="Arial"/>
                <w:sz w:val="22"/>
                <w:szCs w:val="22"/>
              </w:rPr>
            </w:pPr>
          </w:p>
        </w:tc>
      </w:tr>
      <w:tr w:rsidR="00E52F94" w14:paraId="0F9E1568" w14:textId="77777777" w:rsidTr="00E52F94">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39E18693" w14:textId="77777777" w:rsidR="00E52F94" w:rsidRDefault="00E52F94">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BF48BA6" w14:textId="77777777" w:rsidR="00E52F94" w:rsidRDefault="00E52F94">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E52F94" w14:paraId="507D9335" w14:textId="77777777" w:rsidTr="00E52F94">
        <w:tc>
          <w:tcPr>
            <w:tcW w:w="8856" w:type="dxa"/>
            <w:gridSpan w:val="5"/>
            <w:tcBorders>
              <w:top w:val="single" w:sz="4" w:space="0" w:color="000000"/>
              <w:left w:val="single" w:sz="4" w:space="0" w:color="000000"/>
              <w:bottom w:val="single" w:sz="4" w:space="0" w:color="000000"/>
              <w:right w:val="single" w:sz="4" w:space="0" w:color="000000"/>
            </w:tcBorders>
          </w:tcPr>
          <w:p w14:paraId="3EA7EFCD" w14:textId="77777777" w:rsidR="00E52F94" w:rsidRDefault="00E52F94">
            <w:pPr>
              <w:pStyle w:val="NormalWeb"/>
              <w:spacing w:before="0" w:beforeAutospacing="0" w:after="0" w:afterAutospacing="0"/>
              <w:ind w:right="-334"/>
              <w:rPr>
                <w:rFonts w:ascii="Arial" w:hAnsi="Arial" w:cs="Arial"/>
                <w:bCs/>
                <w:i/>
                <w:sz w:val="22"/>
                <w:szCs w:val="22"/>
              </w:rPr>
            </w:pPr>
          </w:p>
          <w:p w14:paraId="4BA76E14" w14:textId="77777777" w:rsidR="00E52F94" w:rsidRDefault="00E52F9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7136D09A" w14:textId="77777777" w:rsidR="00E52F94" w:rsidRDefault="00E52F94">
            <w:pPr>
              <w:pStyle w:val="NormalWeb"/>
              <w:spacing w:before="0" w:beforeAutospacing="0" w:after="0" w:afterAutospacing="0"/>
              <w:ind w:right="-334"/>
              <w:rPr>
                <w:rFonts w:ascii="Arial" w:hAnsi="Arial" w:cs="Arial"/>
                <w:b/>
                <w:bCs/>
                <w:sz w:val="22"/>
                <w:szCs w:val="22"/>
              </w:rPr>
            </w:pPr>
          </w:p>
          <w:p w14:paraId="5EED8DE4" w14:textId="77777777" w:rsidR="00E52F94" w:rsidRDefault="00E52F94">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5A695E09" w14:textId="77777777" w:rsidR="00E52F94" w:rsidRDefault="00E52F94">
            <w:pPr>
              <w:pStyle w:val="NormalWeb"/>
              <w:spacing w:before="0" w:beforeAutospacing="0" w:after="0" w:afterAutospacing="0"/>
              <w:ind w:right="-334"/>
              <w:rPr>
                <w:rFonts w:ascii="Arial" w:hAnsi="Arial" w:cs="Arial"/>
                <w:bCs/>
                <w:sz w:val="22"/>
                <w:szCs w:val="22"/>
              </w:rPr>
            </w:pPr>
          </w:p>
          <w:p w14:paraId="174962ED" w14:textId="77777777" w:rsidR="00E52F94" w:rsidRDefault="00E52F94">
            <w:pPr>
              <w:pStyle w:val="NormalWeb"/>
              <w:spacing w:before="0" w:beforeAutospacing="0" w:after="0" w:afterAutospacing="0"/>
              <w:ind w:right="-334"/>
              <w:rPr>
                <w:rFonts w:ascii="Arial" w:hAnsi="Arial" w:cs="Arial"/>
                <w:bCs/>
                <w:sz w:val="22"/>
                <w:szCs w:val="22"/>
              </w:rPr>
            </w:pPr>
          </w:p>
          <w:p w14:paraId="7564E7E6" w14:textId="77777777" w:rsidR="00E52F94" w:rsidRDefault="00E52F94">
            <w:pPr>
              <w:pStyle w:val="NormalWeb"/>
              <w:spacing w:before="0" w:beforeAutospacing="0" w:after="0" w:afterAutospacing="0"/>
              <w:ind w:right="-334"/>
              <w:rPr>
                <w:rFonts w:ascii="Arial" w:hAnsi="Arial" w:cs="Arial"/>
                <w:bCs/>
                <w:sz w:val="22"/>
                <w:szCs w:val="22"/>
              </w:rPr>
            </w:pPr>
          </w:p>
          <w:p w14:paraId="3B215F89" w14:textId="77777777" w:rsidR="00E52F94" w:rsidRDefault="00E52F94">
            <w:pPr>
              <w:pStyle w:val="NormalWeb"/>
              <w:spacing w:before="0" w:beforeAutospacing="0" w:after="0" w:afterAutospacing="0"/>
              <w:ind w:right="-334"/>
              <w:rPr>
                <w:rFonts w:ascii="Arial" w:hAnsi="Arial" w:cs="Arial"/>
                <w:bCs/>
                <w:sz w:val="22"/>
                <w:szCs w:val="22"/>
              </w:rPr>
            </w:pPr>
          </w:p>
          <w:p w14:paraId="0A5AE3B7" w14:textId="77777777" w:rsidR="00E52F94" w:rsidRDefault="00E52F94">
            <w:pPr>
              <w:pStyle w:val="NormalWeb"/>
              <w:spacing w:before="0" w:beforeAutospacing="0" w:after="0" w:afterAutospacing="0"/>
              <w:ind w:right="-334"/>
              <w:rPr>
                <w:rFonts w:ascii="Arial" w:hAnsi="Arial" w:cs="Arial"/>
                <w:bCs/>
                <w:sz w:val="22"/>
                <w:szCs w:val="22"/>
              </w:rPr>
            </w:pPr>
          </w:p>
          <w:p w14:paraId="5BDE87E5" w14:textId="77777777" w:rsidR="00E52F94" w:rsidRDefault="00E52F94">
            <w:pPr>
              <w:pStyle w:val="NormalWeb"/>
              <w:spacing w:before="0" w:beforeAutospacing="0" w:after="0" w:afterAutospacing="0"/>
              <w:ind w:right="-334"/>
              <w:rPr>
                <w:rFonts w:ascii="Arial" w:hAnsi="Arial" w:cs="Arial"/>
                <w:bCs/>
                <w:sz w:val="22"/>
                <w:szCs w:val="22"/>
              </w:rPr>
            </w:pPr>
          </w:p>
          <w:p w14:paraId="031040AD" w14:textId="77777777" w:rsidR="00E52F94" w:rsidRDefault="00E52F94">
            <w:pPr>
              <w:pStyle w:val="NormalWeb"/>
              <w:spacing w:before="0" w:beforeAutospacing="0" w:after="0" w:afterAutospacing="0"/>
              <w:ind w:right="-334"/>
              <w:rPr>
                <w:rFonts w:ascii="Arial" w:hAnsi="Arial" w:cs="Arial"/>
                <w:bCs/>
                <w:sz w:val="22"/>
                <w:szCs w:val="22"/>
              </w:rPr>
            </w:pPr>
          </w:p>
          <w:p w14:paraId="218DD037" w14:textId="77777777" w:rsidR="00E52F94" w:rsidRDefault="00E52F94">
            <w:pPr>
              <w:pStyle w:val="NormalWeb"/>
              <w:spacing w:before="0" w:beforeAutospacing="0" w:after="0" w:afterAutospacing="0"/>
              <w:ind w:right="-334"/>
              <w:rPr>
                <w:rFonts w:ascii="Arial" w:hAnsi="Arial" w:cs="Arial"/>
                <w:bCs/>
                <w:sz w:val="22"/>
                <w:szCs w:val="22"/>
              </w:rPr>
            </w:pPr>
          </w:p>
          <w:p w14:paraId="58799DA1" w14:textId="77777777" w:rsidR="00E52F94" w:rsidRDefault="00E52F94">
            <w:pPr>
              <w:pStyle w:val="NormalWeb"/>
              <w:spacing w:before="0" w:beforeAutospacing="0" w:after="0" w:afterAutospacing="0"/>
              <w:ind w:right="-334"/>
              <w:rPr>
                <w:rFonts w:ascii="Arial" w:hAnsi="Arial" w:cs="Arial"/>
                <w:bCs/>
                <w:sz w:val="22"/>
                <w:szCs w:val="22"/>
              </w:rPr>
            </w:pPr>
          </w:p>
          <w:p w14:paraId="4CA11D8D" w14:textId="77777777" w:rsidR="00E52F94" w:rsidRDefault="00E52F94">
            <w:pPr>
              <w:pStyle w:val="NormalWeb"/>
              <w:spacing w:before="0" w:beforeAutospacing="0" w:after="0" w:afterAutospacing="0"/>
              <w:ind w:right="-334"/>
              <w:rPr>
                <w:rFonts w:ascii="Arial" w:hAnsi="Arial" w:cs="Arial"/>
                <w:bCs/>
                <w:sz w:val="22"/>
                <w:szCs w:val="22"/>
              </w:rPr>
            </w:pPr>
          </w:p>
          <w:p w14:paraId="5BF791EC" w14:textId="77777777" w:rsidR="00E52F94" w:rsidRDefault="00E52F94">
            <w:pPr>
              <w:pStyle w:val="NormalWeb"/>
              <w:spacing w:before="0" w:beforeAutospacing="0" w:after="0" w:afterAutospacing="0"/>
              <w:ind w:right="-334"/>
              <w:rPr>
                <w:rFonts w:ascii="Arial" w:hAnsi="Arial" w:cs="Arial"/>
                <w:bCs/>
                <w:sz w:val="22"/>
                <w:szCs w:val="22"/>
              </w:rPr>
            </w:pPr>
          </w:p>
          <w:p w14:paraId="43A5F38F" w14:textId="77777777" w:rsidR="00E52F94" w:rsidRDefault="00E52F94">
            <w:pPr>
              <w:pStyle w:val="NormalWeb"/>
              <w:spacing w:before="0" w:beforeAutospacing="0" w:after="0" w:afterAutospacing="0"/>
              <w:ind w:right="-334"/>
              <w:rPr>
                <w:rFonts w:ascii="Arial" w:hAnsi="Arial" w:cs="Arial"/>
                <w:bCs/>
                <w:sz w:val="22"/>
                <w:szCs w:val="22"/>
              </w:rPr>
            </w:pPr>
          </w:p>
        </w:tc>
      </w:tr>
      <w:tr w:rsidR="00E52F94" w14:paraId="6B435182" w14:textId="77777777" w:rsidTr="00E52F9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C85456C" w14:textId="77777777" w:rsidR="00E52F94" w:rsidRDefault="00E52F94">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FC53307" w14:textId="77777777" w:rsidR="00E52F94" w:rsidRDefault="00E52F94">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E52F94" w14:paraId="3B058E12" w14:textId="77777777" w:rsidTr="00E52F9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109ACA63" w14:textId="77777777" w:rsidR="00E52F94" w:rsidRDefault="00E52F94">
            <w:pPr>
              <w:rPr>
                <w:rFonts w:ascii="Arial" w:hAnsi="Arial" w:cs="Arial"/>
                <w:b/>
              </w:rPr>
            </w:pPr>
            <w:r>
              <w:rPr>
                <w:rFonts w:ascii="Arial" w:hAnsi="Arial" w:cs="Arial"/>
                <w:b/>
              </w:rPr>
              <w:t>External Examiner’s comments (if relevant)</w:t>
            </w:r>
          </w:p>
          <w:p w14:paraId="1D52E9A5" w14:textId="77777777" w:rsidR="00E52F94" w:rsidRDefault="00E52F94">
            <w:pPr>
              <w:pStyle w:val="NormalWeb"/>
              <w:spacing w:before="0" w:beforeAutospacing="0" w:after="0" w:afterAutospacing="0"/>
              <w:ind w:right="-334"/>
              <w:rPr>
                <w:rFonts w:ascii="Arial" w:hAnsi="Arial" w:cs="Arial"/>
                <w:bCs/>
                <w:sz w:val="22"/>
                <w:szCs w:val="22"/>
              </w:rPr>
            </w:pPr>
          </w:p>
          <w:p w14:paraId="10DA22D4" w14:textId="77777777" w:rsidR="00E52F94" w:rsidRDefault="00E52F94">
            <w:pPr>
              <w:pStyle w:val="NormalWeb"/>
              <w:spacing w:before="0" w:beforeAutospacing="0" w:after="0" w:afterAutospacing="0"/>
              <w:ind w:right="-334"/>
              <w:rPr>
                <w:rFonts w:ascii="Arial" w:hAnsi="Arial" w:cs="Arial"/>
                <w:bCs/>
                <w:sz w:val="22"/>
                <w:szCs w:val="22"/>
              </w:rPr>
            </w:pPr>
          </w:p>
          <w:p w14:paraId="1B76E839" w14:textId="77777777" w:rsidR="00E52F94" w:rsidRDefault="00E52F94">
            <w:pPr>
              <w:pStyle w:val="NormalWeb"/>
              <w:spacing w:before="0" w:beforeAutospacing="0" w:after="0" w:afterAutospacing="0"/>
              <w:ind w:right="-334"/>
              <w:rPr>
                <w:rFonts w:ascii="Arial" w:hAnsi="Arial" w:cs="Arial"/>
                <w:bCs/>
                <w:sz w:val="22"/>
                <w:szCs w:val="22"/>
              </w:rPr>
            </w:pPr>
          </w:p>
          <w:p w14:paraId="3BB797F1" w14:textId="77777777" w:rsidR="00E52F94" w:rsidRDefault="00E52F94">
            <w:pPr>
              <w:pStyle w:val="NormalWeb"/>
              <w:spacing w:before="0" w:beforeAutospacing="0" w:after="0" w:afterAutospacing="0"/>
              <w:ind w:right="-334"/>
              <w:rPr>
                <w:rFonts w:ascii="Arial" w:hAnsi="Arial" w:cs="Arial"/>
                <w:bCs/>
                <w:sz w:val="22"/>
                <w:szCs w:val="22"/>
              </w:rPr>
            </w:pPr>
          </w:p>
          <w:p w14:paraId="0D4CCC19" w14:textId="77777777" w:rsidR="00E52F94" w:rsidRDefault="00E52F94">
            <w:pPr>
              <w:pStyle w:val="NormalWeb"/>
              <w:spacing w:before="0" w:beforeAutospacing="0" w:after="0" w:afterAutospacing="0"/>
              <w:ind w:right="-334"/>
              <w:rPr>
                <w:rFonts w:ascii="Arial" w:hAnsi="Arial" w:cs="Arial"/>
                <w:bCs/>
                <w:sz w:val="22"/>
                <w:szCs w:val="22"/>
              </w:rPr>
            </w:pPr>
          </w:p>
          <w:p w14:paraId="563EA2DD" w14:textId="77777777" w:rsidR="00E52F94" w:rsidRDefault="00E52F94">
            <w:pPr>
              <w:pStyle w:val="NormalWeb"/>
              <w:spacing w:before="0" w:beforeAutospacing="0" w:after="0" w:afterAutospacing="0"/>
              <w:ind w:right="-334"/>
              <w:rPr>
                <w:rFonts w:ascii="Arial" w:hAnsi="Arial" w:cs="Arial"/>
                <w:bCs/>
                <w:sz w:val="22"/>
                <w:szCs w:val="22"/>
              </w:rPr>
            </w:pPr>
          </w:p>
          <w:p w14:paraId="3BFAD293" w14:textId="77777777" w:rsidR="00E52F94" w:rsidRDefault="00E52F94">
            <w:pPr>
              <w:pStyle w:val="NormalWeb"/>
              <w:spacing w:before="0" w:beforeAutospacing="0" w:after="0" w:afterAutospacing="0"/>
              <w:ind w:right="-334"/>
              <w:rPr>
                <w:rFonts w:ascii="Arial" w:hAnsi="Arial" w:cs="Arial"/>
                <w:bCs/>
                <w:sz w:val="22"/>
                <w:szCs w:val="22"/>
              </w:rPr>
            </w:pPr>
          </w:p>
          <w:p w14:paraId="206D2686" w14:textId="77777777" w:rsidR="00E52F94" w:rsidRDefault="00E52F94">
            <w:pPr>
              <w:pStyle w:val="NormalWeb"/>
              <w:spacing w:before="0" w:beforeAutospacing="0" w:after="0" w:afterAutospacing="0"/>
              <w:ind w:right="-334"/>
              <w:rPr>
                <w:rFonts w:ascii="Arial" w:hAnsi="Arial" w:cs="Arial"/>
                <w:bCs/>
                <w:sz w:val="22"/>
                <w:szCs w:val="22"/>
              </w:rPr>
            </w:pPr>
          </w:p>
          <w:p w14:paraId="166BA358" w14:textId="77777777" w:rsidR="00E52F94" w:rsidRDefault="00E52F94">
            <w:pPr>
              <w:pStyle w:val="NormalWeb"/>
              <w:spacing w:before="0" w:beforeAutospacing="0" w:after="0" w:afterAutospacing="0"/>
              <w:ind w:right="-334"/>
              <w:rPr>
                <w:rFonts w:ascii="Arial" w:hAnsi="Arial" w:cs="Arial"/>
                <w:bCs/>
                <w:sz w:val="22"/>
                <w:szCs w:val="22"/>
              </w:rPr>
            </w:pPr>
          </w:p>
          <w:p w14:paraId="3A663771" w14:textId="77777777" w:rsidR="00E52F94" w:rsidRDefault="00E52F94">
            <w:pPr>
              <w:pStyle w:val="NormalWeb"/>
              <w:spacing w:before="0" w:beforeAutospacing="0" w:after="0" w:afterAutospacing="0"/>
              <w:ind w:right="-334"/>
              <w:rPr>
                <w:rFonts w:ascii="Arial" w:hAnsi="Arial" w:cs="Arial"/>
                <w:bCs/>
                <w:sz w:val="22"/>
                <w:szCs w:val="22"/>
              </w:rPr>
            </w:pPr>
          </w:p>
          <w:p w14:paraId="7E69C709" w14:textId="77777777" w:rsidR="00E52F94" w:rsidRDefault="00E52F94">
            <w:pPr>
              <w:pStyle w:val="NormalWeb"/>
              <w:spacing w:before="0" w:beforeAutospacing="0" w:after="0" w:afterAutospacing="0"/>
              <w:ind w:right="-334"/>
              <w:rPr>
                <w:rFonts w:ascii="Arial" w:hAnsi="Arial" w:cs="Arial"/>
                <w:bCs/>
                <w:sz w:val="22"/>
                <w:szCs w:val="22"/>
              </w:rPr>
            </w:pPr>
          </w:p>
        </w:tc>
      </w:tr>
      <w:tr w:rsidR="00E52F94" w14:paraId="47614D56" w14:textId="77777777" w:rsidTr="00E52F9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F280E4C" w14:textId="77777777" w:rsidR="00E52F94" w:rsidRDefault="00E52F94">
            <w:pPr>
              <w:rPr>
                <w:rFonts w:ascii="Arial" w:hAnsi="Arial" w:cs="Arial"/>
              </w:rPr>
            </w:pPr>
            <w:r>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EB95792" w14:textId="77777777" w:rsidR="00E52F94" w:rsidRDefault="00E52F94">
            <w:pPr>
              <w:rPr>
                <w:rFonts w:ascii="Arial" w:hAnsi="Arial" w:cs="Arial"/>
              </w:rPr>
            </w:pPr>
            <w:r>
              <w:rPr>
                <w:rFonts w:ascii="Arial" w:hAnsi="Arial" w:cs="Arial"/>
              </w:rPr>
              <w:t>Date:</w:t>
            </w:r>
          </w:p>
        </w:tc>
      </w:tr>
    </w:tbl>
    <w:p w14:paraId="7AE0B926" w14:textId="77777777" w:rsidR="00E52F94" w:rsidRDefault="00E52F94" w:rsidP="00E52F94">
      <w:pPr>
        <w:pStyle w:val="NormalWeb"/>
        <w:spacing w:before="0" w:beforeAutospacing="0" w:after="0" w:afterAutospacing="0"/>
        <w:ind w:right="-334"/>
        <w:rPr>
          <w:rFonts w:ascii="Trebuchet MS" w:hAnsi="Trebuchet MS" w:cs="Tahoma"/>
          <w:bCs/>
          <w:sz w:val="24"/>
          <w:szCs w:val="24"/>
        </w:rPr>
      </w:pPr>
    </w:p>
    <w:p w14:paraId="7AD9C013" w14:textId="77777777" w:rsidR="00E52F94" w:rsidRDefault="00E52F94" w:rsidP="00130C69">
      <w:pPr>
        <w:jc w:val="center"/>
        <w:rPr>
          <w:b/>
          <w:bCs/>
          <w:sz w:val="24"/>
          <w:szCs w:val="24"/>
          <w:u w:val="single"/>
        </w:rPr>
      </w:pPr>
    </w:p>
    <w:p w14:paraId="41813567" w14:textId="4B57259C" w:rsidR="00E52F94" w:rsidRDefault="00E52F94" w:rsidP="00130C69">
      <w:pPr>
        <w:jc w:val="center"/>
        <w:rPr>
          <w:b/>
          <w:bCs/>
          <w:sz w:val="24"/>
          <w:szCs w:val="24"/>
          <w:u w:val="single"/>
        </w:rPr>
      </w:pPr>
    </w:p>
    <w:p w14:paraId="694AAD9B" w14:textId="70F30EA3" w:rsidR="004675F7" w:rsidRDefault="004675F7" w:rsidP="00130C69">
      <w:pPr>
        <w:jc w:val="center"/>
        <w:rPr>
          <w:b/>
          <w:bCs/>
          <w:sz w:val="24"/>
          <w:szCs w:val="24"/>
          <w:u w:val="single"/>
        </w:rPr>
      </w:pPr>
    </w:p>
    <w:p w14:paraId="378582AB" w14:textId="17F2B2EA" w:rsidR="004675F7" w:rsidRDefault="004675F7" w:rsidP="00130C69">
      <w:pPr>
        <w:jc w:val="center"/>
        <w:rPr>
          <w:b/>
          <w:bCs/>
          <w:sz w:val="24"/>
          <w:szCs w:val="24"/>
          <w:u w:val="single"/>
        </w:rPr>
      </w:pPr>
    </w:p>
    <w:p w14:paraId="54C677D9" w14:textId="5CF0AC8D" w:rsidR="004675F7" w:rsidRDefault="004675F7" w:rsidP="00130C69">
      <w:pPr>
        <w:jc w:val="center"/>
        <w:rPr>
          <w:b/>
          <w:bCs/>
          <w:sz w:val="24"/>
          <w:szCs w:val="24"/>
          <w:u w:val="single"/>
        </w:rPr>
      </w:pPr>
    </w:p>
    <w:p w14:paraId="18188C92" w14:textId="00D56D5F" w:rsidR="004675F7" w:rsidRDefault="004675F7" w:rsidP="00130C69">
      <w:pPr>
        <w:jc w:val="center"/>
        <w:rPr>
          <w:b/>
          <w:bCs/>
          <w:sz w:val="24"/>
          <w:szCs w:val="24"/>
          <w:u w:val="single"/>
        </w:rPr>
      </w:pPr>
    </w:p>
    <w:p w14:paraId="16D18F0F" w14:textId="0069F91D" w:rsidR="004675F7" w:rsidRDefault="004675F7" w:rsidP="00130C69">
      <w:pPr>
        <w:jc w:val="center"/>
        <w:rPr>
          <w:b/>
          <w:bCs/>
          <w:sz w:val="24"/>
          <w:szCs w:val="24"/>
          <w:u w:val="single"/>
        </w:rPr>
      </w:pPr>
    </w:p>
    <w:p w14:paraId="7C867129" w14:textId="4CB02D1D" w:rsidR="004675F7" w:rsidRDefault="004675F7" w:rsidP="00130C69">
      <w:pPr>
        <w:jc w:val="center"/>
        <w:rPr>
          <w:b/>
          <w:bCs/>
          <w:sz w:val="24"/>
          <w:szCs w:val="24"/>
          <w:u w:val="single"/>
        </w:rPr>
      </w:pPr>
    </w:p>
    <w:p w14:paraId="1DBFA1DB" w14:textId="5BB10CBF" w:rsidR="004675F7" w:rsidRDefault="004675F7" w:rsidP="00130C69">
      <w:pPr>
        <w:jc w:val="center"/>
        <w:rPr>
          <w:b/>
          <w:bCs/>
          <w:sz w:val="24"/>
          <w:szCs w:val="24"/>
          <w:u w:val="single"/>
        </w:rPr>
      </w:pPr>
    </w:p>
    <w:p w14:paraId="3242F273" w14:textId="4D5BF14E" w:rsidR="004675F7" w:rsidRDefault="004675F7" w:rsidP="00130C69">
      <w:pPr>
        <w:jc w:val="center"/>
        <w:rPr>
          <w:b/>
          <w:bCs/>
          <w:sz w:val="24"/>
          <w:szCs w:val="24"/>
          <w:u w:val="single"/>
        </w:rPr>
      </w:pPr>
    </w:p>
    <w:p w14:paraId="5B451AC5" w14:textId="0520E4D1" w:rsidR="004675F7" w:rsidRDefault="004675F7" w:rsidP="00130C69">
      <w:pPr>
        <w:jc w:val="center"/>
        <w:rPr>
          <w:b/>
          <w:bCs/>
          <w:sz w:val="24"/>
          <w:szCs w:val="24"/>
          <w:u w:val="single"/>
        </w:rPr>
      </w:pPr>
    </w:p>
    <w:p w14:paraId="59F6D2F5" w14:textId="6D07E136" w:rsidR="004675F7" w:rsidRDefault="004675F7" w:rsidP="00130C69">
      <w:pPr>
        <w:jc w:val="center"/>
        <w:rPr>
          <w:b/>
          <w:bCs/>
          <w:sz w:val="24"/>
          <w:szCs w:val="24"/>
          <w:u w:val="single"/>
        </w:rPr>
      </w:pPr>
    </w:p>
    <w:p w14:paraId="6257B725" w14:textId="5A1A013F" w:rsidR="004675F7" w:rsidRDefault="004675F7" w:rsidP="00130C69">
      <w:pPr>
        <w:jc w:val="center"/>
        <w:rPr>
          <w:b/>
          <w:bCs/>
          <w:sz w:val="24"/>
          <w:szCs w:val="24"/>
          <w:u w:val="single"/>
        </w:rPr>
      </w:pPr>
    </w:p>
    <w:p w14:paraId="32AEC2ED" w14:textId="7578CD4B" w:rsidR="004675F7" w:rsidRDefault="004675F7" w:rsidP="00130C69">
      <w:pPr>
        <w:jc w:val="center"/>
        <w:rPr>
          <w:b/>
          <w:bCs/>
          <w:sz w:val="24"/>
          <w:szCs w:val="24"/>
          <w:u w:val="single"/>
        </w:rPr>
      </w:pPr>
    </w:p>
    <w:p w14:paraId="3668B639" w14:textId="6A238BD6" w:rsidR="004675F7" w:rsidRDefault="004675F7" w:rsidP="00130C69">
      <w:pPr>
        <w:jc w:val="center"/>
        <w:rPr>
          <w:b/>
          <w:bCs/>
          <w:sz w:val="24"/>
          <w:szCs w:val="24"/>
          <w:u w:val="single"/>
        </w:rPr>
      </w:pPr>
    </w:p>
    <w:p w14:paraId="70B8767E" w14:textId="6FA6B33C" w:rsidR="004675F7" w:rsidRDefault="004675F7" w:rsidP="00130C69">
      <w:pPr>
        <w:jc w:val="center"/>
        <w:rPr>
          <w:b/>
          <w:bCs/>
          <w:sz w:val="24"/>
          <w:szCs w:val="24"/>
          <w:u w:val="single"/>
        </w:rPr>
      </w:pPr>
    </w:p>
    <w:p w14:paraId="6937018D" w14:textId="7E4368B1" w:rsidR="004675F7" w:rsidRDefault="004675F7" w:rsidP="00130C69">
      <w:pPr>
        <w:jc w:val="center"/>
        <w:rPr>
          <w:b/>
          <w:bCs/>
          <w:sz w:val="24"/>
          <w:szCs w:val="24"/>
          <w:u w:val="single"/>
        </w:rPr>
      </w:pPr>
    </w:p>
    <w:p w14:paraId="7B1452C5" w14:textId="55B8552A" w:rsidR="004675F7" w:rsidRDefault="004675F7" w:rsidP="00130C69">
      <w:pPr>
        <w:jc w:val="center"/>
        <w:rPr>
          <w:b/>
          <w:bCs/>
          <w:sz w:val="24"/>
          <w:szCs w:val="24"/>
          <w:u w:val="single"/>
        </w:rPr>
      </w:pPr>
    </w:p>
    <w:p w14:paraId="1BA80101" w14:textId="173B478D" w:rsidR="004675F7" w:rsidRDefault="004675F7" w:rsidP="00130C69">
      <w:pPr>
        <w:jc w:val="center"/>
        <w:rPr>
          <w:b/>
          <w:bCs/>
          <w:sz w:val="24"/>
          <w:szCs w:val="24"/>
          <w:u w:val="single"/>
        </w:rPr>
      </w:pPr>
    </w:p>
    <w:p w14:paraId="5834AAF0" w14:textId="778E944C" w:rsidR="004675F7" w:rsidRDefault="004675F7" w:rsidP="00130C69">
      <w:pPr>
        <w:jc w:val="center"/>
        <w:rPr>
          <w:b/>
          <w:bCs/>
          <w:sz w:val="24"/>
          <w:szCs w:val="24"/>
          <w:u w:val="single"/>
        </w:rPr>
      </w:pPr>
    </w:p>
    <w:p w14:paraId="33DC2304" w14:textId="1F383097" w:rsidR="004675F7" w:rsidRDefault="004675F7" w:rsidP="00130C69">
      <w:pPr>
        <w:jc w:val="center"/>
        <w:rPr>
          <w:b/>
          <w:bCs/>
          <w:sz w:val="24"/>
          <w:szCs w:val="24"/>
          <w:u w:val="single"/>
        </w:rPr>
      </w:pPr>
    </w:p>
    <w:p w14:paraId="49ACC60E" w14:textId="0436DF95" w:rsidR="004675F7" w:rsidRDefault="004675F7" w:rsidP="00130C69">
      <w:pPr>
        <w:jc w:val="center"/>
        <w:rPr>
          <w:b/>
          <w:bCs/>
          <w:sz w:val="24"/>
          <w:szCs w:val="24"/>
          <w:u w:val="single"/>
        </w:rPr>
      </w:pPr>
    </w:p>
    <w:p w14:paraId="0BD1C516" w14:textId="0EAA9776" w:rsidR="0089176B" w:rsidRPr="009071FC" w:rsidRDefault="0089176B" w:rsidP="00130C69">
      <w:pPr>
        <w:jc w:val="center"/>
        <w:rPr>
          <w:b/>
          <w:bCs/>
          <w:sz w:val="24"/>
          <w:szCs w:val="24"/>
          <w:u w:val="single"/>
        </w:rPr>
      </w:pPr>
      <w:r w:rsidRPr="009071FC">
        <w:rPr>
          <w:b/>
          <w:bCs/>
          <w:sz w:val="24"/>
          <w:szCs w:val="24"/>
          <w:u w:val="single"/>
        </w:rPr>
        <w:lastRenderedPageBreak/>
        <w:t xml:space="preserve">What do People Believe Regarding Signs from the </w:t>
      </w:r>
      <w:r w:rsidR="00130C69" w:rsidRPr="009071FC">
        <w:rPr>
          <w:b/>
          <w:bCs/>
          <w:sz w:val="24"/>
          <w:szCs w:val="24"/>
          <w:u w:val="single"/>
        </w:rPr>
        <w:t>Universe?</w:t>
      </w:r>
    </w:p>
    <w:p w14:paraId="70ADE01C" w14:textId="77777777" w:rsidR="0089176B" w:rsidRPr="009071FC" w:rsidRDefault="0089176B" w:rsidP="00950E87">
      <w:pPr>
        <w:jc w:val="both"/>
        <w:rPr>
          <w:b/>
          <w:bCs/>
          <w:sz w:val="24"/>
          <w:szCs w:val="24"/>
          <w:u w:val="single"/>
        </w:rPr>
      </w:pPr>
    </w:p>
    <w:p w14:paraId="66BF0BE4" w14:textId="09828ED3" w:rsidR="00471E90" w:rsidRPr="009071FC" w:rsidRDefault="00F16B23" w:rsidP="00950E87">
      <w:pPr>
        <w:jc w:val="both"/>
        <w:rPr>
          <w:b/>
          <w:bCs/>
          <w:sz w:val="24"/>
          <w:szCs w:val="24"/>
          <w:u w:val="single"/>
        </w:rPr>
      </w:pPr>
      <w:r w:rsidRPr="009071FC">
        <w:rPr>
          <w:b/>
          <w:bCs/>
          <w:sz w:val="24"/>
          <w:szCs w:val="24"/>
          <w:u w:val="single"/>
        </w:rPr>
        <w:t>Introduction</w:t>
      </w:r>
    </w:p>
    <w:p w14:paraId="7C6122B3" w14:textId="54DFF584" w:rsidR="00B0085F" w:rsidRDefault="00B0085F" w:rsidP="00950E87">
      <w:pPr>
        <w:ind w:left="624" w:right="964"/>
        <w:jc w:val="both"/>
        <w:rPr>
          <w:b/>
          <w:bCs/>
        </w:rPr>
      </w:pPr>
      <w:r w:rsidRPr="00950E87">
        <w:rPr>
          <w:b/>
          <w:bCs/>
        </w:rPr>
        <w:t>Survey data suggests that three in ten Britons identify with being spiritual</w:t>
      </w:r>
      <w:r w:rsidRPr="00950E87">
        <w:rPr>
          <w:rStyle w:val="FootnoteReference"/>
          <w:b/>
          <w:bCs/>
        </w:rPr>
        <w:footnoteReference w:id="1"/>
      </w:r>
      <w:r w:rsidRPr="00950E87">
        <w:rPr>
          <w:b/>
          <w:bCs/>
        </w:rPr>
        <w:t xml:space="preserve"> while one in six Britons believe in the existence of a higher, spiritual power not identified as ‘a god’</w:t>
      </w:r>
      <w:r w:rsidR="00360CA8" w:rsidRPr="00950E87">
        <w:rPr>
          <w:rStyle w:val="FootnoteReference"/>
          <w:b/>
          <w:bCs/>
        </w:rPr>
        <w:footnoteReference w:id="2"/>
      </w:r>
      <w:r w:rsidR="00B11A26" w:rsidRPr="00950E87">
        <w:rPr>
          <w:b/>
          <w:bCs/>
        </w:rPr>
        <w:t xml:space="preserve"> and a further quarter of Britons believe in spiritual gifts that allow access to parts of the universe or living world that </w:t>
      </w:r>
      <w:proofErr w:type="gramStart"/>
      <w:r w:rsidR="00B11A26" w:rsidRPr="00950E87">
        <w:rPr>
          <w:b/>
          <w:bCs/>
        </w:rPr>
        <w:t>is hidden</w:t>
      </w:r>
      <w:proofErr w:type="gramEnd"/>
      <w:r w:rsidR="00B11A26" w:rsidRPr="00950E87">
        <w:rPr>
          <w:b/>
          <w:bCs/>
        </w:rPr>
        <w:t xml:space="preserve"> to others</w:t>
      </w:r>
      <w:r w:rsidR="00B11A26" w:rsidRPr="00950E87">
        <w:rPr>
          <w:rStyle w:val="FootnoteReference"/>
          <w:b/>
          <w:bCs/>
        </w:rPr>
        <w:footnoteReference w:id="3"/>
      </w:r>
      <w:r w:rsidR="00B11A26" w:rsidRPr="00950E87">
        <w:rPr>
          <w:b/>
          <w:bCs/>
        </w:rPr>
        <w:t xml:space="preserve">. Therefore, one might be led to believe </w:t>
      </w:r>
      <w:r w:rsidR="00950E87" w:rsidRPr="00950E87">
        <w:rPr>
          <w:b/>
          <w:bCs/>
        </w:rPr>
        <w:t>that though the majority of Britons do not identify with being spiritual as the data demonstrates, considering oneself as spiritual does not necessarily tally with a belief in concepts associated with spiritualism.</w:t>
      </w:r>
    </w:p>
    <w:p w14:paraId="2EDAA4E4" w14:textId="4A53BC6B" w:rsidR="00950E87" w:rsidRDefault="00950E87" w:rsidP="00950E87">
      <w:pPr>
        <w:spacing w:after="100" w:afterAutospacing="1"/>
        <w:jc w:val="both"/>
      </w:pPr>
      <w:r>
        <w:t>This research demonstrates the findings from a small, intimate yoga group who already have a</w:t>
      </w:r>
      <w:r w:rsidR="00316F66">
        <w:t>n</w:t>
      </w:r>
      <w:r>
        <w:t xml:space="preserve"> </w:t>
      </w:r>
      <w:r w:rsidR="00316F66">
        <w:t xml:space="preserve">interest </w:t>
      </w:r>
      <w:r w:rsidR="00631D4E">
        <w:t xml:space="preserve">in signs from the universe and moreover, personal experience regarding such phenomenon. </w:t>
      </w:r>
      <w:r w:rsidR="00A6117C">
        <w:t>In addition, t</w:t>
      </w:r>
      <w:r w:rsidR="00631D4E">
        <w:t>he group’s identification with spirituality and religion</w:t>
      </w:r>
      <w:r w:rsidR="00A6117C">
        <w:t xml:space="preserve"> </w:t>
      </w:r>
      <w:r w:rsidR="00631D4E">
        <w:t>has been explored within the findings of the questionnaire and interview data obtained</w:t>
      </w:r>
      <w:r w:rsidR="00A25EC6">
        <w:t xml:space="preserve">. </w:t>
      </w:r>
      <w:r w:rsidR="00631D4E">
        <w:t>This research th</w:t>
      </w:r>
      <w:r w:rsidR="006D031A">
        <w:t xml:space="preserve">erefore </w:t>
      </w:r>
      <w:r w:rsidR="00631D4E">
        <w:t>asks, what are people’s beliefs and experiences regarding signs from the universe and whether their religious or spiritual beliefs impact upon this</w:t>
      </w:r>
      <w:r w:rsidR="00A25EC6">
        <w:t xml:space="preserve">. </w:t>
      </w:r>
    </w:p>
    <w:p w14:paraId="2338A390" w14:textId="79F9D741" w:rsidR="006D031A" w:rsidRDefault="006D031A" w:rsidP="00950E87">
      <w:pPr>
        <w:spacing w:after="100" w:afterAutospacing="1"/>
        <w:jc w:val="both"/>
      </w:pPr>
      <w:r>
        <w:t xml:space="preserve">I conclude that belief and experiences regarding signs from the universe are deeply subjective, </w:t>
      </w:r>
      <w:r w:rsidR="00A25EC6">
        <w:t>private,</w:t>
      </w:r>
      <w:r>
        <w:t xml:space="preserve"> and therefore per contra to collective religion. Moreover, the increasing prevalence of spiritual events experienced on a regular basis suggest that people are more open and receptive to such experiences and thus able to </w:t>
      </w:r>
      <w:proofErr w:type="gramStart"/>
      <w:r>
        <w:t>intuit</w:t>
      </w:r>
      <w:proofErr w:type="gramEnd"/>
      <w:r>
        <w:t xml:space="preserve"> the signs from the universe.</w:t>
      </w:r>
    </w:p>
    <w:p w14:paraId="46C47BC6" w14:textId="126AE5BF" w:rsidR="001613B8" w:rsidRPr="009071FC" w:rsidRDefault="000B56C5" w:rsidP="00950E87">
      <w:pPr>
        <w:spacing w:after="100" w:afterAutospacing="1"/>
        <w:jc w:val="both"/>
        <w:rPr>
          <w:b/>
          <w:bCs/>
          <w:sz w:val="24"/>
          <w:szCs w:val="24"/>
          <w:u w:val="single"/>
        </w:rPr>
      </w:pPr>
      <w:r w:rsidRPr="009071FC">
        <w:rPr>
          <w:b/>
          <w:bCs/>
          <w:sz w:val="24"/>
          <w:szCs w:val="24"/>
          <w:u w:val="single"/>
        </w:rPr>
        <w:t>Literature Review</w:t>
      </w:r>
    </w:p>
    <w:p w14:paraId="2CFB406A" w14:textId="641E6F89" w:rsidR="001613B8" w:rsidRDefault="006355DA" w:rsidP="00950E87">
      <w:pPr>
        <w:spacing w:after="100" w:afterAutospacing="1"/>
        <w:jc w:val="both"/>
      </w:pPr>
      <w:bookmarkStart w:id="0" w:name="_Hlk103002622"/>
      <w:r>
        <w:t>C</w:t>
      </w:r>
      <w:r w:rsidR="00430B62">
        <w:t>ampion note</w:t>
      </w:r>
      <w:r>
        <w:t>s</w:t>
      </w:r>
      <w:r w:rsidR="00430B62">
        <w:t xml:space="preserve"> a time in the early Mesopotamian Cosmos, </w:t>
      </w:r>
      <w:r w:rsidR="00367D86">
        <w:t>when</w:t>
      </w:r>
      <w:r w:rsidR="00430B62">
        <w:t xml:space="preserve"> ‘the entire world was alive and intelligent</w:t>
      </w:r>
      <w:r w:rsidR="00494AC0">
        <w:t>’ and ‘no distinction made between animate and inanimate objects’</w:t>
      </w:r>
      <w:r w:rsidR="00494AC0">
        <w:rPr>
          <w:rStyle w:val="FootnoteReference"/>
        </w:rPr>
        <w:footnoteReference w:id="4"/>
      </w:r>
      <w:r w:rsidR="003F034C">
        <w:t>.</w:t>
      </w:r>
      <w:r w:rsidR="00070B63">
        <w:t xml:space="preserve"> </w:t>
      </w:r>
      <w:r w:rsidR="007F3966">
        <w:t>The Mesopot</w:t>
      </w:r>
      <w:r w:rsidR="002848CD">
        <w:t xml:space="preserve">amian’s looked to Sirius to appease their insecurity when the Nile flooded each </w:t>
      </w:r>
      <w:r w:rsidR="009D5A27">
        <w:t>year</w:t>
      </w:r>
      <w:r w:rsidR="009D5A27">
        <w:rPr>
          <w:rStyle w:val="FootnoteReference"/>
        </w:rPr>
        <w:footnoteReference w:id="5"/>
      </w:r>
      <w:r w:rsidR="00833B21">
        <w:t xml:space="preserve"> </w:t>
      </w:r>
      <w:r w:rsidR="009D0F0A">
        <w:t>and</w:t>
      </w:r>
      <w:r w:rsidR="00EA21A1">
        <w:t xml:space="preserve"> Long postulates on how</w:t>
      </w:r>
      <w:r w:rsidR="0032649D">
        <w:t>, for the ancient Mesopotamians, the universe would send a sign in the form of a tutelary star</w:t>
      </w:r>
      <w:r w:rsidR="0032649D">
        <w:rPr>
          <w:rStyle w:val="FootnoteReference"/>
        </w:rPr>
        <w:footnoteReference w:id="6"/>
      </w:r>
      <w:r w:rsidR="00F574CB">
        <w:t>.</w:t>
      </w:r>
    </w:p>
    <w:p w14:paraId="537668D2" w14:textId="7412F585" w:rsidR="00DD188E" w:rsidRDefault="00A6616E" w:rsidP="00480179">
      <w:pPr>
        <w:spacing w:after="100" w:afterAutospacing="1"/>
        <w:jc w:val="both"/>
      </w:pPr>
      <w:r>
        <w:t xml:space="preserve">Levy-Bruhl </w:t>
      </w:r>
      <w:r w:rsidR="00C14222">
        <w:t>proposed that inanimate objects and events</w:t>
      </w:r>
      <w:r w:rsidR="00CF6E8B">
        <w:t>, according to primitive mentality, were ‘charged with mystic properties</w:t>
      </w:r>
      <w:r w:rsidR="00656CBF">
        <w:rPr>
          <w:rStyle w:val="FootnoteReference"/>
        </w:rPr>
        <w:footnoteReference w:id="7"/>
      </w:r>
      <w:r w:rsidR="005035E7">
        <w:t xml:space="preserve"> </w:t>
      </w:r>
      <w:r w:rsidR="00CB26B3">
        <w:t xml:space="preserve"> and </w:t>
      </w:r>
      <w:r w:rsidR="003B52C2">
        <w:t>us</w:t>
      </w:r>
      <w:r w:rsidR="00CB26B3">
        <w:t>ing</w:t>
      </w:r>
      <w:r w:rsidR="003B52C2">
        <w:t xml:space="preserve"> the term ‘participation </w:t>
      </w:r>
      <w:r w:rsidR="00BA7515">
        <w:t>mystique</w:t>
      </w:r>
      <w:r w:rsidR="003750F4">
        <w:t>,’</w:t>
      </w:r>
      <w:r w:rsidR="00BA7515">
        <w:t xml:space="preserve"> define</w:t>
      </w:r>
      <w:r w:rsidR="00CB26B3">
        <w:t xml:space="preserve">d </w:t>
      </w:r>
      <w:r w:rsidR="00BA7515">
        <w:t>the ability to create and partake in this mystical connection with the cosmos</w:t>
      </w:r>
      <w:r w:rsidR="00480179">
        <w:rPr>
          <w:rStyle w:val="FootnoteReference"/>
        </w:rPr>
        <w:footnoteReference w:id="8"/>
      </w:r>
      <w:r w:rsidR="00C121CD">
        <w:t>.</w:t>
      </w:r>
      <w:r w:rsidR="001F3E07">
        <w:t xml:space="preserve"> Similarly, Whorf </w:t>
      </w:r>
      <w:r w:rsidR="00EA4FA2">
        <w:t xml:space="preserve">argued </w:t>
      </w:r>
      <w:r w:rsidR="0012546A">
        <w:t xml:space="preserve">that within the Hopi </w:t>
      </w:r>
      <w:r w:rsidR="0083268B">
        <w:t xml:space="preserve">perception, </w:t>
      </w:r>
      <w:r w:rsidR="00200251">
        <w:t xml:space="preserve">the ‘intuition of things unseen </w:t>
      </w:r>
      <w:r w:rsidR="000006FB">
        <w:t>that are felt by the consciousness of the mystic</w:t>
      </w:r>
      <w:r w:rsidR="00462B12">
        <w:t>,’</w:t>
      </w:r>
      <w:r w:rsidR="00052114">
        <w:t xml:space="preserve"> </w:t>
      </w:r>
      <w:proofErr w:type="gramStart"/>
      <w:r w:rsidR="00DB5249">
        <w:lastRenderedPageBreak/>
        <w:t>are brought</w:t>
      </w:r>
      <w:proofErr w:type="gramEnd"/>
      <w:r w:rsidR="00DB5249">
        <w:t xml:space="preserve"> about by ‘hoping’ </w:t>
      </w:r>
      <w:r w:rsidR="00A92229">
        <w:t>and mental</w:t>
      </w:r>
      <w:r w:rsidR="007E742B">
        <w:t>-</w:t>
      </w:r>
      <w:r w:rsidR="00A92229">
        <w:t>caus</w:t>
      </w:r>
      <w:r w:rsidR="007E742B">
        <w:t>al</w:t>
      </w:r>
      <w:r w:rsidR="00A92229">
        <w:t xml:space="preserve"> activity that bring</w:t>
      </w:r>
      <w:r w:rsidR="000744EA">
        <w:t xml:space="preserve">s </w:t>
      </w:r>
      <w:r w:rsidR="00A92229">
        <w:t>the unmanifested into the manifested</w:t>
      </w:r>
      <w:r w:rsidR="00600A25">
        <w:rPr>
          <w:rStyle w:val="FootnoteReference"/>
        </w:rPr>
        <w:footnoteReference w:id="9"/>
      </w:r>
      <w:r w:rsidR="00E51EF7">
        <w:t>.</w:t>
      </w:r>
      <w:r w:rsidR="001026CE">
        <w:t xml:space="preserve"> </w:t>
      </w:r>
    </w:p>
    <w:p w14:paraId="421E898E" w14:textId="361EE971" w:rsidR="00971BD4" w:rsidRDefault="00367D86" w:rsidP="00971BD4">
      <w:pPr>
        <w:spacing w:after="100" w:afterAutospacing="1"/>
        <w:jc w:val="both"/>
      </w:pPr>
      <w:r>
        <w:t>Consequently, Kramer and Block questioned whether ‘superstitious beliefs are transferred to inanimate objects’</w:t>
      </w:r>
      <w:r w:rsidR="00D25801" w:rsidRPr="00D25801">
        <w:t xml:space="preserve"> </w:t>
      </w:r>
      <w:r w:rsidR="00D25801">
        <w:t>and found</w:t>
      </w:r>
      <w:r w:rsidR="00D25801">
        <w:t xml:space="preserve"> that Taiwanese consumers were more likely to purchase </w:t>
      </w:r>
      <w:r w:rsidR="00D25801">
        <w:t xml:space="preserve">goods </w:t>
      </w:r>
      <w:r w:rsidR="00D25801">
        <w:t>priced at a higher but lucky number</w:t>
      </w:r>
      <w:r w:rsidR="00D25801">
        <w:t>.</w:t>
      </w:r>
      <w:r>
        <w:rPr>
          <w:rStyle w:val="FootnoteReference"/>
        </w:rPr>
        <w:footnoteReference w:id="10"/>
      </w:r>
      <w:r>
        <w:t xml:space="preserve"> </w:t>
      </w:r>
      <w:r w:rsidR="00047437">
        <w:t>U</w:t>
      </w:r>
      <w:r w:rsidR="009A57BF">
        <w:t xml:space="preserve">sing </w:t>
      </w:r>
      <w:r w:rsidR="00E157E2">
        <w:t xml:space="preserve">images found within the Tarot, </w:t>
      </w:r>
      <w:r w:rsidR="00D25801">
        <w:t>Semetsky sought to discover ‘the proper functioning of this universal language’ and discusses how the esoteric language produces non-verbal signs which act as ‘a semiotic bridge between events’ and are therefore open to individual interpretation and perception.’</w:t>
      </w:r>
      <w:r w:rsidR="009C3C50">
        <w:rPr>
          <w:rStyle w:val="FootnoteReference"/>
        </w:rPr>
        <w:footnoteReference w:id="11"/>
      </w:r>
      <w:r w:rsidR="00233BF8">
        <w:t xml:space="preserve"> </w:t>
      </w:r>
      <w:r w:rsidR="00971BD4">
        <w:t xml:space="preserve">Saks </w:t>
      </w:r>
      <w:r w:rsidR="00971BD4">
        <w:t xml:space="preserve">however, </w:t>
      </w:r>
      <w:r w:rsidR="00971BD4">
        <w:t>differentiates the intuitive experience of perception into either a spiritual or belief-laden state.</w:t>
      </w:r>
      <w:r w:rsidR="00971BD4">
        <w:rPr>
          <w:rStyle w:val="FootnoteReference"/>
        </w:rPr>
        <w:footnoteReference w:id="12"/>
      </w:r>
      <w:r w:rsidR="00971BD4">
        <w:t xml:space="preserve"> This differentiation is important as when noting an object of perception as a spiritual experience, then the ‘experience of the object is its own end’ whereas a belief-laden experience requires intuition</w:t>
      </w:r>
      <w:r w:rsidR="00782A05">
        <w:t xml:space="preserve"> </w:t>
      </w:r>
      <w:r w:rsidR="00971BD4">
        <w:t xml:space="preserve">essence substance that </w:t>
      </w:r>
      <w:r w:rsidR="00782A05">
        <w:t>is</w:t>
      </w:r>
      <w:r w:rsidR="00971BD4">
        <w:t xml:space="preserve"> motivated through emotion and intent.</w:t>
      </w:r>
      <w:r w:rsidR="00971BD4">
        <w:rPr>
          <w:rStyle w:val="FootnoteReference"/>
        </w:rPr>
        <w:footnoteReference w:id="13"/>
      </w:r>
      <w:r w:rsidR="00971BD4">
        <w:t xml:space="preserve"> </w:t>
      </w:r>
    </w:p>
    <w:p w14:paraId="25DBBBB6" w14:textId="270CDA9A" w:rsidR="00E934FB" w:rsidRDefault="0053155C" w:rsidP="00480179">
      <w:pPr>
        <w:spacing w:after="100" w:afterAutospacing="1"/>
        <w:jc w:val="both"/>
      </w:pPr>
      <w:r>
        <w:t>R</w:t>
      </w:r>
      <w:r w:rsidR="0091336C">
        <w:t>egarding magical thinking and belief</w:t>
      </w:r>
      <w:r w:rsidR="00C02399">
        <w:t xml:space="preserve">, Risen </w:t>
      </w:r>
      <w:r w:rsidR="00CB4398">
        <w:t xml:space="preserve">proposes </w:t>
      </w:r>
      <w:r w:rsidR="0084045D">
        <w:t>that ‘even smart, educated, emotionally stable adults belie</w:t>
      </w:r>
      <w:r w:rsidR="001E4D2C">
        <w:t>ve superstitions that they recognise are not rational’</w:t>
      </w:r>
      <w:r w:rsidR="00286F0A">
        <w:rPr>
          <w:rStyle w:val="FootnoteReference"/>
        </w:rPr>
        <w:footnoteReference w:id="14"/>
      </w:r>
      <w:r w:rsidR="00526BA5">
        <w:t xml:space="preserve">. </w:t>
      </w:r>
      <w:r w:rsidR="00D8135A">
        <w:t xml:space="preserve">Similarly, </w:t>
      </w:r>
      <w:r w:rsidR="008177C1">
        <w:t xml:space="preserve">Rosengren and Gutierrez identify the </w:t>
      </w:r>
      <w:r w:rsidR="008177C1">
        <w:rPr>
          <w:i/>
          <w:iCs/>
        </w:rPr>
        <w:t>Secul</w:t>
      </w:r>
      <w:r w:rsidR="0052151B">
        <w:rPr>
          <w:i/>
          <w:iCs/>
        </w:rPr>
        <w:t>arization Hypothesis</w:t>
      </w:r>
      <w:r w:rsidR="0052151B">
        <w:t>, which suggests that as the world becomes more modern</w:t>
      </w:r>
      <w:r w:rsidR="004E76A6">
        <w:t xml:space="preserve">, it therefore will be based on scientific, </w:t>
      </w:r>
      <w:r w:rsidR="00F020A1">
        <w:t>rational,</w:t>
      </w:r>
      <w:r w:rsidR="004E76A6">
        <w:t xml:space="preserve"> and logical thinking as opposed to religious, </w:t>
      </w:r>
      <w:r w:rsidR="00F03DE3">
        <w:t>magical,</w:t>
      </w:r>
      <w:r w:rsidR="004E76A6">
        <w:t xml:space="preserve"> and supernatural belief</w:t>
      </w:r>
      <w:r>
        <w:t>,</w:t>
      </w:r>
      <w:r w:rsidR="000F26DE">
        <w:rPr>
          <w:rStyle w:val="FootnoteReference"/>
        </w:rPr>
        <w:t>’</w:t>
      </w:r>
      <w:r w:rsidR="000F26DE">
        <w:t xml:space="preserve"> </w:t>
      </w:r>
      <w:r>
        <w:t xml:space="preserve">yet </w:t>
      </w:r>
      <w:r w:rsidR="00F03DE3">
        <w:t>found</w:t>
      </w:r>
      <w:r>
        <w:t xml:space="preserve"> </w:t>
      </w:r>
      <w:r w:rsidR="000F26DE">
        <w:t>the</w:t>
      </w:r>
      <w:r w:rsidR="001F0A49">
        <w:t xml:space="preserve"> theory limited ‘as super</w:t>
      </w:r>
      <w:r w:rsidR="001D63A7">
        <w:t>natural beliefs seem to be as common as they were a hundred years ago</w:t>
      </w:r>
      <w:r w:rsidR="000F26DE">
        <w:t>.</w:t>
      </w:r>
      <w:r w:rsidR="005170E4">
        <w:t>’</w:t>
      </w:r>
      <w:r w:rsidR="005170E4">
        <w:rPr>
          <w:rStyle w:val="FootnoteReference"/>
        </w:rPr>
        <w:footnoteReference w:id="15"/>
      </w:r>
      <w:r w:rsidR="00F9741F">
        <w:t xml:space="preserve"> </w:t>
      </w:r>
      <w:r w:rsidR="00C97390">
        <w:t xml:space="preserve">Henslin </w:t>
      </w:r>
      <w:r w:rsidR="00027490">
        <w:t xml:space="preserve">examined the magical belief system </w:t>
      </w:r>
      <w:r w:rsidR="00C23DBA">
        <w:t>in place during a gambling game</w:t>
      </w:r>
      <w:r w:rsidR="004860B7">
        <w:t xml:space="preserve">, identifying the prevalence of such behaviour </w:t>
      </w:r>
      <w:r w:rsidR="00C90B44">
        <w:t>due to ‘adventitious reinforcement’ within the culture</w:t>
      </w:r>
      <w:r w:rsidR="00AD3502">
        <w:rPr>
          <w:rStyle w:val="FootnoteReference"/>
        </w:rPr>
        <w:footnoteReference w:id="16"/>
      </w:r>
      <w:r w:rsidR="00152E79">
        <w:t xml:space="preserve"> and likewise</w:t>
      </w:r>
      <w:r w:rsidR="00B77491">
        <w:t xml:space="preserve"> Zusne and Jones </w:t>
      </w:r>
      <w:r w:rsidR="004E78F8">
        <w:t>remark on the correlation between enforcement and magical belief, ‘we learn to act upon</w:t>
      </w:r>
      <w:r w:rsidR="00FA34F9">
        <w:t xml:space="preserve"> a cue</w:t>
      </w:r>
      <w:r w:rsidR="008B022D">
        <w:t>, as if a causal con</w:t>
      </w:r>
      <w:r w:rsidR="009945A1">
        <w:t xml:space="preserve">nection </w:t>
      </w:r>
      <w:r w:rsidR="00B9547D">
        <w:t>existed between the act and the reinforcemen</w:t>
      </w:r>
      <w:r w:rsidR="00774B21">
        <w:t>t.’</w:t>
      </w:r>
      <w:r w:rsidR="003D10C1">
        <w:rPr>
          <w:rStyle w:val="FootnoteReference"/>
        </w:rPr>
        <w:footnoteReference w:id="17"/>
      </w:r>
    </w:p>
    <w:p w14:paraId="28423167" w14:textId="7957A5AC" w:rsidR="00897EBA" w:rsidRDefault="00CF75B5" w:rsidP="00EB1F73">
      <w:pPr>
        <w:spacing w:after="100" w:afterAutospacing="1"/>
        <w:jc w:val="both"/>
      </w:pPr>
      <w:r>
        <w:t>Within their research, Damis</w:t>
      </w:r>
      <w:r w:rsidR="00491E22">
        <w:t>c</w:t>
      </w:r>
      <w:r>
        <w:t xml:space="preserve">h, Stoberock and </w:t>
      </w:r>
      <w:r w:rsidR="00CC1758">
        <w:t>Mussw</w:t>
      </w:r>
      <w:r w:rsidR="00491E22">
        <w:t>e</w:t>
      </w:r>
      <w:r w:rsidR="00CC1758">
        <w:t>iler found that positive superstitions</w:t>
      </w:r>
      <w:r w:rsidR="0080722C">
        <w:t xml:space="preserve"> demonstrated a causal effect of good-luck-associated superstition</w:t>
      </w:r>
      <w:r w:rsidR="00603B23">
        <w:t xml:space="preserve">s on subsequent </w:t>
      </w:r>
      <w:r w:rsidR="007960D9">
        <w:t>performance</w:t>
      </w:r>
      <w:r w:rsidR="00603B23">
        <w:t xml:space="preserve"> which explains the prevalence and popularity of such beliefs</w:t>
      </w:r>
      <w:r w:rsidR="00603B23">
        <w:rPr>
          <w:rStyle w:val="FootnoteReference"/>
        </w:rPr>
        <w:footnoteReference w:id="18"/>
      </w:r>
      <w:r w:rsidR="0075469F">
        <w:t xml:space="preserve"> while </w:t>
      </w:r>
      <w:r w:rsidR="00832E8D">
        <w:t xml:space="preserve">Gilovich </w:t>
      </w:r>
      <w:r w:rsidR="006F291F">
        <w:t>identifies the compulsion to see, ‘order</w:t>
      </w:r>
      <w:r w:rsidR="005C5C17">
        <w:t>, patterns and meaning in the world’</w:t>
      </w:r>
      <w:r w:rsidR="00E70088">
        <w:t xml:space="preserve"> and to ‘find randomness, chaos and </w:t>
      </w:r>
      <w:r w:rsidR="00E54175">
        <w:t>meaninglessness</w:t>
      </w:r>
      <w:r w:rsidR="002478A3">
        <w:t xml:space="preserve"> unsatisfying’</w:t>
      </w:r>
      <w:r w:rsidR="0039155D">
        <w:t xml:space="preserve"> and therefore </w:t>
      </w:r>
      <w:r w:rsidR="00971BD4">
        <w:t xml:space="preserve">we </w:t>
      </w:r>
      <w:r w:rsidR="00C87F0B">
        <w:t>‘</w:t>
      </w:r>
      <w:r w:rsidR="0039155D">
        <w:t xml:space="preserve">tend to </w:t>
      </w:r>
      <w:r w:rsidR="00C87F0B">
        <w:t>“detect” order where there is none</w:t>
      </w:r>
      <w:r w:rsidR="004D6220">
        <w:t xml:space="preserve">, and to spot meaningful </w:t>
      </w:r>
      <w:r w:rsidR="004D6220">
        <w:lastRenderedPageBreak/>
        <w:t>patterns where only the vagaries of chance are operating</w:t>
      </w:r>
      <w:r w:rsidR="00FD148E">
        <w:t>.</w:t>
      </w:r>
      <w:r w:rsidR="004D6220">
        <w:t>’</w:t>
      </w:r>
      <w:r w:rsidR="00FD148E">
        <w:rPr>
          <w:rStyle w:val="FootnoteReference"/>
        </w:rPr>
        <w:footnoteReference w:id="19"/>
      </w:r>
      <w:r w:rsidR="00996FFB">
        <w:t xml:space="preserve"> </w:t>
      </w:r>
      <w:r w:rsidR="00184D94">
        <w:t xml:space="preserve">Additionally, Dole </w:t>
      </w:r>
      <w:r w:rsidR="004F1577">
        <w:t>asserted that, ‘in short, almost everything in the ordered life of man can signify something</w:t>
      </w:r>
      <w:r w:rsidR="009B0667">
        <w:t>,</w:t>
      </w:r>
      <w:r w:rsidR="001407B6">
        <w:t>’</w:t>
      </w:r>
      <w:r w:rsidR="001407B6">
        <w:rPr>
          <w:rStyle w:val="FootnoteReference"/>
        </w:rPr>
        <w:footnoteReference w:id="20"/>
      </w:r>
      <w:r w:rsidR="004A4698">
        <w:t xml:space="preserve"> </w:t>
      </w:r>
      <w:r w:rsidR="0092089D">
        <w:t xml:space="preserve">the signs </w:t>
      </w:r>
      <w:r w:rsidR="009B0667">
        <w:t>being</w:t>
      </w:r>
      <w:r w:rsidR="0092089D">
        <w:t xml:space="preserve"> conveyors of meaning </w:t>
      </w:r>
      <w:r w:rsidR="009C7192">
        <w:t>through the recognition</w:t>
      </w:r>
      <w:r w:rsidR="00B25A67">
        <w:t xml:space="preserve"> </w:t>
      </w:r>
      <w:r w:rsidR="00CC5E04">
        <w:t>of</w:t>
      </w:r>
      <w:r w:rsidR="00B25A67">
        <w:t xml:space="preserve"> </w:t>
      </w:r>
      <w:r w:rsidR="00577186">
        <w:t>ordered patterns</w:t>
      </w:r>
      <w:r w:rsidR="00B25A67">
        <w:t>.</w:t>
      </w:r>
      <w:r w:rsidR="00B25A67">
        <w:rPr>
          <w:rStyle w:val="FootnoteReference"/>
        </w:rPr>
        <w:footnoteReference w:id="21"/>
      </w:r>
    </w:p>
    <w:p w14:paraId="3C161208" w14:textId="271F9CE8" w:rsidR="00FD2981" w:rsidRDefault="00E01E15" w:rsidP="00480179">
      <w:pPr>
        <w:spacing w:after="100" w:afterAutospacing="1"/>
        <w:jc w:val="both"/>
      </w:pPr>
      <w:r>
        <w:t xml:space="preserve">In terms of synchronicity, </w:t>
      </w:r>
      <w:r w:rsidR="004E3417">
        <w:t xml:space="preserve">Jung attempted a codification of apparently random causal events using the concept of </w:t>
      </w:r>
      <w:r w:rsidR="00435C8A">
        <w:t>‘</w:t>
      </w:r>
      <w:r w:rsidR="004E3417">
        <w:t>synchronicity</w:t>
      </w:r>
      <w:r w:rsidR="00435C8A">
        <w:t>’</w:t>
      </w:r>
      <w:r w:rsidR="004E3417">
        <w:t xml:space="preserve"> as</w:t>
      </w:r>
      <w:r w:rsidR="00CD2712">
        <w:t xml:space="preserve"> an ‘acausal connecting principle’</w:t>
      </w:r>
      <w:r w:rsidR="00CD2712">
        <w:rPr>
          <w:rStyle w:val="FootnoteReference"/>
        </w:rPr>
        <w:footnoteReference w:id="22"/>
      </w:r>
      <w:r w:rsidR="00C45B21">
        <w:t xml:space="preserve"> </w:t>
      </w:r>
      <w:r w:rsidR="00435C8A">
        <w:t xml:space="preserve">Furthermore, </w:t>
      </w:r>
      <w:r w:rsidR="00795671">
        <w:t xml:space="preserve">Jung propounded </w:t>
      </w:r>
      <w:r w:rsidR="00435C8A">
        <w:t>the term ‘synchronicity’ to describe</w:t>
      </w:r>
      <w:r w:rsidR="00253580">
        <w:t xml:space="preserve"> a ‘meaningful coincidence of outer and inner events that are not themselves causally </w:t>
      </w:r>
      <w:r w:rsidR="00C02544">
        <w:t>connected, with the emphasis on the word “meaningful”</w:t>
      </w:r>
      <w:r w:rsidR="002D7E80">
        <w:t>.’</w:t>
      </w:r>
      <w:r w:rsidR="002D7E80">
        <w:rPr>
          <w:rStyle w:val="FootnoteReference"/>
        </w:rPr>
        <w:footnoteReference w:id="23"/>
      </w:r>
      <w:r w:rsidR="00806C59">
        <w:t xml:space="preserve"> </w:t>
      </w:r>
      <w:r w:rsidR="00690F1B">
        <w:t>Regarding Jung’s principle of ‘</w:t>
      </w:r>
      <w:r w:rsidR="003C6EA3">
        <w:t>synchronicity</w:t>
      </w:r>
      <w:r w:rsidR="006F6282">
        <w:t>,’</w:t>
      </w:r>
      <w:r w:rsidR="00CD4628">
        <w:t xml:space="preserve"> Roberts believe</w:t>
      </w:r>
      <w:r w:rsidR="00753DC8">
        <w:t>s</w:t>
      </w:r>
      <w:r w:rsidR="00CD4628">
        <w:t xml:space="preserve"> that </w:t>
      </w:r>
      <w:r w:rsidR="00753DC8">
        <w:t>it is</w:t>
      </w:r>
      <w:r w:rsidR="0080550D">
        <w:t xml:space="preserve">, ‘a grey area of </w:t>
      </w:r>
      <w:r w:rsidR="003C6EA3">
        <w:t xml:space="preserve">human </w:t>
      </w:r>
      <w:bookmarkStart w:id="3" w:name="_Hlk103001084"/>
      <w:r w:rsidR="003C6EA3">
        <w:t>experience.’</w:t>
      </w:r>
      <w:r w:rsidR="00846E63">
        <w:rPr>
          <w:rStyle w:val="FootnoteReference"/>
        </w:rPr>
        <w:footnoteReference w:id="24"/>
      </w:r>
      <w:r w:rsidR="00F639EF">
        <w:t xml:space="preserve"> </w:t>
      </w:r>
      <w:r w:rsidR="00C9595D">
        <w:t>On the other hand</w:t>
      </w:r>
      <w:r w:rsidR="00BB0413">
        <w:t xml:space="preserve">, </w:t>
      </w:r>
      <w:r w:rsidR="003615B6">
        <w:t>Mayer considers the potential of Jungian thinking</w:t>
      </w:r>
      <w:r w:rsidR="00047437">
        <w:t xml:space="preserve"> </w:t>
      </w:r>
      <w:r w:rsidR="003615B6">
        <w:t xml:space="preserve">to </w:t>
      </w:r>
      <w:r w:rsidR="00C9595D">
        <w:t xml:space="preserve">be able to </w:t>
      </w:r>
      <w:r w:rsidR="003615B6">
        <w:t>enter ‘into wider</w:t>
      </w:r>
      <w:r w:rsidR="004D44F4">
        <w:t xml:space="preserve"> scientific and cultural conversation at precisely the point </w:t>
      </w:r>
      <w:r w:rsidR="00CB1A8C">
        <w:t>where some of the most lively and critically important questions about people and their relationship to the world are currently being asked</w:t>
      </w:r>
      <w:r w:rsidR="00A17F25">
        <w:t>.’</w:t>
      </w:r>
      <w:r w:rsidR="00A17F25">
        <w:rPr>
          <w:rStyle w:val="FootnoteReference"/>
        </w:rPr>
        <w:footnoteReference w:id="25"/>
      </w:r>
      <w:r w:rsidR="00416F40">
        <w:t xml:space="preserve"> </w:t>
      </w:r>
      <w:r w:rsidR="00ED3DD1">
        <w:t xml:space="preserve"> </w:t>
      </w:r>
    </w:p>
    <w:p w14:paraId="2AC0A990" w14:textId="1F34DF9E" w:rsidR="00225524" w:rsidRDefault="00225524" w:rsidP="00480179">
      <w:pPr>
        <w:spacing w:after="100" w:afterAutospacing="1"/>
        <w:jc w:val="both"/>
      </w:pPr>
      <w:r>
        <w:t xml:space="preserve">For Durston and </w:t>
      </w:r>
      <w:r w:rsidR="00DF15DC">
        <w:t>Baggerman</w:t>
      </w:r>
      <w:r w:rsidR="004017A3">
        <w:t xml:space="preserve">, the pre-existing </w:t>
      </w:r>
      <w:r w:rsidR="00D241AA">
        <w:t>scientific paradigm ‘cannot account for consciousness’</w:t>
      </w:r>
      <w:r w:rsidR="00965390">
        <w:rPr>
          <w:rStyle w:val="FootnoteReference"/>
        </w:rPr>
        <w:footnoteReference w:id="26"/>
      </w:r>
      <w:r w:rsidR="006E3E7A">
        <w:t xml:space="preserve"> or the times that, ‘</w:t>
      </w:r>
      <w:r w:rsidR="000B46A4">
        <w:t>we have all had the experience of meaningful</w:t>
      </w:r>
      <w:r w:rsidR="004D3C66">
        <w:t xml:space="preserve"> coincidences, when our intention or feelings seem to alig</w:t>
      </w:r>
      <w:r w:rsidR="000C4D35">
        <w:t>n with the outer world.</w:t>
      </w:r>
      <w:r w:rsidR="000D1E65">
        <w:t>’</w:t>
      </w:r>
      <w:r w:rsidR="000D1E65">
        <w:rPr>
          <w:rStyle w:val="FootnoteReference"/>
        </w:rPr>
        <w:footnoteReference w:id="27"/>
      </w:r>
      <w:r w:rsidR="003A1392">
        <w:t xml:space="preserve"> </w:t>
      </w:r>
      <w:r w:rsidR="0099773E">
        <w:t xml:space="preserve"> According to Durston and Baggerman, </w:t>
      </w:r>
      <w:r w:rsidR="00717D44">
        <w:t xml:space="preserve">‘we </w:t>
      </w:r>
      <w:r w:rsidR="00ED1503">
        <w:t>all</w:t>
      </w:r>
      <w:r w:rsidR="00BF5205">
        <w:t xml:space="preserve"> </w:t>
      </w:r>
      <w:r w:rsidR="00ED1503">
        <w:t>have</w:t>
      </w:r>
      <w:r w:rsidR="00717D44">
        <w:t xml:space="preserve"> had synchron</w:t>
      </w:r>
      <w:r w:rsidR="00BF5205">
        <w:t>ous experiences</w:t>
      </w:r>
      <w:r w:rsidR="00AC0A7D">
        <w:t xml:space="preserve">’ </w:t>
      </w:r>
      <w:r w:rsidR="006D2526">
        <w:t xml:space="preserve">and the ‘only thing that distinguishes </w:t>
      </w:r>
      <w:r w:rsidR="000529EF">
        <w:t>a causal connection from a synchro</w:t>
      </w:r>
      <w:r w:rsidR="00190ACE">
        <w:t>nous connection is its timing’</w:t>
      </w:r>
      <w:r w:rsidR="00190ACE">
        <w:rPr>
          <w:rStyle w:val="FootnoteReference"/>
        </w:rPr>
        <w:footnoteReference w:id="28"/>
      </w:r>
      <w:r w:rsidR="00FF0A4E">
        <w:t xml:space="preserve"> </w:t>
      </w:r>
    </w:p>
    <w:p w14:paraId="71474211" w14:textId="311D0379" w:rsidR="00673397" w:rsidRDefault="00D6656C" w:rsidP="00480179">
      <w:pPr>
        <w:spacing w:after="100" w:afterAutospacing="1"/>
        <w:jc w:val="both"/>
      </w:pPr>
      <w:r>
        <w:t>Concerning</w:t>
      </w:r>
      <w:r w:rsidR="00FD7955">
        <w:t xml:space="preserve"> religious bel</w:t>
      </w:r>
      <w:r w:rsidR="00C66617">
        <w:t xml:space="preserve">ief, </w:t>
      </w:r>
      <w:r w:rsidR="0016641F">
        <w:t xml:space="preserve">Zinbauer </w:t>
      </w:r>
      <w:r w:rsidR="00B34AF5">
        <w:t>&amp; al</w:t>
      </w:r>
      <w:r w:rsidR="003215B7">
        <w:t xml:space="preserve"> examined the way that previous </w:t>
      </w:r>
      <w:r w:rsidR="00027C2C">
        <w:t>researchers</w:t>
      </w:r>
      <w:r w:rsidR="003215B7">
        <w:t xml:space="preserve"> had defined the terms</w:t>
      </w:r>
      <w:r w:rsidR="00027C2C">
        <w:t xml:space="preserve"> ‘religion’ and ‘spirituality’ </w:t>
      </w:r>
      <w:r w:rsidR="00C75534">
        <w:t xml:space="preserve">and found </w:t>
      </w:r>
      <w:r w:rsidR="0014096F">
        <w:t xml:space="preserve">that </w:t>
      </w:r>
      <w:r w:rsidR="001E7646">
        <w:t>spirituality</w:t>
      </w:r>
      <w:r w:rsidR="0014096F">
        <w:t xml:space="preserve"> </w:t>
      </w:r>
      <w:r w:rsidR="001E7646">
        <w:t>‘</w:t>
      </w:r>
      <w:r w:rsidR="0014096F">
        <w:t xml:space="preserve">is entwined </w:t>
      </w:r>
      <w:r w:rsidR="008C476D">
        <w:t xml:space="preserve">within parts of religions and emerges from </w:t>
      </w:r>
      <w:r w:rsidR="001E7646">
        <w:t xml:space="preserve">a newly developing aspect of </w:t>
      </w:r>
      <w:r w:rsidR="00D84D36">
        <w:t>religious</w:t>
      </w:r>
      <w:r w:rsidR="001E7646">
        <w:t xml:space="preserve"> life which allows individual expression.’</w:t>
      </w:r>
      <w:r w:rsidR="00345912">
        <w:rPr>
          <w:rStyle w:val="FootnoteReference"/>
        </w:rPr>
        <w:footnoteReference w:id="29"/>
      </w:r>
      <w:r w:rsidR="009B094E">
        <w:t xml:space="preserve">  </w:t>
      </w:r>
      <w:r w:rsidR="00686C1D">
        <w:t xml:space="preserve">Like Zinbauer </w:t>
      </w:r>
      <w:r w:rsidR="00B34AF5">
        <w:t>&amp; al</w:t>
      </w:r>
      <w:r w:rsidR="00686C1D">
        <w:t xml:space="preserve">, Litonjua </w:t>
      </w:r>
      <w:r w:rsidR="000A5827">
        <w:t xml:space="preserve">opined that though </w:t>
      </w:r>
      <w:r w:rsidR="00775677">
        <w:t>‘</w:t>
      </w:r>
      <w:r w:rsidR="000A5827">
        <w:t xml:space="preserve">religion and spirituality </w:t>
      </w:r>
      <w:r w:rsidR="00775677">
        <w:t>are traditionally linked together</w:t>
      </w:r>
      <w:r w:rsidR="00694786">
        <w:t xml:space="preserve">’, a growing number of people </w:t>
      </w:r>
      <w:r w:rsidR="00CE4DB0">
        <w:t xml:space="preserve">are identifying with being </w:t>
      </w:r>
      <w:bookmarkStart w:id="6" w:name="_Hlk103001108"/>
      <w:bookmarkEnd w:id="3"/>
      <w:r w:rsidR="00CE4DB0">
        <w:t xml:space="preserve">spiritual without necessarily being </w:t>
      </w:r>
      <w:r w:rsidR="00BC42B4">
        <w:t>religious</w:t>
      </w:r>
      <w:r w:rsidR="00BC42B4">
        <w:rPr>
          <w:rStyle w:val="FootnoteReference"/>
        </w:rPr>
        <w:footnoteReference w:id="30"/>
      </w:r>
      <w:r w:rsidR="006B00E7">
        <w:t xml:space="preserve"> </w:t>
      </w:r>
      <w:r w:rsidR="00924128">
        <w:t xml:space="preserve">and considered </w:t>
      </w:r>
      <w:r w:rsidR="005763E8">
        <w:t>how this has led to a search for meaning within the universe</w:t>
      </w:r>
      <w:r w:rsidR="00ED1B04">
        <w:t>,</w:t>
      </w:r>
      <w:r w:rsidR="00C10B41">
        <w:t xml:space="preserve"> and</w:t>
      </w:r>
      <w:r w:rsidR="00ED1B04">
        <w:t xml:space="preserve"> a ‘’meaningful life without explicit reference to God</w:t>
      </w:r>
      <w:r w:rsidR="00673397">
        <w:t>.</w:t>
      </w:r>
      <w:r w:rsidR="00ED1B04">
        <w:t>’</w:t>
      </w:r>
      <w:r w:rsidR="00ED1B04">
        <w:rPr>
          <w:rStyle w:val="FootnoteReference"/>
        </w:rPr>
        <w:footnoteReference w:id="31"/>
      </w:r>
      <w:r w:rsidR="00DC1033">
        <w:t xml:space="preserve"> </w:t>
      </w:r>
    </w:p>
    <w:p w14:paraId="1E875389" w14:textId="25DF63F1" w:rsidR="00A85669" w:rsidRDefault="00D36995" w:rsidP="00480179">
      <w:pPr>
        <w:spacing w:after="100" w:afterAutospacing="1"/>
        <w:jc w:val="both"/>
      </w:pPr>
      <w:r>
        <w:lastRenderedPageBreak/>
        <w:t>Ellison and Fan’s research found that daily spiritual experiences were not found to ‘serve as a stress buffer’ though bear a substantial association with positive well-being when isolated from any ‘non-theistic components.’</w:t>
      </w:r>
      <w:r>
        <w:rPr>
          <w:rStyle w:val="FootnoteReference"/>
        </w:rPr>
        <w:footnoteReference w:id="32"/>
      </w:r>
      <w:r>
        <w:t xml:space="preserve"> On the other hand, </w:t>
      </w:r>
      <w:r w:rsidR="00DC1033">
        <w:t xml:space="preserve">Cunningham </w:t>
      </w:r>
      <w:r w:rsidR="000E1A22">
        <w:t>and</w:t>
      </w:r>
      <w:r w:rsidR="00DC1033">
        <w:t xml:space="preserve"> Egan </w:t>
      </w:r>
      <w:r w:rsidR="003A37BC">
        <w:t>argue that</w:t>
      </w:r>
      <w:r w:rsidR="00DC1033">
        <w:t xml:space="preserve"> spirituality</w:t>
      </w:r>
      <w:r w:rsidR="00426740">
        <w:t xml:space="preserve"> adds a dimension to the human condition by enriching everyday experience</w:t>
      </w:r>
      <w:r w:rsidR="00426740">
        <w:rPr>
          <w:rStyle w:val="FootnoteReference"/>
        </w:rPr>
        <w:footnoteReference w:id="33"/>
      </w:r>
      <w:r w:rsidR="00673397">
        <w:t xml:space="preserve"> </w:t>
      </w:r>
      <w:r w:rsidR="000E1A22">
        <w:t xml:space="preserve">whilst </w:t>
      </w:r>
      <w:r w:rsidR="00A85669">
        <w:t xml:space="preserve"> Greenwood discusses how contemporary </w:t>
      </w:r>
      <w:r w:rsidR="006F5987">
        <w:t xml:space="preserve">British magical practices </w:t>
      </w:r>
      <w:r w:rsidR="003A37BC">
        <w:t>can</w:t>
      </w:r>
      <w:r w:rsidR="006F5987">
        <w:t xml:space="preserve"> </w:t>
      </w:r>
      <w:r w:rsidR="003A37BC">
        <w:t>be deemed</w:t>
      </w:r>
      <w:r w:rsidR="0002090A">
        <w:t xml:space="preserve"> as self-religions because they encourage a development of a magical, ‘true self</w:t>
      </w:r>
      <w:r w:rsidR="00DA16F1">
        <w:t>.’</w:t>
      </w:r>
      <w:r w:rsidR="00D60EF3">
        <w:rPr>
          <w:rStyle w:val="FootnoteReference"/>
        </w:rPr>
        <w:footnoteReference w:id="34"/>
      </w:r>
      <w:r w:rsidR="00AD0D26">
        <w:t xml:space="preserve"> By being in touch with the larger whole – the cosmos, Greenwood found that the use of s</w:t>
      </w:r>
      <w:r w:rsidR="00753DC8">
        <w:t>igns</w:t>
      </w:r>
      <w:r w:rsidR="00AD0D26">
        <w:t xml:space="preserve"> </w:t>
      </w:r>
      <w:r w:rsidR="00A1701D">
        <w:t>was an aid in connecting the internal world to the external</w:t>
      </w:r>
      <w:r w:rsidR="003A37BC">
        <w:t>.</w:t>
      </w:r>
      <w:r w:rsidR="002E55D6">
        <w:rPr>
          <w:rStyle w:val="FootnoteReference"/>
        </w:rPr>
        <w:footnoteReference w:id="35"/>
      </w:r>
    </w:p>
    <w:p w14:paraId="07C02022" w14:textId="3181F206" w:rsidR="00396D94" w:rsidRPr="009071FC" w:rsidRDefault="00377E59" w:rsidP="00480179">
      <w:pPr>
        <w:spacing w:after="100" w:afterAutospacing="1"/>
        <w:jc w:val="both"/>
        <w:rPr>
          <w:b/>
          <w:bCs/>
          <w:sz w:val="24"/>
          <w:szCs w:val="24"/>
          <w:u w:val="single"/>
        </w:rPr>
      </w:pPr>
      <w:bookmarkStart w:id="9" w:name="_Hlk103074034"/>
      <w:bookmarkEnd w:id="6"/>
      <w:bookmarkEnd w:id="0"/>
      <w:r w:rsidRPr="009071FC">
        <w:rPr>
          <w:b/>
          <w:bCs/>
          <w:sz w:val="24"/>
          <w:szCs w:val="24"/>
          <w:u w:val="single"/>
        </w:rPr>
        <w:t xml:space="preserve">Methodology </w:t>
      </w:r>
    </w:p>
    <w:p w14:paraId="612E9B8E" w14:textId="109AE25F" w:rsidR="0048087C" w:rsidRDefault="00C130F0" w:rsidP="00480179">
      <w:pPr>
        <w:spacing w:after="100" w:afterAutospacing="1"/>
        <w:jc w:val="both"/>
      </w:pPr>
      <w:bookmarkStart w:id="10" w:name="_Hlk103006590"/>
      <w:bookmarkStart w:id="11" w:name="_Hlk103076588"/>
      <w:r>
        <w:t>As t</w:t>
      </w:r>
      <w:r w:rsidR="00961615">
        <w:t xml:space="preserve">he research examines beliefs </w:t>
      </w:r>
      <w:r w:rsidR="001D64FA">
        <w:t xml:space="preserve">regarding signs from the universe and the ability to perceive and </w:t>
      </w:r>
      <w:r w:rsidR="00720818">
        <w:t>intuitively</w:t>
      </w:r>
      <w:r w:rsidR="001D64FA">
        <w:t xml:space="preserve"> elucidate these </w:t>
      </w:r>
      <w:r w:rsidR="00720818">
        <w:t>signs</w:t>
      </w:r>
      <w:r>
        <w:t xml:space="preserve">, I have </w:t>
      </w:r>
      <w:r w:rsidR="00753DC8">
        <w:t>therefore</w:t>
      </w:r>
      <w:r>
        <w:t xml:space="preserve"> used </w:t>
      </w:r>
      <w:r>
        <w:t>an ontological approach to address the research problem</w:t>
      </w:r>
      <w:r w:rsidR="00DD7E8E">
        <w:t>. According to Richards, ontology pertains to ‘the nature of our beliefs</w:t>
      </w:r>
      <w:r w:rsidR="002A0EA3">
        <w:t xml:space="preserve"> about reality’</w:t>
      </w:r>
      <w:r w:rsidR="002A0EA3">
        <w:rPr>
          <w:rStyle w:val="FootnoteReference"/>
        </w:rPr>
        <w:footnoteReference w:id="36"/>
      </w:r>
      <w:r w:rsidR="00A74DCA">
        <w:t xml:space="preserve"> </w:t>
      </w:r>
      <w:r>
        <w:t xml:space="preserve"> and </w:t>
      </w:r>
      <w:r w:rsidR="00080663">
        <w:t>Hennin</w:t>
      </w:r>
      <w:r w:rsidR="000546FC">
        <w:t xml:space="preserve">k, Hutter and Bailey </w:t>
      </w:r>
      <w:r w:rsidR="00782A05">
        <w:t xml:space="preserve">further </w:t>
      </w:r>
      <w:r w:rsidR="000546FC">
        <w:t>suggest</w:t>
      </w:r>
      <w:r w:rsidR="00782A05">
        <w:t>,</w:t>
      </w:r>
      <w:r w:rsidR="000546FC">
        <w:t xml:space="preserve"> that ontological perspectives are more relevant for qualitative research</w:t>
      </w:r>
      <w:r w:rsidR="00A60EC5">
        <w:t>, ‘where reality is assumed to consist of meanings</w:t>
      </w:r>
      <w:r w:rsidR="00F0102A">
        <w:t>, perceptions, beliefs and underlying motivations.’</w:t>
      </w:r>
      <w:r w:rsidR="00F0102A">
        <w:rPr>
          <w:rStyle w:val="FootnoteReference"/>
        </w:rPr>
        <w:footnoteReference w:id="37"/>
      </w:r>
    </w:p>
    <w:p w14:paraId="1AE06378" w14:textId="6FF2ACF2" w:rsidR="00E51883" w:rsidRDefault="004C2EBB" w:rsidP="00480179">
      <w:pPr>
        <w:spacing w:after="100" w:afterAutospacing="1"/>
        <w:jc w:val="both"/>
      </w:pPr>
      <w:r>
        <w:t xml:space="preserve">Regarding the research question, </w:t>
      </w:r>
      <w:r w:rsidR="00E51883">
        <w:t xml:space="preserve">Hennink, Hutter and Bailey identify </w:t>
      </w:r>
      <w:r>
        <w:t xml:space="preserve">the </w:t>
      </w:r>
      <w:r w:rsidR="00E51883">
        <w:t xml:space="preserve">question as </w:t>
      </w:r>
      <w:r>
        <w:t xml:space="preserve">being </w:t>
      </w:r>
      <w:r w:rsidR="00E51883">
        <w:t>able to be answered through the data collected and the analysis of such data</w:t>
      </w:r>
      <w:r w:rsidR="00B34BD3">
        <w:rPr>
          <w:rStyle w:val="FootnoteReference"/>
        </w:rPr>
        <w:footnoteReference w:id="38"/>
      </w:r>
      <w:r w:rsidR="00C338AC">
        <w:t xml:space="preserve"> whilst </w:t>
      </w:r>
      <w:r w:rsidR="009D267D">
        <w:t>John Creswell notes</w:t>
      </w:r>
      <w:r w:rsidR="00C130F0">
        <w:t>,</w:t>
      </w:r>
      <w:r w:rsidR="009D267D">
        <w:t xml:space="preserve"> that within ‘qualitative study</w:t>
      </w:r>
      <w:r w:rsidR="00CC17DE">
        <w:t>, inquirers state research questions, not objectives or hypotheses.’</w:t>
      </w:r>
      <w:r w:rsidR="00CC17DE">
        <w:rPr>
          <w:rStyle w:val="FootnoteReference"/>
        </w:rPr>
        <w:footnoteReference w:id="39"/>
      </w:r>
      <w:r w:rsidR="00B17114">
        <w:t xml:space="preserve"> Therefore, the research question I </w:t>
      </w:r>
      <w:r w:rsidR="00EB1F73">
        <w:t>asked</w:t>
      </w:r>
      <w:r w:rsidR="00B17114">
        <w:t xml:space="preserve">, ‘What do people believe </w:t>
      </w:r>
      <w:r w:rsidR="00DE1582">
        <w:t>regarding signs from the universe?’ was adapted from the previous question, ‘Do people think there is a hidden language of the universe?</w:t>
      </w:r>
      <w:r w:rsidR="00114A05">
        <w:t xml:space="preserve">’ There were several reasons for this. Primarily, the nature of qualitative research </w:t>
      </w:r>
      <w:r w:rsidR="00F321F1">
        <w:t xml:space="preserve">requires questions that </w:t>
      </w:r>
      <w:r w:rsidR="008F27E4">
        <w:t>as Hennink, Hutter and Bailey point out, ‘focus on exploring the processes behind behaviour to understand</w:t>
      </w:r>
      <w:r w:rsidR="0048124D">
        <w:t>’</w:t>
      </w:r>
      <w:r w:rsidR="0048124D">
        <w:rPr>
          <w:rStyle w:val="FootnoteReference"/>
        </w:rPr>
        <w:footnoteReference w:id="40"/>
      </w:r>
      <w:r w:rsidR="00D96A2D">
        <w:t xml:space="preserve">, </w:t>
      </w:r>
      <w:r w:rsidR="008F01D9">
        <w:t xml:space="preserve"> </w:t>
      </w:r>
      <w:r w:rsidR="009A5222">
        <w:t>and</w:t>
      </w:r>
      <w:r w:rsidR="005757B0">
        <w:t xml:space="preserve"> therefore</w:t>
      </w:r>
      <w:r w:rsidR="009A5222">
        <w:t xml:space="preserve"> </w:t>
      </w:r>
      <w:r w:rsidR="00FC4AED">
        <w:t xml:space="preserve">the use of </w:t>
      </w:r>
      <w:r w:rsidR="00E3341C">
        <w:t xml:space="preserve">the </w:t>
      </w:r>
      <w:r w:rsidR="008F01D9">
        <w:t>auxiliary verb ‘do</w:t>
      </w:r>
      <w:r w:rsidR="00CF5EFF">
        <w:t>,’</w:t>
      </w:r>
      <w:r w:rsidR="009A5222">
        <w:t xml:space="preserve"> </w:t>
      </w:r>
      <w:r w:rsidR="0089176B">
        <w:t>reduces</w:t>
      </w:r>
      <w:r w:rsidR="009A5222">
        <w:t xml:space="preserve"> the </w:t>
      </w:r>
      <w:r w:rsidR="005757B0">
        <w:t xml:space="preserve">question to a yes/no answer. </w:t>
      </w:r>
      <w:r w:rsidR="00D53867">
        <w:t xml:space="preserve">Margot </w:t>
      </w:r>
      <w:r w:rsidR="00DD0DB8">
        <w:t xml:space="preserve">Ely </w:t>
      </w:r>
      <w:r w:rsidR="00B34AF5">
        <w:t>&amp; al</w:t>
      </w:r>
      <w:r w:rsidR="00DD0DB8">
        <w:t xml:space="preserve"> further acknowledge that ‘the questions shift, specify and change from the very beginning in a cyclical process’ and </w:t>
      </w:r>
      <w:r w:rsidR="00AC6B85">
        <w:t xml:space="preserve">notes the distinction, ‘from positivistic research in which questions </w:t>
      </w:r>
      <w:proofErr w:type="gramStart"/>
      <w:r w:rsidR="00AC6B85">
        <w:t>are posed</w:t>
      </w:r>
      <w:proofErr w:type="gramEnd"/>
      <w:r w:rsidR="00AC6B85">
        <w:t xml:space="preserve"> at the start and do not change.’</w:t>
      </w:r>
      <w:r w:rsidR="00AC6B85">
        <w:rPr>
          <w:rStyle w:val="FootnoteReference"/>
        </w:rPr>
        <w:footnoteReference w:id="41"/>
      </w:r>
    </w:p>
    <w:p w14:paraId="7961F5E0" w14:textId="04516C16" w:rsidR="00C130F0" w:rsidRDefault="00B21040" w:rsidP="00C54670">
      <w:pPr>
        <w:spacing w:after="100" w:afterAutospacing="1"/>
        <w:jc w:val="both"/>
      </w:pPr>
      <w:r>
        <w:t>Interpretivist approaches support qualitative research</w:t>
      </w:r>
      <w:r w:rsidR="002103B4">
        <w:t xml:space="preserve"> as Hennink, Hutter and Bailey discuss, by </w:t>
      </w:r>
      <w:r w:rsidR="001D4316">
        <w:t>‘seeking</w:t>
      </w:r>
      <w:r w:rsidR="002103B4">
        <w:t xml:space="preserve"> to understand people’s lived experience</w:t>
      </w:r>
      <w:r w:rsidR="00D63A9A">
        <w:t xml:space="preserve"> from the perspective of the people themselves,’ often referred to as the emic perspective.</w:t>
      </w:r>
      <w:r w:rsidR="00D63A9A">
        <w:rPr>
          <w:rStyle w:val="FootnoteReference"/>
        </w:rPr>
        <w:footnoteReference w:id="42"/>
      </w:r>
      <w:r w:rsidR="001D4316">
        <w:t xml:space="preserve"> When the world is viewed through the qualitative lens of </w:t>
      </w:r>
      <w:r w:rsidR="001D4316">
        <w:lastRenderedPageBreak/>
        <w:t xml:space="preserve">others, as Creswell </w:t>
      </w:r>
      <w:r w:rsidR="009465B6">
        <w:t xml:space="preserve">explains, ‘the researcher seeks to establish the meaning of the </w:t>
      </w:r>
      <w:r w:rsidR="001145FA">
        <w:t>phenomenon from the views of the participants</w:t>
      </w:r>
      <w:r w:rsidR="00291358">
        <w:t>,’</w:t>
      </w:r>
      <w:r w:rsidR="00291358">
        <w:rPr>
          <w:rStyle w:val="FootnoteReference"/>
        </w:rPr>
        <w:footnoteReference w:id="43"/>
      </w:r>
      <w:r w:rsidR="00743AA4">
        <w:t xml:space="preserve"> and this allows a sharing of information, that according to Hennink, Hutter and Bailey, </w:t>
      </w:r>
      <w:r w:rsidR="000F1E68">
        <w:t>is personal, intimate and subjective being based on narratives, emotions</w:t>
      </w:r>
      <w:r w:rsidR="00166EDF">
        <w:t>, memories, experiences and belief-systems.</w:t>
      </w:r>
      <w:r w:rsidR="00166EDF">
        <w:rPr>
          <w:rStyle w:val="FootnoteReference"/>
        </w:rPr>
        <w:footnoteReference w:id="44"/>
      </w:r>
      <w:r w:rsidR="0001096F">
        <w:t xml:space="preserve"> </w:t>
      </w:r>
      <w:r w:rsidR="00C54670">
        <w:t xml:space="preserve">Having redefined the research question, I recognised that there would be stories to tell and by using a qualitative approach that is congruous with niched beliefs such as </w:t>
      </w:r>
      <w:r w:rsidR="00C54670">
        <w:t>spirituality</w:t>
      </w:r>
      <w:r w:rsidR="00C54670">
        <w:t xml:space="preserve">, I was therefore able to find out what people believe and experience regarding signs from the universe. </w:t>
      </w:r>
      <w:r w:rsidR="00011520">
        <w:t>Whereas quantitative data, as Judith Bell suggests</w:t>
      </w:r>
      <w:r w:rsidR="00F13912">
        <w:t>, ‘provides a larger surface picture’</w:t>
      </w:r>
      <w:r w:rsidR="00093162">
        <w:t xml:space="preserve"> and</w:t>
      </w:r>
      <w:r w:rsidR="00F13912">
        <w:t xml:space="preserve"> </w:t>
      </w:r>
      <w:r w:rsidR="003565C9">
        <w:t xml:space="preserve">qualitative data provides the </w:t>
      </w:r>
      <w:r w:rsidR="004754B4">
        <w:t>‘</w:t>
      </w:r>
      <w:r w:rsidR="00C12F51">
        <w:t>in-depth</w:t>
      </w:r>
      <w:r w:rsidR="003565C9">
        <w:t xml:space="preserve"> picture</w:t>
      </w:r>
      <w:r w:rsidR="004754B4">
        <w:t>’</w:t>
      </w:r>
      <w:r w:rsidR="00C12F51">
        <w:rPr>
          <w:rStyle w:val="FootnoteReference"/>
        </w:rPr>
        <w:footnoteReference w:id="45"/>
      </w:r>
      <w:r w:rsidR="004754B4">
        <w:t xml:space="preserve">, both pictures are indubitably useful </w:t>
      </w:r>
      <w:r w:rsidR="00267529">
        <w:t>in gaining multiple perspectives</w:t>
      </w:r>
      <w:r w:rsidR="004A31CA">
        <w:t xml:space="preserve"> and a</w:t>
      </w:r>
      <w:r w:rsidR="00417DED">
        <w:t xml:space="preserve">s Creswell opines, </w:t>
      </w:r>
      <w:r w:rsidR="00C52EA9">
        <w:t>‘result</w:t>
      </w:r>
      <w:r w:rsidR="004A31CA">
        <w:t xml:space="preserve"> in well-validated and substantiated findings.’</w:t>
      </w:r>
      <w:r w:rsidR="004A31CA">
        <w:rPr>
          <w:rStyle w:val="FootnoteReference"/>
        </w:rPr>
        <w:footnoteReference w:id="46"/>
      </w:r>
      <w:r w:rsidR="00C52EA9">
        <w:t xml:space="preserve"> </w:t>
      </w:r>
      <w:r w:rsidR="0083224A">
        <w:t>T</w:t>
      </w:r>
      <w:r w:rsidR="005B217D">
        <w:t>herefore</w:t>
      </w:r>
      <w:r w:rsidR="0083224A">
        <w:t>, I chose questionnaires</w:t>
      </w:r>
      <w:r w:rsidR="0097692F">
        <w:t xml:space="preserve"> </w:t>
      </w:r>
      <w:r w:rsidR="0083224A">
        <w:t xml:space="preserve">and semi-structured interviews </w:t>
      </w:r>
      <w:r w:rsidR="002567B0">
        <w:t>within the research</w:t>
      </w:r>
      <w:r w:rsidR="00C130F0">
        <w:t>.</w:t>
      </w:r>
      <w:r w:rsidR="002567B0">
        <w:t xml:space="preserve"> </w:t>
      </w:r>
    </w:p>
    <w:p w14:paraId="035E456A" w14:textId="288732AE" w:rsidR="00011520" w:rsidRDefault="00C130F0" w:rsidP="00C54670">
      <w:pPr>
        <w:spacing w:after="100" w:afterAutospacing="1"/>
        <w:jc w:val="both"/>
      </w:pPr>
      <w:r>
        <w:t>As a</w:t>
      </w:r>
      <w:r w:rsidR="006D2DCC">
        <w:t xml:space="preserve"> result of overhearing conversations regarding signs from the universe, </w:t>
      </w:r>
      <w:r w:rsidR="00E01883">
        <w:t xml:space="preserve">I approached the group to gauge interest concerning participating with the research. </w:t>
      </w:r>
      <w:r w:rsidR="00F309CA">
        <w:t xml:space="preserve">My intention was to provide </w:t>
      </w:r>
      <w:r w:rsidR="00F636FC">
        <w:t xml:space="preserve">research based on </w:t>
      </w:r>
      <w:r w:rsidR="00F309CA">
        <w:t xml:space="preserve">a small sample </w:t>
      </w:r>
      <w:r w:rsidR="00402FBC">
        <w:t xml:space="preserve">of </w:t>
      </w:r>
      <w:r w:rsidR="00F636FC">
        <w:t>participants</w:t>
      </w:r>
      <w:r w:rsidR="00402FBC">
        <w:t xml:space="preserve"> with mixed ages and belief systems</w:t>
      </w:r>
      <w:r w:rsidR="002717CA">
        <w:t xml:space="preserve"> and </w:t>
      </w:r>
      <w:r w:rsidR="0097692F">
        <w:t xml:space="preserve">upon </w:t>
      </w:r>
      <w:r w:rsidR="00A32436">
        <w:t>a</w:t>
      </w:r>
      <w:r w:rsidR="0097692F">
        <w:t xml:space="preserve"> positive response</w:t>
      </w:r>
      <w:r w:rsidR="001255E3">
        <w:t>, I sent questionnaires and arranged interviews based on agreed consent</w:t>
      </w:r>
      <w:r w:rsidR="009571CD">
        <w:t xml:space="preserve">. </w:t>
      </w:r>
      <w:r w:rsidR="006C684E">
        <w:t xml:space="preserve">By adopting a deductive reasoning process </w:t>
      </w:r>
      <w:r w:rsidR="004E3901">
        <w:t xml:space="preserve">when designing my fieldwork approach, to reflect as Hennink, Hutter and Bailey discuss, </w:t>
      </w:r>
      <w:r w:rsidR="00BF1264">
        <w:t>‘</w:t>
      </w:r>
      <w:r w:rsidR="004E3901">
        <w:t>the paradigm underlying my research</w:t>
      </w:r>
      <w:r w:rsidR="00BF1264">
        <w:t>’</w:t>
      </w:r>
      <w:r w:rsidR="00BF1264">
        <w:rPr>
          <w:rStyle w:val="FootnoteReference"/>
        </w:rPr>
        <w:footnoteReference w:id="47"/>
      </w:r>
      <w:r w:rsidR="004E3901">
        <w:t xml:space="preserve">, </w:t>
      </w:r>
      <w:r w:rsidR="00CC095A">
        <w:t xml:space="preserve">I considered data provided by YouGov regarding </w:t>
      </w:r>
      <w:r w:rsidR="002D1834">
        <w:t>spirituality and spiritual experiences</w:t>
      </w:r>
      <w:r w:rsidR="00304935">
        <w:t xml:space="preserve">. I used this data to </w:t>
      </w:r>
      <w:r w:rsidR="00A74402">
        <w:t>refi</w:t>
      </w:r>
      <w:r w:rsidR="00304935">
        <w:t>ne</w:t>
      </w:r>
      <w:r w:rsidR="005B2D79">
        <w:t xml:space="preserve"> the research questions used within the questionnaires and interviews to inform the data collected on how we perceive and act upon signs from the universe.</w:t>
      </w:r>
    </w:p>
    <w:p w14:paraId="2D193D3D" w14:textId="48F07161" w:rsidR="006C11EC" w:rsidRDefault="006C11EC" w:rsidP="00C54670">
      <w:pPr>
        <w:spacing w:after="100" w:afterAutospacing="1"/>
        <w:jc w:val="both"/>
      </w:pPr>
      <w:r>
        <w:t>Regarding the questionnaires, I used open-ended questions which allowed for an interpretive</w:t>
      </w:r>
      <w:r w:rsidR="00F62B1D">
        <w:t xml:space="preserve"> </w:t>
      </w:r>
      <w:r w:rsidR="00990C71">
        <w:t xml:space="preserve">approach </w:t>
      </w:r>
      <w:r w:rsidR="00F62B1D">
        <w:t>of the ontological paradigm</w:t>
      </w:r>
      <w:r w:rsidR="00761FE3">
        <w:t xml:space="preserve"> and </w:t>
      </w:r>
      <w:r w:rsidR="001F393A">
        <w:t xml:space="preserve">Likert Scale questions </w:t>
      </w:r>
      <w:r w:rsidR="00572C44">
        <w:t>as a positivist research method which Bell identifies</w:t>
      </w:r>
      <w:r w:rsidR="00D04C06">
        <w:t xml:space="preserve"> as a way, ‘to discover strength of feeling or attitude towards a given statement</w:t>
      </w:r>
      <w:r w:rsidR="00C65A20">
        <w:t>.’</w:t>
      </w:r>
      <w:r w:rsidR="00C65A20">
        <w:rPr>
          <w:rStyle w:val="FootnoteReference"/>
        </w:rPr>
        <w:footnoteReference w:id="48"/>
      </w:r>
      <w:r w:rsidR="00D33EBF">
        <w:t xml:space="preserve"> Due to the nature of the research problem, I found this approach of triangulation </w:t>
      </w:r>
      <w:r w:rsidR="00D85685">
        <w:t>useful</w:t>
      </w:r>
      <w:r w:rsidR="004C2EBB">
        <w:t>,</w:t>
      </w:r>
      <w:r w:rsidR="00D85685">
        <w:t xml:space="preserve"> to test the validity of findings and Ely </w:t>
      </w:r>
      <w:r w:rsidR="00B34AF5">
        <w:t>&amp; al</w:t>
      </w:r>
      <w:r w:rsidR="00D85685">
        <w:t xml:space="preserve"> suggests ‘</w:t>
      </w:r>
      <w:r w:rsidR="002F44A1">
        <w:t>it can help qualitative researchers shift their emerging understanding</w:t>
      </w:r>
      <w:r w:rsidR="0002225B">
        <w:t xml:space="preserve"> </w:t>
      </w:r>
      <w:r w:rsidR="002F44A1">
        <w:t xml:space="preserve">better to describe what </w:t>
      </w:r>
      <w:r w:rsidR="0016191D">
        <w:t>they are studying and to be more certain they have caught some of its essence</w:t>
      </w:r>
      <w:r w:rsidR="0014023C">
        <w:t>,</w:t>
      </w:r>
      <w:r w:rsidR="0016191D">
        <w:t>’</w:t>
      </w:r>
      <w:r w:rsidR="0016191D">
        <w:rPr>
          <w:rStyle w:val="FootnoteReference"/>
        </w:rPr>
        <w:footnoteReference w:id="49"/>
      </w:r>
      <w:r w:rsidR="00CF231F">
        <w:t xml:space="preserve"> </w:t>
      </w:r>
      <w:r w:rsidR="0014023C">
        <w:t xml:space="preserve">while </w:t>
      </w:r>
      <w:r w:rsidR="00CF231F">
        <w:t>Bell suggests that using more than one method of collecting data</w:t>
      </w:r>
      <w:r w:rsidR="00CF5E9E">
        <w:t xml:space="preserve">  can help to cross-check findings</w:t>
      </w:r>
      <w:r w:rsidR="0014023C">
        <w:t>.</w:t>
      </w:r>
      <w:r w:rsidR="00CF5E9E">
        <w:t>’</w:t>
      </w:r>
      <w:r w:rsidR="00CF5E9E">
        <w:rPr>
          <w:rStyle w:val="FootnoteReference"/>
        </w:rPr>
        <w:footnoteReference w:id="50"/>
      </w:r>
      <w:r w:rsidR="00B91A99">
        <w:t xml:space="preserve"> </w:t>
      </w:r>
    </w:p>
    <w:p w14:paraId="7850E025" w14:textId="1AE70A4F" w:rsidR="00384414" w:rsidRDefault="005659A2" w:rsidP="00C54670">
      <w:pPr>
        <w:spacing w:after="100" w:afterAutospacing="1"/>
        <w:jc w:val="both"/>
      </w:pPr>
      <w:r>
        <w:t xml:space="preserve">My choice of online interviews allowed </w:t>
      </w:r>
      <w:r w:rsidR="00A32436">
        <w:t>me, as Bell discusses, to</w:t>
      </w:r>
      <w:r w:rsidR="00532742">
        <w:t xml:space="preserve"> ‘follow up ideas, probe responses and investigate motives and feelings which the questionnaire can never do</w:t>
      </w:r>
      <w:r w:rsidR="003B3AAA">
        <w:t>.’</w:t>
      </w:r>
      <w:r w:rsidR="003B3AAA">
        <w:rPr>
          <w:rStyle w:val="FootnoteReference"/>
        </w:rPr>
        <w:footnoteReference w:id="51"/>
      </w:r>
      <w:r w:rsidR="0002306F">
        <w:t xml:space="preserve"> Illingworth points out that ‘understanding experience takes place through the dialogic encount</w:t>
      </w:r>
      <w:r w:rsidR="007A01AC">
        <w:t>er’ and the ‘computer</w:t>
      </w:r>
      <w:r w:rsidR="000029EA">
        <w:t xml:space="preserve"> mediated communication offers a new space and dimension for telling these stories</w:t>
      </w:r>
      <w:r w:rsidR="00BD2BD2">
        <w:t xml:space="preserve">’ becoming ‘a shared </w:t>
      </w:r>
      <w:r w:rsidR="00BD2BD2">
        <w:lastRenderedPageBreak/>
        <w:t>medium of trust, reciprocity and revelation.’</w:t>
      </w:r>
      <w:r w:rsidR="00BD2BD2">
        <w:rPr>
          <w:rStyle w:val="FootnoteReference"/>
        </w:rPr>
        <w:footnoteReference w:id="52"/>
      </w:r>
      <w:r w:rsidR="00BB71D0">
        <w:t xml:space="preserve"> </w:t>
      </w:r>
      <w:r w:rsidR="0098197B">
        <w:t>My choice of semi-structured interviews</w:t>
      </w:r>
      <w:r w:rsidR="001B049D">
        <w:t xml:space="preserve"> was to allow focus and structure within the discussion yet as Hennick, Hutter and Bailey discuss, </w:t>
      </w:r>
      <w:r w:rsidR="003B0292">
        <w:t>allow the interviewee the scope to relay their voices, stories and experiences through in-depth discussion</w:t>
      </w:r>
      <w:r w:rsidR="003637BA">
        <w:t xml:space="preserve"> concerning personal issues</w:t>
      </w:r>
      <w:r w:rsidR="003637BA">
        <w:rPr>
          <w:rStyle w:val="FootnoteReference"/>
        </w:rPr>
        <w:footnoteReference w:id="53"/>
      </w:r>
      <w:r w:rsidR="00F2685A">
        <w:t>. Having a framework to guide the interview</w:t>
      </w:r>
      <w:r w:rsidR="00627C75">
        <w:t xml:space="preserve"> as noted by Bell</w:t>
      </w:r>
      <w:r w:rsidR="00627C75">
        <w:rPr>
          <w:rStyle w:val="FootnoteReference"/>
        </w:rPr>
        <w:footnoteReference w:id="54"/>
      </w:r>
      <w:r w:rsidR="00E4382F">
        <w:t xml:space="preserve">, </w:t>
      </w:r>
      <w:r w:rsidR="00277459">
        <w:t xml:space="preserve"> </w:t>
      </w:r>
      <w:r w:rsidR="00BE1A22">
        <w:t xml:space="preserve">can guide the interview </w:t>
      </w:r>
      <w:r w:rsidR="00784927">
        <w:t xml:space="preserve">and </w:t>
      </w:r>
      <w:r w:rsidR="005B1826">
        <w:t xml:space="preserve">prevent, as Bryman points out, </w:t>
      </w:r>
      <w:r w:rsidR="008A1054">
        <w:t>the tendency to give rise to rambling</w:t>
      </w:r>
      <w:r w:rsidR="001B7011">
        <w:t>.</w:t>
      </w:r>
      <w:r w:rsidR="001B7011">
        <w:rPr>
          <w:rStyle w:val="FootnoteReference"/>
        </w:rPr>
        <w:footnoteReference w:id="55"/>
      </w:r>
      <w:r w:rsidR="00570639">
        <w:t xml:space="preserve"> </w:t>
      </w:r>
      <w:r w:rsidR="000B6D85">
        <w:t>Moreover, Bryman considers that the use of interview questions can aid in coding</w:t>
      </w:r>
      <w:r w:rsidR="00F81D10">
        <w:rPr>
          <w:rStyle w:val="FootnoteReference"/>
        </w:rPr>
        <w:footnoteReference w:id="56"/>
      </w:r>
      <w:r w:rsidR="000B6D85">
        <w:t xml:space="preserve"> and I was</w:t>
      </w:r>
      <w:r w:rsidR="00951EEB">
        <w:t xml:space="preserve"> </w:t>
      </w:r>
      <w:r w:rsidR="00F81D10">
        <w:t>therefore</w:t>
      </w:r>
      <w:r w:rsidR="000B6D85">
        <w:t xml:space="preserve"> able to identify the </w:t>
      </w:r>
      <w:r w:rsidR="00951EEB">
        <w:t>emerging t</w:t>
      </w:r>
      <w:bookmarkEnd w:id="9"/>
      <w:r w:rsidR="00951EEB">
        <w:t xml:space="preserve">hemes </w:t>
      </w:r>
      <w:r w:rsidR="00F81D10">
        <w:t>from the data presented.</w:t>
      </w:r>
    </w:p>
    <w:bookmarkEnd w:id="10"/>
    <w:p w14:paraId="7ED6E583" w14:textId="6B8E2800" w:rsidR="00384414" w:rsidRPr="009071FC" w:rsidRDefault="007F3596" w:rsidP="00C54670">
      <w:pPr>
        <w:spacing w:after="100" w:afterAutospacing="1"/>
        <w:jc w:val="both"/>
        <w:rPr>
          <w:b/>
          <w:bCs/>
          <w:sz w:val="24"/>
          <w:szCs w:val="24"/>
          <w:u w:val="single"/>
        </w:rPr>
      </w:pPr>
      <w:r w:rsidRPr="009071FC">
        <w:rPr>
          <w:b/>
          <w:bCs/>
          <w:sz w:val="24"/>
          <w:szCs w:val="24"/>
          <w:u w:val="single"/>
        </w:rPr>
        <w:t>Reflexivity</w:t>
      </w:r>
    </w:p>
    <w:p w14:paraId="146F9B6F" w14:textId="23BC3FD5" w:rsidR="007F3596" w:rsidRPr="007F3596" w:rsidRDefault="0057613E" w:rsidP="00C54670">
      <w:pPr>
        <w:spacing w:after="100" w:afterAutospacing="1"/>
        <w:jc w:val="both"/>
      </w:pPr>
      <w:bookmarkStart w:id="16" w:name="_Hlk103006709"/>
      <w:r>
        <w:t xml:space="preserve">As the participant group is within my existing social </w:t>
      </w:r>
      <w:r w:rsidR="00510962">
        <w:t xml:space="preserve">group, this has presented several </w:t>
      </w:r>
      <w:r w:rsidR="00340FDD">
        <w:t>considerations regarding</w:t>
      </w:r>
      <w:r w:rsidR="00510962">
        <w:t xml:space="preserve"> my own reflexive</w:t>
      </w:r>
      <w:r w:rsidR="004764F3">
        <w:t xml:space="preserve"> b</w:t>
      </w:r>
      <w:r w:rsidR="00510962">
        <w:t>ias</w:t>
      </w:r>
      <w:r w:rsidR="004764F3">
        <w:t>. T</w:t>
      </w:r>
      <w:r w:rsidR="007A4352">
        <w:t xml:space="preserve">here </w:t>
      </w:r>
      <w:r w:rsidR="004764F3">
        <w:t>are</w:t>
      </w:r>
      <w:r w:rsidR="00340FDD">
        <w:t xml:space="preserve"> </w:t>
      </w:r>
      <w:r w:rsidR="007A4352">
        <w:t>benefits,</w:t>
      </w:r>
      <w:r w:rsidR="00340FDD">
        <w:t xml:space="preserve"> </w:t>
      </w:r>
      <w:r w:rsidR="007A4352">
        <w:t xml:space="preserve">as identified by Bell, </w:t>
      </w:r>
      <w:r w:rsidR="00340FDD">
        <w:t>when</w:t>
      </w:r>
      <w:r w:rsidR="007A4352">
        <w:t xml:space="preserve"> com</w:t>
      </w:r>
      <w:r w:rsidR="00340FDD">
        <w:t>ing</w:t>
      </w:r>
      <w:r w:rsidR="007A4352">
        <w:t xml:space="preserve"> from an emic</w:t>
      </w:r>
      <w:r w:rsidR="005A27D5">
        <w:t xml:space="preserve"> perspective such as an intimate connection with the group</w:t>
      </w:r>
      <w:r w:rsidR="00C57793">
        <w:rPr>
          <w:rStyle w:val="FootnoteReference"/>
        </w:rPr>
        <w:footnoteReference w:id="57"/>
      </w:r>
      <w:r w:rsidR="005A27D5">
        <w:t xml:space="preserve"> </w:t>
      </w:r>
      <w:r w:rsidR="0022712F">
        <w:t>that evoke</w:t>
      </w:r>
      <w:r w:rsidR="00980851">
        <w:t xml:space="preserve">, as </w:t>
      </w:r>
      <w:r w:rsidR="009E3AD6">
        <w:t>c</w:t>
      </w:r>
      <w:r w:rsidR="00980851">
        <w:t xml:space="preserve">onsidered by </w:t>
      </w:r>
      <w:r w:rsidR="009E3AD6">
        <w:t xml:space="preserve">Way, Zwier and Tracy, </w:t>
      </w:r>
      <w:r w:rsidR="004734A5">
        <w:t xml:space="preserve">increased confidence </w:t>
      </w:r>
      <w:r w:rsidR="00F53CA4">
        <w:t xml:space="preserve">when responding to </w:t>
      </w:r>
      <w:r w:rsidR="004764F3">
        <w:t>questionnaires</w:t>
      </w:r>
      <w:r w:rsidR="00F53CA4">
        <w:t xml:space="preserve"> and </w:t>
      </w:r>
      <w:r w:rsidR="004764F3">
        <w:t>dialogic</w:t>
      </w:r>
      <w:r w:rsidR="00F53CA4">
        <w:t xml:space="preserve"> </w:t>
      </w:r>
      <w:r w:rsidR="004764F3">
        <w:t>interviewing</w:t>
      </w:r>
      <w:r w:rsidR="00313A8B">
        <w:t>.</w:t>
      </w:r>
      <w:r w:rsidR="00313A8B">
        <w:rPr>
          <w:rStyle w:val="FootnoteReference"/>
        </w:rPr>
        <w:footnoteReference w:id="58"/>
      </w:r>
      <w:r w:rsidR="004764F3">
        <w:t xml:space="preserve"> </w:t>
      </w:r>
      <w:r w:rsidR="00FB1F27">
        <w:t>Similarly, Hennink, Hutter and Bailey consider how ‘Ver</w:t>
      </w:r>
      <w:r w:rsidR="005A30B5">
        <w:t xml:space="preserve">stehen’ allows a deeper </w:t>
      </w:r>
      <w:r w:rsidR="008F6C54">
        <w:t xml:space="preserve">understanding of ‘the issues from the </w:t>
      </w:r>
      <w:r w:rsidR="005069E6">
        <w:t>interpretive framework of the study population.’</w:t>
      </w:r>
      <w:r w:rsidR="005069E6">
        <w:rPr>
          <w:rStyle w:val="FootnoteReference"/>
        </w:rPr>
        <w:footnoteReference w:id="59"/>
      </w:r>
      <w:r w:rsidR="00F1177D">
        <w:t xml:space="preserve"> </w:t>
      </w:r>
    </w:p>
    <w:p w14:paraId="15B3E0C3" w14:textId="577C4EDD" w:rsidR="00384414" w:rsidRDefault="00DF0DC3" w:rsidP="00C54670">
      <w:pPr>
        <w:spacing w:after="100" w:afterAutospacing="1"/>
        <w:jc w:val="both"/>
      </w:pPr>
      <w:r>
        <w:t xml:space="preserve">As Ely </w:t>
      </w:r>
      <w:r w:rsidR="00B34AF5">
        <w:t>&amp; al</w:t>
      </w:r>
      <w:r>
        <w:t xml:space="preserve"> note, the ability to maintain a neutral exterior is difficult when there are emotional attachments to the group or subject area</w:t>
      </w:r>
      <w:r w:rsidR="002D5E61">
        <w:t xml:space="preserve"> as,</w:t>
      </w:r>
      <w:r w:rsidR="00DE541E">
        <w:t xml:space="preserve"> ‘it is natural to develop feelings towards one’s research participants</w:t>
      </w:r>
      <w:r w:rsidR="00DE541E">
        <w:t>,</w:t>
      </w:r>
      <w:r w:rsidR="00DE541E">
        <w:t>’</w:t>
      </w:r>
      <w:r w:rsidR="00DE541E">
        <w:rPr>
          <w:rStyle w:val="FootnoteReference"/>
        </w:rPr>
        <w:footnoteReference w:id="60"/>
      </w:r>
      <w:r w:rsidR="00DE541E">
        <w:t xml:space="preserve"> </w:t>
      </w:r>
      <w:r w:rsidR="00340FDD">
        <w:t>and</w:t>
      </w:r>
      <w:r w:rsidR="00173430">
        <w:t xml:space="preserve"> Glazer </w:t>
      </w:r>
      <w:r w:rsidR="00315C8D">
        <w:t xml:space="preserve">refers to this concept </w:t>
      </w:r>
      <w:r w:rsidR="009C41D2">
        <w:t>as ‘comparative analysis, in which the researcher’s emotions are intertwined with those studied</w:t>
      </w:r>
      <w:r w:rsidR="00341D9F">
        <w:t>.’</w:t>
      </w:r>
      <w:r w:rsidR="00341D9F">
        <w:rPr>
          <w:rStyle w:val="FootnoteReference"/>
        </w:rPr>
        <w:footnoteReference w:id="61"/>
      </w:r>
      <w:r w:rsidR="0016760E">
        <w:t xml:space="preserve"> To overcome this</w:t>
      </w:r>
      <w:r w:rsidR="00DE541E">
        <w:t>,</w:t>
      </w:r>
      <w:r w:rsidR="0016760E">
        <w:t xml:space="preserve"> I adopted the practice of bracketing</w:t>
      </w:r>
      <w:r w:rsidR="00C9585D">
        <w:t xml:space="preserve"> </w:t>
      </w:r>
      <w:r w:rsidR="00930962">
        <w:t xml:space="preserve">to </w:t>
      </w:r>
      <w:r w:rsidR="00C9585D">
        <w:t xml:space="preserve">allow, as Ely </w:t>
      </w:r>
      <w:r w:rsidR="00B34AF5">
        <w:t>&amp; al</w:t>
      </w:r>
      <w:r w:rsidR="00C9585D">
        <w:t xml:space="preserve">l discuss, </w:t>
      </w:r>
      <w:r w:rsidR="00930962">
        <w:t xml:space="preserve">an awareness </w:t>
      </w:r>
      <w:r w:rsidR="005B6787">
        <w:t>‘</w:t>
      </w:r>
      <w:r w:rsidR="00930962">
        <w:t xml:space="preserve">of </w:t>
      </w:r>
      <w:r w:rsidR="005B6787">
        <w:t xml:space="preserve">our own assumptions, feelings and preconceptions’ </w:t>
      </w:r>
      <w:r w:rsidR="00775F66">
        <w:t xml:space="preserve">and  ‘to put them aside – to bracket them – in order to </w:t>
      </w:r>
      <w:r w:rsidR="001C5C0A">
        <w:t>be open and receptive to what we’re attempting to understand.’</w:t>
      </w:r>
      <w:r w:rsidR="001C5C0A">
        <w:rPr>
          <w:rStyle w:val="FootnoteReference"/>
        </w:rPr>
        <w:footnoteReference w:id="62"/>
      </w:r>
      <w:r w:rsidR="00DC45B6">
        <w:t xml:space="preserve"> </w:t>
      </w:r>
      <w:r w:rsidR="00CC71B8">
        <w:t xml:space="preserve"> </w:t>
      </w:r>
      <w:r w:rsidR="002E353F">
        <w:t>Instead of being influenced by my own cognitive biases, I reflected on my subjectivity</w:t>
      </w:r>
      <w:r w:rsidR="00F44BA9">
        <w:t xml:space="preserve"> and positionality as </w:t>
      </w:r>
      <w:r w:rsidR="008E7FD5">
        <w:t xml:space="preserve">explored by Hennink, Hutter and Bailey, </w:t>
      </w:r>
      <w:r w:rsidR="00033A6A">
        <w:t xml:space="preserve">in order to perceive the responses received in an authentic manner as opposed to my </w:t>
      </w:r>
      <w:r w:rsidR="003F3206">
        <w:t>subjective lens which is filtered through existing biases and belief-systems.</w:t>
      </w:r>
      <w:r w:rsidR="0030007F">
        <w:rPr>
          <w:rStyle w:val="FootnoteReference"/>
        </w:rPr>
        <w:footnoteReference w:id="63"/>
      </w:r>
    </w:p>
    <w:p w14:paraId="65B22C6F" w14:textId="5ACF5E72" w:rsidR="00890E45" w:rsidRDefault="00DC45B6" w:rsidP="00C54670">
      <w:pPr>
        <w:spacing w:after="100" w:afterAutospacing="1"/>
        <w:jc w:val="both"/>
      </w:pPr>
      <w:r>
        <w:t xml:space="preserve">Prior to </w:t>
      </w:r>
      <w:r w:rsidR="00F87AE1">
        <w:t xml:space="preserve">starting the research, my position was one of curiosity. I neither </w:t>
      </w:r>
      <w:r w:rsidR="004A36CA">
        <w:t>overly acknowledg</w:t>
      </w:r>
      <w:r w:rsidR="00340FDD">
        <w:t>ed</w:t>
      </w:r>
      <w:r w:rsidR="004A36CA">
        <w:t xml:space="preserve"> signs from the universe </w:t>
      </w:r>
      <w:r w:rsidR="001A53F1">
        <w:t xml:space="preserve">nor denied such </w:t>
      </w:r>
      <w:r w:rsidR="00DF7987">
        <w:t>phenomenon</w:t>
      </w:r>
      <w:r w:rsidR="001A53F1">
        <w:t xml:space="preserve">. </w:t>
      </w:r>
      <w:r w:rsidR="00DF7987">
        <w:t xml:space="preserve">Yet, </w:t>
      </w:r>
      <w:r w:rsidR="00E2359D">
        <w:t xml:space="preserve">several </w:t>
      </w:r>
      <w:proofErr w:type="gramStart"/>
      <w:r w:rsidR="00340FDD">
        <w:t>personal experiences</w:t>
      </w:r>
      <w:proofErr w:type="gramEnd"/>
      <w:r w:rsidR="00E2359D">
        <w:t xml:space="preserve"> </w:t>
      </w:r>
      <w:r w:rsidR="0003645A">
        <w:t xml:space="preserve">had </w:t>
      </w:r>
      <w:r w:rsidR="00387C24">
        <w:t xml:space="preserve">brought about an inquisitive </w:t>
      </w:r>
      <w:r w:rsidR="00A9572C">
        <w:t xml:space="preserve">desire to </w:t>
      </w:r>
      <w:r w:rsidR="00387A64">
        <w:t xml:space="preserve">understand </w:t>
      </w:r>
      <w:r w:rsidR="00715B96">
        <w:t>this subject. Bells and Wat</w:t>
      </w:r>
      <w:r w:rsidR="00F71195">
        <w:t>ers</w:t>
      </w:r>
      <w:r w:rsidR="008D4E9D">
        <w:t xml:space="preserve"> point out that researchers can have </w:t>
      </w:r>
      <w:r w:rsidR="008D4E9D">
        <w:lastRenderedPageBreak/>
        <w:t>strong views regarding their research topic,</w:t>
      </w:r>
      <w:r w:rsidR="008D4E9D">
        <w:rPr>
          <w:rStyle w:val="FootnoteReference"/>
        </w:rPr>
        <w:footnoteReference w:id="64"/>
      </w:r>
      <w:r w:rsidR="008C1C6C">
        <w:t xml:space="preserve"> and </w:t>
      </w:r>
      <w:r w:rsidR="002730A9">
        <w:t>I,</w:t>
      </w:r>
      <w:r w:rsidR="00C17C50">
        <w:t xml:space="preserve"> therefore, </w:t>
      </w:r>
      <w:r w:rsidR="008C1C6C">
        <w:t xml:space="preserve">was aware of </w:t>
      </w:r>
      <w:r w:rsidR="00C17C50">
        <w:t>my pre-</w:t>
      </w:r>
      <w:r w:rsidR="00300B13">
        <w:t>existing</w:t>
      </w:r>
      <w:r w:rsidR="00C17C50">
        <w:t xml:space="preserve"> bias in my choice of interviewees, the questions asked, how my findings were </w:t>
      </w:r>
      <w:r w:rsidR="00930962">
        <w:t>interpreted,</w:t>
      </w:r>
      <w:r w:rsidR="00C17C50">
        <w:t xml:space="preserve"> and </w:t>
      </w:r>
      <w:r w:rsidR="00300B13">
        <w:t xml:space="preserve">the literature chosen for review. </w:t>
      </w:r>
      <w:r w:rsidR="00DF05A7">
        <w:t xml:space="preserve">I was also mindful of my own personal reaction to the data, especially within in-depth interviews when emotive topics </w:t>
      </w:r>
      <w:proofErr w:type="gramStart"/>
      <w:r w:rsidR="00DF05A7">
        <w:t xml:space="preserve">were </w:t>
      </w:r>
      <w:r w:rsidR="00042D6D">
        <w:t>covered</w:t>
      </w:r>
      <w:proofErr w:type="gramEnd"/>
      <w:r w:rsidR="00033CBF">
        <w:t xml:space="preserve">, as </w:t>
      </w:r>
      <w:r w:rsidR="00905279">
        <w:t>I felt</w:t>
      </w:r>
      <w:r w:rsidR="00033CBF">
        <w:t>, at times,</w:t>
      </w:r>
      <w:r w:rsidR="00905279">
        <w:t xml:space="preserve"> like an insider to the familiar </w:t>
      </w:r>
      <w:r w:rsidR="0043630B">
        <w:t xml:space="preserve">participant group, yet I felt an outsider in terms of the narratives conveyed. </w:t>
      </w:r>
    </w:p>
    <w:bookmarkEnd w:id="11"/>
    <w:bookmarkEnd w:id="16"/>
    <w:p w14:paraId="08B9CBE8" w14:textId="61C18ED8" w:rsidR="00F13645" w:rsidRPr="009071FC" w:rsidRDefault="00F13645" w:rsidP="00C54670">
      <w:pPr>
        <w:spacing w:after="100" w:afterAutospacing="1"/>
        <w:jc w:val="both"/>
        <w:rPr>
          <w:b/>
          <w:bCs/>
          <w:sz w:val="24"/>
          <w:szCs w:val="24"/>
          <w:u w:val="single"/>
        </w:rPr>
      </w:pPr>
      <w:r w:rsidRPr="009071FC">
        <w:rPr>
          <w:b/>
          <w:bCs/>
          <w:sz w:val="24"/>
          <w:szCs w:val="24"/>
          <w:u w:val="single"/>
        </w:rPr>
        <w:t>Findings</w:t>
      </w:r>
      <w:r w:rsidR="00492776" w:rsidRPr="009071FC">
        <w:rPr>
          <w:b/>
          <w:bCs/>
          <w:sz w:val="24"/>
          <w:szCs w:val="24"/>
          <w:u w:val="single"/>
        </w:rPr>
        <w:t xml:space="preserve">    </w:t>
      </w:r>
    </w:p>
    <w:p w14:paraId="3388095F" w14:textId="4D7D5E37" w:rsidR="00087817" w:rsidRPr="00E17B9C" w:rsidRDefault="004C1294" w:rsidP="00C54670">
      <w:pPr>
        <w:spacing w:after="100" w:afterAutospacing="1"/>
        <w:jc w:val="both"/>
      </w:pPr>
      <w:bookmarkStart w:id="17" w:name="_Hlk103074316"/>
      <w:r>
        <w:t>Three quarters of respondents considered themselves to be</w:t>
      </w:r>
      <w:r w:rsidR="00F82020">
        <w:t xml:space="preserve"> religious or</w:t>
      </w:r>
      <w:r>
        <w:t xml:space="preserve"> </w:t>
      </w:r>
      <w:r w:rsidR="009557A2">
        <w:t>spiritual and</w:t>
      </w:r>
      <w:r w:rsidR="007644C2">
        <w:t xml:space="preserve"> while age was not a </w:t>
      </w:r>
      <w:r w:rsidR="009557A2">
        <w:t xml:space="preserve">major </w:t>
      </w:r>
      <w:r w:rsidR="007644C2">
        <w:t xml:space="preserve">factor concerning belief </w:t>
      </w:r>
      <w:r w:rsidR="001B1794">
        <w:t xml:space="preserve">systems, </w:t>
      </w:r>
      <w:r w:rsidR="001B1794" w:rsidRPr="001B1794">
        <w:t>those</w:t>
      </w:r>
      <w:r w:rsidR="00F82020">
        <w:t xml:space="preserve"> within the </w:t>
      </w:r>
      <w:r w:rsidR="00BB63C8">
        <w:t xml:space="preserve">30-45 category </w:t>
      </w:r>
      <w:r w:rsidR="001E2F48">
        <w:t xml:space="preserve">mostly </w:t>
      </w:r>
      <w:r w:rsidR="00BB63C8">
        <w:t xml:space="preserve">reported </w:t>
      </w:r>
      <w:r w:rsidR="009557A2" w:rsidRPr="009557A2">
        <w:t>no belief</w:t>
      </w:r>
      <w:r w:rsidR="009557A2">
        <w:t xml:space="preserve">. </w:t>
      </w:r>
      <w:r w:rsidR="001B1794">
        <w:t>The</w:t>
      </w:r>
      <w:r w:rsidR="00BB71D0">
        <w:t>se</w:t>
      </w:r>
      <w:r w:rsidR="001B1794">
        <w:t xml:space="preserve"> findings </w:t>
      </w:r>
      <w:r w:rsidR="00D70D69">
        <w:t xml:space="preserve">appear contrary to recent </w:t>
      </w:r>
      <w:r w:rsidR="00353956">
        <w:t xml:space="preserve">research </w:t>
      </w:r>
      <w:r w:rsidR="00D70D69">
        <w:t xml:space="preserve">such as </w:t>
      </w:r>
      <w:r w:rsidR="004F6468">
        <w:t>Voas and Bruce</w:t>
      </w:r>
      <w:r w:rsidR="00492776" w:rsidRPr="00F13645">
        <w:rPr>
          <w:b/>
          <w:bCs/>
          <w:u w:val="single"/>
        </w:rPr>
        <w:t xml:space="preserve"> </w:t>
      </w:r>
      <w:r w:rsidR="00353956">
        <w:t>in 2019</w:t>
      </w:r>
      <w:r w:rsidR="00C7385F">
        <w:t>, which suggests a growing secularisation in Britain</w:t>
      </w:r>
      <w:r w:rsidR="00C7385F">
        <w:rPr>
          <w:rStyle w:val="FootnoteReference"/>
        </w:rPr>
        <w:footnoteReference w:id="65"/>
      </w:r>
      <w:r w:rsidR="00BC7895">
        <w:t xml:space="preserve"> however, </w:t>
      </w:r>
      <w:r w:rsidR="00087817">
        <w:t>my inclusion of spirituality in the question could be a factor in this.</w:t>
      </w:r>
      <w:r w:rsidR="00F75B99">
        <w:rPr>
          <w:bCs/>
        </w:rPr>
        <w:t xml:space="preserve"> </w:t>
      </w:r>
      <w:r w:rsidR="00D2517B">
        <w:rPr>
          <w:bCs/>
        </w:rPr>
        <w:t>Data provided by the Office of Na</w:t>
      </w:r>
      <w:r w:rsidR="00257889">
        <w:rPr>
          <w:bCs/>
        </w:rPr>
        <w:t xml:space="preserve">tional Statistics </w:t>
      </w:r>
      <w:r w:rsidR="00EC47AA">
        <w:rPr>
          <w:bCs/>
        </w:rPr>
        <w:t>in 2020</w:t>
      </w:r>
      <w:r w:rsidR="00DB4BA0">
        <w:rPr>
          <w:bCs/>
        </w:rPr>
        <w:t xml:space="preserve"> however, </w:t>
      </w:r>
      <w:r w:rsidR="007C75C8">
        <w:rPr>
          <w:bCs/>
        </w:rPr>
        <w:t>suggest</w:t>
      </w:r>
      <w:r w:rsidR="009071FC">
        <w:rPr>
          <w:bCs/>
        </w:rPr>
        <w:t>ing</w:t>
      </w:r>
      <w:r w:rsidR="00DB4BA0">
        <w:rPr>
          <w:bCs/>
        </w:rPr>
        <w:t xml:space="preserve"> </w:t>
      </w:r>
      <w:r w:rsidR="007C75C8">
        <w:rPr>
          <w:bCs/>
        </w:rPr>
        <w:t xml:space="preserve">that a </w:t>
      </w:r>
      <w:r w:rsidR="00CA212D">
        <w:rPr>
          <w:bCs/>
        </w:rPr>
        <w:t>quarter of the population within Britain have no religious affiliation</w:t>
      </w:r>
      <w:r w:rsidR="00EF0C0B">
        <w:rPr>
          <w:bCs/>
        </w:rPr>
        <w:t>,</w:t>
      </w:r>
      <w:r w:rsidR="003C0F03">
        <w:rPr>
          <w:rStyle w:val="FootnoteReference"/>
          <w:bCs/>
        </w:rPr>
        <w:footnoteReference w:id="66"/>
      </w:r>
      <w:r w:rsidR="00CA212D">
        <w:rPr>
          <w:bCs/>
        </w:rPr>
        <w:t xml:space="preserve"> </w:t>
      </w:r>
      <w:r w:rsidR="008A05CF">
        <w:rPr>
          <w:bCs/>
        </w:rPr>
        <w:t xml:space="preserve">is comparable to my findings </w:t>
      </w:r>
      <w:r w:rsidR="00DB4BA0">
        <w:rPr>
          <w:bCs/>
        </w:rPr>
        <w:t>that</w:t>
      </w:r>
      <w:r w:rsidR="008A05CF">
        <w:rPr>
          <w:bCs/>
        </w:rPr>
        <w:t xml:space="preserve"> three </w:t>
      </w:r>
      <w:r w:rsidR="00EE0C95">
        <w:rPr>
          <w:bCs/>
        </w:rPr>
        <w:t>quarters of respondents hav</w:t>
      </w:r>
      <w:r w:rsidR="00DB4BA0">
        <w:rPr>
          <w:bCs/>
        </w:rPr>
        <w:t>e</w:t>
      </w:r>
      <w:r w:rsidR="00EE0C95">
        <w:rPr>
          <w:bCs/>
        </w:rPr>
        <w:t xml:space="preserve"> spiritual or religious beliefs.</w:t>
      </w:r>
    </w:p>
    <w:p w14:paraId="5B84AA7D" w14:textId="77D06198" w:rsidR="00384414" w:rsidRPr="00F13645" w:rsidRDefault="00C215C6" w:rsidP="0035117F">
      <w:pPr>
        <w:jc w:val="both"/>
        <w:rPr>
          <w:b/>
          <w:bCs/>
          <w:u w:val="single"/>
        </w:rPr>
      </w:pPr>
      <w:r>
        <w:t xml:space="preserve">An </w:t>
      </w:r>
      <w:r w:rsidR="007F080E">
        <w:t>emerging theme regarding spiritual belief over organised, mainstream strands of religion was dominant within the findings</w:t>
      </w:r>
      <w:r w:rsidR="00EF0C0B">
        <w:t xml:space="preserve">. Recent </w:t>
      </w:r>
      <w:r w:rsidR="00F82A27">
        <w:t>studies within the UK such as YouGov</w:t>
      </w:r>
      <w:r w:rsidR="0076614F">
        <w:t xml:space="preserve"> in 2020, found a distinction between a belief in God and a belief in a higher, spiritual power</w:t>
      </w:r>
      <w:r w:rsidR="00274089">
        <w:t>;</w:t>
      </w:r>
      <w:r w:rsidR="00FD2359">
        <w:rPr>
          <w:rStyle w:val="FootnoteReference"/>
        </w:rPr>
        <w:footnoteReference w:id="67"/>
      </w:r>
      <w:r w:rsidR="00274089">
        <w:t xml:space="preserve"> </w:t>
      </w:r>
      <w:r w:rsidR="00473B90">
        <w:t>with respondents more likely to describe themselves as spiritual rather than religious</w:t>
      </w:r>
      <w:r w:rsidR="00443EBC">
        <w:t>.</w:t>
      </w:r>
      <w:r w:rsidR="00443EBC">
        <w:rPr>
          <w:rStyle w:val="FootnoteReference"/>
        </w:rPr>
        <w:footnoteReference w:id="68"/>
      </w:r>
      <w:r w:rsidR="008F7555" w:rsidRPr="004E1453">
        <w:t xml:space="preserve"> </w:t>
      </w:r>
      <w:r w:rsidR="0007139A">
        <w:t>This correlates</w:t>
      </w:r>
      <w:r w:rsidR="004E1453">
        <w:t xml:space="preserve"> </w:t>
      </w:r>
      <w:r w:rsidR="002F0811">
        <w:t xml:space="preserve">with </w:t>
      </w:r>
      <w:r w:rsidR="00470A05">
        <w:t>my findings</w:t>
      </w:r>
      <w:r w:rsidR="00577A67">
        <w:t xml:space="preserve"> within the interview data </w:t>
      </w:r>
      <w:r w:rsidR="00D538C1">
        <w:t xml:space="preserve">with regards to </w:t>
      </w:r>
      <w:r w:rsidR="00577A67">
        <w:t>spiritual and religious background</w:t>
      </w:r>
      <w:r w:rsidR="006A48F9">
        <w:t xml:space="preserve">s and is </w:t>
      </w:r>
      <w:r w:rsidR="00470A05">
        <w:t xml:space="preserve">further </w:t>
      </w:r>
      <w:r w:rsidR="006A48F9">
        <w:t>supported by Dein’s findings</w:t>
      </w:r>
      <w:r w:rsidR="00D538C1">
        <w:t>,</w:t>
      </w:r>
      <w:r w:rsidR="006A48F9">
        <w:t xml:space="preserve"> </w:t>
      </w:r>
      <w:r w:rsidR="00EC4558">
        <w:t>that humanist respondents overly agreed th</w:t>
      </w:r>
      <w:r w:rsidR="0035117F">
        <w:t xml:space="preserve">at it is possible to </w:t>
      </w:r>
      <w:r w:rsidR="00470A05">
        <w:t xml:space="preserve">be </w:t>
      </w:r>
      <w:r w:rsidR="006A2462">
        <w:t xml:space="preserve">spiritual without being religious. </w:t>
      </w:r>
      <w:r w:rsidR="006A2462">
        <w:rPr>
          <w:rStyle w:val="FootnoteReference"/>
        </w:rPr>
        <w:footnoteReference w:id="69"/>
      </w:r>
    </w:p>
    <w:p w14:paraId="22F158A2" w14:textId="4561553A" w:rsidR="005757B0" w:rsidRDefault="00345EAD" w:rsidP="00480179">
      <w:pPr>
        <w:spacing w:after="100" w:afterAutospacing="1"/>
        <w:jc w:val="both"/>
      </w:pPr>
      <w:r>
        <w:t xml:space="preserve">Moving onto </w:t>
      </w:r>
      <w:r w:rsidR="00E465EF">
        <w:t>q</w:t>
      </w:r>
      <w:r>
        <w:t>uestion</w:t>
      </w:r>
      <w:r w:rsidR="00CC2BC2">
        <w:t>s</w:t>
      </w:r>
      <w:r>
        <w:t xml:space="preserve"> </w:t>
      </w:r>
      <w:r w:rsidR="005F3234">
        <w:t>concerning</w:t>
      </w:r>
      <w:r w:rsidR="00607C32">
        <w:t xml:space="preserve"> the </w:t>
      </w:r>
      <w:r>
        <w:t>universe send</w:t>
      </w:r>
      <w:r w:rsidR="00607C32">
        <w:t>ing</w:t>
      </w:r>
      <w:r>
        <w:t xml:space="preserve"> signs</w:t>
      </w:r>
      <w:r w:rsidR="00E465EF">
        <w:t xml:space="preserve"> and are they recognised</w:t>
      </w:r>
      <w:r w:rsidR="00C32279">
        <w:t>;</w:t>
      </w:r>
      <w:r w:rsidR="004E1A1B">
        <w:t xml:space="preserve"> </w:t>
      </w:r>
      <w:r w:rsidR="008233E4">
        <w:t>all respondents answered ‘yes</w:t>
      </w:r>
      <w:r w:rsidR="00931861">
        <w:t>.’</w:t>
      </w:r>
      <w:r w:rsidR="00C32279">
        <w:t xml:space="preserve"> The </w:t>
      </w:r>
      <w:r w:rsidR="006812FB">
        <w:t xml:space="preserve">theme </w:t>
      </w:r>
      <w:r w:rsidR="00F465E4">
        <w:t xml:space="preserve">of </w:t>
      </w:r>
      <w:r w:rsidR="006812FB">
        <w:t xml:space="preserve">a subjective, innate sense of knowing regarding </w:t>
      </w:r>
      <w:r w:rsidR="00C32279">
        <w:t xml:space="preserve">the language of the universe </w:t>
      </w:r>
      <w:r w:rsidR="00F465E4">
        <w:t xml:space="preserve">has </w:t>
      </w:r>
      <w:r w:rsidR="00B83874">
        <w:t>arisen</w:t>
      </w:r>
      <w:r w:rsidR="00F465E4">
        <w:t xml:space="preserve"> from the data </w:t>
      </w:r>
      <w:r w:rsidR="00FC5E59">
        <w:t xml:space="preserve">I have </w:t>
      </w:r>
      <w:r w:rsidR="00626D81">
        <w:t>collected,</w:t>
      </w:r>
      <w:r w:rsidR="00DD70C2">
        <w:t xml:space="preserve"> and this is similar to the 2021 survey data by YouGov</w:t>
      </w:r>
      <w:r w:rsidR="002628B6">
        <w:t>,</w:t>
      </w:r>
      <w:r w:rsidR="00945E9E">
        <w:t xml:space="preserve"> </w:t>
      </w:r>
      <w:r w:rsidR="008D4BFF">
        <w:t xml:space="preserve">which </w:t>
      </w:r>
      <w:r w:rsidR="002628B6">
        <w:t>foun</w:t>
      </w:r>
      <w:r w:rsidR="008D4BFF">
        <w:t xml:space="preserve">d that </w:t>
      </w:r>
      <w:r w:rsidR="002628B6">
        <w:t>a</w:t>
      </w:r>
      <w:r w:rsidR="005266E2">
        <w:t xml:space="preserve"> quarter of respond</w:t>
      </w:r>
      <w:r w:rsidR="00B4586C">
        <w:t xml:space="preserve">ents believe that some people have a </w:t>
      </w:r>
      <w:r w:rsidR="002628B6">
        <w:t>spiritual</w:t>
      </w:r>
      <w:r w:rsidR="00B4586C">
        <w:t xml:space="preserve"> gift and can see parts of the universe</w:t>
      </w:r>
      <w:r w:rsidR="002628B6">
        <w:t>/living world hidden from others.</w:t>
      </w:r>
      <w:r w:rsidR="008D4BFF">
        <w:rPr>
          <w:rStyle w:val="FootnoteReference"/>
        </w:rPr>
        <w:footnoteReference w:id="70"/>
      </w:r>
      <w:r w:rsidR="007F08BC">
        <w:t xml:space="preserve"> As my sample gro</w:t>
      </w:r>
      <w:r w:rsidR="006878D5">
        <w:t xml:space="preserve">up </w:t>
      </w:r>
      <w:r w:rsidR="00BA1230">
        <w:t>is made up from my</w:t>
      </w:r>
      <w:r w:rsidR="006878D5">
        <w:t xml:space="preserve"> yoga group, </w:t>
      </w:r>
      <w:r w:rsidR="00F90EA5">
        <w:t>I have not chosen a general representation of the population</w:t>
      </w:r>
      <w:r w:rsidR="00AC2FC8">
        <w:t xml:space="preserve">. Yoga is a niched </w:t>
      </w:r>
      <w:r w:rsidR="00046B90">
        <w:t xml:space="preserve">activity and deeply rooted in spirituality as discussed by Csala, Springinsfield and </w:t>
      </w:r>
      <w:r w:rsidR="000E1E6A">
        <w:t>Ko</w:t>
      </w:r>
      <w:r w:rsidR="00B136A8">
        <w:t>t</w:t>
      </w:r>
      <w:r w:rsidR="000E1E6A">
        <w:t>eles in their article.</w:t>
      </w:r>
      <w:r w:rsidR="000E1E6A">
        <w:rPr>
          <w:rStyle w:val="FootnoteReference"/>
        </w:rPr>
        <w:footnoteReference w:id="71"/>
      </w:r>
      <w:r w:rsidR="00803701">
        <w:t xml:space="preserve"> This may account for </w:t>
      </w:r>
      <w:r w:rsidR="00E36D50">
        <w:t xml:space="preserve">95% </w:t>
      </w:r>
      <w:r w:rsidR="00906932">
        <w:t>of the respondents accessing online articles</w:t>
      </w:r>
      <w:r w:rsidR="00185F7F">
        <w:t>,</w:t>
      </w:r>
      <w:r w:rsidR="00906932">
        <w:t xml:space="preserve"> whilst </w:t>
      </w:r>
      <w:r w:rsidR="00573BB2">
        <w:t xml:space="preserve">85% have watched a video or read a book </w:t>
      </w:r>
      <w:r w:rsidR="00185F7F">
        <w:t>regarding signs from the universe</w:t>
      </w:r>
      <w:r w:rsidR="00185F7F">
        <w:t xml:space="preserve">. </w:t>
      </w:r>
      <w:r w:rsidR="000E3AC0">
        <w:t>The data also suggest</w:t>
      </w:r>
      <w:r w:rsidR="00E91700">
        <w:t xml:space="preserve">ed </w:t>
      </w:r>
      <w:r w:rsidR="00D73A7F">
        <w:t>an acceptance to speak openly with friends and families</w:t>
      </w:r>
      <w:r w:rsidR="00CF3DAD" w:rsidRPr="00CF3DAD">
        <w:t xml:space="preserve"> </w:t>
      </w:r>
      <w:r w:rsidR="00CF3DAD">
        <w:t>regarding signs from the universe</w:t>
      </w:r>
      <w:r w:rsidR="00CF3DAD">
        <w:t xml:space="preserve">, </w:t>
      </w:r>
      <w:r w:rsidR="001E221D">
        <w:t xml:space="preserve">with 85% able to talk </w:t>
      </w:r>
      <w:r w:rsidR="00CF3DAD">
        <w:t xml:space="preserve">freely </w:t>
      </w:r>
      <w:r w:rsidR="00834AE8">
        <w:t xml:space="preserve">and </w:t>
      </w:r>
      <w:r w:rsidR="00834AE8">
        <w:lastRenderedPageBreak/>
        <w:t xml:space="preserve">Dein’s findings consequently found </w:t>
      </w:r>
      <w:r w:rsidR="00E80AE3">
        <w:t xml:space="preserve">that only are spiritual experiences becoming more </w:t>
      </w:r>
      <w:r w:rsidR="00817150">
        <w:t>common,</w:t>
      </w:r>
      <w:r w:rsidR="00E80AE3">
        <w:t xml:space="preserve"> but the reporting of these experiences </w:t>
      </w:r>
      <w:r w:rsidR="001700D5">
        <w:t>is</w:t>
      </w:r>
      <w:r w:rsidR="00E80AE3">
        <w:t xml:space="preserve"> becoming more generally accepted.</w:t>
      </w:r>
      <w:r w:rsidR="00E80AE3">
        <w:rPr>
          <w:rStyle w:val="FootnoteReference"/>
        </w:rPr>
        <w:footnoteReference w:id="72"/>
      </w:r>
    </w:p>
    <w:p w14:paraId="60701AFB" w14:textId="64EA8DE9" w:rsidR="00817987" w:rsidRDefault="00BB540F" w:rsidP="00480179">
      <w:pPr>
        <w:spacing w:after="100" w:afterAutospacing="1"/>
        <w:jc w:val="both"/>
      </w:pPr>
      <w:r>
        <w:t>A final theme to emerge from the findings was the prevalence of synchronist</w:t>
      </w:r>
      <w:r w:rsidR="00817150">
        <w:t xml:space="preserve">ic and intuitive events that the respondents </w:t>
      </w:r>
      <w:r w:rsidR="00555066">
        <w:t>experienced. Three quarters</w:t>
      </w:r>
      <w:r w:rsidR="002453BD">
        <w:t xml:space="preserve"> of the respondents</w:t>
      </w:r>
      <w:r w:rsidR="00555066">
        <w:t xml:space="preserve"> </w:t>
      </w:r>
      <w:r w:rsidR="002453BD">
        <w:t xml:space="preserve">had </w:t>
      </w:r>
      <w:r w:rsidR="00802FB2">
        <w:t>daily</w:t>
      </w:r>
      <w:r w:rsidR="002453BD">
        <w:t xml:space="preserve"> experiences, and</w:t>
      </w:r>
      <w:r w:rsidR="00901954">
        <w:t xml:space="preserve"> a quarter monthly</w:t>
      </w:r>
      <w:r w:rsidR="002453BD">
        <w:t xml:space="preserve">. </w:t>
      </w:r>
      <w:r w:rsidR="00DE4FF3">
        <w:t xml:space="preserve">Survey data produced by Corneille and Luke support the growing prevalence of spiritual experiences </w:t>
      </w:r>
      <w:r w:rsidR="00E83092">
        <w:t>with data taken from</w:t>
      </w:r>
      <w:r w:rsidR="00DE4FF3">
        <w:t xml:space="preserve"> a random sampling group recruited from social media.</w:t>
      </w:r>
      <w:r w:rsidR="00E83092">
        <w:rPr>
          <w:rStyle w:val="FootnoteReference"/>
        </w:rPr>
        <w:footnoteReference w:id="73"/>
      </w:r>
      <w:r w:rsidR="00DE4FF3">
        <w:t xml:space="preserve"> </w:t>
      </w:r>
      <w:r w:rsidR="000736C7">
        <w:t>Survey</w:t>
      </w:r>
      <w:r w:rsidR="001F3012">
        <w:t xml:space="preserve"> data presented by Roxburgh and Ridgway </w:t>
      </w:r>
      <w:r w:rsidR="00E80339">
        <w:t>regarding synchronous events within the clinical setting</w:t>
      </w:r>
      <w:r w:rsidR="001F0760">
        <w:t>,</w:t>
      </w:r>
      <w:r w:rsidR="002B4C39">
        <w:rPr>
          <w:rStyle w:val="FootnoteReference"/>
        </w:rPr>
        <w:footnoteReference w:id="74"/>
      </w:r>
      <w:r w:rsidR="003A3801">
        <w:t xml:space="preserve"> </w:t>
      </w:r>
      <w:r w:rsidR="00110B9B">
        <w:t xml:space="preserve">demonstrate a more </w:t>
      </w:r>
      <w:r w:rsidR="00FB3EBE">
        <w:t xml:space="preserve">cautious </w:t>
      </w:r>
      <w:r w:rsidR="00970402">
        <w:t xml:space="preserve">interpretation of synchronistic events, </w:t>
      </w:r>
      <w:r w:rsidR="003A3801">
        <w:t>though the sampling differences between a yoga group and a clinical environment co</w:t>
      </w:r>
      <w:r w:rsidR="00E238FC">
        <w:t xml:space="preserve">uld explain </w:t>
      </w:r>
      <w:r w:rsidR="00C964F7">
        <w:t xml:space="preserve">the </w:t>
      </w:r>
      <w:r w:rsidR="00304FDB">
        <w:t>variations in</w:t>
      </w:r>
      <w:r w:rsidR="00BA31F1">
        <w:t xml:space="preserve"> data</w:t>
      </w:r>
      <w:r w:rsidR="00295901">
        <w:t xml:space="preserve"> and </w:t>
      </w:r>
      <w:r w:rsidR="00970402">
        <w:t xml:space="preserve">moreover, </w:t>
      </w:r>
      <w:r w:rsidR="006921D9">
        <w:t>I also widened my search to include all signs from the universe</w:t>
      </w:r>
      <w:r w:rsidR="00970402">
        <w:t>.</w:t>
      </w:r>
    </w:p>
    <w:p w14:paraId="76741989" w14:textId="77777777" w:rsidR="009071FC" w:rsidRDefault="009071FC" w:rsidP="00480179">
      <w:pPr>
        <w:spacing w:after="100" w:afterAutospacing="1"/>
        <w:jc w:val="both"/>
      </w:pPr>
      <w:r>
        <w:t>T</w:t>
      </w:r>
      <w:r w:rsidR="003652A0">
        <w:t xml:space="preserve">he Likert Scale at the end of the questionnaire supported the data provided </w:t>
      </w:r>
      <w:r w:rsidR="00FC15E1">
        <w:t>from</w:t>
      </w:r>
      <w:r w:rsidR="003652A0">
        <w:t xml:space="preserve"> open-ended questions </w:t>
      </w:r>
      <w:r w:rsidR="00C87708">
        <w:t xml:space="preserve">and </w:t>
      </w:r>
      <w:r w:rsidR="003652A0">
        <w:t>semi-structured interviews.</w:t>
      </w:r>
    </w:p>
    <w:p w14:paraId="6CE64958" w14:textId="175D6EE6" w:rsidR="003652A0" w:rsidRDefault="000578A6" w:rsidP="00480179">
      <w:pPr>
        <w:spacing w:after="100" w:afterAutospacing="1"/>
        <w:jc w:val="both"/>
      </w:pPr>
      <w:r>
        <w:rPr>
          <w:noProof/>
        </w:rPr>
        <w:drawing>
          <wp:inline distT="0" distB="0" distL="0" distR="0" wp14:anchorId="3DCDBF1D" wp14:editId="285AD184">
            <wp:extent cx="6000750" cy="2768600"/>
            <wp:effectExtent l="0" t="0" r="0"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9879596" w14:textId="0275023C" w:rsidR="000B4930" w:rsidRDefault="000B4930" w:rsidP="00480179">
      <w:pPr>
        <w:spacing w:after="100" w:afterAutospacing="1"/>
        <w:jc w:val="both"/>
      </w:pPr>
      <w:r>
        <w:rPr>
          <w:noProof/>
        </w:rPr>
        <w:lastRenderedPageBreak/>
        <w:drawing>
          <wp:inline distT="0" distB="0" distL="0" distR="0" wp14:anchorId="5DE3614F" wp14:editId="5C6FACBE">
            <wp:extent cx="5937250" cy="3124200"/>
            <wp:effectExtent l="0" t="0" r="63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F265D57" w14:textId="77777777" w:rsidR="005F3234" w:rsidRDefault="005F3234" w:rsidP="00480179">
      <w:pPr>
        <w:spacing w:after="100" w:afterAutospacing="1"/>
        <w:jc w:val="both"/>
        <w:rPr>
          <w:b/>
          <w:bCs/>
          <w:sz w:val="24"/>
          <w:szCs w:val="24"/>
          <w:u w:val="single"/>
        </w:rPr>
      </w:pPr>
    </w:p>
    <w:p w14:paraId="7D54222D" w14:textId="41BC4816" w:rsidR="00673B7E" w:rsidRPr="00F11E55" w:rsidRDefault="009071FC" w:rsidP="00480179">
      <w:pPr>
        <w:spacing w:after="100" w:afterAutospacing="1"/>
        <w:jc w:val="both"/>
        <w:rPr>
          <w:b/>
          <w:bCs/>
          <w:sz w:val="18"/>
          <w:szCs w:val="18"/>
        </w:rPr>
      </w:pPr>
      <w:r w:rsidRPr="00F11E55">
        <w:rPr>
          <w:b/>
          <w:bCs/>
          <w:sz w:val="24"/>
          <w:szCs w:val="24"/>
          <w:u w:val="single"/>
        </w:rPr>
        <w:t>Discussion</w:t>
      </w:r>
      <w:r w:rsidRPr="00F11E55">
        <w:rPr>
          <w:sz w:val="24"/>
          <w:szCs w:val="24"/>
        </w:rPr>
        <w:t xml:space="preserve"> </w:t>
      </w:r>
      <w:r w:rsidRPr="00F11E55">
        <w:rPr>
          <w:sz w:val="18"/>
          <w:szCs w:val="18"/>
        </w:rPr>
        <w:t>(</w:t>
      </w:r>
      <w:r w:rsidR="00C34259" w:rsidRPr="00F11E55">
        <w:rPr>
          <w:i/>
          <w:iCs/>
          <w:sz w:val="18"/>
          <w:szCs w:val="18"/>
        </w:rPr>
        <w:t>Pseudo-</w:t>
      </w:r>
      <w:r w:rsidR="002453BD">
        <w:rPr>
          <w:i/>
          <w:iCs/>
          <w:sz w:val="18"/>
          <w:szCs w:val="18"/>
        </w:rPr>
        <w:t>n</w:t>
      </w:r>
      <w:r w:rsidR="00C34259" w:rsidRPr="00F11E55">
        <w:rPr>
          <w:i/>
          <w:iCs/>
          <w:sz w:val="18"/>
          <w:szCs w:val="18"/>
        </w:rPr>
        <w:t xml:space="preserve">ames have </w:t>
      </w:r>
      <w:proofErr w:type="gramStart"/>
      <w:r w:rsidR="00C34259" w:rsidRPr="00F11E55">
        <w:rPr>
          <w:i/>
          <w:iCs/>
          <w:sz w:val="18"/>
          <w:szCs w:val="18"/>
        </w:rPr>
        <w:t>been used</w:t>
      </w:r>
      <w:proofErr w:type="gramEnd"/>
      <w:r w:rsidR="00C34259" w:rsidRPr="00F11E55">
        <w:rPr>
          <w:i/>
          <w:iCs/>
          <w:sz w:val="18"/>
          <w:szCs w:val="18"/>
        </w:rPr>
        <w:t>)</w:t>
      </w:r>
    </w:p>
    <w:p w14:paraId="472897C0" w14:textId="191654A0" w:rsidR="00F01413" w:rsidRPr="00716385" w:rsidRDefault="00F01413" w:rsidP="00F01413">
      <w:pPr>
        <w:pStyle w:val="ListParagraph"/>
        <w:spacing w:after="0"/>
        <w:ind w:left="0"/>
        <w:jc w:val="both"/>
        <w:rPr>
          <w:sz w:val="20"/>
          <w:szCs w:val="20"/>
          <w:u w:val="single"/>
        </w:rPr>
      </w:pPr>
      <w:bookmarkStart w:id="19" w:name="_Hlk103076337"/>
      <w:r w:rsidRPr="00716385">
        <w:rPr>
          <w:sz w:val="20"/>
          <w:szCs w:val="20"/>
          <w:u w:val="single"/>
        </w:rPr>
        <w:t xml:space="preserve">Theme 1 - </w:t>
      </w:r>
      <w:r w:rsidRPr="00716385">
        <w:rPr>
          <w:sz w:val="20"/>
          <w:szCs w:val="20"/>
          <w:u w:val="single"/>
        </w:rPr>
        <w:t>The overtly spiritual as opposed to religious ideologies amongst participants</w:t>
      </w:r>
    </w:p>
    <w:p w14:paraId="08B94217" w14:textId="77777777" w:rsidR="00F01413" w:rsidRPr="00F11E55" w:rsidRDefault="00F01413" w:rsidP="00F01413">
      <w:pPr>
        <w:pStyle w:val="ListParagraph"/>
        <w:spacing w:after="0"/>
        <w:ind w:left="0"/>
        <w:jc w:val="both"/>
        <w:rPr>
          <w:b/>
          <w:bCs/>
          <w:u w:val="single"/>
        </w:rPr>
      </w:pPr>
    </w:p>
    <w:p w14:paraId="30399B23" w14:textId="7FA074F9" w:rsidR="005F637A" w:rsidRDefault="002730E0" w:rsidP="002730E0">
      <w:pPr>
        <w:spacing w:after="100" w:afterAutospacing="1"/>
        <w:jc w:val="both"/>
      </w:pPr>
      <w:r>
        <w:t xml:space="preserve">Quantitative data provided by the questionnaires </w:t>
      </w:r>
      <w:r w:rsidR="00BE47D0">
        <w:t>found that three quarters of the respond</w:t>
      </w:r>
      <w:r w:rsidR="002240F0">
        <w:t>ents considered themselves to be spiritual or religious while qualitative data provided by open-ended questions and interview</w:t>
      </w:r>
      <w:r w:rsidR="005137D7">
        <w:t xml:space="preserve">s, allowed for further </w:t>
      </w:r>
      <w:r w:rsidR="00544C77">
        <w:t xml:space="preserve">expounding of the </w:t>
      </w:r>
      <w:r w:rsidR="005F637A">
        <w:t xml:space="preserve">subject. </w:t>
      </w:r>
      <w:r w:rsidR="00C34259">
        <w:t xml:space="preserve">Susan’s explanation </w:t>
      </w:r>
      <w:r w:rsidR="004359B7">
        <w:t xml:space="preserve">regarding her religious background is similar to other </w:t>
      </w:r>
      <w:r w:rsidR="00D136B8">
        <w:t>respondents</w:t>
      </w:r>
      <w:r w:rsidR="004359B7">
        <w:t xml:space="preserve">, </w:t>
      </w:r>
      <w:r w:rsidR="00D136B8">
        <w:t>‘I don’t follow any religion, I don’t really believe in any of that</w:t>
      </w:r>
      <w:r w:rsidR="00257162">
        <w:t>.</w:t>
      </w:r>
      <w:r w:rsidR="002453BD">
        <w:t xml:space="preserve"> </w:t>
      </w:r>
      <w:r w:rsidR="005B7D50">
        <w:t>I</w:t>
      </w:r>
      <w:r w:rsidR="00A62A23">
        <w:t xml:space="preserve"> think that God is inside of us</w:t>
      </w:r>
      <w:r w:rsidR="00CF6FC1">
        <w:t>.’</w:t>
      </w:r>
    </w:p>
    <w:p w14:paraId="2E43FDC3" w14:textId="7A371071" w:rsidR="005B7D50" w:rsidRDefault="005B7D50" w:rsidP="002730E0">
      <w:pPr>
        <w:spacing w:after="100" w:afterAutospacing="1"/>
        <w:jc w:val="both"/>
      </w:pPr>
      <w:r>
        <w:t xml:space="preserve">For Mary, her Grandma’s death was </w:t>
      </w:r>
      <w:r w:rsidR="00C452AE">
        <w:t>the</w:t>
      </w:r>
      <w:r>
        <w:t xml:space="preserve"> precursor </w:t>
      </w:r>
      <w:r w:rsidR="00380898">
        <w:t xml:space="preserve">to </w:t>
      </w:r>
      <w:r w:rsidR="00FD7CF7">
        <w:t xml:space="preserve">her interest in spirituality, </w:t>
      </w:r>
    </w:p>
    <w:p w14:paraId="2D7EB0B8" w14:textId="156D6175" w:rsidR="002073AD" w:rsidRDefault="002073AD" w:rsidP="00547BFD">
      <w:pPr>
        <w:spacing w:after="100" w:afterAutospacing="1"/>
        <w:ind w:left="567" w:right="567"/>
        <w:jc w:val="both"/>
      </w:pPr>
      <w:r>
        <w:t xml:space="preserve">It really shook </w:t>
      </w:r>
      <w:r w:rsidR="00547BFD">
        <w:t>me</w:t>
      </w:r>
      <w:r>
        <w:t xml:space="preserve"> up</w:t>
      </w:r>
      <w:r w:rsidR="00547BFD">
        <w:t xml:space="preserve">, so </w:t>
      </w:r>
      <w:r w:rsidR="00F60990">
        <w:t xml:space="preserve">I started buying books on near death experiences and I read Dolores </w:t>
      </w:r>
      <w:r w:rsidR="00773A05">
        <w:t>Cannon</w:t>
      </w:r>
      <w:r w:rsidR="000557E2">
        <w:t xml:space="preserve"> and it just really started from there. I started to look out for signs </w:t>
      </w:r>
      <w:r w:rsidR="00DD73B1">
        <w:t>from my Grandma</w:t>
      </w:r>
      <w:r w:rsidR="00547BFD">
        <w:t xml:space="preserve">, like white feathers </w:t>
      </w:r>
      <w:r w:rsidR="00DD73B1">
        <w:t>and I started liste</w:t>
      </w:r>
      <w:r w:rsidR="00266354">
        <w:t>ning to my intuition</w:t>
      </w:r>
      <w:r w:rsidR="001D007A">
        <w:t xml:space="preserve">, </w:t>
      </w:r>
      <w:r w:rsidR="00266354">
        <w:t>so yeah, I’m definitely more spiritual than religious.</w:t>
      </w:r>
    </w:p>
    <w:p w14:paraId="352618BA" w14:textId="4F812F90" w:rsidR="00547BFD" w:rsidRDefault="00F85055" w:rsidP="00573CC1">
      <w:pPr>
        <w:spacing w:after="100" w:afterAutospacing="1"/>
        <w:jc w:val="both"/>
      </w:pPr>
      <w:r>
        <w:t>Religion can go beyond a pew and alter</w:t>
      </w:r>
      <w:r w:rsidR="00CF6FC1">
        <w:t xml:space="preserve">. </w:t>
      </w:r>
      <w:r>
        <w:t xml:space="preserve">Durkheim </w:t>
      </w:r>
      <w:r w:rsidR="001D007A">
        <w:t xml:space="preserve">considered </w:t>
      </w:r>
      <w:r>
        <w:t>that even ‘a roof, a tree, a spring, a pebble, a piece of wood, a house, in a word, anything, can be sacred.’</w:t>
      </w:r>
      <w:r>
        <w:rPr>
          <w:rStyle w:val="FootnoteReference"/>
        </w:rPr>
        <w:footnoteReference w:id="75"/>
      </w:r>
      <w:r w:rsidR="00573CC1">
        <w:t xml:space="preserve"> In line with Durkheim</w:t>
      </w:r>
      <w:r w:rsidR="008F57DA">
        <w:t>’s statement, Kim</w:t>
      </w:r>
      <w:r w:rsidR="00716385">
        <w:t xml:space="preserve"> </w:t>
      </w:r>
      <w:r w:rsidR="008F57DA">
        <w:t>identifies as spiritual.</w:t>
      </w:r>
    </w:p>
    <w:p w14:paraId="5F580F79" w14:textId="44C59A9A" w:rsidR="008F57DA" w:rsidRDefault="00F94832" w:rsidP="00F94832">
      <w:pPr>
        <w:spacing w:after="100" w:afterAutospacing="1"/>
        <w:ind w:left="567" w:right="567"/>
        <w:jc w:val="both"/>
      </w:pPr>
      <w:r>
        <w:t xml:space="preserve">I </w:t>
      </w:r>
      <w:proofErr w:type="gramStart"/>
      <w:r>
        <w:t>don’t</w:t>
      </w:r>
      <w:proofErr w:type="gramEnd"/>
      <w:r>
        <w:t xml:space="preserve"> read the bible or go to church anymore</w:t>
      </w:r>
      <w:r w:rsidR="00737467">
        <w:t xml:space="preserve">. It upsets my parent, well </w:t>
      </w:r>
      <w:proofErr w:type="gramStart"/>
      <w:r w:rsidR="00737467">
        <w:t>they’re</w:t>
      </w:r>
      <w:proofErr w:type="gramEnd"/>
      <w:r w:rsidR="00737467">
        <w:t xml:space="preserve"> Irish Catholic</w:t>
      </w:r>
      <w:r w:rsidR="001F340A">
        <w:t xml:space="preserve"> so they’re old school!</w:t>
      </w:r>
      <w:r w:rsidR="00737467">
        <w:t xml:space="preserve"> </w:t>
      </w:r>
      <w:r w:rsidR="001F340A">
        <w:t>I would say I was spiritual</w:t>
      </w:r>
      <w:r w:rsidR="0083681F">
        <w:t>, like</w:t>
      </w:r>
      <w:r w:rsidR="00B651F0">
        <w:t>,</w:t>
      </w:r>
      <w:r w:rsidR="0083681F">
        <w:t xml:space="preserve"> I do manifestation boards, </w:t>
      </w:r>
      <w:r w:rsidR="0088246D">
        <w:t xml:space="preserve">healing crystals, </w:t>
      </w:r>
      <w:r w:rsidR="0083681F">
        <w:t xml:space="preserve">my angel </w:t>
      </w:r>
      <w:r w:rsidR="007D2CFD">
        <w:t>cards, I do readings for my friends too and tarot</w:t>
      </w:r>
      <w:r w:rsidR="00FA2C13">
        <w:t xml:space="preserve">, </w:t>
      </w:r>
      <w:r w:rsidR="007D2CFD">
        <w:t xml:space="preserve">oh and </w:t>
      </w:r>
      <w:r w:rsidR="007D2CFD">
        <w:lastRenderedPageBreak/>
        <w:t xml:space="preserve">astrology too. </w:t>
      </w:r>
      <w:r w:rsidR="00FA2C13">
        <w:t>I never liked going to Sunday School</w:t>
      </w:r>
      <w:r w:rsidR="00D30906">
        <w:t xml:space="preserve">, I found it boring </w:t>
      </w:r>
      <w:r w:rsidR="00D3696A">
        <w:t xml:space="preserve">but when I do my </w:t>
      </w:r>
      <w:r w:rsidR="001D007A">
        <w:t xml:space="preserve">cards </w:t>
      </w:r>
      <w:r w:rsidR="00D3696A">
        <w:t xml:space="preserve">and I meditate then I feel </w:t>
      </w:r>
      <w:r w:rsidR="00CB625B">
        <w:t>good</w:t>
      </w:r>
      <w:r w:rsidR="009B2EA6">
        <w:t>.</w:t>
      </w:r>
    </w:p>
    <w:p w14:paraId="4E6FBE07" w14:textId="77777777" w:rsidR="00B3312F" w:rsidRDefault="00B3312F" w:rsidP="009B2EA6">
      <w:pPr>
        <w:spacing w:after="100" w:afterAutospacing="1"/>
        <w:jc w:val="both"/>
      </w:pPr>
      <w:r>
        <w:t>Hay and Nye consider religion to be ‘what is publicly available’ in terms of churches, mosques, bibles, weddings and the pejorative terms of boredom, narrow-mindedness and out-of-date</w:t>
      </w:r>
      <w:r>
        <w:rPr>
          <w:rStyle w:val="FootnoteReference"/>
        </w:rPr>
        <w:footnoteReference w:id="76"/>
      </w:r>
      <w:r>
        <w:t>; whereas spirituality is ‘seen as much warmer, associated with love, inspiration and personal devotions like prayer and meditation.’</w:t>
      </w:r>
      <w:r>
        <w:rPr>
          <w:rStyle w:val="FootnoteReference"/>
        </w:rPr>
        <w:footnoteReference w:id="77"/>
      </w:r>
      <w:r>
        <w:t xml:space="preserve"> </w:t>
      </w:r>
    </w:p>
    <w:p w14:paraId="683FE3F5" w14:textId="6A9F1537" w:rsidR="009B2EA6" w:rsidRDefault="006F0EEE" w:rsidP="009B2EA6">
      <w:pPr>
        <w:spacing w:after="100" w:afterAutospacing="1"/>
        <w:jc w:val="both"/>
      </w:pPr>
      <w:r>
        <w:t>Gilovich uses the term ‘confirmatory events</w:t>
      </w:r>
      <w:r w:rsidR="00410201">
        <w:t>’ when referring to positive affirmations that actualise in daily life</w:t>
      </w:r>
      <w:r w:rsidR="001D007A">
        <w:t>,</w:t>
      </w:r>
      <w:r w:rsidR="00410201">
        <w:rPr>
          <w:rStyle w:val="FootnoteReference"/>
        </w:rPr>
        <w:footnoteReference w:id="78"/>
      </w:r>
      <w:r w:rsidR="001F7041">
        <w:t xml:space="preserve"> </w:t>
      </w:r>
      <w:r w:rsidR="001D007A">
        <w:t>s</w:t>
      </w:r>
      <w:r w:rsidR="001F7041">
        <w:t>imilarly, Henslin considered a comparison</w:t>
      </w:r>
      <w:r w:rsidR="00032A7E">
        <w:t xml:space="preserve"> with the ‘magical belief system’ within a gambling game that was ‘</w:t>
      </w:r>
      <w:r w:rsidR="00113710">
        <w:t>adventitiously</w:t>
      </w:r>
      <w:r w:rsidR="00032A7E">
        <w:t xml:space="preserve"> </w:t>
      </w:r>
      <w:r w:rsidR="00113710">
        <w:rPr>
          <w:rStyle w:val="FootnoteReference"/>
        </w:rPr>
        <w:footnoteReference w:id="79"/>
      </w:r>
      <w:r w:rsidR="00032A7E">
        <w:t>reinforced and maintained through positive reinforcement</w:t>
      </w:r>
      <w:r w:rsidR="00113710">
        <w:t>,’</w:t>
      </w:r>
      <w:r w:rsidR="0010565F">
        <w:t xml:space="preserve"> and this is comparable </w:t>
      </w:r>
      <w:r w:rsidR="009139EB">
        <w:t xml:space="preserve">with Kim’s affirmations and practices that </w:t>
      </w:r>
      <w:r w:rsidR="00CB694B">
        <w:t>allow a causal connection to feeling ‘good</w:t>
      </w:r>
      <w:r w:rsidR="00B354CE">
        <w:t>.’</w:t>
      </w:r>
      <w:r w:rsidR="0079280F">
        <w:t xml:space="preserve"> </w:t>
      </w:r>
      <w:r w:rsidR="001C3820">
        <w:t>Likewise, Ellison and Fan</w:t>
      </w:r>
      <w:r w:rsidR="0061522F">
        <w:t xml:space="preserve"> found in their research, that daily spiritual experiences </w:t>
      </w:r>
      <w:r w:rsidR="00452B53">
        <w:t xml:space="preserve">not only </w:t>
      </w:r>
      <w:r w:rsidR="005A398D">
        <w:t>function as</w:t>
      </w:r>
      <w:r w:rsidR="00452B53">
        <w:t xml:space="preserve"> ‘stress buffers’ but are associated with positive </w:t>
      </w:r>
      <w:r w:rsidR="00A02E2C">
        <w:t>effects</w:t>
      </w:r>
      <w:r w:rsidR="00512902">
        <w:t xml:space="preserve"> through aspects of spirituality </w:t>
      </w:r>
      <w:r w:rsidR="00C2312F">
        <w:t>other than conventional religious practice</w:t>
      </w:r>
      <w:r w:rsidR="0062376A">
        <w:t>,</w:t>
      </w:r>
      <w:r w:rsidR="00452B53">
        <w:rPr>
          <w:rStyle w:val="FootnoteReference"/>
        </w:rPr>
        <w:footnoteReference w:id="80"/>
      </w:r>
      <w:r w:rsidR="0062376A">
        <w:t xml:space="preserve"> and this is further supported by </w:t>
      </w:r>
      <w:r w:rsidR="00B91F70">
        <w:t>Zusne and Jones findings that examine</w:t>
      </w:r>
      <w:r w:rsidR="005C73CA">
        <w:t>d the causal connection between the act of positive reinforcement by wearing a lucky garment.</w:t>
      </w:r>
      <w:r w:rsidR="009A6837">
        <w:rPr>
          <w:rStyle w:val="FootnoteReference"/>
        </w:rPr>
        <w:footnoteReference w:id="81"/>
      </w:r>
      <w:r w:rsidR="00823348">
        <w:t xml:space="preserve"> </w:t>
      </w:r>
      <w:r w:rsidR="000733DF">
        <w:t>Damis</w:t>
      </w:r>
      <w:r w:rsidR="009B142D">
        <w:t>c</w:t>
      </w:r>
      <w:r w:rsidR="000733DF">
        <w:t>h</w:t>
      </w:r>
      <w:r w:rsidR="00FD5BCE">
        <w:t>, Stoberock and M</w:t>
      </w:r>
      <w:r w:rsidR="009B142D">
        <w:t>ussweilier</w:t>
      </w:r>
      <w:r w:rsidR="00925202">
        <w:t xml:space="preserve"> comparably found that positive effects from causal connections ensured a prevalence of</w:t>
      </w:r>
      <w:r w:rsidR="00C17F7E">
        <w:t xml:space="preserve"> particular beliefs and Kim’s preference for spiritual </w:t>
      </w:r>
      <w:r w:rsidR="00C71FF5">
        <w:t>activities are based on the causal effect of positive well-being that resu</w:t>
      </w:r>
      <w:r w:rsidR="003C3DC4">
        <w:t>lts.</w:t>
      </w:r>
      <w:r w:rsidR="00530C3D">
        <w:t xml:space="preserve"> </w:t>
      </w:r>
    </w:p>
    <w:p w14:paraId="28B7ED63" w14:textId="6CF7D335" w:rsidR="008F57DA" w:rsidRDefault="00C11B56" w:rsidP="00573CC1">
      <w:pPr>
        <w:spacing w:after="100" w:afterAutospacing="1"/>
        <w:jc w:val="both"/>
      </w:pPr>
      <w:r>
        <w:t xml:space="preserve">According to Mary, </w:t>
      </w:r>
      <w:r w:rsidR="006057EE">
        <w:t>spiritual experiences start from inside.</w:t>
      </w:r>
    </w:p>
    <w:p w14:paraId="1526AC5B" w14:textId="169C2FAB" w:rsidR="00B1361E" w:rsidRDefault="00660424" w:rsidP="00B1361E">
      <w:pPr>
        <w:spacing w:after="100" w:afterAutospacing="1"/>
        <w:ind w:left="567" w:right="567"/>
        <w:jc w:val="both"/>
      </w:pPr>
      <w:r>
        <w:t xml:space="preserve">I do what feels right inside. I know </w:t>
      </w:r>
      <w:proofErr w:type="gramStart"/>
      <w:r>
        <w:t>I’m</w:t>
      </w:r>
      <w:proofErr w:type="gramEnd"/>
      <w:r>
        <w:t xml:space="preserve"> on the right path because I feel </w:t>
      </w:r>
      <w:r w:rsidR="00AE7F40">
        <w:t>content,</w:t>
      </w:r>
      <w:r>
        <w:t xml:space="preserve"> and </w:t>
      </w:r>
      <w:r w:rsidR="00577AFE">
        <w:t xml:space="preserve">everything goes right. </w:t>
      </w:r>
      <w:proofErr w:type="gramStart"/>
      <w:r w:rsidR="00577AFE">
        <w:t>I</w:t>
      </w:r>
      <w:r w:rsidR="00B1361E">
        <w:t>t’s</w:t>
      </w:r>
      <w:proofErr w:type="gramEnd"/>
      <w:r w:rsidR="00B1361E">
        <w:t xml:space="preserve"> feels like I’m</w:t>
      </w:r>
      <w:r w:rsidR="00577AFE">
        <w:t xml:space="preserve"> being </w:t>
      </w:r>
      <w:r w:rsidR="00034B28">
        <w:t>guided</w:t>
      </w:r>
      <w:r w:rsidR="00577AFE">
        <w:t xml:space="preserve"> </w:t>
      </w:r>
      <w:r w:rsidR="00B1361E">
        <w:t>because</w:t>
      </w:r>
      <w:r w:rsidR="00AE7F40">
        <w:t xml:space="preserve"> all these signs</w:t>
      </w:r>
      <w:r w:rsidR="00B1361E">
        <w:t xml:space="preserve"> just</w:t>
      </w:r>
      <w:r w:rsidR="00AE7F40">
        <w:t xml:space="preserve"> appear</w:t>
      </w:r>
      <w:r w:rsidR="00B354CE">
        <w:t xml:space="preserve">. </w:t>
      </w:r>
    </w:p>
    <w:p w14:paraId="73FDD943" w14:textId="1C12B7EC" w:rsidR="00B354CE" w:rsidRDefault="009E4C18" w:rsidP="00B1361E">
      <w:pPr>
        <w:spacing w:after="100" w:afterAutospacing="1"/>
        <w:jc w:val="both"/>
      </w:pPr>
      <w:r>
        <w:t>Greenwood consider</w:t>
      </w:r>
      <w:r w:rsidR="00B651F0">
        <w:t>s</w:t>
      </w:r>
      <w:r>
        <w:t xml:space="preserve"> how following a p</w:t>
      </w:r>
      <w:r w:rsidR="0028585F">
        <w:t xml:space="preserve">ath of awareness and intuition </w:t>
      </w:r>
      <w:r w:rsidR="00CF6FC1">
        <w:t>is</w:t>
      </w:r>
      <w:r w:rsidR="00C80544">
        <w:t xml:space="preserve"> a</w:t>
      </w:r>
      <w:r w:rsidR="0028585F">
        <w:t xml:space="preserve"> ‘self-religion</w:t>
      </w:r>
      <w:r w:rsidR="00C80544">
        <w:t>’</w:t>
      </w:r>
      <w:r w:rsidR="0028585F">
        <w:t>, allowing the participant ‘to experience the God within,’</w:t>
      </w:r>
      <w:r w:rsidR="0028585F">
        <w:rPr>
          <w:rStyle w:val="FootnoteReference"/>
        </w:rPr>
        <w:footnoteReference w:id="82"/>
      </w:r>
      <w:r w:rsidR="00C123E8">
        <w:t xml:space="preserve"> </w:t>
      </w:r>
      <w:r w:rsidR="006F2160">
        <w:t xml:space="preserve"> </w:t>
      </w:r>
      <w:r w:rsidR="00B651F0">
        <w:t>while</w:t>
      </w:r>
      <w:r w:rsidR="006F2160">
        <w:t xml:space="preserve"> </w:t>
      </w:r>
      <w:r w:rsidR="00471FBE">
        <w:t>Litonjua discuss</w:t>
      </w:r>
      <w:r w:rsidR="00B651F0">
        <w:t>es</w:t>
      </w:r>
      <w:r w:rsidR="00471FBE">
        <w:t xml:space="preserve"> the possibility of a mean</w:t>
      </w:r>
      <w:r w:rsidR="001E2E8C">
        <w:t>ingful life without explicit reference to God</w:t>
      </w:r>
      <w:r w:rsidR="00CF6FC1">
        <w:t xml:space="preserve"> </w:t>
      </w:r>
      <w:r w:rsidR="00C80544">
        <w:t>and a</w:t>
      </w:r>
      <w:r w:rsidR="00CF6FC1">
        <w:t xml:space="preserve"> moving away from the</w:t>
      </w:r>
      <w:r w:rsidR="00CF6FC1" w:rsidRPr="00CF6FC1">
        <w:t xml:space="preserve"> </w:t>
      </w:r>
      <w:r w:rsidR="00CF6FC1">
        <w:t>traditional linkage of spirituality and religion with a ‘growing number of people saying that they are spiritual but not necessarily religious</w:t>
      </w:r>
      <w:r w:rsidR="00CF6FC1">
        <w:t>.</w:t>
      </w:r>
      <w:r w:rsidR="00CF6FC1">
        <w:t>’</w:t>
      </w:r>
      <w:r w:rsidR="001E2E8C">
        <w:rPr>
          <w:rStyle w:val="FootnoteReference"/>
        </w:rPr>
        <w:footnoteReference w:id="83"/>
      </w:r>
      <w:r w:rsidR="00B354CE" w:rsidRPr="00B354CE">
        <w:t xml:space="preserve"> </w:t>
      </w:r>
      <w:r w:rsidR="00C80544">
        <w:t>Mary</w:t>
      </w:r>
      <w:r w:rsidR="00C80544">
        <w:t>’s identification of herself as spiritual is similar to Hay and Nye’s view that ‘spirituality is the potential to be much more deeply aware of ourselves and our intimate relationship with all that is not ourselves.’</w:t>
      </w:r>
      <w:r w:rsidR="00C80544">
        <w:rPr>
          <w:rStyle w:val="FootnoteReference"/>
        </w:rPr>
        <w:footnoteReference w:id="84"/>
      </w:r>
    </w:p>
    <w:p w14:paraId="59558768" w14:textId="2EE775E2" w:rsidR="007E5BA9" w:rsidRDefault="00FE2676" w:rsidP="00B60B52">
      <w:pPr>
        <w:spacing w:after="100" w:afterAutospacing="1"/>
        <w:jc w:val="both"/>
      </w:pPr>
      <w:r>
        <w:lastRenderedPageBreak/>
        <w:t>Ka</w:t>
      </w:r>
      <w:r w:rsidR="007E5BA9">
        <w:t>t</w:t>
      </w:r>
      <w:r>
        <w:t>e is all too aware of the misconceptions that arise from spirituality</w:t>
      </w:r>
      <w:r w:rsidR="007E5BA9">
        <w:t>.</w:t>
      </w:r>
    </w:p>
    <w:p w14:paraId="52EBA774" w14:textId="193F9F2F" w:rsidR="00673B7E" w:rsidRDefault="007E5BA9" w:rsidP="007E5BA9">
      <w:pPr>
        <w:spacing w:after="100" w:afterAutospacing="1"/>
        <w:ind w:left="567" w:right="567"/>
        <w:jc w:val="both"/>
      </w:pPr>
      <w:r>
        <w:t xml:space="preserve">I would consider myself </w:t>
      </w:r>
      <w:r>
        <w:t>spiritual,</w:t>
      </w:r>
      <w:r>
        <w:t xml:space="preserve"> but most people just think </w:t>
      </w:r>
      <w:proofErr w:type="gramStart"/>
      <w:r>
        <w:t>you’re</w:t>
      </w:r>
      <w:proofErr w:type="gramEnd"/>
      <w:r>
        <w:t xml:space="preserve"> there with your healing crystals and manifesting all this stuff</w:t>
      </w:r>
      <w:r w:rsidR="00B2001D">
        <w:t xml:space="preserve"> and seeing signs, </w:t>
      </w:r>
      <w:r w:rsidR="00C80544">
        <w:t>so, don’t</w:t>
      </w:r>
      <w:r>
        <w:t xml:space="preserve"> get me wrong, I just put Christianity in the tick box because it’s easier</w:t>
      </w:r>
      <w:r w:rsidR="00C74A71">
        <w:t xml:space="preserve"> </w:t>
      </w:r>
      <w:r w:rsidR="00406F44">
        <w:t>than</w:t>
      </w:r>
      <w:r w:rsidR="00C74A71">
        <w:t xml:space="preserve"> trying to explain </w:t>
      </w:r>
      <w:r w:rsidR="00D46434">
        <w:t>what I believe</w:t>
      </w:r>
      <w:r>
        <w:t>.</w:t>
      </w:r>
    </w:p>
    <w:p w14:paraId="295A9829" w14:textId="08A10B76" w:rsidR="00F01413" w:rsidRDefault="00FB6EA5" w:rsidP="00F01413">
      <w:pPr>
        <w:spacing w:after="100" w:afterAutospacing="1"/>
        <w:jc w:val="both"/>
      </w:pPr>
      <w:r>
        <w:t>Rosengren and Gu</w:t>
      </w:r>
      <w:r w:rsidR="00D02637">
        <w:t xml:space="preserve">tierrez </w:t>
      </w:r>
      <w:r w:rsidR="00AB78C6">
        <w:t xml:space="preserve">used the term, ‘cognitive biases’ to explain how we interpret and process the world </w:t>
      </w:r>
      <w:r w:rsidR="00BC2B4E">
        <w:t>through innate reasoning even though these interpretations may be ‘viewed as incompatible to the minds of rational beings</w:t>
      </w:r>
      <w:r w:rsidR="00ED5C33">
        <w:t>.’</w:t>
      </w:r>
      <w:r w:rsidR="00ED5C33">
        <w:rPr>
          <w:rStyle w:val="FootnoteReference"/>
        </w:rPr>
        <w:footnoteReference w:id="85"/>
      </w:r>
      <w:r w:rsidR="00911530">
        <w:t xml:space="preserve"> </w:t>
      </w:r>
      <w:r w:rsidR="00C034AE">
        <w:t xml:space="preserve">Though acknowledging how </w:t>
      </w:r>
      <w:r w:rsidR="003E5454">
        <w:t xml:space="preserve">an understanding of spirituality can be misconstrued </w:t>
      </w:r>
      <w:r w:rsidR="0079154F">
        <w:t>through t</w:t>
      </w:r>
      <w:r w:rsidR="003E5454">
        <w:t xml:space="preserve">he perceptions of others, Kate </w:t>
      </w:r>
      <w:r w:rsidR="00B62CCB">
        <w:t>considers herself</w:t>
      </w:r>
      <w:r w:rsidR="00F01413">
        <w:t xml:space="preserve"> as </w:t>
      </w:r>
      <w:r w:rsidR="00B62CCB">
        <w:t xml:space="preserve">spiritual </w:t>
      </w:r>
      <w:r w:rsidR="00F01413">
        <w:t>within her belief-systems regarding signs from the universe.</w:t>
      </w:r>
      <w:r w:rsidR="00B2001D" w:rsidRPr="00B2001D">
        <w:t xml:space="preserve"> </w:t>
      </w:r>
    </w:p>
    <w:p w14:paraId="478F12B4" w14:textId="79F439CE" w:rsidR="00F01413" w:rsidRPr="00716385" w:rsidRDefault="00F01413" w:rsidP="00F01413">
      <w:pPr>
        <w:spacing w:after="100" w:afterAutospacing="1"/>
        <w:jc w:val="both"/>
        <w:rPr>
          <w:sz w:val="20"/>
          <w:szCs w:val="20"/>
        </w:rPr>
      </w:pPr>
      <w:r w:rsidRPr="00716385">
        <w:rPr>
          <w:sz w:val="20"/>
          <w:szCs w:val="20"/>
          <w:u w:val="single"/>
        </w:rPr>
        <w:t xml:space="preserve">Theme </w:t>
      </w:r>
      <w:r w:rsidRPr="00716385">
        <w:rPr>
          <w:sz w:val="20"/>
          <w:szCs w:val="20"/>
          <w:u w:val="single"/>
        </w:rPr>
        <w:t xml:space="preserve">2 - </w:t>
      </w:r>
      <w:r w:rsidRPr="00716385">
        <w:rPr>
          <w:sz w:val="20"/>
          <w:szCs w:val="20"/>
          <w:u w:val="single"/>
        </w:rPr>
        <w:t>The subjective and innate sense of knowing what the signs signify</w:t>
      </w:r>
    </w:p>
    <w:p w14:paraId="5B22E712" w14:textId="0FB8FF85" w:rsidR="00F01413" w:rsidRDefault="0037725C" w:rsidP="00FD1AF7">
      <w:pPr>
        <w:pStyle w:val="ListParagraph"/>
        <w:spacing w:after="100" w:afterAutospacing="1"/>
        <w:ind w:left="0"/>
        <w:jc w:val="both"/>
      </w:pPr>
      <w:r>
        <w:t xml:space="preserve">Amongst the younger participants (18-45), </w:t>
      </w:r>
      <w:r w:rsidR="0050428B">
        <w:t xml:space="preserve">96% expressed the idea that the act of perceiving and interpreting signs from the universe </w:t>
      </w:r>
      <w:r w:rsidR="00073E5B">
        <w:t>was innate and subjective. Responses were similar</w:t>
      </w:r>
      <w:r w:rsidR="00FD1AF7">
        <w:t xml:space="preserve"> regarding intuitive knowing.</w:t>
      </w:r>
    </w:p>
    <w:p w14:paraId="472F3CDA" w14:textId="7A3E3F20" w:rsidR="00FD1AF7" w:rsidRDefault="00FD1AF7" w:rsidP="00FD1AF7">
      <w:pPr>
        <w:pStyle w:val="ListParagraph"/>
        <w:spacing w:after="100" w:afterAutospacing="1"/>
        <w:ind w:left="0"/>
        <w:jc w:val="both"/>
      </w:pPr>
    </w:p>
    <w:p w14:paraId="410896DA" w14:textId="460D9FF7" w:rsidR="00FD1AF7" w:rsidRDefault="00F12419" w:rsidP="00FD1AF7">
      <w:pPr>
        <w:pStyle w:val="ListParagraph"/>
        <w:spacing w:after="100" w:afterAutospacing="1"/>
        <w:ind w:left="567" w:right="567"/>
        <w:jc w:val="both"/>
      </w:pPr>
      <w:r>
        <w:t>‘I know my intuition is working because I know what it (signs) mean</w:t>
      </w:r>
      <w:r w:rsidR="004068FC">
        <w:t>s</w:t>
      </w:r>
      <w:r>
        <w:t>.</w:t>
      </w:r>
      <w:r w:rsidR="00410290">
        <w:t xml:space="preserve"> I call it my sixth sense.</w:t>
      </w:r>
      <w:r>
        <w:t>’</w:t>
      </w:r>
    </w:p>
    <w:p w14:paraId="10163140" w14:textId="77777777" w:rsidR="004374EF" w:rsidRDefault="004374EF" w:rsidP="00FD1AF7">
      <w:pPr>
        <w:pStyle w:val="ListParagraph"/>
        <w:spacing w:after="100" w:afterAutospacing="1"/>
        <w:ind w:left="567" w:right="567"/>
        <w:jc w:val="both"/>
      </w:pPr>
    </w:p>
    <w:p w14:paraId="2EECCA6C" w14:textId="3E6C1015" w:rsidR="004068FC" w:rsidRDefault="004068FC" w:rsidP="00FD1AF7">
      <w:pPr>
        <w:pStyle w:val="ListParagraph"/>
        <w:spacing w:after="100" w:afterAutospacing="1"/>
        <w:ind w:left="567" w:right="567"/>
        <w:jc w:val="both"/>
      </w:pPr>
      <w:r>
        <w:t>‘You just know in your heart</w:t>
      </w:r>
      <w:r w:rsidR="0009306B">
        <w:t xml:space="preserve"> that the sign is meant for you and what it means.’</w:t>
      </w:r>
    </w:p>
    <w:p w14:paraId="52B1D96F" w14:textId="77777777" w:rsidR="004374EF" w:rsidRDefault="004374EF" w:rsidP="00FD1AF7">
      <w:pPr>
        <w:pStyle w:val="ListParagraph"/>
        <w:spacing w:after="100" w:afterAutospacing="1"/>
        <w:ind w:left="567" w:right="567"/>
        <w:jc w:val="both"/>
      </w:pPr>
    </w:p>
    <w:p w14:paraId="44B3D08A" w14:textId="3C42DF42" w:rsidR="0009306B" w:rsidRDefault="0009306B" w:rsidP="00FD1AF7">
      <w:pPr>
        <w:pStyle w:val="ListParagraph"/>
        <w:spacing w:after="100" w:afterAutospacing="1"/>
        <w:ind w:left="567" w:right="567"/>
        <w:jc w:val="both"/>
      </w:pPr>
      <w:r>
        <w:t>‘</w:t>
      </w:r>
      <w:r w:rsidR="00822971">
        <w:t>It’s always in the right place at the right time and it tells you what you need to know.’</w:t>
      </w:r>
    </w:p>
    <w:p w14:paraId="6C7BC708" w14:textId="638F78DD" w:rsidR="00822971" w:rsidRDefault="00822971" w:rsidP="00FD1AF7">
      <w:pPr>
        <w:pStyle w:val="ListParagraph"/>
        <w:spacing w:after="100" w:afterAutospacing="1"/>
        <w:ind w:left="567" w:right="567"/>
        <w:jc w:val="both"/>
      </w:pPr>
    </w:p>
    <w:p w14:paraId="121C92F9" w14:textId="5C15FD56" w:rsidR="00822971" w:rsidRDefault="002E63D5" w:rsidP="004374EF">
      <w:pPr>
        <w:pStyle w:val="ListParagraph"/>
        <w:spacing w:after="100" w:afterAutospacing="1"/>
        <w:ind w:left="0"/>
        <w:jc w:val="both"/>
      </w:pPr>
      <w:r>
        <w:t xml:space="preserve">The concept of </w:t>
      </w:r>
      <w:r w:rsidR="008D348D">
        <w:t xml:space="preserve">intuiting </w:t>
      </w:r>
      <w:r>
        <w:t>what a sign means, presents</w:t>
      </w:r>
      <w:r w:rsidR="003F5AC9">
        <w:t xml:space="preserve"> an epistemological proble</w:t>
      </w:r>
      <w:r w:rsidR="00432010">
        <w:t xml:space="preserve">m in </w:t>
      </w:r>
      <w:r w:rsidR="008D348D">
        <w:t xml:space="preserve">suggesting </w:t>
      </w:r>
      <w:r w:rsidR="003F5AC9">
        <w:t xml:space="preserve">that knowledge can be based on a subjective, </w:t>
      </w:r>
      <w:r w:rsidR="00842DE5">
        <w:t>innate,</w:t>
      </w:r>
      <w:r w:rsidR="003F5AC9">
        <w:t xml:space="preserve"> and intuitive knowing</w:t>
      </w:r>
      <w:r w:rsidR="00842DE5">
        <w:t xml:space="preserve"> rather than acquired learning. Using images found within </w:t>
      </w:r>
      <w:r w:rsidR="007F0542">
        <w:t>the Tarot pack</w:t>
      </w:r>
      <w:r w:rsidR="00781F32">
        <w:t xml:space="preserve"> and </w:t>
      </w:r>
      <w:r w:rsidR="00781F32">
        <w:t>the concept of Jung’s psycho-physical dualism</w:t>
      </w:r>
      <w:r w:rsidR="007F0542">
        <w:t xml:space="preserve">, </w:t>
      </w:r>
      <w:r w:rsidR="003A7C5F">
        <w:t xml:space="preserve">Semetsky examined how the universal language of signs </w:t>
      </w:r>
      <w:proofErr w:type="gramStart"/>
      <w:r w:rsidR="004374EF">
        <w:t>are perceived</w:t>
      </w:r>
      <w:proofErr w:type="gramEnd"/>
      <w:r w:rsidR="004374EF">
        <w:t xml:space="preserve"> and</w:t>
      </w:r>
      <w:r w:rsidR="000870A9">
        <w:t xml:space="preserve"> interpreted </w:t>
      </w:r>
      <w:r w:rsidR="00871E7E">
        <w:t xml:space="preserve">individually </w:t>
      </w:r>
      <w:r w:rsidR="00781F32">
        <w:t>by identifying</w:t>
      </w:r>
      <w:r w:rsidR="008B1D4C">
        <w:t xml:space="preserve"> the</w:t>
      </w:r>
      <w:r w:rsidR="00735649">
        <w:t xml:space="preserve"> </w:t>
      </w:r>
      <w:r w:rsidR="004669F0">
        <w:t>dichotom</w:t>
      </w:r>
      <w:r w:rsidR="00735649">
        <w:t xml:space="preserve">ous </w:t>
      </w:r>
      <w:r w:rsidR="00455EAD">
        <w:t>realms of</w:t>
      </w:r>
      <w:r w:rsidR="004669F0">
        <w:t xml:space="preserve"> the inner self </w:t>
      </w:r>
      <w:r w:rsidR="008F4B4C">
        <w:t>with</w:t>
      </w:r>
      <w:r w:rsidR="004669F0">
        <w:t xml:space="preserve"> the outer, physical world of events.</w:t>
      </w:r>
      <w:r w:rsidR="0043645D">
        <w:t xml:space="preserve"> </w:t>
      </w:r>
      <w:r w:rsidR="0043645D">
        <w:rPr>
          <w:rStyle w:val="FootnoteReference"/>
        </w:rPr>
        <w:footnoteReference w:id="86"/>
      </w:r>
      <w:r w:rsidR="00C24D30">
        <w:t xml:space="preserve"> </w:t>
      </w:r>
      <w:r w:rsidR="00EC1AEB">
        <w:t xml:space="preserve">In addition, </w:t>
      </w:r>
      <w:r w:rsidR="00C24D30">
        <w:t>Fiala, Arico and Nichols argue that ‘gut-level intuition</w:t>
      </w:r>
      <w:r w:rsidR="00EC1AEB">
        <w:t>s about causation</w:t>
      </w:r>
      <w:r w:rsidR="006348BC">
        <w:t>’</w:t>
      </w:r>
      <w:r w:rsidR="00EC1AEB">
        <w:t xml:space="preserve"> are the result o</w:t>
      </w:r>
      <w:r w:rsidR="006348BC">
        <w:t>f a dualism that occurs between the physical and co</w:t>
      </w:r>
      <w:r w:rsidR="00924BCD">
        <w:t>gnitive processes</w:t>
      </w:r>
      <w:r w:rsidR="00432010">
        <w:t>.</w:t>
      </w:r>
      <w:r w:rsidR="009216E5">
        <w:rPr>
          <w:rStyle w:val="FootnoteReference"/>
        </w:rPr>
        <w:footnoteReference w:id="87"/>
      </w:r>
      <w:r w:rsidR="00F66889">
        <w:t xml:space="preserve"> </w:t>
      </w:r>
    </w:p>
    <w:p w14:paraId="62D13A5D" w14:textId="77777777" w:rsidR="00FD1AF7" w:rsidRDefault="00FD1AF7" w:rsidP="00FD1AF7">
      <w:pPr>
        <w:pStyle w:val="ListParagraph"/>
        <w:spacing w:after="100" w:afterAutospacing="1"/>
        <w:ind w:left="0"/>
        <w:jc w:val="both"/>
      </w:pPr>
    </w:p>
    <w:p w14:paraId="7BC20021" w14:textId="4F60E077" w:rsidR="00FD1AF7" w:rsidRDefault="00B06A33" w:rsidP="00B06A33">
      <w:pPr>
        <w:pStyle w:val="ListParagraph"/>
        <w:spacing w:after="100" w:afterAutospacing="1"/>
        <w:ind w:left="0"/>
        <w:jc w:val="both"/>
      </w:pPr>
      <w:r>
        <w:t xml:space="preserve">For Mary, interpreting a sign from the universe is not a mental act. </w:t>
      </w:r>
    </w:p>
    <w:p w14:paraId="52902399" w14:textId="7EB293C6" w:rsidR="00B06A33" w:rsidRDefault="00B06A33" w:rsidP="00B06A33">
      <w:pPr>
        <w:pStyle w:val="ListParagraph"/>
        <w:spacing w:after="100" w:afterAutospacing="1"/>
        <w:ind w:left="0"/>
        <w:jc w:val="both"/>
      </w:pPr>
    </w:p>
    <w:p w14:paraId="23DC020D" w14:textId="553D05F4" w:rsidR="00B06A33" w:rsidRDefault="00432010" w:rsidP="00B06A33">
      <w:pPr>
        <w:pStyle w:val="ListParagraph"/>
        <w:spacing w:after="100" w:afterAutospacing="1"/>
        <w:ind w:left="567" w:right="567"/>
        <w:jc w:val="both"/>
      </w:pPr>
      <w:r>
        <w:t xml:space="preserve">If </w:t>
      </w:r>
      <w:r w:rsidR="00984A2A">
        <w:t>it’s a number pattern or seeing someone I’ve been thinking about recently</w:t>
      </w:r>
      <w:r w:rsidR="00BA1B83">
        <w:t xml:space="preserve">, then I </w:t>
      </w:r>
      <w:r>
        <w:t>ask what the</w:t>
      </w:r>
      <w:r w:rsidR="00BA1B83">
        <w:t xml:space="preserve"> meaning could be</w:t>
      </w:r>
      <w:r>
        <w:t xml:space="preserve">. The answer will then pop up in my head or </w:t>
      </w:r>
      <w:proofErr w:type="gramStart"/>
      <w:r>
        <w:t>I’ll</w:t>
      </w:r>
      <w:proofErr w:type="gramEnd"/>
      <w:r>
        <w:t xml:space="preserve"> just know.</w:t>
      </w:r>
    </w:p>
    <w:p w14:paraId="526FB926" w14:textId="231EB6C1" w:rsidR="00EE6767" w:rsidRDefault="00EE6767" w:rsidP="00B06A33">
      <w:pPr>
        <w:pStyle w:val="ListParagraph"/>
        <w:spacing w:after="100" w:afterAutospacing="1"/>
        <w:ind w:left="567" w:right="567"/>
        <w:jc w:val="both"/>
      </w:pPr>
    </w:p>
    <w:p w14:paraId="6CEC5F46" w14:textId="0D6AC365" w:rsidR="000316C5" w:rsidRDefault="000316C5" w:rsidP="00960D71">
      <w:pPr>
        <w:pStyle w:val="ListParagraph"/>
        <w:spacing w:after="100" w:afterAutospacing="1"/>
        <w:ind w:left="0"/>
        <w:jc w:val="both"/>
      </w:pPr>
      <w:r>
        <w:t>Kim uses equally abstract language.</w:t>
      </w:r>
      <w:r w:rsidR="00960D71">
        <w:t xml:space="preserve"> ‘</w:t>
      </w:r>
      <w:r w:rsidR="00C03DDB">
        <w:t>My higher self knows. It could be a sign I’m on the right path or guidance</w:t>
      </w:r>
      <w:r w:rsidR="00E85C22">
        <w:t xml:space="preserve">. If </w:t>
      </w:r>
      <w:proofErr w:type="gramStart"/>
      <w:r w:rsidR="00E85C22">
        <w:t>I’m</w:t>
      </w:r>
      <w:proofErr w:type="gramEnd"/>
      <w:r w:rsidR="00E85C22">
        <w:t xml:space="preserve"> </w:t>
      </w:r>
      <w:r w:rsidR="00960D71">
        <w:t>confused,</w:t>
      </w:r>
      <w:r w:rsidR="00E85C22">
        <w:t xml:space="preserve"> then I do my angel cards to help me understand better</w:t>
      </w:r>
      <w:r w:rsidR="00960D71">
        <w:t>.’</w:t>
      </w:r>
      <w:r w:rsidR="005160BC">
        <w:t xml:space="preserve"> </w:t>
      </w:r>
      <w:r w:rsidR="00B83B85">
        <w:t xml:space="preserve">Comparable with reading the </w:t>
      </w:r>
      <w:r w:rsidR="00DF14D4">
        <w:t>tarot in Semetsky’s research,</w:t>
      </w:r>
      <w:r w:rsidR="0098774C">
        <w:rPr>
          <w:rStyle w:val="FootnoteReference"/>
        </w:rPr>
        <w:footnoteReference w:id="88"/>
      </w:r>
      <w:r w:rsidR="00DF14D4">
        <w:t xml:space="preserve"> Kim </w:t>
      </w:r>
      <w:r w:rsidR="0098774C">
        <w:t>intuitively</w:t>
      </w:r>
      <w:r w:rsidR="00DF14D4">
        <w:t xml:space="preserve"> </w:t>
      </w:r>
      <w:r w:rsidR="0098774C">
        <w:t>understands the language of the universe</w:t>
      </w:r>
      <w:r w:rsidR="00AF30A0">
        <w:t xml:space="preserve">. </w:t>
      </w:r>
      <w:r w:rsidR="00AF30A0">
        <w:lastRenderedPageBreak/>
        <w:t>Whorf</w:t>
      </w:r>
      <w:r w:rsidR="002772DE">
        <w:t xml:space="preserve"> </w:t>
      </w:r>
      <w:r w:rsidR="00310B96">
        <w:t>uses similar</w:t>
      </w:r>
      <w:r w:rsidR="00C816FC">
        <w:t xml:space="preserve"> </w:t>
      </w:r>
      <w:r w:rsidR="00310B96">
        <w:t xml:space="preserve">concepts when referring to </w:t>
      </w:r>
      <w:r w:rsidR="00AF30A0">
        <w:t xml:space="preserve">the Hopi’s </w:t>
      </w:r>
      <w:r w:rsidR="00310B96">
        <w:t>understanding of manifestation an</w:t>
      </w:r>
      <w:r w:rsidR="002B6432">
        <w:t>d</w:t>
      </w:r>
      <w:r w:rsidR="00310B96">
        <w:t xml:space="preserve"> </w:t>
      </w:r>
      <w:r w:rsidR="002B3BF1">
        <w:t>intuition</w:t>
      </w:r>
      <w:r w:rsidR="002B6432">
        <w:t xml:space="preserve"> </w:t>
      </w:r>
      <w:r w:rsidR="002B3BF1">
        <w:t xml:space="preserve">as </w:t>
      </w:r>
      <w:r w:rsidR="002B6432">
        <w:t xml:space="preserve">being </w:t>
      </w:r>
      <w:r w:rsidR="002B3BF1">
        <w:t>from, ‘the subjective realm – the future, the psychic-mental, the mystical</w:t>
      </w:r>
      <w:r w:rsidR="002B6432">
        <w:t xml:space="preserve"> period.’</w:t>
      </w:r>
      <w:r w:rsidR="006E41EB">
        <w:rPr>
          <w:rStyle w:val="FootnoteReference"/>
        </w:rPr>
        <w:footnoteReference w:id="89"/>
      </w:r>
    </w:p>
    <w:p w14:paraId="59FBBACE" w14:textId="293A46DB" w:rsidR="00960D71" w:rsidRDefault="00960D71" w:rsidP="00960D71">
      <w:pPr>
        <w:pStyle w:val="ListParagraph"/>
        <w:spacing w:after="100" w:afterAutospacing="1"/>
        <w:ind w:left="0"/>
        <w:jc w:val="both"/>
      </w:pPr>
    </w:p>
    <w:p w14:paraId="3BBD071E" w14:textId="09D78D27" w:rsidR="00960D71" w:rsidRDefault="00D6003F" w:rsidP="00960D71">
      <w:pPr>
        <w:pStyle w:val="ListParagraph"/>
        <w:spacing w:after="100" w:afterAutospacing="1"/>
        <w:ind w:left="0"/>
        <w:jc w:val="both"/>
      </w:pPr>
      <w:r>
        <w:t xml:space="preserve">The act of transferring meaning onto </w:t>
      </w:r>
      <w:r w:rsidR="002C1903">
        <w:t>objects and events is a prevalent theme throughout the research</w:t>
      </w:r>
      <w:r w:rsidR="00657BEE">
        <w:t xml:space="preserve">. </w:t>
      </w:r>
    </w:p>
    <w:p w14:paraId="2D4EB7C2" w14:textId="7FA4AFFA" w:rsidR="00657BEE" w:rsidRDefault="00D01588" w:rsidP="00D01588">
      <w:pPr>
        <w:pStyle w:val="ListParagraph"/>
        <w:spacing w:after="100" w:afterAutospacing="1"/>
        <w:ind w:left="567" w:right="567"/>
        <w:jc w:val="both"/>
      </w:pPr>
      <w:r>
        <w:t xml:space="preserve"> </w:t>
      </w:r>
    </w:p>
    <w:p w14:paraId="6C00164F" w14:textId="07BDB56C" w:rsidR="00D01588" w:rsidRDefault="00D01588" w:rsidP="00D01588">
      <w:pPr>
        <w:pStyle w:val="ListParagraph"/>
        <w:spacing w:after="100" w:afterAutospacing="1"/>
        <w:ind w:left="567" w:right="567"/>
        <w:jc w:val="both"/>
      </w:pPr>
      <w:r>
        <w:t xml:space="preserve">I didn’t know whether to do midwifery or </w:t>
      </w:r>
      <w:r w:rsidR="0089280A">
        <w:t>paediatrics</w:t>
      </w:r>
      <w:r>
        <w:t xml:space="preserve"> </w:t>
      </w:r>
      <w:r w:rsidR="0089280A">
        <w:t xml:space="preserve">but everywhere I </w:t>
      </w:r>
      <w:r w:rsidR="00BC4338">
        <w:t>turned,</w:t>
      </w:r>
      <w:r w:rsidR="0089280A">
        <w:t xml:space="preserve"> I kept seeing babies</w:t>
      </w:r>
      <w:r w:rsidR="00BC4338">
        <w:t xml:space="preserve">, books on babies, babies on tv, </w:t>
      </w:r>
      <w:r w:rsidR="009E2336">
        <w:t>pregnant women</w:t>
      </w:r>
      <w:r w:rsidR="009D7532">
        <w:t xml:space="preserve"> </w:t>
      </w:r>
      <w:r w:rsidR="00BC4338">
        <w:t xml:space="preserve">everywhere (laughs). </w:t>
      </w:r>
      <w:r w:rsidR="009E2336">
        <w:t xml:space="preserve">What finally did it for me was when I got a leaflet through the door </w:t>
      </w:r>
      <w:r w:rsidR="009D7532">
        <w:t>with an advert for midwifery on the front. How many more times did the universe need to put it on my path!</w:t>
      </w:r>
    </w:p>
    <w:p w14:paraId="23B7706E" w14:textId="77777777" w:rsidR="00B06A33" w:rsidRDefault="00B06A33" w:rsidP="00F01413">
      <w:pPr>
        <w:pStyle w:val="ListParagraph"/>
        <w:spacing w:after="0"/>
        <w:ind w:left="0"/>
        <w:jc w:val="both"/>
      </w:pPr>
    </w:p>
    <w:p w14:paraId="0216E18C" w14:textId="1E80EFBE" w:rsidR="00A46ECE" w:rsidRDefault="001221FF" w:rsidP="00A46ECE">
      <w:pPr>
        <w:pStyle w:val="ListParagraph"/>
        <w:spacing w:after="100" w:afterAutospacing="1"/>
        <w:ind w:left="0"/>
        <w:jc w:val="both"/>
      </w:pPr>
      <w:r>
        <w:t xml:space="preserve">For Kate, acting upon a sign from the universe was to fundamentally </w:t>
      </w:r>
      <w:r w:rsidR="000A3A4A">
        <w:t>change her life</w:t>
      </w:r>
      <w:r w:rsidR="00903064">
        <w:t>.</w:t>
      </w:r>
    </w:p>
    <w:p w14:paraId="537A0F29" w14:textId="0CA46825" w:rsidR="00903064" w:rsidRDefault="00903064" w:rsidP="00A46ECE">
      <w:pPr>
        <w:pStyle w:val="ListParagraph"/>
        <w:spacing w:after="100" w:afterAutospacing="1"/>
        <w:ind w:left="0"/>
        <w:jc w:val="both"/>
      </w:pPr>
    </w:p>
    <w:p w14:paraId="1A3C1B86" w14:textId="75BA30F9" w:rsidR="00903064" w:rsidRDefault="00903064" w:rsidP="0013563A">
      <w:pPr>
        <w:pStyle w:val="ListParagraph"/>
        <w:spacing w:after="100" w:afterAutospacing="1"/>
        <w:ind w:left="567" w:right="567"/>
        <w:jc w:val="both"/>
      </w:pPr>
      <w:r>
        <w:t xml:space="preserve">I was in a really abusive relationship for just over a year. </w:t>
      </w:r>
      <w:proofErr w:type="gramStart"/>
      <w:r w:rsidR="00FD175A">
        <w:t>We’d</w:t>
      </w:r>
      <w:proofErr w:type="gramEnd"/>
      <w:r w:rsidR="00FD175A">
        <w:t xml:space="preserve"> had a bad argument </w:t>
      </w:r>
      <w:r w:rsidR="0013563A">
        <w:t xml:space="preserve">that morning </w:t>
      </w:r>
      <w:r w:rsidR="009E72BC">
        <w:t xml:space="preserve">and he’d hit </w:t>
      </w:r>
      <w:r w:rsidR="0013563A">
        <w:t>me,</w:t>
      </w:r>
      <w:r w:rsidR="00853019">
        <w:t xml:space="preserve"> </w:t>
      </w:r>
      <w:r w:rsidR="00623FF5">
        <w:t>and I</w:t>
      </w:r>
      <w:r w:rsidR="008C4D05">
        <w:t xml:space="preserve"> took the dog out down the canal</w:t>
      </w:r>
      <w:r w:rsidR="0013563A">
        <w:t xml:space="preserve"> to get away. </w:t>
      </w:r>
      <w:r w:rsidR="00A357C5">
        <w:t xml:space="preserve"> I was crying in my head, tell me what to do? Show me? </w:t>
      </w:r>
      <w:r w:rsidR="00F440D1">
        <w:t xml:space="preserve">A canal barge went </w:t>
      </w:r>
      <w:r w:rsidR="002956D6">
        <w:t>past,</w:t>
      </w:r>
      <w:r w:rsidR="00F440D1">
        <w:t xml:space="preserve"> and its name was ‘Escape</w:t>
      </w:r>
      <w:r w:rsidR="0013563A">
        <w:t>!’ I left him after that.</w:t>
      </w:r>
    </w:p>
    <w:p w14:paraId="46AD2681" w14:textId="7BAAF1C2" w:rsidR="009224AA" w:rsidRDefault="009224AA" w:rsidP="00903064">
      <w:pPr>
        <w:pStyle w:val="ListParagraph"/>
        <w:spacing w:after="100" w:afterAutospacing="1"/>
        <w:ind w:left="567" w:right="567"/>
        <w:jc w:val="both"/>
      </w:pPr>
    </w:p>
    <w:p w14:paraId="6809A9F1" w14:textId="6EAEFEDA" w:rsidR="009224AA" w:rsidRPr="00F01413" w:rsidRDefault="00367D86" w:rsidP="0013563A">
      <w:pPr>
        <w:pStyle w:val="ListParagraph"/>
        <w:spacing w:after="100" w:afterAutospacing="1"/>
        <w:ind w:left="0"/>
        <w:jc w:val="both"/>
      </w:pPr>
      <w:r>
        <w:t xml:space="preserve">Using the concept of ‘attention’, Durkheim argues that the emotion can fuse with an object of attention even though ‘those feelings are entirely foreign to the nature of the object on which they eventually settle’ </w:t>
      </w:r>
      <w:r w:rsidR="00760C79">
        <w:t xml:space="preserve"> and for</w:t>
      </w:r>
      <w:r w:rsidR="00BD5D96">
        <w:t xml:space="preserve"> </w:t>
      </w:r>
      <w:r w:rsidR="00623FF5">
        <w:t>Kate</w:t>
      </w:r>
      <w:r w:rsidR="00760C79">
        <w:t>, the</w:t>
      </w:r>
      <w:r w:rsidR="00BD5D96">
        <w:t xml:space="preserve"> </w:t>
      </w:r>
      <w:r w:rsidR="00F0143B">
        <w:t>sighting of the name, ‘</w:t>
      </w:r>
      <w:r w:rsidR="00760C79">
        <w:t>E</w:t>
      </w:r>
      <w:r w:rsidR="00F0143B">
        <w:t>scape’ affirms her prior question for a sign</w:t>
      </w:r>
      <w:r w:rsidR="00F5621E">
        <w:t xml:space="preserve"> and the emotional influence of her mental state </w:t>
      </w:r>
      <w:r w:rsidR="008C1254">
        <w:t xml:space="preserve">demonstrates </w:t>
      </w:r>
      <w:r w:rsidR="00760C79">
        <w:t xml:space="preserve">how this is interpreted internally </w:t>
      </w:r>
      <w:r w:rsidR="0002679A">
        <w:t>.</w:t>
      </w:r>
      <w:r w:rsidR="008438A6">
        <w:t xml:space="preserve"> </w:t>
      </w:r>
      <w:r w:rsidR="002724B8">
        <w:t>Lewis argues that ‘human minds are exquisitely adept at connecting dots, inferring causation</w:t>
      </w:r>
      <w:r w:rsidR="00623FF5">
        <w:t xml:space="preserve">, pattern and purpose’ suggesting that </w:t>
      </w:r>
      <w:r w:rsidR="00030CC1">
        <w:t>the seeking of meaningful patterns in a</w:t>
      </w:r>
      <w:r w:rsidR="001D7EFA">
        <w:t xml:space="preserve">n </w:t>
      </w:r>
      <w:r w:rsidR="00114488">
        <w:t>often-random</w:t>
      </w:r>
      <w:r w:rsidR="00030CC1">
        <w:t xml:space="preserve"> universe</w:t>
      </w:r>
      <w:r w:rsidR="001D7EFA">
        <w:t>,</w:t>
      </w:r>
      <w:r w:rsidR="0038175B">
        <w:t xml:space="preserve"> is the attribute of human cognition.</w:t>
      </w:r>
      <w:r w:rsidR="001D7EFA">
        <w:rPr>
          <w:rStyle w:val="FootnoteReference"/>
        </w:rPr>
        <w:footnoteReference w:id="90"/>
      </w:r>
    </w:p>
    <w:p w14:paraId="771BFD0F" w14:textId="75162F37" w:rsidR="00F01413" w:rsidRDefault="000A7F4C" w:rsidP="00C74A71">
      <w:pPr>
        <w:spacing w:after="100" w:afterAutospacing="1"/>
        <w:jc w:val="both"/>
      </w:pPr>
      <w:r>
        <w:t xml:space="preserve">For </w:t>
      </w:r>
      <w:r w:rsidR="00A55E3A">
        <w:t>one respondent</w:t>
      </w:r>
      <w:r>
        <w:t xml:space="preserve">, her </w:t>
      </w:r>
      <w:r w:rsidR="00B2061D">
        <w:t>intuitive knowing regarding the signs she perceived was hard to ignore.</w:t>
      </w:r>
    </w:p>
    <w:p w14:paraId="6F1E481D" w14:textId="1ECB9261" w:rsidR="00A55E3A" w:rsidRDefault="00063019" w:rsidP="000C1006">
      <w:pPr>
        <w:spacing w:after="100" w:afterAutospacing="1"/>
        <w:ind w:left="567" w:right="567"/>
        <w:jc w:val="both"/>
      </w:pPr>
      <w:r>
        <w:t>I started to suffer from heavy periods and pain in my forties</w:t>
      </w:r>
      <w:r w:rsidR="00791284">
        <w:t xml:space="preserve">. I kept putting off going to the </w:t>
      </w:r>
      <w:r w:rsidR="00E93438">
        <w:t>doctor,</w:t>
      </w:r>
      <w:r w:rsidR="00791284">
        <w:t xml:space="preserve"> but </w:t>
      </w:r>
      <w:r w:rsidR="0013563A">
        <w:t xml:space="preserve">then </w:t>
      </w:r>
      <w:r w:rsidR="00791284">
        <w:t>I started to see the word ‘ovary</w:t>
      </w:r>
      <w:r w:rsidR="00F33DEB">
        <w:t>’ everywhere</w:t>
      </w:r>
      <w:r w:rsidR="0013563A">
        <w:t xml:space="preserve">, like in </w:t>
      </w:r>
      <w:r w:rsidR="00F33DEB">
        <w:t xml:space="preserve">magazines or </w:t>
      </w:r>
      <w:r w:rsidR="0013563A">
        <w:t>on</w:t>
      </w:r>
      <w:r w:rsidR="00F33DEB">
        <w:t xml:space="preserve"> </w:t>
      </w:r>
      <w:r w:rsidR="00F1026F">
        <w:t>Facebook</w:t>
      </w:r>
      <w:r w:rsidR="00F33DEB">
        <w:t xml:space="preserve"> or </w:t>
      </w:r>
      <w:r w:rsidR="00E10718">
        <w:t xml:space="preserve">the tv. </w:t>
      </w:r>
      <w:r w:rsidR="00EF3A49">
        <w:t xml:space="preserve">I kept on ignoring </w:t>
      </w:r>
      <w:r w:rsidR="00E93438">
        <w:t>it,</w:t>
      </w:r>
      <w:r w:rsidR="00EF3A49">
        <w:t xml:space="preserve"> but I was in a queue and the women in front of me started talking about Jade Goody</w:t>
      </w:r>
      <w:r w:rsidR="00AD2063">
        <w:t xml:space="preserve"> and I couldn’t ignore it anymore</w:t>
      </w:r>
      <w:r w:rsidR="00D27503">
        <w:t xml:space="preserve"> even if it was something I didn’t want to hear. </w:t>
      </w:r>
      <w:r w:rsidR="00AD2063">
        <w:t xml:space="preserve">It was like the universe was shouting in my face. </w:t>
      </w:r>
      <w:r w:rsidR="00477C52">
        <w:t>I was diagnosed with ovarian cance</w:t>
      </w:r>
      <w:r w:rsidR="00820CEF">
        <w:t>r</w:t>
      </w:r>
      <w:r w:rsidR="00D27503">
        <w:t xml:space="preserve">. </w:t>
      </w:r>
    </w:p>
    <w:p w14:paraId="5E6D9D2F" w14:textId="04024A61" w:rsidR="00D27503" w:rsidRDefault="00432E08" w:rsidP="00432E08">
      <w:pPr>
        <w:spacing w:after="100" w:afterAutospacing="1"/>
        <w:jc w:val="both"/>
      </w:pPr>
      <w:r>
        <w:t xml:space="preserve">Saks </w:t>
      </w:r>
      <w:r w:rsidR="00B05147">
        <w:t>points out how intuition is dependent on the condition of the psyche</w:t>
      </w:r>
      <w:r w:rsidR="00914B1E">
        <w:t xml:space="preserve">, hence if </w:t>
      </w:r>
      <w:r w:rsidR="00077427">
        <w:t xml:space="preserve">‘we experience belief </w:t>
      </w:r>
      <w:r w:rsidR="008139C4">
        <w:t xml:space="preserve">then our experience </w:t>
      </w:r>
      <w:r w:rsidR="006C678A">
        <w:t>is</w:t>
      </w:r>
      <w:r w:rsidR="008139C4">
        <w:t xml:space="preserve"> different</w:t>
      </w:r>
      <w:r w:rsidR="00AB31CE">
        <w:t>’ as</w:t>
      </w:r>
      <w:r w:rsidR="006D54E3">
        <w:t>,</w:t>
      </w:r>
      <w:r w:rsidR="00762D60">
        <w:t xml:space="preserve"> ‘intuition apprehends an essence that seems to vibrate with intensity of belief</w:t>
      </w:r>
      <w:r w:rsidR="00B67CF7">
        <w:t>.</w:t>
      </w:r>
      <w:r w:rsidR="008D348D">
        <w:t>’</w:t>
      </w:r>
      <w:r w:rsidR="00B67CF7">
        <w:rPr>
          <w:rStyle w:val="FootnoteReference"/>
        </w:rPr>
        <w:footnoteReference w:id="91"/>
      </w:r>
      <w:r w:rsidR="001C7564">
        <w:t xml:space="preserve"> </w:t>
      </w:r>
      <w:r w:rsidR="00E34745">
        <w:t>Therefore, the respondent</w:t>
      </w:r>
      <w:r w:rsidR="00820CEF">
        <w:t>’</w:t>
      </w:r>
      <w:r w:rsidR="00E34745">
        <w:t xml:space="preserve">s </w:t>
      </w:r>
      <w:r w:rsidR="00201F16">
        <w:t xml:space="preserve">intuitive understanding of the signs could be </w:t>
      </w:r>
      <w:r w:rsidR="00820CEF">
        <w:t xml:space="preserve">an </w:t>
      </w:r>
      <w:r w:rsidR="00201F16">
        <w:t>example of belief-laden</w:t>
      </w:r>
      <w:r w:rsidR="004E51F9">
        <w:t xml:space="preserve"> experience</w:t>
      </w:r>
      <w:r w:rsidR="00820CEF">
        <w:t xml:space="preserve"> in which </w:t>
      </w:r>
      <w:r w:rsidR="006C678A">
        <w:t>belief</w:t>
      </w:r>
      <w:r w:rsidR="00820CEF">
        <w:t xml:space="preserve"> was the operative vehicle in intuitively knowing what the signs could mean.</w:t>
      </w:r>
    </w:p>
    <w:p w14:paraId="22BC2612" w14:textId="0F1329B1" w:rsidR="00114488" w:rsidRDefault="002E590D" w:rsidP="00C74A71">
      <w:pPr>
        <w:spacing w:after="100" w:afterAutospacing="1"/>
        <w:jc w:val="both"/>
      </w:pPr>
      <w:r>
        <w:lastRenderedPageBreak/>
        <w:t>On the concept of divination, Tedlock discusses</w:t>
      </w:r>
      <w:r w:rsidR="006C678A">
        <w:t xml:space="preserve"> that with</w:t>
      </w:r>
      <w:r w:rsidR="00BF315B">
        <w:t xml:space="preserve">in presentational </w:t>
      </w:r>
      <w:r w:rsidR="00552A52">
        <w:t>symbolism</w:t>
      </w:r>
      <w:r w:rsidR="0098352D">
        <w:t>,</w:t>
      </w:r>
      <w:r w:rsidR="00552A52">
        <w:t xml:space="preserve"> </w:t>
      </w:r>
      <w:r w:rsidR="006C678A">
        <w:t xml:space="preserve">symbols </w:t>
      </w:r>
      <w:proofErr w:type="gramStart"/>
      <w:r w:rsidR="00DF76E9">
        <w:t>are</w:t>
      </w:r>
      <w:r w:rsidR="009D3784">
        <w:t xml:space="preserve"> </w:t>
      </w:r>
      <w:r w:rsidR="008D348D">
        <w:t>given</w:t>
      </w:r>
      <w:proofErr w:type="gramEnd"/>
      <w:r w:rsidR="0098352D">
        <w:t xml:space="preserve"> a sacred quality</w:t>
      </w:r>
      <w:r w:rsidR="008D348D">
        <w:t>,</w:t>
      </w:r>
      <w:r w:rsidR="006C678A">
        <w:t xml:space="preserve"> </w:t>
      </w:r>
      <w:r w:rsidR="008D348D">
        <w:t>and this</w:t>
      </w:r>
      <w:r w:rsidR="00152B53">
        <w:t xml:space="preserve"> </w:t>
      </w:r>
      <w:r w:rsidR="006C678A">
        <w:t>meaning ‘</w:t>
      </w:r>
      <w:r w:rsidR="0029072D">
        <w:t>is grasped intuitively.’</w:t>
      </w:r>
      <w:r w:rsidR="0029072D">
        <w:rPr>
          <w:rStyle w:val="FootnoteReference"/>
        </w:rPr>
        <w:footnoteReference w:id="92"/>
      </w:r>
      <w:r w:rsidR="00691AAA">
        <w:t xml:space="preserve"> </w:t>
      </w:r>
      <w:r w:rsidR="009651B8">
        <w:t>This intuitive grasping of presentational symbolism</w:t>
      </w:r>
      <w:r w:rsidR="007D2978">
        <w:t xml:space="preserve"> </w:t>
      </w:r>
      <w:r w:rsidR="006C678A">
        <w:t xml:space="preserve">that is </w:t>
      </w:r>
      <w:r w:rsidR="007D2978">
        <w:t xml:space="preserve">demonstrated by the respondent’s innate understanding of what </w:t>
      </w:r>
      <w:r w:rsidR="00760C79">
        <w:t>is</w:t>
      </w:r>
      <w:r w:rsidR="007D2978">
        <w:t xml:space="preserve"> mentally perceive</w:t>
      </w:r>
      <w:r w:rsidR="00126974">
        <w:t>d within the psyche, is referred to by George Cornelius</w:t>
      </w:r>
      <w:r w:rsidR="006C678A">
        <w:t>,</w:t>
      </w:r>
      <w:r w:rsidR="00126974">
        <w:t xml:space="preserve"> as ‘presentiment.’</w:t>
      </w:r>
      <w:r w:rsidR="002935E7">
        <w:t xml:space="preserve"> Perceiving </w:t>
      </w:r>
      <w:r w:rsidR="00327D19">
        <w:t xml:space="preserve">omens </w:t>
      </w:r>
      <w:r w:rsidR="005F0749">
        <w:t>to be meaningful even though the</w:t>
      </w:r>
      <w:r w:rsidR="00327D19">
        <w:t xml:space="preserve">ir specific meaning is obscure, Cornelius further </w:t>
      </w:r>
      <w:r w:rsidR="00063D4F">
        <w:t>elaborates upon the term ‘presentiment</w:t>
      </w:r>
      <w:r w:rsidR="001C5446">
        <w:t>’ as</w:t>
      </w:r>
      <w:r w:rsidR="007D5D5E">
        <w:t xml:space="preserve"> ‘the instant that someone permits their behaviour to be </w:t>
      </w:r>
      <w:r w:rsidR="0098680D">
        <w:t>influenced by the outcome of the divination</w:t>
      </w:r>
      <w:r w:rsidR="00EA7CD0">
        <w:t xml:space="preserve">’ </w:t>
      </w:r>
      <w:r w:rsidR="001C5446">
        <w:t>when there is a possibility of meaningful signification.</w:t>
      </w:r>
      <w:r w:rsidR="00F940F5">
        <w:rPr>
          <w:rStyle w:val="FootnoteReference"/>
        </w:rPr>
        <w:footnoteReference w:id="93"/>
      </w:r>
      <w:r w:rsidR="0098680D">
        <w:t xml:space="preserve"> </w:t>
      </w:r>
    </w:p>
    <w:p w14:paraId="10F59BEE" w14:textId="77777777" w:rsidR="0013563A" w:rsidRDefault="0013563A" w:rsidP="00144107">
      <w:pPr>
        <w:pStyle w:val="ListParagraph"/>
        <w:spacing w:after="0"/>
        <w:ind w:left="0"/>
        <w:jc w:val="both"/>
        <w:rPr>
          <w:b/>
          <w:bCs/>
          <w:sz w:val="18"/>
          <w:szCs w:val="18"/>
          <w:u w:val="single"/>
        </w:rPr>
      </w:pPr>
    </w:p>
    <w:p w14:paraId="2DB98902" w14:textId="7DBB531D" w:rsidR="00B2061D" w:rsidRPr="00716385" w:rsidRDefault="005072C8" w:rsidP="00144107">
      <w:pPr>
        <w:pStyle w:val="ListParagraph"/>
        <w:spacing w:after="0"/>
        <w:ind w:left="0"/>
        <w:jc w:val="both"/>
        <w:rPr>
          <w:sz w:val="20"/>
          <w:szCs w:val="20"/>
          <w:u w:val="single"/>
        </w:rPr>
      </w:pPr>
      <w:r w:rsidRPr="00716385">
        <w:rPr>
          <w:sz w:val="20"/>
          <w:szCs w:val="20"/>
          <w:u w:val="single"/>
        </w:rPr>
        <w:t xml:space="preserve">Theme </w:t>
      </w:r>
      <w:r w:rsidRPr="00716385">
        <w:rPr>
          <w:sz w:val="20"/>
          <w:szCs w:val="20"/>
          <w:u w:val="single"/>
        </w:rPr>
        <w:t>3</w:t>
      </w:r>
      <w:r w:rsidRPr="00716385">
        <w:rPr>
          <w:sz w:val="20"/>
          <w:szCs w:val="20"/>
          <w:u w:val="single"/>
        </w:rPr>
        <w:t xml:space="preserve"> - The </w:t>
      </w:r>
      <w:r w:rsidR="00144107" w:rsidRPr="00716385">
        <w:rPr>
          <w:sz w:val="20"/>
          <w:szCs w:val="20"/>
          <w:u w:val="single"/>
        </w:rPr>
        <w:t xml:space="preserve">prevalence of </w:t>
      </w:r>
      <w:r w:rsidR="002453BD" w:rsidRPr="00716385">
        <w:rPr>
          <w:sz w:val="20"/>
          <w:szCs w:val="20"/>
          <w:u w:val="single"/>
        </w:rPr>
        <w:t xml:space="preserve">an experience of </w:t>
      </w:r>
      <w:r w:rsidR="00144107" w:rsidRPr="00716385">
        <w:rPr>
          <w:sz w:val="20"/>
          <w:szCs w:val="20"/>
          <w:u w:val="single"/>
        </w:rPr>
        <w:t>synchronistic and intuitive events.</w:t>
      </w:r>
    </w:p>
    <w:p w14:paraId="159BAE60" w14:textId="107D575E" w:rsidR="00144107" w:rsidRDefault="00144107" w:rsidP="00144107">
      <w:pPr>
        <w:pStyle w:val="ListParagraph"/>
        <w:spacing w:after="0"/>
        <w:ind w:left="0"/>
        <w:jc w:val="both"/>
        <w:rPr>
          <w:b/>
          <w:bCs/>
          <w:sz w:val="18"/>
          <w:szCs w:val="18"/>
          <w:u w:val="single"/>
        </w:rPr>
      </w:pPr>
    </w:p>
    <w:p w14:paraId="03135FAE" w14:textId="676B3F99" w:rsidR="00AE4DE6" w:rsidRDefault="00CF285A" w:rsidP="001475BB">
      <w:pPr>
        <w:pStyle w:val="ListParagraph"/>
        <w:spacing w:after="0"/>
        <w:ind w:left="0"/>
        <w:jc w:val="both"/>
      </w:pPr>
      <w:r>
        <w:t xml:space="preserve">All respondents </w:t>
      </w:r>
      <w:r w:rsidR="00760C79">
        <w:t xml:space="preserve">reported </w:t>
      </w:r>
      <w:r>
        <w:t xml:space="preserve">at least one event that could </w:t>
      </w:r>
      <w:proofErr w:type="gramStart"/>
      <w:r>
        <w:t>be described</w:t>
      </w:r>
      <w:proofErr w:type="gramEnd"/>
      <w:r>
        <w:t xml:space="preserve"> as synchronistic or intuitive.</w:t>
      </w:r>
      <w:r w:rsidR="00BE780D">
        <w:t xml:space="preserve"> This response was typical</w:t>
      </w:r>
      <w:r w:rsidR="00EE5EE3">
        <w:t xml:space="preserve"> of </w:t>
      </w:r>
      <w:r w:rsidR="00AE4DE6">
        <w:t>a</w:t>
      </w:r>
      <w:r w:rsidR="00EE5EE3">
        <w:t xml:space="preserve"> personal experience regarding synchronicity.</w:t>
      </w:r>
      <w:r w:rsidR="001475BB">
        <w:t xml:space="preserve"> </w:t>
      </w:r>
    </w:p>
    <w:p w14:paraId="54807983" w14:textId="77777777" w:rsidR="00AE4DE6" w:rsidRDefault="00AE4DE6" w:rsidP="001475BB">
      <w:pPr>
        <w:pStyle w:val="ListParagraph"/>
        <w:spacing w:after="0"/>
        <w:ind w:left="0"/>
        <w:jc w:val="both"/>
      </w:pPr>
    </w:p>
    <w:p w14:paraId="496E8DD8" w14:textId="77777777" w:rsidR="00AE4DE6" w:rsidRDefault="00BE780D" w:rsidP="00AE4DE6">
      <w:pPr>
        <w:pStyle w:val="ListParagraph"/>
        <w:spacing w:after="0"/>
        <w:ind w:left="567" w:right="567"/>
        <w:jc w:val="both"/>
      </w:pPr>
      <w:r>
        <w:t xml:space="preserve">When I think of someone or </w:t>
      </w:r>
      <w:r w:rsidR="00A82720">
        <w:t>look at their profile on social media then they always ring or message me or sometimes I see them in real life. This happens so many times.</w:t>
      </w:r>
    </w:p>
    <w:p w14:paraId="2D2EC0D2" w14:textId="77777777" w:rsidR="00AE4DE6" w:rsidRDefault="00AE4DE6" w:rsidP="00AE4DE6">
      <w:pPr>
        <w:pStyle w:val="ListParagraph"/>
        <w:spacing w:after="0"/>
        <w:ind w:left="567" w:right="567"/>
        <w:jc w:val="both"/>
      </w:pPr>
    </w:p>
    <w:p w14:paraId="338D775B" w14:textId="28826378" w:rsidR="00144107" w:rsidRDefault="008B748E" w:rsidP="001475BB">
      <w:pPr>
        <w:pStyle w:val="ListParagraph"/>
        <w:spacing w:after="0"/>
        <w:ind w:left="0"/>
        <w:jc w:val="both"/>
      </w:pPr>
      <w:r>
        <w:t xml:space="preserve">Several synchronistic experiences </w:t>
      </w:r>
      <w:r w:rsidR="002A450F">
        <w:t>were</w:t>
      </w:r>
      <w:r>
        <w:t xml:space="preserve"> ongoing.</w:t>
      </w:r>
    </w:p>
    <w:p w14:paraId="3861C08F" w14:textId="19250F6F" w:rsidR="008B748E" w:rsidRDefault="008B748E" w:rsidP="001475BB">
      <w:pPr>
        <w:pStyle w:val="ListParagraph"/>
        <w:spacing w:after="0"/>
        <w:ind w:left="0"/>
        <w:jc w:val="both"/>
      </w:pPr>
    </w:p>
    <w:p w14:paraId="3DCDD4DD" w14:textId="29A3E0BF" w:rsidR="008B748E" w:rsidRDefault="008B748E" w:rsidP="008B748E">
      <w:pPr>
        <w:pStyle w:val="ListParagraph"/>
        <w:spacing w:after="0"/>
        <w:ind w:left="567" w:right="567"/>
        <w:jc w:val="both"/>
      </w:pPr>
      <w:r>
        <w:t>My dad died at 2.22am</w:t>
      </w:r>
      <w:r w:rsidR="008542DB">
        <w:t>. Me and my mum see 222 everywhere now</w:t>
      </w:r>
      <w:r w:rsidR="00C33AAA">
        <w:t xml:space="preserve">. I had 222 miles left in the tank and I also see 222 when I look at the time. Registration plates, receipts. </w:t>
      </w:r>
      <w:r w:rsidR="000B0340">
        <w:t>My dad’s funeral was on 22.02.12.</w:t>
      </w:r>
    </w:p>
    <w:p w14:paraId="0EF1BAA9" w14:textId="6A928C81" w:rsidR="000B0340" w:rsidRDefault="000B0340" w:rsidP="008B748E">
      <w:pPr>
        <w:pStyle w:val="ListParagraph"/>
        <w:spacing w:after="0"/>
        <w:ind w:left="567" w:right="567"/>
        <w:jc w:val="both"/>
      </w:pPr>
    </w:p>
    <w:p w14:paraId="13252A06" w14:textId="1729882E" w:rsidR="000B0340" w:rsidRDefault="000B0340" w:rsidP="000B0340">
      <w:pPr>
        <w:pStyle w:val="ListParagraph"/>
        <w:spacing w:after="0"/>
        <w:ind w:left="0"/>
        <w:jc w:val="both"/>
      </w:pPr>
      <w:r>
        <w:t xml:space="preserve">Carl Jung presented the term ‘synchronicity’ to describe meaningful events </w:t>
      </w:r>
      <w:r w:rsidR="00350B3D">
        <w:t>that are not causally connected</w:t>
      </w:r>
      <w:r w:rsidR="002125E0">
        <w:rPr>
          <w:rStyle w:val="FootnoteReference"/>
        </w:rPr>
        <w:footnoteReference w:id="94"/>
      </w:r>
      <w:r w:rsidR="00D17FE7">
        <w:t xml:space="preserve"> </w:t>
      </w:r>
      <w:r w:rsidR="00AF1113">
        <w:t xml:space="preserve">and ‘represent a degree of improbability that would have to be expressed </w:t>
      </w:r>
      <w:r w:rsidR="009E77BE">
        <w:t>by an astronomical figure.’</w:t>
      </w:r>
      <w:r w:rsidR="009E77BE">
        <w:rPr>
          <w:rStyle w:val="FootnoteReference"/>
        </w:rPr>
        <w:footnoteReference w:id="95"/>
      </w:r>
      <w:r w:rsidR="00730B3A">
        <w:t xml:space="preserve"> </w:t>
      </w:r>
      <w:r w:rsidR="00344734">
        <w:t xml:space="preserve">The experiences within the research data </w:t>
      </w:r>
      <w:r w:rsidR="000C59D6">
        <w:t>could</w:t>
      </w:r>
      <w:r w:rsidR="00344734">
        <w:t xml:space="preserve"> certainly suggest a high probability of chance and coincidence that do not align with </w:t>
      </w:r>
      <w:r w:rsidR="000C59D6">
        <w:t xml:space="preserve">the known limitations and reasoning of mundane life. </w:t>
      </w:r>
    </w:p>
    <w:p w14:paraId="6C418BFA" w14:textId="77777777" w:rsidR="000B0340" w:rsidRDefault="000B0340" w:rsidP="008B748E">
      <w:pPr>
        <w:pStyle w:val="ListParagraph"/>
        <w:spacing w:after="0"/>
        <w:ind w:left="567" w:right="567"/>
        <w:jc w:val="both"/>
      </w:pPr>
    </w:p>
    <w:p w14:paraId="10763C09" w14:textId="75AE19F3" w:rsidR="00A4179D" w:rsidRDefault="000C59D6" w:rsidP="000C59D6">
      <w:pPr>
        <w:pStyle w:val="ListParagraph"/>
        <w:spacing w:after="0"/>
        <w:ind w:left="567" w:right="567"/>
        <w:jc w:val="both"/>
      </w:pPr>
      <w:r>
        <w:t xml:space="preserve">It happens every day. </w:t>
      </w:r>
      <w:r w:rsidR="00A61619">
        <w:t xml:space="preserve">I could be reading or typing a word and the tv says it or my friend will ring the same time I ring </w:t>
      </w:r>
      <w:r w:rsidR="00E53ED1">
        <w:t>her,</w:t>
      </w:r>
      <w:r w:rsidR="004901AE">
        <w:t xml:space="preserve"> or I pull my phone out just before it rings. I also bump into people </w:t>
      </w:r>
      <w:r w:rsidR="002A450F">
        <w:t xml:space="preserve">that </w:t>
      </w:r>
      <w:proofErr w:type="gramStart"/>
      <w:r w:rsidR="002A450F">
        <w:t>I’ve</w:t>
      </w:r>
      <w:proofErr w:type="gramEnd"/>
      <w:r w:rsidR="002A450F">
        <w:t xml:space="preserve"> recently been thinking </w:t>
      </w:r>
      <w:r w:rsidR="00AE4DE6">
        <w:t>about,</w:t>
      </w:r>
      <w:r w:rsidR="002A450F">
        <w:t xml:space="preserve"> and they’ll say that they’ve been thinking about me too</w:t>
      </w:r>
      <w:r w:rsidR="00E53ED1">
        <w:t xml:space="preserve">. </w:t>
      </w:r>
    </w:p>
    <w:p w14:paraId="7A64E11C" w14:textId="0B1CE004" w:rsidR="00B90BA0" w:rsidRDefault="00B90BA0" w:rsidP="000C59D6">
      <w:pPr>
        <w:pStyle w:val="ListParagraph"/>
        <w:spacing w:after="0"/>
        <w:ind w:left="567" w:right="567"/>
        <w:jc w:val="both"/>
      </w:pPr>
    </w:p>
    <w:p w14:paraId="41D7188F" w14:textId="081933DB" w:rsidR="008553E9" w:rsidRDefault="00854982" w:rsidP="00854982">
      <w:pPr>
        <w:pStyle w:val="ListParagraph"/>
        <w:spacing w:after="0"/>
        <w:ind w:left="0"/>
        <w:jc w:val="both"/>
      </w:pPr>
      <w:r>
        <w:t xml:space="preserve">Durston and Baggerman </w:t>
      </w:r>
      <w:r w:rsidR="00796E5B">
        <w:t xml:space="preserve">suggest that synchronistic events are </w:t>
      </w:r>
      <w:r w:rsidR="00D86BCD">
        <w:t>universal,</w:t>
      </w:r>
      <w:r w:rsidR="00796E5B">
        <w:t xml:space="preserve"> and their meanings are personal </w:t>
      </w:r>
      <w:r w:rsidR="0088787B">
        <w:t>due to subjective interpretations</w:t>
      </w:r>
      <w:r w:rsidR="00E64022">
        <w:t xml:space="preserve"> from</w:t>
      </w:r>
      <w:r w:rsidR="00E64022">
        <w:t xml:space="preserve"> emotions and intentions</w:t>
      </w:r>
      <w:r w:rsidR="00E64022">
        <w:t xml:space="preserve"> which create our r</w:t>
      </w:r>
      <w:r w:rsidR="00E64022">
        <w:t>eality</w:t>
      </w:r>
      <w:r w:rsidR="00E64022">
        <w:t xml:space="preserve"> and therefore </w:t>
      </w:r>
      <w:r w:rsidR="00E64022">
        <w:t>allow meaningful events such as synchronicity to actualise.</w:t>
      </w:r>
      <w:r w:rsidR="004C79F9">
        <w:rPr>
          <w:rStyle w:val="FootnoteReference"/>
        </w:rPr>
        <w:footnoteReference w:id="96"/>
      </w:r>
      <w:r w:rsidR="00D86BCD">
        <w:t xml:space="preserve"> </w:t>
      </w:r>
      <w:r w:rsidR="00B01424">
        <w:t xml:space="preserve">In addition, Campion considers </w:t>
      </w:r>
      <w:r w:rsidR="006510AC">
        <w:lastRenderedPageBreak/>
        <w:t xml:space="preserve">that according to Jung, </w:t>
      </w:r>
      <w:r w:rsidR="0025082F">
        <w:t xml:space="preserve">acausal events </w:t>
      </w:r>
      <w:r w:rsidR="006510AC">
        <w:t>in the outer world, are</w:t>
      </w:r>
      <w:r w:rsidR="00AE4DE6">
        <w:t xml:space="preserve"> ‘</w:t>
      </w:r>
      <w:r w:rsidR="006510AC">
        <w:t xml:space="preserve">inextricably </w:t>
      </w:r>
      <w:r w:rsidR="00E75419">
        <w:t xml:space="preserve">linked </w:t>
      </w:r>
      <w:r w:rsidR="00A0201F">
        <w:t xml:space="preserve">to the inner, psychic world </w:t>
      </w:r>
      <w:r w:rsidR="00014B4E">
        <w:t>and each of us becomes a participant, a co-creator in a vast cosmic drama.’</w:t>
      </w:r>
      <w:r w:rsidR="00014B4E">
        <w:rPr>
          <w:rStyle w:val="FootnoteReference"/>
        </w:rPr>
        <w:footnoteReference w:id="97"/>
      </w:r>
    </w:p>
    <w:p w14:paraId="7435B4E1" w14:textId="77777777" w:rsidR="008553E9" w:rsidRDefault="008553E9" w:rsidP="00854982">
      <w:pPr>
        <w:pStyle w:val="ListParagraph"/>
        <w:spacing w:after="0"/>
        <w:ind w:left="0"/>
        <w:jc w:val="both"/>
      </w:pPr>
    </w:p>
    <w:p w14:paraId="49D930DF" w14:textId="750F1D92" w:rsidR="00854982" w:rsidRDefault="00F717BA" w:rsidP="00854982">
      <w:pPr>
        <w:pStyle w:val="ListParagraph"/>
        <w:spacing w:after="0"/>
        <w:ind w:left="0"/>
        <w:jc w:val="both"/>
      </w:pPr>
      <w:r>
        <w:t xml:space="preserve"> </w:t>
      </w:r>
      <w:r w:rsidR="00E16A67">
        <w:t xml:space="preserve">Kate’s story </w:t>
      </w:r>
      <w:r w:rsidR="002D7631">
        <w:t>demonstrates this participation within the ‘cosmic</w:t>
      </w:r>
      <w:r w:rsidR="00B00E3C">
        <w:t xml:space="preserve"> drama.’</w:t>
      </w:r>
      <w:r w:rsidR="00EC6F61">
        <w:t xml:space="preserve"> </w:t>
      </w:r>
    </w:p>
    <w:p w14:paraId="45816388" w14:textId="0FD4431B" w:rsidR="00E16A67" w:rsidRDefault="00E16A67" w:rsidP="00854982">
      <w:pPr>
        <w:pStyle w:val="ListParagraph"/>
        <w:spacing w:after="0"/>
        <w:ind w:left="0"/>
        <w:jc w:val="both"/>
      </w:pPr>
    </w:p>
    <w:p w14:paraId="6C29BC76" w14:textId="6A85EC22" w:rsidR="008611BB" w:rsidRDefault="00513BE2" w:rsidP="00EC6F61">
      <w:pPr>
        <w:pStyle w:val="ListParagraph"/>
        <w:spacing w:after="0"/>
        <w:ind w:left="567" w:right="567"/>
        <w:jc w:val="both"/>
      </w:pPr>
      <w:r>
        <w:t xml:space="preserve">I was a thalidomide baby in the 1960’s. </w:t>
      </w:r>
      <w:r w:rsidR="00B87977">
        <w:t xml:space="preserve">My dad was </w:t>
      </w:r>
      <w:r w:rsidR="008364B4">
        <w:t>spiritual,</w:t>
      </w:r>
      <w:r w:rsidR="00B87977">
        <w:t xml:space="preserve"> but you wouldn’t call it that back </w:t>
      </w:r>
      <w:proofErr w:type="gramStart"/>
      <w:r w:rsidR="006762C5">
        <w:t>then</w:t>
      </w:r>
      <w:proofErr w:type="gramEnd"/>
      <w:r w:rsidR="00AE4DE6">
        <w:t xml:space="preserve"> but he had these hunches.</w:t>
      </w:r>
      <w:r w:rsidR="006762C5">
        <w:t xml:space="preserve"> There were no </w:t>
      </w:r>
      <w:r w:rsidR="00692BF6">
        <w:t>scans,</w:t>
      </w:r>
      <w:r w:rsidR="006762C5">
        <w:t xml:space="preserve"> so they </w:t>
      </w:r>
      <w:proofErr w:type="gramStart"/>
      <w:r w:rsidR="006762C5">
        <w:t>didn’t</w:t>
      </w:r>
      <w:proofErr w:type="gramEnd"/>
      <w:r w:rsidR="006762C5">
        <w:t xml:space="preserve"> know</w:t>
      </w:r>
      <w:r w:rsidR="008364B4">
        <w:t xml:space="preserve"> </w:t>
      </w:r>
      <w:r w:rsidR="002E327F">
        <w:t>that I</w:t>
      </w:r>
      <w:r w:rsidR="008364B4">
        <w:t xml:space="preserve">’d be born with no limbs. </w:t>
      </w:r>
      <w:r w:rsidR="006A7BA7">
        <w:t xml:space="preserve">My dad </w:t>
      </w:r>
      <w:r w:rsidR="00760C79">
        <w:t xml:space="preserve">just </w:t>
      </w:r>
      <w:r w:rsidR="00837A71">
        <w:t>knew</w:t>
      </w:r>
      <w:r w:rsidR="006A7BA7">
        <w:t xml:space="preserve"> I was going to be </w:t>
      </w:r>
      <w:r w:rsidR="000645B9">
        <w:t>different, but</w:t>
      </w:r>
      <w:r w:rsidR="001F4B47">
        <w:t xml:space="preserve"> </w:t>
      </w:r>
      <w:proofErr w:type="gramStart"/>
      <w:r w:rsidR="001F4B47">
        <w:t>I</w:t>
      </w:r>
      <w:r w:rsidR="00760C79">
        <w:t>’d</w:t>
      </w:r>
      <w:proofErr w:type="gramEnd"/>
      <w:r w:rsidR="001F4B47">
        <w:t xml:space="preserve"> be strong and have a good life. </w:t>
      </w:r>
      <w:r w:rsidR="00137130">
        <w:t xml:space="preserve">I worked alongside Harold Evans in getting justice for thalidomide survivors and </w:t>
      </w:r>
      <w:r w:rsidR="000645B9">
        <w:t>I ran my own business for years as well as having a son</w:t>
      </w:r>
      <w:r w:rsidR="001609E7">
        <w:t xml:space="preserve">, </w:t>
      </w:r>
      <w:r w:rsidR="00837A71">
        <w:t>so he was right!</w:t>
      </w:r>
    </w:p>
    <w:p w14:paraId="01782D78" w14:textId="77777777" w:rsidR="008611BB" w:rsidRDefault="008611BB" w:rsidP="00EC6F61">
      <w:pPr>
        <w:pStyle w:val="ListParagraph"/>
        <w:spacing w:after="0"/>
        <w:ind w:left="567" w:right="567"/>
        <w:jc w:val="both"/>
      </w:pPr>
    </w:p>
    <w:p w14:paraId="5D1F2F75" w14:textId="1EB7733B" w:rsidR="00E16A67" w:rsidRDefault="000645B9" w:rsidP="00EC6F61">
      <w:pPr>
        <w:pStyle w:val="ListParagraph"/>
        <w:spacing w:after="0"/>
        <w:ind w:left="567" w:right="567"/>
        <w:jc w:val="both"/>
      </w:pPr>
      <w:r>
        <w:t xml:space="preserve"> </w:t>
      </w:r>
      <w:r w:rsidR="000C419B">
        <w:t>My dad got really ill two years ago</w:t>
      </w:r>
      <w:r w:rsidR="00E33D91">
        <w:t xml:space="preserve"> with cancer</w:t>
      </w:r>
      <w:r w:rsidR="00837A71">
        <w:t xml:space="preserve">. </w:t>
      </w:r>
      <w:r w:rsidR="000A3BDB">
        <w:t>It started with dreams that told me my dad was going to be ok</w:t>
      </w:r>
      <w:r w:rsidR="009C44B5">
        <w:t xml:space="preserve"> then dreams about the </w:t>
      </w:r>
      <w:r w:rsidR="00A06485">
        <w:t>allotment,</w:t>
      </w:r>
      <w:r w:rsidR="00752476">
        <w:t xml:space="preserve"> so</w:t>
      </w:r>
      <w:r w:rsidR="00812FA9">
        <w:t xml:space="preserve"> I got the key from my mum</w:t>
      </w:r>
      <w:r w:rsidR="00E33D91">
        <w:t xml:space="preserve"> and went there. </w:t>
      </w:r>
      <w:r w:rsidR="00837A71">
        <w:t>Near to the</w:t>
      </w:r>
      <w:r w:rsidR="00331BD5">
        <w:t xml:space="preserve"> potting shed</w:t>
      </w:r>
      <w:r w:rsidR="00365FDD">
        <w:t xml:space="preserve"> </w:t>
      </w:r>
      <w:r w:rsidR="00A06485">
        <w:t xml:space="preserve">was a piece of rubbish </w:t>
      </w:r>
      <w:r w:rsidR="00E33D91">
        <w:t>on the floor.</w:t>
      </w:r>
      <w:r w:rsidR="00A06485">
        <w:t xml:space="preserve"> </w:t>
      </w:r>
      <w:r w:rsidR="008D2E8B">
        <w:t xml:space="preserve">Now bear in mind that all morning I had been asking </w:t>
      </w:r>
      <w:r w:rsidR="00837A71">
        <w:t xml:space="preserve">if </w:t>
      </w:r>
      <w:r w:rsidR="008D2E8B">
        <w:t>my dad</w:t>
      </w:r>
      <w:r w:rsidR="005A3AE6">
        <w:t xml:space="preserve"> </w:t>
      </w:r>
      <w:r w:rsidR="008D2E8B">
        <w:t>was going to be ok</w:t>
      </w:r>
      <w:r w:rsidR="00837A71">
        <w:t>,</w:t>
      </w:r>
      <w:r w:rsidR="005A3AE6">
        <w:t xml:space="preserve"> it was a chocolate wrapper called </w:t>
      </w:r>
      <w:r w:rsidR="00C45FA5">
        <w:t xml:space="preserve">‘okay!’ </w:t>
      </w:r>
      <w:proofErr w:type="gramStart"/>
      <w:r w:rsidR="00C45FA5">
        <w:t>I’d</w:t>
      </w:r>
      <w:proofErr w:type="gramEnd"/>
      <w:r w:rsidR="00C45FA5">
        <w:t xml:space="preserve"> never seen that chocolate </w:t>
      </w:r>
      <w:r w:rsidR="008611BB">
        <w:t>before,</w:t>
      </w:r>
      <w:r w:rsidR="00C45FA5">
        <w:t xml:space="preserve"> </w:t>
      </w:r>
      <w:r w:rsidR="008611BB">
        <w:t>so I googled it and it's from Lebanon</w:t>
      </w:r>
      <w:r w:rsidR="00193009">
        <w:t>, they don’t even make it over here</w:t>
      </w:r>
      <w:r w:rsidR="001A39AE">
        <w:t>. My</w:t>
      </w:r>
      <w:r w:rsidR="008D348D">
        <w:t xml:space="preserve"> Dad</w:t>
      </w:r>
      <w:r w:rsidR="00193009">
        <w:t xml:space="preserve"> had worked away in </w:t>
      </w:r>
      <w:r w:rsidR="001A39AE">
        <w:t>Lebanon,</w:t>
      </w:r>
      <w:r w:rsidR="00193009">
        <w:t xml:space="preserve"> and he told me </w:t>
      </w:r>
      <w:r w:rsidR="005A7736">
        <w:t xml:space="preserve">about the Cedar </w:t>
      </w:r>
      <w:r w:rsidR="00E33D91">
        <w:t xml:space="preserve">trees </w:t>
      </w:r>
      <w:r w:rsidR="005A7736">
        <w:t>that grow</w:t>
      </w:r>
      <w:r w:rsidR="001A39AE">
        <w:t xml:space="preserve"> </w:t>
      </w:r>
      <w:r w:rsidR="005A7736">
        <w:t>there</w:t>
      </w:r>
      <w:r w:rsidR="001A39AE">
        <w:t xml:space="preserve"> and that </w:t>
      </w:r>
      <w:r w:rsidR="005A7736">
        <w:t xml:space="preserve">he </w:t>
      </w:r>
      <w:r w:rsidR="00E33D91">
        <w:t xml:space="preserve">would </w:t>
      </w:r>
      <w:r w:rsidR="00C45E56">
        <w:t xml:space="preserve">always be there to protect </w:t>
      </w:r>
      <w:r w:rsidR="00E33D91">
        <w:t>me because</w:t>
      </w:r>
      <w:r w:rsidR="00D529EF">
        <w:t xml:space="preserve"> Cedar trees never fall down unless </w:t>
      </w:r>
      <w:proofErr w:type="gramStart"/>
      <w:r w:rsidR="00D529EF">
        <w:t>they’re</w:t>
      </w:r>
      <w:proofErr w:type="gramEnd"/>
      <w:r w:rsidR="00D529EF">
        <w:t xml:space="preserve"> cut</w:t>
      </w:r>
      <w:r w:rsidR="001A39AE">
        <w:t xml:space="preserve"> because their roots are the same size as the tree.</w:t>
      </w:r>
    </w:p>
    <w:p w14:paraId="718B34E9" w14:textId="0479D179" w:rsidR="00E06D24" w:rsidRDefault="00E06D24" w:rsidP="00EC6F61">
      <w:pPr>
        <w:pStyle w:val="ListParagraph"/>
        <w:spacing w:after="0"/>
        <w:ind w:left="567" w:right="567"/>
        <w:jc w:val="both"/>
      </w:pPr>
    </w:p>
    <w:p w14:paraId="5065C820" w14:textId="28BDEDBB" w:rsidR="00E06D24" w:rsidRDefault="00837A71" w:rsidP="00EC6F61">
      <w:pPr>
        <w:pStyle w:val="ListParagraph"/>
        <w:spacing w:after="0"/>
        <w:ind w:left="567" w:right="567"/>
        <w:jc w:val="both"/>
      </w:pPr>
      <w:r>
        <w:t>So, i</w:t>
      </w:r>
      <w:r w:rsidR="007D1D86">
        <w:t xml:space="preserve">n the potting shed, I picked up my dad’s </w:t>
      </w:r>
      <w:r w:rsidR="00226AA7">
        <w:t xml:space="preserve">growing book and I opened it </w:t>
      </w:r>
      <w:r>
        <w:t>and the</w:t>
      </w:r>
      <w:r w:rsidR="00226AA7">
        <w:t xml:space="preserve"> first words I read were something like ‘</w:t>
      </w:r>
      <w:r w:rsidR="00E33D91">
        <w:t xml:space="preserve">resilient in </w:t>
      </w:r>
      <w:proofErr w:type="gramStart"/>
      <w:r w:rsidR="00E33D91">
        <w:t>hard</w:t>
      </w:r>
      <w:r w:rsidR="002132A8">
        <w:t xml:space="preserve"> times</w:t>
      </w:r>
      <w:proofErr w:type="gramEnd"/>
      <w:r w:rsidR="00E33D91">
        <w:t>’</w:t>
      </w:r>
      <w:r w:rsidR="002132A8">
        <w:t xml:space="preserve"> and </w:t>
      </w:r>
      <w:r w:rsidR="00E33D91">
        <w:t xml:space="preserve">‘will </w:t>
      </w:r>
      <w:r w:rsidR="002132A8">
        <w:t xml:space="preserve">survive the </w:t>
      </w:r>
      <w:r w:rsidR="00A70D27">
        <w:t xml:space="preserve">bad conditions.’ </w:t>
      </w:r>
      <w:r w:rsidR="00BA0138">
        <w:t>And then a few days later, a woman on her mobile in front of me said</w:t>
      </w:r>
      <w:r w:rsidR="008553E9">
        <w:t xml:space="preserve"> my dad’s</w:t>
      </w:r>
      <w:r w:rsidR="009960E5">
        <w:t xml:space="preserve"> name, and then something like, </w:t>
      </w:r>
      <w:r w:rsidR="008553E9">
        <w:t>yes, all better now.</w:t>
      </w:r>
      <w:r w:rsidR="00F22E15">
        <w:t xml:space="preserve"> How can all that just be coincidence</w:t>
      </w:r>
      <w:r w:rsidR="00F52100">
        <w:t xml:space="preserve">? </w:t>
      </w:r>
      <w:r w:rsidR="008553E9">
        <w:t>My dad has fully recovered now.</w:t>
      </w:r>
    </w:p>
    <w:p w14:paraId="0971A366" w14:textId="67962884" w:rsidR="00E16A67" w:rsidRDefault="00E16A67" w:rsidP="00854982">
      <w:pPr>
        <w:pStyle w:val="ListParagraph"/>
        <w:spacing w:after="0"/>
        <w:ind w:left="0"/>
        <w:jc w:val="both"/>
      </w:pPr>
    </w:p>
    <w:p w14:paraId="6437B009" w14:textId="79FD28C3" w:rsidR="00EA7F8A" w:rsidRDefault="00765DF2" w:rsidP="00C8353B">
      <w:pPr>
        <w:pStyle w:val="ListParagraph"/>
        <w:spacing w:after="0"/>
        <w:ind w:left="0"/>
        <w:jc w:val="both"/>
      </w:pPr>
      <w:r>
        <w:t xml:space="preserve">Amongst the participants, I noticed </w:t>
      </w:r>
      <w:r w:rsidR="00512476">
        <w:t xml:space="preserve">a great willingness, if not need, to relay their experiences. </w:t>
      </w:r>
      <w:r w:rsidR="00B946E3">
        <w:t xml:space="preserve">Central to the </w:t>
      </w:r>
      <w:r w:rsidR="004605F7">
        <w:t>story</w:t>
      </w:r>
      <w:r w:rsidR="00B946E3">
        <w:t xml:space="preserve"> telling</w:t>
      </w:r>
      <w:r w:rsidR="004605F7">
        <w:t>, was</w:t>
      </w:r>
      <w:r w:rsidR="00F12A40">
        <w:t xml:space="preserve"> a joy in retelling </w:t>
      </w:r>
      <w:r w:rsidR="00014FF9">
        <w:t>the events</w:t>
      </w:r>
      <w:r w:rsidR="004605F7">
        <w:t>,</w:t>
      </w:r>
      <w:r w:rsidR="00014FF9">
        <w:t xml:space="preserve"> and </w:t>
      </w:r>
      <w:r w:rsidR="004605F7">
        <w:t xml:space="preserve">like Kate’s narrative, </w:t>
      </w:r>
      <w:r w:rsidR="00E659BD">
        <w:t>they go beyond the usual coinciden</w:t>
      </w:r>
      <w:r w:rsidR="004605F7">
        <w:t>ces</w:t>
      </w:r>
      <w:r w:rsidR="00C8353B">
        <w:t xml:space="preserve"> that occur throughout the day. </w:t>
      </w:r>
      <w:r w:rsidR="00136146">
        <w:t>Whilst not</w:t>
      </w:r>
      <w:r w:rsidR="008636C8">
        <w:t xml:space="preserve"> denying</w:t>
      </w:r>
      <w:r w:rsidR="00136146">
        <w:t xml:space="preserve"> </w:t>
      </w:r>
      <w:r w:rsidR="00B67015">
        <w:t>that coincidences</w:t>
      </w:r>
      <w:r w:rsidR="00136146">
        <w:t xml:space="preserve"> do occur</w:t>
      </w:r>
      <w:r w:rsidR="004605F7">
        <w:t>,</w:t>
      </w:r>
      <w:r w:rsidR="00136146">
        <w:t xml:space="preserve"> Roberts asserts that </w:t>
      </w:r>
      <w:r w:rsidR="008636C8">
        <w:t>‘</w:t>
      </w:r>
      <w:r w:rsidR="00F24659">
        <w:t>w</w:t>
      </w:r>
      <w:r w:rsidR="008636C8">
        <w:t>e</w:t>
      </w:r>
      <w:r w:rsidR="00653A61">
        <w:t xml:space="preserve"> </w:t>
      </w:r>
      <w:r w:rsidR="004605F7">
        <w:t>inhabit a mental world of stories</w:t>
      </w:r>
      <w:r w:rsidR="00653A61">
        <w:t xml:space="preserve">’ which </w:t>
      </w:r>
      <w:r w:rsidR="004605F7">
        <w:t>allow</w:t>
      </w:r>
      <w:r w:rsidR="00653A61">
        <w:t xml:space="preserve">s </w:t>
      </w:r>
      <w:r w:rsidR="004605F7">
        <w:t>glimpses into the magical qualities of coincidence</w:t>
      </w:r>
      <w:r w:rsidR="00653A61">
        <w:t xml:space="preserve">, </w:t>
      </w:r>
      <w:r w:rsidR="004605F7">
        <w:t>‘when we almost read the plot in which we are characters.’</w:t>
      </w:r>
      <w:r w:rsidR="004605F7">
        <w:t xml:space="preserve"> </w:t>
      </w:r>
      <w:r w:rsidR="008636C8">
        <w:rPr>
          <w:rStyle w:val="FootnoteReference"/>
        </w:rPr>
        <w:footnoteReference w:id="98"/>
      </w:r>
    </w:p>
    <w:p w14:paraId="1D88BA2A" w14:textId="215AA531" w:rsidR="001F0EB2" w:rsidRDefault="001F0EB2" w:rsidP="00C8353B">
      <w:pPr>
        <w:pStyle w:val="ListParagraph"/>
        <w:spacing w:after="0"/>
        <w:ind w:left="0"/>
        <w:jc w:val="both"/>
      </w:pPr>
    </w:p>
    <w:p w14:paraId="2425E8A3" w14:textId="203C2219" w:rsidR="001F0EB2" w:rsidRDefault="001F0EB2" w:rsidP="001F0EB2">
      <w:pPr>
        <w:pStyle w:val="ListParagraph"/>
        <w:spacing w:after="0"/>
        <w:ind w:left="567" w:right="567"/>
        <w:jc w:val="both"/>
      </w:pPr>
      <w:r>
        <w:t>My grandma always used to wear a dragonfly broach and after she died, I would see dragonflies everywhere. I even found the same broach on a flea market in Yorkshire</w:t>
      </w:r>
      <w:r w:rsidR="006A3EE0">
        <w:t xml:space="preserve"> on her birthday!</w:t>
      </w:r>
    </w:p>
    <w:p w14:paraId="2CBE9DEF" w14:textId="6C04653C" w:rsidR="00EA7F8A" w:rsidRDefault="00EA7F8A" w:rsidP="00C8353B">
      <w:pPr>
        <w:pStyle w:val="ListParagraph"/>
        <w:spacing w:after="0"/>
        <w:ind w:left="0"/>
        <w:jc w:val="both"/>
      </w:pPr>
    </w:p>
    <w:p w14:paraId="50B5D146" w14:textId="4EC86857" w:rsidR="008636C8" w:rsidRDefault="00E050B5" w:rsidP="00C8353B">
      <w:pPr>
        <w:pStyle w:val="ListParagraph"/>
        <w:spacing w:after="0"/>
        <w:ind w:left="0"/>
        <w:jc w:val="both"/>
      </w:pPr>
      <w:r>
        <w:t xml:space="preserve">This storytelling element is </w:t>
      </w:r>
      <w:r w:rsidR="00691BF2">
        <w:t>essential when understanding the e</w:t>
      </w:r>
      <w:r w:rsidR="00975BEA">
        <w:t xml:space="preserve">vent </w:t>
      </w:r>
      <w:r w:rsidR="00EB1F73">
        <w:t>and</w:t>
      </w:r>
      <w:r w:rsidR="00691BF2">
        <w:t xml:space="preserve"> </w:t>
      </w:r>
      <w:r w:rsidR="00975BEA">
        <w:t>conveying</w:t>
      </w:r>
      <w:r w:rsidR="00691BF2">
        <w:t xml:space="preserve"> the essence of the exp</w:t>
      </w:r>
      <w:r w:rsidR="00975BEA">
        <w:t xml:space="preserve">erience to others </w:t>
      </w:r>
      <w:r w:rsidR="0057130A">
        <w:t xml:space="preserve">as more than mere coincidence. </w:t>
      </w:r>
      <w:r w:rsidR="00571E15">
        <w:t>Durston and Baggerman note the distinction between coincidence and synchronicity, ‘if it happens to you a lot</w:t>
      </w:r>
      <w:r w:rsidR="00CE6FC6">
        <w:t xml:space="preserve">, you realise that there is no way that it can </w:t>
      </w:r>
      <w:r w:rsidR="00C86DE6">
        <w:t xml:space="preserve">merely be coincidental,’ </w:t>
      </w:r>
      <w:r w:rsidR="00020FA4">
        <w:t xml:space="preserve">yet they recognise that the question persists regarding </w:t>
      </w:r>
      <w:r w:rsidR="00532636">
        <w:t>awareness of the phenomenon bringing about the actuality.</w:t>
      </w:r>
      <w:r w:rsidR="00532636">
        <w:rPr>
          <w:rStyle w:val="FootnoteReference"/>
        </w:rPr>
        <w:footnoteReference w:id="99"/>
      </w:r>
      <w:r w:rsidR="002910B9">
        <w:t xml:space="preserve"> As all participants have a</w:t>
      </w:r>
      <w:r w:rsidR="00AF3453">
        <w:t xml:space="preserve">n interest in signs from </w:t>
      </w:r>
      <w:r w:rsidR="00AF3453">
        <w:lastRenderedPageBreak/>
        <w:t xml:space="preserve">the universe, I therefore have to question if their awareness </w:t>
      </w:r>
      <w:r w:rsidR="00466EBA">
        <w:t xml:space="preserve">of such phenomenon increases the likelihood of receiving a sign </w:t>
      </w:r>
      <w:r w:rsidR="00C7457F">
        <w:t xml:space="preserve">more than participants with no interest in the concept. </w:t>
      </w:r>
    </w:p>
    <w:bookmarkEnd w:id="19"/>
    <w:p w14:paraId="255F38AE" w14:textId="4E59F3EA" w:rsidR="00E16A67" w:rsidRDefault="00E16A67" w:rsidP="00854982">
      <w:pPr>
        <w:pStyle w:val="ListParagraph"/>
        <w:spacing w:after="0"/>
        <w:ind w:left="0"/>
        <w:jc w:val="both"/>
      </w:pPr>
    </w:p>
    <w:bookmarkEnd w:id="17"/>
    <w:p w14:paraId="283D1AC5" w14:textId="01578DE8" w:rsidR="00E16A67" w:rsidRDefault="006A3EE0" w:rsidP="00854982">
      <w:pPr>
        <w:pStyle w:val="ListParagraph"/>
        <w:spacing w:after="0"/>
        <w:ind w:left="0"/>
        <w:jc w:val="both"/>
        <w:rPr>
          <w:b/>
          <w:bCs/>
          <w:u w:val="single"/>
        </w:rPr>
      </w:pPr>
      <w:r w:rsidRPr="00BD6E08">
        <w:rPr>
          <w:b/>
          <w:bCs/>
          <w:u w:val="single"/>
        </w:rPr>
        <w:t>Conclusion</w:t>
      </w:r>
    </w:p>
    <w:p w14:paraId="16EBBDA6" w14:textId="6BC45E86" w:rsidR="00BD6E08" w:rsidRDefault="00BD6E08" w:rsidP="00854982">
      <w:pPr>
        <w:pStyle w:val="ListParagraph"/>
        <w:spacing w:after="0"/>
        <w:ind w:left="0"/>
        <w:jc w:val="both"/>
        <w:rPr>
          <w:b/>
          <w:bCs/>
          <w:u w:val="single"/>
        </w:rPr>
      </w:pPr>
    </w:p>
    <w:p w14:paraId="676B2C92" w14:textId="0A7BFD19" w:rsidR="00BD6E08" w:rsidRDefault="00100C11" w:rsidP="00854982">
      <w:pPr>
        <w:pStyle w:val="ListParagraph"/>
        <w:spacing w:after="0"/>
        <w:ind w:left="0"/>
        <w:jc w:val="both"/>
      </w:pPr>
      <w:bookmarkStart w:id="21" w:name="_Hlk103076403"/>
      <w:r>
        <w:t xml:space="preserve">To sum up, through examining </w:t>
      </w:r>
      <w:r w:rsidR="002A2EEB">
        <w:t>prior literature on the subject of signs from the universe and moreover, using the comparison of YouGov data regarding belief in spirituality</w:t>
      </w:r>
      <w:r w:rsidR="00EE7235">
        <w:t xml:space="preserve">, I </w:t>
      </w:r>
      <w:r w:rsidR="00AE29F7">
        <w:t>conducted</w:t>
      </w:r>
      <w:r w:rsidR="00EE7235">
        <w:t xml:space="preserve"> research within my yoga group using a mixed method approach of questionnaires and interviews.</w:t>
      </w:r>
    </w:p>
    <w:p w14:paraId="6183B039" w14:textId="140C52FA" w:rsidR="00443208" w:rsidRDefault="00443208" w:rsidP="00854982">
      <w:pPr>
        <w:pStyle w:val="ListParagraph"/>
        <w:spacing w:after="0"/>
        <w:ind w:left="0"/>
        <w:jc w:val="both"/>
      </w:pPr>
    </w:p>
    <w:p w14:paraId="37D7F33F" w14:textId="6A6018E5" w:rsidR="00443208" w:rsidRDefault="00443208" w:rsidP="00854982">
      <w:pPr>
        <w:pStyle w:val="ListParagraph"/>
        <w:spacing w:after="0"/>
        <w:ind w:left="0"/>
        <w:jc w:val="both"/>
      </w:pPr>
      <w:r>
        <w:t xml:space="preserve">From the data gathered, several themes have emerged which support previous </w:t>
      </w:r>
      <w:r w:rsidR="00243D35">
        <w:t>survey data presented. In line with YouGov data</w:t>
      </w:r>
      <w:r w:rsidR="00D918A2">
        <w:t xml:space="preserve"> which suggests that respondents can have a belief in spiritual concepts whilst not identifying </w:t>
      </w:r>
      <w:r w:rsidR="00AE29F7">
        <w:t xml:space="preserve">with spirituality-, I found that within the collected data, all respondents agreed that </w:t>
      </w:r>
      <w:r w:rsidR="005554E5">
        <w:t xml:space="preserve">the universe sends signs whereas only three quarters </w:t>
      </w:r>
      <w:r w:rsidR="003516FF">
        <w:t xml:space="preserve">identified as spiritual or religious. </w:t>
      </w:r>
      <w:r w:rsidR="007B1C69">
        <w:t>interview data confirmed that respondents mostly identified themselves as spiritual though demonstrated that even without a spiritual or religious background, a belief in spiritual p</w:t>
      </w:r>
      <w:r w:rsidR="00A67ECA">
        <w:t>henomenon was possible.</w:t>
      </w:r>
    </w:p>
    <w:p w14:paraId="03A7E668" w14:textId="5B3ED5C2" w:rsidR="00A67ECA" w:rsidRDefault="00A67ECA" w:rsidP="00854982">
      <w:pPr>
        <w:pStyle w:val="ListParagraph"/>
        <w:spacing w:after="0"/>
        <w:ind w:left="0"/>
        <w:jc w:val="both"/>
      </w:pPr>
    </w:p>
    <w:p w14:paraId="149B533D" w14:textId="0371B3DB" w:rsidR="00A67ECA" w:rsidRDefault="00B858E1" w:rsidP="00854982">
      <w:pPr>
        <w:pStyle w:val="ListParagraph"/>
        <w:spacing w:after="0"/>
        <w:ind w:left="0"/>
        <w:jc w:val="both"/>
      </w:pPr>
      <w:r>
        <w:t>In regard to</w:t>
      </w:r>
      <w:r w:rsidR="00A67ECA">
        <w:t xml:space="preserve"> experiencing and understanding signs from the universe, whilst only a quarter of Britons in the YouGov </w:t>
      </w:r>
      <w:r w:rsidR="00CC7F27">
        <w:t xml:space="preserve">Survey </w:t>
      </w:r>
      <w:r w:rsidR="00577A30">
        <w:t>believe</w:t>
      </w:r>
      <w:r w:rsidR="00CC7F27">
        <w:t xml:space="preserve"> in spir</w:t>
      </w:r>
      <w:r w:rsidR="00424F5F">
        <w:t xml:space="preserve">itual </w:t>
      </w:r>
      <w:r w:rsidR="008967A7">
        <w:t xml:space="preserve">gifts that allow access </w:t>
      </w:r>
      <w:r w:rsidR="001C57A5">
        <w:t xml:space="preserve">to a part of the universe otherwise hidden, all respondents </w:t>
      </w:r>
      <w:r w:rsidR="00F134C3">
        <w:t xml:space="preserve">within this research </w:t>
      </w:r>
      <w:r w:rsidR="000779B4">
        <w:t>have experienced a</w:t>
      </w:r>
      <w:r w:rsidR="00F134C3">
        <w:t>t least one</w:t>
      </w:r>
      <w:r w:rsidR="000779B4">
        <w:t xml:space="preserve"> sign from the universe and interpreted the meaning from the sign</w:t>
      </w:r>
      <w:r w:rsidR="00136CC6">
        <w:t>.</w:t>
      </w:r>
    </w:p>
    <w:p w14:paraId="3C0D8883" w14:textId="6E3AED04" w:rsidR="0031104D" w:rsidRDefault="0031104D" w:rsidP="00854982">
      <w:pPr>
        <w:pStyle w:val="ListParagraph"/>
        <w:spacing w:after="0"/>
        <w:ind w:left="0"/>
        <w:jc w:val="both"/>
      </w:pPr>
    </w:p>
    <w:p w14:paraId="65A3B414" w14:textId="46199AEA" w:rsidR="0031104D" w:rsidRDefault="00B76CC9" w:rsidP="00854982">
      <w:pPr>
        <w:pStyle w:val="ListParagraph"/>
        <w:spacing w:after="0"/>
        <w:ind w:left="0"/>
        <w:jc w:val="both"/>
      </w:pPr>
      <w:r>
        <w:t xml:space="preserve">To conclude, </w:t>
      </w:r>
      <w:r w:rsidR="0031104D">
        <w:t xml:space="preserve">I do believe that the sample group chosen is not an accurate representation of British thinking </w:t>
      </w:r>
      <w:r w:rsidR="00E3250F">
        <w:t xml:space="preserve">regarding spiritual belief that YouGov have attempted to convey. Rather, the group has shown </w:t>
      </w:r>
      <w:r w:rsidR="006461CB">
        <w:t xml:space="preserve">prior interest and tendencies towards spirituality and phenomenon such as </w:t>
      </w:r>
      <w:r>
        <w:t>signs from the universe</w:t>
      </w:r>
      <w:r w:rsidR="00994B16">
        <w:t xml:space="preserve">. </w:t>
      </w:r>
      <w:r w:rsidR="00A35815">
        <w:t>Therefore,</w:t>
      </w:r>
      <w:r w:rsidR="00994B16">
        <w:t xml:space="preserve"> I do not consider that the findings within the research offer an objective understanding </w:t>
      </w:r>
      <w:r w:rsidR="00A061D4">
        <w:t>of</w:t>
      </w:r>
      <w:r w:rsidR="002F5D15">
        <w:t xml:space="preserve"> </w:t>
      </w:r>
      <w:r w:rsidR="00A061D4">
        <w:t xml:space="preserve">people’s beliefs regarding </w:t>
      </w:r>
      <w:r w:rsidR="002F5D15">
        <w:t xml:space="preserve">signs of the universe though it could prove useful when </w:t>
      </w:r>
      <w:r w:rsidR="00A35815">
        <w:t>determining</w:t>
      </w:r>
      <w:r w:rsidR="002F5D15">
        <w:t xml:space="preserve"> belief amongst</w:t>
      </w:r>
      <w:r w:rsidR="00A35815">
        <w:t xml:space="preserve"> </w:t>
      </w:r>
      <w:r w:rsidR="00E24411">
        <w:t>participants predisposed to a spiritual outlook. Further research on a larger population sample w</w:t>
      </w:r>
      <w:r w:rsidR="008F7B4F">
        <w:t xml:space="preserve">ho demonstrate mixed tendencies towards </w:t>
      </w:r>
      <w:r w:rsidR="00A061D4">
        <w:t>signs of the universe</w:t>
      </w:r>
      <w:r w:rsidR="008F7B4F">
        <w:t xml:space="preserve"> will need to </w:t>
      </w:r>
      <w:proofErr w:type="gramStart"/>
      <w:r w:rsidR="008F7B4F">
        <w:t>be done</w:t>
      </w:r>
      <w:proofErr w:type="gramEnd"/>
      <w:r w:rsidR="008F7B4F">
        <w:t>.</w:t>
      </w:r>
    </w:p>
    <w:bookmarkEnd w:id="21"/>
    <w:p w14:paraId="75F64F79" w14:textId="0553C0B5" w:rsidR="00B76CC9" w:rsidRDefault="00B76CC9" w:rsidP="00854982">
      <w:pPr>
        <w:pStyle w:val="ListParagraph"/>
        <w:spacing w:after="0"/>
        <w:ind w:left="0"/>
        <w:jc w:val="both"/>
      </w:pPr>
    </w:p>
    <w:p w14:paraId="79149B05" w14:textId="77777777" w:rsidR="00B76CC9" w:rsidRPr="00BD6E08" w:rsidRDefault="00B76CC9" w:rsidP="00854982">
      <w:pPr>
        <w:pStyle w:val="ListParagraph"/>
        <w:spacing w:after="0"/>
        <w:ind w:left="0"/>
        <w:jc w:val="both"/>
      </w:pPr>
    </w:p>
    <w:p w14:paraId="0406DCB4" w14:textId="77777777" w:rsidR="00A4179D" w:rsidRDefault="00A4179D" w:rsidP="001475BB">
      <w:pPr>
        <w:pStyle w:val="ListParagraph"/>
        <w:spacing w:after="0"/>
        <w:ind w:left="0"/>
        <w:jc w:val="both"/>
      </w:pPr>
    </w:p>
    <w:p w14:paraId="5708114E" w14:textId="6B8CBE24" w:rsidR="00A82720" w:rsidRDefault="00A82720" w:rsidP="00EE5EE3">
      <w:pPr>
        <w:pStyle w:val="ListParagraph"/>
        <w:spacing w:after="0"/>
        <w:ind w:left="567" w:right="567"/>
        <w:jc w:val="both"/>
      </w:pPr>
    </w:p>
    <w:p w14:paraId="4F4F0B30" w14:textId="77777777" w:rsidR="007B483E" w:rsidRDefault="00ED5203" w:rsidP="00144107">
      <w:pPr>
        <w:pStyle w:val="ListParagraph"/>
        <w:spacing w:after="0"/>
        <w:ind w:left="0"/>
        <w:jc w:val="both"/>
      </w:pPr>
      <w:r>
        <w:t xml:space="preserve">              </w:t>
      </w:r>
    </w:p>
    <w:p w14:paraId="417208FB" w14:textId="77777777" w:rsidR="007B483E" w:rsidRDefault="007B483E" w:rsidP="00144107">
      <w:pPr>
        <w:pStyle w:val="ListParagraph"/>
        <w:spacing w:after="0"/>
        <w:ind w:left="0"/>
        <w:jc w:val="both"/>
      </w:pPr>
    </w:p>
    <w:p w14:paraId="043DFDB3" w14:textId="77777777" w:rsidR="007B483E" w:rsidRDefault="007B483E" w:rsidP="00144107">
      <w:pPr>
        <w:pStyle w:val="ListParagraph"/>
        <w:spacing w:after="0"/>
        <w:ind w:left="0"/>
        <w:jc w:val="both"/>
      </w:pPr>
    </w:p>
    <w:p w14:paraId="33D9E242" w14:textId="77777777" w:rsidR="007B483E" w:rsidRDefault="007B483E" w:rsidP="00144107">
      <w:pPr>
        <w:pStyle w:val="ListParagraph"/>
        <w:spacing w:after="0"/>
        <w:ind w:left="0"/>
        <w:jc w:val="both"/>
      </w:pPr>
    </w:p>
    <w:p w14:paraId="0069959F" w14:textId="77777777" w:rsidR="007B483E" w:rsidRDefault="007B483E" w:rsidP="00144107">
      <w:pPr>
        <w:pStyle w:val="ListParagraph"/>
        <w:spacing w:after="0"/>
        <w:ind w:left="0"/>
        <w:jc w:val="both"/>
      </w:pPr>
    </w:p>
    <w:p w14:paraId="54ECF697" w14:textId="77777777" w:rsidR="007B483E" w:rsidRDefault="007B483E" w:rsidP="00144107">
      <w:pPr>
        <w:pStyle w:val="ListParagraph"/>
        <w:spacing w:after="0"/>
        <w:ind w:left="0"/>
        <w:jc w:val="both"/>
      </w:pPr>
    </w:p>
    <w:p w14:paraId="66D19F50" w14:textId="77777777" w:rsidR="007B483E" w:rsidRDefault="007B483E" w:rsidP="00144107">
      <w:pPr>
        <w:pStyle w:val="ListParagraph"/>
        <w:spacing w:after="0"/>
        <w:ind w:left="0"/>
        <w:jc w:val="both"/>
      </w:pPr>
    </w:p>
    <w:p w14:paraId="45EE4B2B" w14:textId="77777777" w:rsidR="007B483E" w:rsidRDefault="007B483E" w:rsidP="00144107">
      <w:pPr>
        <w:pStyle w:val="ListParagraph"/>
        <w:spacing w:after="0"/>
        <w:ind w:left="0"/>
        <w:jc w:val="both"/>
      </w:pPr>
    </w:p>
    <w:p w14:paraId="1A69CF25" w14:textId="77777777" w:rsidR="007B483E" w:rsidRDefault="007B483E" w:rsidP="00144107">
      <w:pPr>
        <w:pStyle w:val="ListParagraph"/>
        <w:spacing w:after="0"/>
        <w:ind w:left="0"/>
        <w:jc w:val="both"/>
      </w:pPr>
    </w:p>
    <w:p w14:paraId="71331E51" w14:textId="77777777" w:rsidR="007B483E" w:rsidRDefault="007B483E" w:rsidP="00144107">
      <w:pPr>
        <w:pStyle w:val="ListParagraph"/>
        <w:spacing w:after="0"/>
        <w:ind w:left="0"/>
        <w:jc w:val="both"/>
      </w:pPr>
    </w:p>
    <w:p w14:paraId="2DF8004A" w14:textId="77777777" w:rsidR="007B483E" w:rsidRDefault="007B483E" w:rsidP="00144107">
      <w:pPr>
        <w:pStyle w:val="ListParagraph"/>
        <w:spacing w:after="0"/>
        <w:ind w:left="0"/>
        <w:jc w:val="both"/>
      </w:pPr>
    </w:p>
    <w:p w14:paraId="2E69AF71" w14:textId="77777777" w:rsidR="007B483E" w:rsidRDefault="007B483E" w:rsidP="00144107">
      <w:pPr>
        <w:pStyle w:val="ListParagraph"/>
        <w:spacing w:after="0"/>
        <w:ind w:left="0"/>
        <w:jc w:val="both"/>
      </w:pPr>
    </w:p>
    <w:p w14:paraId="6942A6F9" w14:textId="77777777" w:rsidR="007B483E" w:rsidRDefault="007B483E" w:rsidP="00144107">
      <w:pPr>
        <w:pStyle w:val="ListParagraph"/>
        <w:spacing w:after="0"/>
        <w:ind w:left="0"/>
        <w:jc w:val="both"/>
      </w:pPr>
    </w:p>
    <w:p w14:paraId="23C01E27" w14:textId="77777777" w:rsidR="007B483E" w:rsidRDefault="007B483E" w:rsidP="00144107">
      <w:pPr>
        <w:pStyle w:val="ListParagraph"/>
        <w:spacing w:after="0"/>
        <w:ind w:left="0"/>
        <w:jc w:val="both"/>
      </w:pPr>
    </w:p>
    <w:p w14:paraId="6B72741D" w14:textId="51B80855" w:rsidR="00CF285A" w:rsidRDefault="00ED5203" w:rsidP="00144107">
      <w:pPr>
        <w:pStyle w:val="ListParagraph"/>
        <w:spacing w:after="0"/>
        <w:ind w:left="0"/>
        <w:jc w:val="both"/>
      </w:pPr>
      <w:r>
        <w:t xml:space="preserve">                                                  </w:t>
      </w:r>
    </w:p>
    <w:p w14:paraId="1C249127" w14:textId="10ACF3BC" w:rsidR="007B483E" w:rsidRDefault="007B483E" w:rsidP="0071280B">
      <w:pPr>
        <w:pStyle w:val="ListParagraph"/>
        <w:spacing w:after="0"/>
        <w:ind w:left="0"/>
        <w:jc w:val="center"/>
        <w:rPr>
          <w:b/>
          <w:bCs/>
          <w:i/>
          <w:iCs/>
          <w:sz w:val="24"/>
          <w:szCs w:val="24"/>
          <w:u w:val="single"/>
        </w:rPr>
      </w:pPr>
      <w:r w:rsidRPr="007B483E">
        <w:rPr>
          <w:b/>
          <w:bCs/>
          <w:i/>
          <w:iCs/>
          <w:sz w:val="24"/>
          <w:szCs w:val="24"/>
          <w:u w:val="single"/>
        </w:rPr>
        <w:lastRenderedPageBreak/>
        <w:t>Appendix</w:t>
      </w:r>
    </w:p>
    <w:p w14:paraId="28609CFF" w14:textId="683A5F25" w:rsidR="0071280B" w:rsidRDefault="0071280B" w:rsidP="00144107">
      <w:pPr>
        <w:pStyle w:val="ListParagraph"/>
        <w:spacing w:after="0"/>
        <w:ind w:left="0"/>
        <w:jc w:val="both"/>
        <w:rPr>
          <w:b/>
          <w:bCs/>
          <w:i/>
          <w:iCs/>
          <w:sz w:val="24"/>
          <w:szCs w:val="24"/>
          <w:u w:val="single"/>
        </w:rPr>
      </w:pPr>
    </w:p>
    <w:p w14:paraId="2260ED74" w14:textId="7B823AE7" w:rsidR="0071280B" w:rsidRDefault="0071280B" w:rsidP="00144107">
      <w:pPr>
        <w:pStyle w:val="ListParagraph"/>
        <w:spacing w:after="0"/>
        <w:ind w:left="0"/>
        <w:jc w:val="both"/>
        <w:rPr>
          <w:b/>
          <w:bCs/>
          <w:i/>
          <w:iCs/>
          <w:sz w:val="24"/>
          <w:szCs w:val="24"/>
          <w:u w:val="single"/>
        </w:rPr>
      </w:pPr>
    </w:p>
    <w:p w14:paraId="6E73A325" w14:textId="77777777" w:rsidR="0071280B" w:rsidRPr="0071280B" w:rsidRDefault="0071280B" w:rsidP="0071280B">
      <w:pPr>
        <w:jc w:val="center"/>
        <w:rPr>
          <w:b/>
          <w:bCs/>
          <w:sz w:val="28"/>
          <w:szCs w:val="28"/>
          <w:u w:val="single"/>
        </w:rPr>
      </w:pPr>
      <w:r w:rsidRPr="0071280B">
        <w:rPr>
          <w:b/>
          <w:bCs/>
          <w:sz w:val="28"/>
          <w:szCs w:val="28"/>
          <w:u w:val="single"/>
        </w:rPr>
        <w:t>Questionnaire</w:t>
      </w:r>
    </w:p>
    <w:p w14:paraId="6546B5AE" w14:textId="77777777" w:rsidR="0071280B" w:rsidRPr="0071280B" w:rsidRDefault="0071280B" w:rsidP="0071280B">
      <w:pPr>
        <w:jc w:val="both"/>
      </w:pPr>
      <w:r w:rsidRPr="0071280B">
        <w:t xml:space="preserve">My name is Karen Hanson, and I am currently undertaking an MA at UWTSD. As part of the course requirements, I am </w:t>
      </w:r>
      <w:proofErr w:type="gramStart"/>
      <w:r w:rsidRPr="0071280B">
        <w:t>carrying out</w:t>
      </w:r>
      <w:proofErr w:type="gramEnd"/>
      <w:r w:rsidRPr="0071280B">
        <w:t xml:space="preserve"> research on the subject of ‘signs from the universe’ and the essay title will be, ‘Do People Think There is a Hidden Language of the Universe?’ Thomas Kramer and Lauren Block uses a definition of superstition as ‘beliefs that are inconsistent with the known laws of nature or with what is generally considered rational in a society (</w:t>
      </w:r>
      <w:r w:rsidRPr="0071280B">
        <w:rPr>
          <w:i/>
          <w:iCs/>
        </w:rPr>
        <w:t>American Heritage Dictionary 1985</w:t>
      </w:r>
      <w:r w:rsidRPr="0071280B">
        <w:t>)’</w:t>
      </w:r>
      <w:r w:rsidRPr="0071280B">
        <w:rPr>
          <w:vertAlign w:val="superscript"/>
        </w:rPr>
        <w:footnoteReference w:id="100"/>
      </w:r>
      <w:r w:rsidRPr="0071280B">
        <w:rPr>
          <w:i/>
          <w:iCs/>
        </w:rPr>
        <w:t xml:space="preserve"> </w:t>
      </w:r>
      <w:r w:rsidRPr="0071280B">
        <w:t>and these could include (though not an exhaustive list): synchronicity, dreams, number patterns, animals, seeing repeated words together, manifestation, deeper knowing/intuition, white feathers, cloud formations, repeated events or meetings and chance occurrence.</w:t>
      </w:r>
    </w:p>
    <w:p w14:paraId="64B4BC22" w14:textId="77777777" w:rsidR="0071280B" w:rsidRPr="0071280B" w:rsidRDefault="0071280B" w:rsidP="0071280B">
      <w:pPr>
        <w:jc w:val="both"/>
      </w:pPr>
      <w:r w:rsidRPr="0071280B">
        <w:t xml:space="preserve">The following questions concern personal belief in signs from the universe as well as any experiences that have resulted. The opening section covers </w:t>
      </w:r>
      <w:proofErr w:type="gramStart"/>
      <w:r w:rsidRPr="0071280B">
        <w:t>general questions</w:t>
      </w:r>
      <w:proofErr w:type="gramEnd"/>
      <w:r w:rsidRPr="0071280B">
        <w:t xml:space="preserve"> regarding your background while the following sections allow input for personal beliefs, experiences and insights. Your participation concerning this questionnaire is voluntary and you have the right to withdraw from the project at any stage as well as the right to decline to answer any questions. Thank you for taking the time to fill in this questionnaire, it should only take ten minutes to complete, and all answers will </w:t>
      </w:r>
      <w:proofErr w:type="gramStart"/>
      <w:r w:rsidRPr="0071280B">
        <w:t>be treated</w:t>
      </w:r>
      <w:proofErr w:type="gramEnd"/>
      <w:r w:rsidRPr="0071280B">
        <w:t xml:space="preserve"> with the utmost confidentiality. Your anonymity </w:t>
      </w:r>
      <w:proofErr w:type="gramStart"/>
      <w:r w:rsidRPr="0071280B">
        <w:t>is assured</w:t>
      </w:r>
      <w:proofErr w:type="gramEnd"/>
      <w:r w:rsidRPr="0071280B">
        <w:t xml:space="preserve">, and all data collected will only be analysed by myself and only used for this project. No information will </w:t>
      </w:r>
      <w:proofErr w:type="gramStart"/>
      <w:r w:rsidRPr="0071280B">
        <w:t>be shared</w:t>
      </w:r>
      <w:proofErr w:type="gramEnd"/>
      <w:r w:rsidRPr="0071280B">
        <w:t xml:space="preserve"> or used to identify the participant and all data collected will be stored electronically and password protected. If you have any questions regarding this questionnaire, please contact me using the following email address: </w:t>
      </w:r>
      <w:hyperlink r:id="rId14" w:history="1">
        <w:r w:rsidRPr="0071280B">
          <w:rPr>
            <w:color w:val="0563C1" w:themeColor="hyperlink"/>
            <w:u w:val="single"/>
          </w:rPr>
          <w:t>2113844@student.uwtsd.ac.uk</w:t>
        </w:r>
      </w:hyperlink>
      <w:r w:rsidRPr="0071280B">
        <w:t>.</w:t>
      </w:r>
    </w:p>
    <w:p w14:paraId="04A26216" w14:textId="77777777" w:rsidR="0071280B" w:rsidRPr="0071280B" w:rsidRDefault="0071280B" w:rsidP="0071280B">
      <w:pPr>
        <w:jc w:val="both"/>
        <w:rPr>
          <w:b/>
        </w:rPr>
      </w:pPr>
      <w:bookmarkStart w:id="22" w:name="_Hlk98755132"/>
      <w:r w:rsidRPr="0071280B">
        <w:rPr>
          <w:b/>
          <w:bCs/>
        </w:rPr>
        <w:t xml:space="preserve">Please indicate consent to the use of your data within the project outlined above:  </w:t>
      </w:r>
      <w:sdt>
        <w:sdtPr>
          <w:rPr>
            <w:b/>
            <w:bCs/>
          </w:rPr>
          <w:id w:val="-1313253486"/>
          <w14:checkbox>
            <w14:checked w14:val="0"/>
            <w14:checkedState w14:val="2612" w14:font="MS Gothic"/>
            <w14:uncheckedState w14:val="2610" w14:font="MS Gothic"/>
          </w14:checkbox>
        </w:sdtPr>
        <w:sdtContent>
          <w:r w:rsidRPr="0071280B">
            <w:rPr>
              <w:rFonts w:ascii="Segoe UI Symbol" w:hAnsi="Segoe UI Symbol" w:cs="Segoe UI Symbol"/>
              <w:b/>
              <w:bCs/>
            </w:rPr>
            <w:t>☐</w:t>
          </w:r>
        </w:sdtContent>
      </w:sdt>
    </w:p>
    <w:bookmarkEnd w:id="22"/>
    <w:p w14:paraId="64999186" w14:textId="77777777" w:rsidR="0071280B" w:rsidRPr="0071280B" w:rsidRDefault="0071280B" w:rsidP="0071280B">
      <w:pPr>
        <w:rPr>
          <w:b/>
          <w:sz w:val="28"/>
          <w:szCs w:val="28"/>
          <w:u w:val="single"/>
        </w:rPr>
      </w:pPr>
    </w:p>
    <w:p w14:paraId="7270AFF9" w14:textId="77777777" w:rsidR="0071280B" w:rsidRPr="0071280B" w:rsidRDefault="0071280B" w:rsidP="0071280B">
      <w:pPr>
        <w:rPr>
          <w:b/>
          <w:bCs/>
          <w:sz w:val="28"/>
          <w:szCs w:val="28"/>
          <w:u w:val="single"/>
        </w:rPr>
      </w:pPr>
      <w:r w:rsidRPr="0071280B">
        <w:rPr>
          <w:b/>
          <w:bCs/>
          <w:sz w:val="28"/>
          <w:szCs w:val="28"/>
          <w:u w:val="single"/>
        </w:rPr>
        <w:t>About You</w:t>
      </w:r>
    </w:p>
    <w:p w14:paraId="681BCBAE" w14:textId="77777777" w:rsidR="0071280B" w:rsidRPr="0071280B" w:rsidRDefault="0071280B" w:rsidP="0071280B">
      <w:r w:rsidRPr="0071280B">
        <w:rPr>
          <w:b/>
          <w:bCs/>
          <w:u w:val="single"/>
        </w:rPr>
        <w:t>1</w:t>
      </w:r>
      <w:r w:rsidRPr="0071280B">
        <w:t xml:space="preserve">. </w:t>
      </w:r>
      <w:r w:rsidRPr="0071280B">
        <w:rPr>
          <w:b/>
          <w:bCs/>
        </w:rPr>
        <w:t>Age</w:t>
      </w:r>
      <w:proofErr w:type="gramStart"/>
      <w:r w:rsidRPr="0071280B">
        <w:rPr>
          <w:b/>
          <w:bCs/>
        </w:rPr>
        <w:t>?</w:t>
      </w:r>
      <w:r w:rsidRPr="0071280B">
        <w:t xml:space="preserve">  </w:t>
      </w:r>
      <w:proofErr w:type="gramEnd"/>
      <w:r w:rsidRPr="0071280B">
        <w:t xml:space="preserve">          18-29 </w:t>
      </w:r>
      <w:sdt>
        <w:sdtPr>
          <w:id w:val="-227152738"/>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30-45 </w:t>
      </w:r>
      <w:sdt>
        <w:sdtPr>
          <w:id w:val="581108796"/>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45-59 </w:t>
      </w:r>
      <w:sdt>
        <w:sdtPr>
          <w:id w:val="-1682807010"/>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60-75 </w:t>
      </w:r>
      <w:sdt>
        <w:sdtPr>
          <w:id w:val="1414587249"/>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70+ </w:t>
      </w:r>
      <w:sdt>
        <w:sdtPr>
          <w:id w:val="-1507971021"/>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p>
    <w:p w14:paraId="0D61C587" w14:textId="77777777" w:rsidR="0071280B" w:rsidRPr="0071280B" w:rsidRDefault="0071280B" w:rsidP="0071280B">
      <w:r w:rsidRPr="0071280B">
        <w:rPr>
          <w:b/>
          <w:bCs/>
          <w:u w:val="single"/>
        </w:rPr>
        <w:t>2.</w:t>
      </w:r>
      <w:r w:rsidRPr="0071280B">
        <w:t xml:space="preserve">. </w:t>
      </w:r>
      <w:r w:rsidRPr="0071280B">
        <w:rPr>
          <w:b/>
          <w:bCs/>
        </w:rPr>
        <w:t>Do you practice a religion (of any kind) and/or consider yourself to be spiritual?</w:t>
      </w:r>
    </w:p>
    <w:p w14:paraId="7AE3946C" w14:textId="77777777" w:rsidR="0071280B" w:rsidRPr="0071280B" w:rsidRDefault="0071280B" w:rsidP="0071280B">
      <w:r w:rsidRPr="0071280B">
        <w:t xml:space="preserve">Yes </w:t>
      </w:r>
      <w:sdt>
        <w:sdtPr>
          <w:id w:val="-557480334"/>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w:t>
      </w:r>
      <w:sdt>
        <w:sdtPr>
          <w:id w:val="520210298"/>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Don’t Know </w:t>
      </w:r>
      <w:sdt>
        <w:sdtPr>
          <w:id w:val="-240950774"/>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Answer </w:t>
      </w:r>
      <w:sdt>
        <w:sdtPr>
          <w:id w:val="-2077653616"/>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p>
    <w:p w14:paraId="07C1DEE9" w14:textId="77777777" w:rsidR="0071280B" w:rsidRPr="0071280B" w:rsidRDefault="0071280B" w:rsidP="0071280B">
      <w:pPr>
        <w:rPr>
          <w:b/>
          <w:bCs/>
          <w:sz w:val="28"/>
          <w:szCs w:val="28"/>
          <w:u w:val="single"/>
        </w:rPr>
      </w:pPr>
    </w:p>
    <w:p w14:paraId="339144DF" w14:textId="77777777" w:rsidR="0071280B" w:rsidRPr="0071280B" w:rsidRDefault="0071280B" w:rsidP="0071280B">
      <w:pPr>
        <w:rPr>
          <w:b/>
          <w:bCs/>
          <w:sz w:val="28"/>
          <w:szCs w:val="28"/>
          <w:u w:val="single"/>
        </w:rPr>
      </w:pPr>
      <w:r w:rsidRPr="0071280B">
        <w:rPr>
          <w:b/>
          <w:bCs/>
          <w:sz w:val="28"/>
          <w:szCs w:val="28"/>
          <w:u w:val="single"/>
        </w:rPr>
        <w:t>Signs From the Universe</w:t>
      </w:r>
    </w:p>
    <w:p w14:paraId="670BE9A3" w14:textId="77777777" w:rsidR="0071280B" w:rsidRPr="0071280B" w:rsidRDefault="0071280B" w:rsidP="0071280B">
      <w:r w:rsidRPr="0071280B">
        <w:rPr>
          <w:b/>
          <w:bCs/>
          <w:u w:val="single"/>
        </w:rPr>
        <w:t xml:space="preserve">3. </w:t>
      </w:r>
      <w:r w:rsidRPr="0071280B">
        <w:rPr>
          <w:b/>
          <w:bCs/>
        </w:rPr>
        <w:t>Do you believe the universe sends signs?</w:t>
      </w:r>
    </w:p>
    <w:p w14:paraId="4F0F0F1F" w14:textId="77777777" w:rsidR="0071280B" w:rsidRPr="0071280B" w:rsidRDefault="0071280B" w:rsidP="0071280B">
      <w:r w:rsidRPr="0071280B">
        <w:t xml:space="preserve">Yes </w:t>
      </w:r>
      <w:sdt>
        <w:sdtPr>
          <w:id w:val="1595584316"/>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w:t>
      </w:r>
      <w:sdt>
        <w:sdtPr>
          <w:id w:val="114888677"/>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Don’t Know </w:t>
      </w:r>
      <w:sdt>
        <w:sdtPr>
          <w:id w:val="1574693952"/>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Answer </w:t>
      </w:r>
      <w:sdt>
        <w:sdtPr>
          <w:id w:val="-1700006166"/>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p>
    <w:p w14:paraId="0FC3EA3D" w14:textId="77777777" w:rsidR="0071280B" w:rsidRPr="0071280B" w:rsidRDefault="0071280B" w:rsidP="0071280B">
      <w:r w:rsidRPr="0071280B">
        <w:rPr>
          <w:b/>
          <w:bCs/>
          <w:u w:val="single"/>
        </w:rPr>
        <w:t>4.</w:t>
      </w:r>
      <w:r w:rsidRPr="0071280B">
        <w:t xml:space="preserve"> </w:t>
      </w:r>
      <w:r w:rsidRPr="0071280B">
        <w:rPr>
          <w:b/>
          <w:bCs/>
        </w:rPr>
        <w:t>Have you ever experienced a sign from the universe?</w:t>
      </w:r>
    </w:p>
    <w:p w14:paraId="69FDCEB2" w14:textId="77777777" w:rsidR="0071280B" w:rsidRPr="0071280B" w:rsidRDefault="0071280B" w:rsidP="0071280B">
      <w:r w:rsidRPr="0071280B">
        <w:t xml:space="preserve">Yes </w:t>
      </w:r>
      <w:sdt>
        <w:sdtPr>
          <w:id w:val="1450127777"/>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w:t>
      </w:r>
      <w:sdt>
        <w:sdtPr>
          <w:id w:val="785548926"/>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Don’t Know </w:t>
      </w:r>
      <w:sdt>
        <w:sdtPr>
          <w:id w:val="-521552647"/>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Answer </w:t>
      </w:r>
      <w:sdt>
        <w:sdtPr>
          <w:id w:val="301049394"/>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p>
    <w:p w14:paraId="48EF66C5" w14:textId="77777777" w:rsidR="0071280B" w:rsidRPr="0071280B" w:rsidRDefault="0071280B" w:rsidP="0071280B">
      <w:pPr>
        <w:rPr>
          <w:b/>
          <w:bCs/>
        </w:rPr>
      </w:pPr>
      <w:r w:rsidRPr="0071280B">
        <w:rPr>
          <w:b/>
          <w:bCs/>
          <w:u w:val="single"/>
        </w:rPr>
        <w:lastRenderedPageBreak/>
        <w:t xml:space="preserve">5. </w:t>
      </w:r>
      <w:r w:rsidRPr="0071280B">
        <w:rPr>
          <w:b/>
          <w:bCs/>
        </w:rPr>
        <w:t>How often do you see universal signs?</w:t>
      </w:r>
    </w:p>
    <w:p w14:paraId="234660D2" w14:textId="77777777" w:rsidR="0071280B" w:rsidRPr="0071280B" w:rsidRDefault="0071280B" w:rsidP="0071280B">
      <w:r w:rsidRPr="0071280B">
        <w:t xml:space="preserve">Daily </w:t>
      </w:r>
      <w:sdt>
        <w:sdtPr>
          <w:id w:val="-77977413"/>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Monthly </w:t>
      </w:r>
      <w:sdt>
        <w:sdtPr>
          <w:id w:val="-724368438"/>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Yearly </w:t>
      </w:r>
      <w:sdt>
        <w:sdtPr>
          <w:id w:val="-1218575928"/>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Never </w:t>
      </w:r>
      <w:sdt>
        <w:sdtPr>
          <w:id w:val="-1792816059"/>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Answer </w:t>
      </w:r>
      <w:sdt>
        <w:sdtPr>
          <w:id w:val="-1690525915"/>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p>
    <w:p w14:paraId="5DFD162E" w14:textId="77777777" w:rsidR="0071280B" w:rsidRPr="0071280B" w:rsidRDefault="0071280B" w:rsidP="0071280B">
      <w:pPr>
        <w:rPr>
          <w:b/>
          <w:bCs/>
        </w:rPr>
      </w:pPr>
      <w:r w:rsidRPr="0071280B">
        <w:rPr>
          <w:b/>
          <w:bCs/>
          <w:u w:val="single"/>
        </w:rPr>
        <w:t xml:space="preserve">6. </w:t>
      </w:r>
      <w:r w:rsidRPr="0071280B">
        <w:rPr>
          <w:b/>
          <w:bCs/>
        </w:rPr>
        <w:t>Do you believe that in order to see signs from the universe, you must be perceptive?</w:t>
      </w:r>
    </w:p>
    <w:p w14:paraId="5148BDE6" w14:textId="77777777" w:rsidR="0071280B" w:rsidRPr="0071280B" w:rsidRDefault="0071280B" w:rsidP="0071280B">
      <w:r w:rsidRPr="0071280B">
        <w:t xml:space="preserve">Yes </w:t>
      </w:r>
      <w:sdt>
        <w:sdtPr>
          <w:id w:val="-1356811036"/>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w:t>
      </w:r>
      <w:sdt>
        <w:sdtPr>
          <w:id w:val="-258292860"/>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Don’t Know </w:t>
      </w:r>
      <w:sdt>
        <w:sdtPr>
          <w:id w:val="-49607103"/>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Answer </w:t>
      </w:r>
      <w:sdt>
        <w:sdtPr>
          <w:id w:val="755251649"/>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p>
    <w:p w14:paraId="6EA9FC90" w14:textId="77777777" w:rsidR="0071280B" w:rsidRPr="0071280B" w:rsidRDefault="0071280B" w:rsidP="0071280B">
      <w:pPr>
        <w:rPr>
          <w:b/>
          <w:bCs/>
        </w:rPr>
      </w:pPr>
      <w:r w:rsidRPr="0071280B">
        <w:rPr>
          <w:b/>
          <w:bCs/>
          <w:u w:val="single"/>
        </w:rPr>
        <w:t xml:space="preserve">7. </w:t>
      </w:r>
      <w:r w:rsidRPr="0071280B">
        <w:rPr>
          <w:b/>
          <w:bCs/>
        </w:rPr>
        <w:t>Have you ever read an online article, book, or video regarding signs from the universe?</w:t>
      </w:r>
    </w:p>
    <w:p w14:paraId="0A4B229E" w14:textId="77777777" w:rsidR="0071280B" w:rsidRPr="0071280B" w:rsidRDefault="0071280B" w:rsidP="0071280B">
      <w:r w:rsidRPr="0071280B">
        <w:t xml:space="preserve">Online Article </w:t>
      </w:r>
      <w:sdt>
        <w:sdtPr>
          <w:id w:val="691571468"/>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Book </w:t>
      </w:r>
      <w:sdt>
        <w:sdtPr>
          <w:id w:val="-1771075254"/>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Video </w:t>
      </w:r>
      <w:sdt>
        <w:sdtPr>
          <w:id w:val="1640146727"/>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w:t>
      </w:r>
      <w:proofErr w:type="gramStart"/>
      <w:r w:rsidRPr="0071280B">
        <w:t>Don’t</w:t>
      </w:r>
      <w:proofErr w:type="gramEnd"/>
      <w:r w:rsidRPr="0071280B">
        <w:t xml:space="preserve"> Know </w:t>
      </w:r>
      <w:sdt>
        <w:sdtPr>
          <w:id w:val="667600266"/>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Answer </w:t>
      </w:r>
      <w:sdt>
        <w:sdtPr>
          <w:id w:val="-1476976758"/>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p>
    <w:p w14:paraId="7F7BB613" w14:textId="77777777" w:rsidR="0071280B" w:rsidRPr="0071280B" w:rsidRDefault="0071280B" w:rsidP="0071280B">
      <w:pPr>
        <w:rPr>
          <w:b/>
          <w:bCs/>
        </w:rPr>
      </w:pPr>
      <w:r w:rsidRPr="0071280B">
        <w:rPr>
          <w:b/>
          <w:bCs/>
          <w:u w:val="single"/>
        </w:rPr>
        <w:t>8.</w:t>
      </w:r>
      <w:r w:rsidRPr="0071280B">
        <w:rPr>
          <w:b/>
          <w:bCs/>
        </w:rPr>
        <w:t xml:space="preserve"> Can you speak openly with friends and family about seeing signs from the universe?</w:t>
      </w:r>
    </w:p>
    <w:p w14:paraId="4804FD53" w14:textId="77777777" w:rsidR="0071280B" w:rsidRPr="0071280B" w:rsidRDefault="0071280B" w:rsidP="0071280B">
      <w:r w:rsidRPr="0071280B">
        <w:t xml:space="preserve">Yes </w:t>
      </w:r>
      <w:sdt>
        <w:sdtPr>
          <w:id w:val="1761490300"/>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w:t>
      </w:r>
      <w:sdt>
        <w:sdtPr>
          <w:id w:val="373822836"/>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Don’t Know </w:t>
      </w:r>
      <w:sdt>
        <w:sdtPr>
          <w:id w:val="1411041303"/>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Answer </w:t>
      </w:r>
      <w:sdt>
        <w:sdtPr>
          <w:id w:val="-1846083418"/>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p>
    <w:p w14:paraId="02772DE6" w14:textId="77777777" w:rsidR="0071280B" w:rsidRPr="0071280B" w:rsidRDefault="0071280B" w:rsidP="0071280B">
      <w:pPr>
        <w:rPr>
          <w:b/>
          <w:bCs/>
        </w:rPr>
      </w:pPr>
      <w:r w:rsidRPr="0071280B">
        <w:rPr>
          <w:b/>
          <w:bCs/>
          <w:u w:val="single"/>
        </w:rPr>
        <w:t>9</w:t>
      </w:r>
      <w:r w:rsidRPr="0071280B">
        <w:rPr>
          <w:b/>
          <w:bCs/>
        </w:rPr>
        <w:t xml:space="preserve"> Do you believe in synchronicity? </w:t>
      </w:r>
      <w:r w:rsidRPr="0071280B">
        <w:rPr>
          <w:sz w:val="18"/>
          <w:szCs w:val="18"/>
        </w:rPr>
        <w:t>(Jung’s defines synchronicity as chance events that are meaningful.</w:t>
      </w:r>
      <w:r w:rsidRPr="0071280B">
        <w:rPr>
          <w:sz w:val="18"/>
          <w:szCs w:val="18"/>
          <w:vertAlign w:val="superscript"/>
        </w:rPr>
        <w:footnoteReference w:id="101"/>
      </w:r>
      <w:r w:rsidRPr="0071280B">
        <w:rPr>
          <w:sz w:val="18"/>
          <w:szCs w:val="18"/>
        </w:rPr>
        <w:t xml:space="preserve"> This includes chance meetings, dreams, thoughts, dreaming about a friend you </w:t>
      </w:r>
      <w:proofErr w:type="gramStart"/>
      <w:r w:rsidRPr="0071280B">
        <w:rPr>
          <w:sz w:val="18"/>
          <w:szCs w:val="18"/>
        </w:rPr>
        <w:t>haven’t</w:t>
      </w:r>
      <w:proofErr w:type="gramEnd"/>
      <w:r w:rsidRPr="0071280B">
        <w:rPr>
          <w:sz w:val="18"/>
          <w:szCs w:val="18"/>
        </w:rPr>
        <w:t xml:space="preserve"> seen for a while and they ring you the next day, for example.)</w:t>
      </w:r>
    </w:p>
    <w:p w14:paraId="312894BE" w14:textId="77777777" w:rsidR="0071280B" w:rsidRPr="0071280B" w:rsidRDefault="0071280B" w:rsidP="0071280B">
      <w:r w:rsidRPr="0071280B">
        <w:t xml:space="preserve">Yes </w:t>
      </w:r>
      <w:sdt>
        <w:sdtPr>
          <w:id w:val="-453409635"/>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w:t>
      </w:r>
      <w:sdt>
        <w:sdtPr>
          <w:id w:val="-389188069"/>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Don’t Know </w:t>
      </w:r>
      <w:sdt>
        <w:sdtPr>
          <w:id w:val="1136529600"/>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r w:rsidRPr="0071280B">
        <w:t xml:space="preserve">  No Answer </w:t>
      </w:r>
      <w:sdt>
        <w:sdtPr>
          <w:id w:val="-750962599"/>
          <w14:checkbox>
            <w14:checked w14:val="0"/>
            <w14:checkedState w14:val="2612" w14:font="MS Gothic"/>
            <w14:uncheckedState w14:val="2610" w14:font="MS Gothic"/>
          </w14:checkbox>
        </w:sdtPr>
        <w:sdtContent>
          <w:r w:rsidRPr="0071280B">
            <w:rPr>
              <w:rFonts w:ascii="Segoe UI Symbol" w:hAnsi="Segoe UI Symbol" w:cs="Segoe UI Symbol"/>
            </w:rPr>
            <w:t>☐</w:t>
          </w:r>
        </w:sdtContent>
      </w:sdt>
    </w:p>
    <w:p w14:paraId="7CDEFBBD" w14:textId="77777777" w:rsidR="0071280B" w:rsidRPr="0071280B" w:rsidRDefault="0071280B" w:rsidP="0071280B">
      <w:pPr>
        <w:rPr>
          <w:b/>
          <w:bCs/>
        </w:rPr>
      </w:pPr>
    </w:p>
    <w:p w14:paraId="116C73C7" w14:textId="77777777" w:rsidR="0071280B" w:rsidRPr="0071280B" w:rsidRDefault="0071280B" w:rsidP="0071280B">
      <w:pPr>
        <w:rPr>
          <w:b/>
          <w:bCs/>
          <w:u w:val="single"/>
        </w:rPr>
      </w:pPr>
      <w:r w:rsidRPr="0071280B">
        <w:rPr>
          <w:b/>
          <w:bCs/>
          <w:u w:val="single"/>
        </w:rPr>
        <w:t>Personal Belief (if applicable)</w:t>
      </w:r>
    </w:p>
    <w:p w14:paraId="08A26559" w14:textId="77777777" w:rsidR="0071280B" w:rsidRPr="0071280B" w:rsidRDefault="0071280B" w:rsidP="0071280B">
      <w:pPr>
        <w:pBdr>
          <w:bottom w:val="single" w:sz="12" w:space="1" w:color="auto"/>
        </w:pBdr>
        <w:rPr>
          <w:b/>
          <w:bCs/>
        </w:rPr>
      </w:pPr>
      <w:r w:rsidRPr="0071280B">
        <w:rPr>
          <w:b/>
          <w:bCs/>
          <w:u w:val="single"/>
        </w:rPr>
        <w:t>10.</w:t>
      </w:r>
      <w:r w:rsidRPr="0071280B">
        <w:t xml:space="preserve"> </w:t>
      </w:r>
      <w:r w:rsidRPr="0071280B">
        <w:rPr>
          <w:b/>
          <w:bCs/>
        </w:rPr>
        <w:t>What do you understand a sign from the universe to be?</w:t>
      </w:r>
    </w:p>
    <w:p w14:paraId="5916C8D1" w14:textId="77777777" w:rsidR="0071280B" w:rsidRPr="0071280B" w:rsidRDefault="0071280B" w:rsidP="0071280B">
      <w:pPr>
        <w:pBdr>
          <w:bottom w:val="single" w:sz="12" w:space="1" w:color="auto"/>
        </w:pBdr>
        <w:rPr>
          <w:b/>
          <w:bCs/>
        </w:rPr>
      </w:pPr>
    </w:p>
    <w:p w14:paraId="5A22F0B0" w14:textId="77777777" w:rsidR="0071280B" w:rsidRPr="0071280B" w:rsidRDefault="0071280B" w:rsidP="0071280B">
      <w:pPr>
        <w:rPr>
          <w:b/>
          <w:bCs/>
        </w:rPr>
      </w:pPr>
    </w:p>
    <w:p w14:paraId="097865F5" w14:textId="77777777" w:rsidR="0071280B" w:rsidRPr="0071280B" w:rsidRDefault="0071280B" w:rsidP="0071280B">
      <w:r w:rsidRPr="0071280B">
        <w:rPr>
          <w:b/>
          <w:bCs/>
        </w:rPr>
        <w:t>__________________________________________________________________________________</w:t>
      </w:r>
    </w:p>
    <w:p w14:paraId="6AEC2F8F" w14:textId="77777777" w:rsidR="0071280B" w:rsidRPr="0071280B" w:rsidRDefault="0071280B" w:rsidP="0071280B">
      <w:pPr>
        <w:rPr>
          <w:b/>
          <w:bCs/>
        </w:rPr>
      </w:pPr>
    </w:p>
    <w:p w14:paraId="01E96CB3" w14:textId="77777777" w:rsidR="0071280B" w:rsidRPr="0071280B" w:rsidRDefault="0071280B" w:rsidP="0071280B">
      <w:pPr>
        <w:rPr>
          <w:b/>
          <w:bCs/>
        </w:rPr>
      </w:pPr>
      <w:r w:rsidRPr="0071280B">
        <w:rPr>
          <w:b/>
          <w:bCs/>
        </w:rPr>
        <w:t>__________________________________________________________________________________</w:t>
      </w:r>
    </w:p>
    <w:p w14:paraId="72FBCA4B" w14:textId="77777777" w:rsidR="0071280B" w:rsidRPr="0071280B" w:rsidRDefault="0071280B" w:rsidP="0071280B">
      <w:pPr>
        <w:rPr>
          <w:b/>
          <w:bCs/>
        </w:rPr>
      </w:pPr>
    </w:p>
    <w:p w14:paraId="408C9316" w14:textId="77777777" w:rsidR="0071280B" w:rsidRPr="0071280B" w:rsidRDefault="0071280B" w:rsidP="0071280B">
      <w:pPr>
        <w:rPr>
          <w:b/>
          <w:bCs/>
        </w:rPr>
      </w:pPr>
      <w:r w:rsidRPr="0071280B">
        <w:rPr>
          <w:b/>
          <w:bCs/>
        </w:rPr>
        <w:t>11. Have you any personal examples regarding seeing a sign from the universe?</w:t>
      </w:r>
    </w:p>
    <w:p w14:paraId="6BF39CDD" w14:textId="77777777" w:rsidR="0071280B" w:rsidRPr="0071280B" w:rsidRDefault="0071280B" w:rsidP="0071280B">
      <w:pPr>
        <w:pBdr>
          <w:bottom w:val="single" w:sz="12" w:space="1" w:color="auto"/>
        </w:pBdr>
        <w:rPr>
          <w:b/>
          <w:bCs/>
        </w:rPr>
      </w:pPr>
    </w:p>
    <w:p w14:paraId="7BD5BD5F" w14:textId="77777777" w:rsidR="0071280B" w:rsidRPr="0071280B" w:rsidRDefault="0071280B" w:rsidP="0071280B">
      <w:pPr>
        <w:rPr>
          <w:b/>
          <w:bCs/>
        </w:rPr>
      </w:pPr>
    </w:p>
    <w:p w14:paraId="51CEE5B7" w14:textId="77777777" w:rsidR="0071280B" w:rsidRPr="0071280B" w:rsidRDefault="0071280B" w:rsidP="0071280B">
      <w:r w:rsidRPr="0071280B">
        <w:rPr>
          <w:b/>
          <w:bCs/>
        </w:rPr>
        <w:t>__________________________________________________________________________________</w:t>
      </w:r>
    </w:p>
    <w:p w14:paraId="094F6F3B" w14:textId="77777777" w:rsidR="0071280B" w:rsidRPr="0071280B" w:rsidRDefault="0071280B" w:rsidP="0071280B">
      <w:pPr>
        <w:rPr>
          <w:b/>
          <w:bCs/>
        </w:rPr>
      </w:pPr>
    </w:p>
    <w:p w14:paraId="476AE46E" w14:textId="77777777" w:rsidR="0071280B" w:rsidRPr="0071280B" w:rsidRDefault="0071280B" w:rsidP="0071280B">
      <w:pPr>
        <w:rPr>
          <w:b/>
          <w:bCs/>
        </w:rPr>
      </w:pPr>
      <w:r w:rsidRPr="0071280B">
        <w:rPr>
          <w:b/>
          <w:bCs/>
        </w:rPr>
        <w:t>__________________________________________________________________________________</w:t>
      </w:r>
    </w:p>
    <w:p w14:paraId="6ACA1A10" w14:textId="77777777" w:rsidR="0071280B" w:rsidRPr="0071280B" w:rsidRDefault="0071280B" w:rsidP="0071280B">
      <w:pPr>
        <w:rPr>
          <w:b/>
          <w:bCs/>
        </w:rPr>
      </w:pPr>
    </w:p>
    <w:p w14:paraId="6656CA4D" w14:textId="77777777" w:rsidR="0071280B" w:rsidRPr="0071280B" w:rsidRDefault="0071280B" w:rsidP="0071280B">
      <w:pPr>
        <w:rPr>
          <w:b/>
          <w:bCs/>
        </w:rPr>
      </w:pPr>
      <w:r w:rsidRPr="0071280B">
        <w:rPr>
          <w:b/>
          <w:bCs/>
        </w:rPr>
        <w:t>13.. How do you recognise the signs and interpret their meanings?</w:t>
      </w:r>
    </w:p>
    <w:p w14:paraId="2A9BDACB" w14:textId="77777777" w:rsidR="0071280B" w:rsidRPr="0071280B" w:rsidRDefault="0071280B" w:rsidP="0071280B">
      <w:pPr>
        <w:pBdr>
          <w:bottom w:val="single" w:sz="12" w:space="1" w:color="auto"/>
        </w:pBdr>
        <w:rPr>
          <w:b/>
          <w:bCs/>
        </w:rPr>
      </w:pPr>
    </w:p>
    <w:p w14:paraId="38256A06" w14:textId="77777777" w:rsidR="0071280B" w:rsidRPr="0071280B" w:rsidRDefault="0071280B" w:rsidP="0071280B">
      <w:pPr>
        <w:rPr>
          <w:b/>
          <w:bCs/>
        </w:rPr>
      </w:pPr>
    </w:p>
    <w:p w14:paraId="0E613E93" w14:textId="77777777" w:rsidR="0071280B" w:rsidRPr="0071280B" w:rsidRDefault="0071280B" w:rsidP="0071280B">
      <w:r w:rsidRPr="0071280B">
        <w:rPr>
          <w:b/>
          <w:bCs/>
        </w:rPr>
        <w:t>__________________________________________________________________________________</w:t>
      </w:r>
    </w:p>
    <w:p w14:paraId="43AA5170" w14:textId="77777777" w:rsidR="0071280B" w:rsidRPr="0071280B" w:rsidRDefault="0071280B" w:rsidP="0071280B">
      <w:pPr>
        <w:rPr>
          <w:b/>
          <w:bCs/>
        </w:rPr>
      </w:pPr>
    </w:p>
    <w:p w14:paraId="78030CD3" w14:textId="77777777" w:rsidR="0071280B" w:rsidRPr="0071280B" w:rsidRDefault="0071280B" w:rsidP="0071280B">
      <w:pPr>
        <w:rPr>
          <w:b/>
          <w:bCs/>
        </w:rPr>
      </w:pPr>
      <w:r w:rsidRPr="0071280B">
        <w:rPr>
          <w:b/>
          <w:bCs/>
        </w:rPr>
        <w:t>__________________________________________________________________________________</w:t>
      </w:r>
    </w:p>
    <w:p w14:paraId="2810045F" w14:textId="77777777" w:rsidR="0071280B" w:rsidRPr="0071280B" w:rsidRDefault="0071280B" w:rsidP="0071280B">
      <w:pPr>
        <w:spacing w:after="0"/>
        <w:rPr>
          <w:b/>
          <w:bCs/>
        </w:rPr>
      </w:pPr>
    </w:p>
    <w:p w14:paraId="098484F6" w14:textId="77777777" w:rsidR="0071280B" w:rsidRPr="0071280B" w:rsidRDefault="0071280B" w:rsidP="0071280B">
      <w:pPr>
        <w:rPr>
          <w:b/>
          <w:bCs/>
        </w:rPr>
      </w:pPr>
      <w:r w:rsidRPr="0071280B">
        <w:rPr>
          <w:b/>
          <w:bCs/>
        </w:rPr>
        <w:t>14.. Has seeing a universal sign influenced future events and how?</w:t>
      </w:r>
    </w:p>
    <w:p w14:paraId="3BED79AE" w14:textId="77777777" w:rsidR="0071280B" w:rsidRPr="0071280B" w:rsidRDefault="0071280B" w:rsidP="0071280B">
      <w:pPr>
        <w:pBdr>
          <w:bottom w:val="single" w:sz="12" w:space="1" w:color="auto"/>
        </w:pBdr>
        <w:rPr>
          <w:b/>
          <w:bCs/>
        </w:rPr>
      </w:pPr>
    </w:p>
    <w:p w14:paraId="2061D76A" w14:textId="77777777" w:rsidR="0071280B" w:rsidRPr="0071280B" w:rsidRDefault="0071280B" w:rsidP="0071280B">
      <w:pPr>
        <w:rPr>
          <w:b/>
          <w:bCs/>
        </w:rPr>
      </w:pPr>
    </w:p>
    <w:p w14:paraId="6491B0C2" w14:textId="77777777" w:rsidR="0071280B" w:rsidRPr="0071280B" w:rsidRDefault="0071280B" w:rsidP="0071280B">
      <w:r w:rsidRPr="0071280B">
        <w:rPr>
          <w:b/>
          <w:bCs/>
        </w:rPr>
        <w:t>__________________________________________________________________________________</w:t>
      </w:r>
    </w:p>
    <w:p w14:paraId="4436E59B" w14:textId="77777777" w:rsidR="0071280B" w:rsidRPr="0071280B" w:rsidRDefault="0071280B" w:rsidP="0071280B">
      <w:pPr>
        <w:rPr>
          <w:b/>
          <w:bCs/>
        </w:rPr>
      </w:pPr>
    </w:p>
    <w:p w14:paraId="09135111" w14:textId="77777777" w:rsidR="0071280B" w:rsidRPr="0071280B" w:rsidRDefault="0071280B" w:rsidP="0071280B">
      <w:pPr>
        <w:rPr>
          <w:b/>
          <w:bCs/>
        </w:rPr>
      </w:pPr>
      <w:r w:rsidRPr="0071280B">
        <w:rPr>
          <w:b/>
          <w:bCs/>
        </w:rPr>
        <w:t>__________________________________________________________________________________</w:t>
      </w:r>
    </w:p>
    <w:p w14:paraId="45199FEA" w14:textId="77777777" w:rsidR="0071280B" w:rsidRPr="0071280B" w:rsidRDefault="0071280B" w:rsidP="0071280B">
      <w:pPr>
        <w:spacing w:after="0"/>
        <w:rPr>
          <w:b/>
          <w:bCs/>
        </w:rPr>
      </w:pPr>
    </w:p>
    <w:p w14:paraId="0318AA54" w14:textId="77777777" w:rsidR="0071280B" w:rsidRPr="0071280B" w:rsidRDefault="0071280B" w:rsidP="0071280B">
      <w:pPr>
        <w:rPr>
          <w:b/>
          <w:bCs/>
        </w:rPr>
      </w:pPr>
      <w:r w:rsidRPr="0071280B">
        <w:rPr>
          <w:b/>
          <w:bCs/>
        </w:rPr>
        <w:t>15.. Have you any experiences regarding synchronicity? Please describe.</w:t>
      </w:r>
    </w:p>
    <w:p w14:paraId="644B1595" w14:textId="77777777" w:rsidR="0071280B" w:rsidRPr="0071280B" w:rsidRDefault="0071280B" w:rsidP="0071280B">
      <w:pPr>
        <w:pBdr>
          <w:bottom w:val="single" w:sz="12" w:space="1" w:color="auto"/>
        </w:pBdr>
        <w:rPr>
          <w:b/>
          <w:bCs/>
        </w:rPr>
      </w:pPr>
    </w:p>
    <w:p w14:paraId="2F87D065" w14:textId="77777777" w:rsidR="0071280B" w:rsidRPr="0071280B" w:rsidRDefault="0071280B" w:rsidP="0071280B">
      <w:pPr>
        <w:rPr>
          <w:b/>
          <w:bCs/>
        </w:rPr>
      </w:pPr>
    </w:p>
    <w:p w14:paraId="08528651" w14:textId="77777777" w:rsidR="0071280B" w:rsidRPr="0071280B" w:rsidRDefault="0071280B" w:rsidP="0071280B">
      <w:r w:rsidRPr="0071280B">
        <w:rPr>
          <w:b/>
          <w:bCs/>
        </w:rPr>
        <w:t>__________________________________________________________________________________</w:t>
      </w:r>
    </w:p>
    <w:p w14:paraId="60F779CF" w14:textId="77777777" w:rsidR="0071280B" w:rsidRPr="0071280B" w:rsidRDefault="0071280B" w:rsidP="0071280B">
      <w:pPr>
        <w:rPr>
          <w:b/>
          <w:bCs/>
        </w:rPr>
      </w:pPr>
    </w:p>
    <w:p w14:paraId="1108F6BC" w14:textId="77777777" w:rsidR="0071280B" w:rsidRPr="0071280B" w:rsidRDefault="0071280B" w:rsidP="0071280B">
      <w:pPr>
        <w:rPr>
          <w:b/>
          <w:bCs/>
        </w:rPr>
      </w:pPr>
      <w:r w:rsidRPr="0071280B">
        <w:rPr>
          <w:b/>
          <w:bCs/>
        </w:rPr>
        <w:t>__________________________________________________________________________________</w:t>
      </w:r>
    </w:p>
    <w:p w14:paraId="1FEE396E" w14:textId="77777777" w:rsidR="0071280B" w:rsidRPr="0071280B" w:rsidRDefault="0071280B" w:rsidP="0071280B">
      <w:pPr>
        <w:spacing w:after="0"/>
        <w:rPr>
          <w:sz w:val="20"/>
          <w:szCs w:val="20"/>
        </w:rPr>
      </w:pPr>
      <w:r w:rsidRPr="0071280B">
        <w:rPr>
          <w:b/>
          <w:bCs/>
          <w:sz w:val="24"/>
          <w:szCs w:val="24"/>
          <w:u w:val="single"/>
        </w:rPr>
        <w:t>Regarding your belief in universal signs</w:t>
      </w:r>
    </w:p>
    <w:tbl>
      <w:tblPr>
        <w:tblStyle w:val="TableGrid"/>
        <w:tblpPr w:leftFromText="180" w:rightFromText="180" w:vertAnchor="text" w:horzAnchor="margin" w:tblpY="128"/>
        <w:tblW w:w="9335" w:type="dxa"/>
        <w:tblLook w:val="04A0" w:firstRow="1" w:lastRow="0" w:firstColumn="1" w:lastColumn="0" w:noHBand="0" w:noVBand="1"/>
      </w:tblPr>
      <w:tblGrid>
        <w:gridCol w:w="5857"/>
        <w:gridCol w:w="698"/>
        <w:gridCol w:w="617"/>
        <w:gridCol w:w="721"/>
        <w:gridCol w:w="721"/>
        <w:gridCol w:w="721"/>
      </w:tblGrid>
      <w:tr w:rsidR="0071280B" w:rsidRPr="0071280B" w14:paraId="75C89DAC" w14:textId="77777777" w:rsidTr="00252909">
        <w:trPr>
          <w:trHeight w:val="246"/>
        </w:trPr>
        <w:tc>
          <w:tcPr>
            <w:tcW w:w="5857" w:type="dxa"/>
          </w:tcPr>
          <w:p w14:paraId="111DEE1B" w14:textId="77777777" w:rsidR="0071280B" w:rsidRPr="0071280B" w:rsidRDefault="0071280B" w:rsidP="0071280B">
            <w:pPr>
              <w:rPr>
                <w:b/>
                <w:bCs/>
              </w:rPr>
            </w:pPr>
            <w:r w:rsidRPr="0071280B">
              <w:rPr>
                <w:b/>
                <w:bCs/>
              </w:rPr>
              <w:t>To what extend do you agree or disagree with the following statements:</w:t>
            </w:r>
          </w:p>
          <w:p w14:paraId="44443DAD" w14:textId="77777777" w:rsidR="0071280B" w:rsidRPr="0071280B" w:rsidRDefault="0071280B" w:rsidP="0071280B">
            <w:pPr>
              <w:rPr>
                <w:sz w:val="14"/>
                <w:szCs w:val="14"/>
              </w:rPr>
            </w:pPr>
          </w:p>
        </w:tc>
        <w:tc>
          <w:tcPr>
            <w:tcW w:w="698" w:type="dxa"/>
          </w:tcPr>
          <w:p w14:paraId="08FEF4B6" w14:textId="77777777" w:rsidR="0071280B" w:rsidRPr="0071280B" w:rsidRDefault="0071280B" w:rsidP="0071280B">
            <w:pPr>
              <w:rPr>
                <w:b/>
                <w:bCs/>
                <w:sz w:val="14"/>
                <w:szCs w:val="14"/>
              </w:rPr>
            </w:pPr>
            <w:r w:rsidRPr="0071280B">
              <w:rPr>
                <w:b/>
                <w:bCs/>
                <w:sz w:val="14"/>
                <w:szCs w:val="14"/>
              </w:rPr>
              <w:t>Strongly Agree</w:t>
            </w:r>
          </w:p>
        </w:tc>
        <w:tc>
          <w:tcPr>
            <w:tcW w:w="617" w:type="dxa"/>
          </w:tcPr>
          <w:p w14:paraId="37FE9BF2" w14:textId="77777777" w:rsidR="0071280B" w:rsidRPr="0071280B" w:rsidRDefault="0071280B" w:rsidP="0071280B">
            <w:pPr>
              <w:rPr>
                <w:b/>
                <w:bCs/>
                <w:sz w:val="14"/>
                <w:szCs w:val="14"/>
              </w:rPr>
            </w:pPr>
            <w:r w:rsidRPr="0071280B">
              <w:rPr>
                <w:b/>
                <w:bCs/>
                <w:sz w:val="14"/>
                <w:szCs w:val="14"/>
              </w:rPr>
              <w:t>Agree</w:t>
            </w:r>
          </w:p>
        </w:tc>
        <w:tc>
          <w:tcPr>
            <w:tcW w:w="721" w:type="dxa"/>
          </w:tcPr>
          <w:p w14:paraId="3DB164BC" w14:textId="77777777" w:rsidR="0071280B" w:rsidRPr="0071280B" w:rsidRDefault="0071280B" w:rsidP="0071280B">
            <w:pPr>
              <w:rPr>
                <w:b/>
                <w:bCs/>
                <w:sz w:val="14"/>
                <w:szCs w:val="14"/>
              </w:rPr>
            </w:pPr>
            <w:r w:rsidRPr="0071280B">
              <w:rPr>
                <w:b/>
                <w:bCs/>
                <w:sz w:val="14"/>
                <w:szCs w:val="14"/>
              </w:rPr>
              <w:t>Neither Agree nor Disagree</w:t>
            </w:r>
          </w:p>
        </w:tc>
        <w:tc>
          <w:tcPr>
            <w:tcW w:w="721" w:type="dxa"/>
          </w:tcPr>
          <w:p w14:paraId="5972679F" w14:textId="77777777" w:rsidR="0071280B" w:rsidRPr="0071280B" w:rsidRDefault="0071280B" w:rsidP="0071280B">
            <w:pPr>
              <w:rPr>
                <w:b/>
                <w:bCs/>
                <w:sz w:val="14"/>
                <w:szCs w:val="14"/>
              </w:rPr>
            </w:pPr>
            <w:r w:rsidRPr="0071280B">
              <w:rPr>
                <w:b/>
                <w:bCs/>
                <w:sz w:val="14"/>
                <w:szCs w:val="14"/>
              </w:rPr>
              <w:t>Disagree</w:t>
            </w:r>
          </w:p>
        </w:tc>
        <w:tc>
          <w:tcPr>
            <w:tcW w:w="721" w:type="dxa"/>
          </w:tcPr>
          <w:p w14:paraId="14FE2B1C" w14:textId="77777777" w:rsidR="0071280B" w:rsidRPr="0071280B" w:rsidRDefault="0071280B" w:rsidP="0071280B">
            <w:pPr>
              <w:rPr>
                <w:b/>
                <w:bCs/>
                <w:sz w:val="14"/>
                <w:szCs w:val="14"/>
              </w:rPr>
            </w:pPr>
            <w:r w:rsidRPr="0071280B">
              <w:rPr>
                <w:b/>
                <w:bCs/>
                <w:sz w:val="14"/>
                <w:szCs w:val="14"/>
              </w:rPr>
              <w:t>Strongly Disagree</w:t>
            </w:r>
          </w:p>
        </w:tc>
      </w:tr>
      <w:tr w:rsidR="0071280B" w:rsidRPr="0071280B" w14:paraId="425E85D2" w14:textId="77777777" w:rsidTr="00252909">
        <w:trPr>
          <w:trHeight w:val="246"/>
        </w:trPr>
        <w:tc>
          <w:tcPr>
            <w:tcW w:w="5857" w:type="dxa"/>
          </w:tcPr>
          <w:p w14:paraId="2C55BAC9" w14:textId="77777777" w:rsidR="0071280B" w:rsidRPr="0071280B" w:rsidRDefault="0071280B" w:rsidP="0071280B">
            <w:pPr>
              <w:rPr>
                <w:b/>
                <w:bCs/>
              </w:rPr>
            </w:pPr>
            <w:r w:rsidRPr="0071280B">
              <w:t>I see signs at least once a week.</w:t>
            </w:r>
          </w:p>
        </w:tc>
        <w:sdt>
          <w:sdtPr>
            <w:rPr>
              <w:b/>
              <w:bCs/>
            </w:rPr>
            <w:id w:val="1872416152"/>
            <w14:checkbox>
              <w14:checked w14:val="0"/>
              <w14:checkedState w14:val="2612" w14:font="MS Gothic"/>
              <w14:uncheckedState w14:val="2610" w14:font="MS Gothic"/>
            </w14:checkbox>
          </w:sdtPr>
          <w:sdtContent>
            <w:tc>
              <w:tcPr>
                <w:tcW w:w="698" w:type="dxa"/>
              </w:tcPr>
              <w:p w14:paraId="6FEB68B0" w14:textId="00E66D72" w:rsidR="0071280B" w:rsidRPr="0071280B" w:rsidRDefault="00394479" w:rsidP="0071280B">
                <w:pPr>
                  <w:rPr>
                    <w:b/>
                    <w:bCs/>
                  </w:rPr>
                </w:pPr>
                <w:r>
                  <w:rPr>
                    <w:rFonts w:ascii="MS Gothic" w:eastAsia="MS Gothic" w:hAnsi="MS Gothic" w:hint="eastAsia"/>
                    <w:b/>
                    <w:bCs/>
                  </w:rPr>
                  <w:t>☐</w:t>
                </w:r>
              </w:p>
            </w:tc>
          </w:sdtContent>
        </w:sdt>
        <w:sdt>
          <w:sdtPr>
            <w:rPr>
              <w:b/>
              <w:bCs/>
            </w:rPr>
            <w:id w:val="-698239013"/>
            <w14:checkbox>
              <w14:checked w14:val="0"/>
              <w14:checkedState w14:val="2612" w14:font="MS Gothic"/>
              <w14:uncheckedState w14:val="2610" w14:font="MS Gothic"/>
            </w14:checkbox>
          </w:sdtPr>
          <w:sdtContent>
            <w:tc>
              <w:tcPr>
                <w:tcW w:w="617" w:type="dxa"/>
              </w:tcPr>
              <w:p w14:paraId="351C2691"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418946373"/>
            <w14:checkbox>
              <w14:checked w14:val="0"/>
              <w14:checkedState w14:val="2612" w14:font="MS Gothic"/>
              <w14:uncheckedState w14:val="2610" w14:font="MS Gothic"/>
            </w14:checkbox>
          </w:sdtPr>
          <w:sdtContent>
            <w:tc>
              <w:tcPr>
                <w:tcW w:w="721" w:type="dxa"/>
              </w:tcPr>
              <w:p w14:paraId="1400619E"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964460557"/>
            <w14:checkbox>
              <w14:checked w14:val="0"/>
              <w14:checkedState w14:val="2612" w14:font="MS Gothic"/>
              <w14:uncheckedState w14:val="2610" w14:font="MS Gothic"/>
            </w14:checkbox>
          </w:sdtPr>
          <w:sdtContent>
            <w:tc>
              <w:tcPr>
                <w:tcW w:w="721" w:type="dxa"/>
              </w:tcPr>
              <w:p w14:paraId="6DADB52D"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653340263"/>
            <w14:checkbox>
              <w14:checked w14:val="0"/>
              <w14:checkedState w14:val="2612" w14:font="MS Gothic"/>
              <w14:uncheckedState w14:val="2610" w14:font="MS Gothic"/>
            </w14:checkbox>
          </w:sdtPr>
          <w:sdtContent>
            <w:tc>
              <w:tcPr>
                <w:tcW w:w="721" w:type="dxa"/>
              </w:tcPr>
              <w:p w14:paraId="3C0C63D4" w14:textId="77777777" w:rsidR="0071280B" w:rsidRPr="0071280B" w:rsidRDefault="0071280B" w:rsidP="0071280B">
                <w:pPr>
                  <w:rPr>
                    <w:b/>
                    <w:bCs/>
                  </w:rPr>
                </w:pPr>
                <w:r w:rsidRPr="0071280B">
                  <w:rPr>
                    <w:rFonts w:ascii="Segoe UI Symbol" w:hAnsi="Segoe UI Symbol" w:cs="Segoe UI Symbol"/>
                    <w:b/>
                    <w:bCs/>
                  </w:rPr>
                  <w:t>☐</w:t>
                </w:r>
              </w:p>
            </w:tc>
          </w:sdtContent>
        </w:sdt>
      </w:tr>
      <w:tr w:rsidR="0071280B" w:rsidRPr="0071280B" w14:paraId="3D567FD4" w14:textId="77777777" w:rsidTr="00252909">
        <w:trPr>
          <w:trHeight w:val="246"/>
        </w:trPr>
        <w:tc>
          <w:tcPr>
            <w:tcW w:w="5857" w:type="dxa"/>
          </w:tcPr>
          <w:p w14:paraId="3F409FE8" w14:textId="77777777" w:rsidR="0071280B" w:rsidRPr="0071280B" w:rsidRDefault="0071280B" w:rsidP="0071280B">
            <w:r w:rsidRPr="0071280B">
              <w:t>Only a few people have the ability to see signs.</w:t>
            </w:r>
          </w:p>
        </w:tc>
        <w:sdt>
          <w:sdtPr>
            <w:rPr>
              <w:b/>
              <w:bCs/>
            </w:rPr>
            <w:id w:val="528215564"/>
            <w14:checkbox>
              <w14:checked w14:val="0"/>
              <w14:checkedState w14:val="2612" w14:font="MS Gothic"/>
              <w14:uncheckedState w14:val="2610" w14:font="MS Gothic"/>
            </w14:checkbox>
          </w:sdtPr>
          <w:sdtContent>
            <w:tc>
              <w:tcPr>
                <w:tcW w:w="698" w:type="dxa"/>
              </w:tcPr>
              <w:p w14:paraId="2D436039"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890688792"/>
            <w14:checkbox>
              <w14:checked w14:val="0"/>
              <w14:checkedState w14:val="2612" w14:font="MS Gothic"/>
              <w14:uncheckedState w14:val="2610" w14:font="MS Gothic"/>
            </w14:checkbox>
          </w:sdtPr>
          <w:sdtContent>
            <w:tc>
              <w:tcPr>
                <w:tcW w:w="617" w:type="dxa"/>
              </w:tcPr>
              <w:p w14:paraId="0CCF357D"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805154401"/>
            <w14:checkbox>
              <w14:checked w14:val="0"/>
              <w14:checkedState w14:val="2612" w14:font="MS Gothic"/>
              <w14:uncheckedState w14:val="2610" w14:font="MS Gothic"/>
            </w14:checkbox>
          </w:sdtPr>
          <w:sdtContent>
            <w:tc>
              <w:tcPr>
                <w:tcW w:w="721" w:type="dxa"/>
              </w:tcPr>
              <w:p w14:paraId="0443BA88"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525444726"/>
            <w14:checkbox>
              <w14:checked w14:val="0"/>
              <w14:checkedState w14:val="2612" w14:font="MS Gothic"/>
              <w14:uncheckedState w14:val="2610" w14:font="MS Gothic"/>
            </w14:checkbox>
          </w:sdtPr>
          <w:sdtContent>
            <w:tc>
              <w:tcPr>
                <w:tcW w:w="721" w:type="dxa"/>
              </w:tcPr>
              <w:p w14:paraId="355796C6"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46808403"/>
            <w14:checkbox>
              <w14:checked w14:val="0"/>
              <w14:checkedState w14:val="2612" w14:font="MS Gothic"/>
              <w14:uncheckedState w14:val="2610" w14:font="MS Gothic"/>
            </w14:checkbox>
          </w:sdtPr>
          <w:sdtContent>
            <w:tc>
              <w:tcPr>
                <w:tcW w:w="721" w:type="dxa"/>
              </w:tcPr>
              <w:p w14:paraId="7C3FF993" w14:textId="77777777" w:rsidR="0071280B" w:rsidRPr="0071280B" w:rsidRDefault="0071280B" w:rsidP="0071280B">
                <w:pPr>
                  <w:rPr>
                    <w:b/>
                    <w:bCs/>
                  </w:rPr>
                </w:pPr>
                <w:r w:rsidRPr="0071280B">
                  <w:rPr>
                    <w:rFonts w:ascii="Segoe UI Symbol" w:hAnsi="Segoe UI Symbol" w:cs="Segoe UI Symbol"/>
                    <w:b/>
                    <w:bCs/>
                  </w:rPr>
                  <w:t>☐</w:t>
                </w:r>
              </w:p>
            </w:tc>
          </w:sdtContent>
        </w:sdt>
      </w:tr>
      <w:tr w:rsidR="0071280B" w:rsidRPr="0071280B" w14:paraId="44C7C746" w14:textId="77777777" w:rsidTr="00252909">
        <w:trPr>
          <w:trHeight w:val="255"/>
        </w:trPr>
        <w:tc>
          <w:tcPr>
            <w:tcW w:w="5857" w:type="dxa"/>
          </w:tcPr>
          <w:p w14:paraId="3A72B292" w14:textId="77777777" w:rsidR="0071280B" w:rsidRPr="0071280B" w:rsidRDefault="0071280B" w:rsidP="0071280B">
            <w:r w:rsidRPr="0071280B">
              <w:t>I have gut feelings/intuition regarding people or events</w:t>
            </w:r>
          </w:p>
        </w:tc>
        <w:sdt>
          <w:sdtPr>
            <w:rPr>
              <w:b/>
              <w:bCs/>
            </w:rPr>
            <w:id w:val="459456433"/>
            <w14:checkbox>
              <w14:checked w14:val="0"/>
              <w14:checkedState w14:val="2612" w14:font="MS Gothic"/>
              <w14:uncheckedState w14:val="2610" w14:font="MS Gothic"/>
            </w14:checkbox>
          </w:sdtPr>
          <w:sdtContent>
            <w:tc>
              <w:tcPr>
                <w:tcW w:w="698" w:type="dxa"/>
              </w:tcPr>
              <w:p w14:paraId="5D395A9D"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363393783"/>
            <w14:checkbox>
              <w14:checked w14:val="0"/>
              <w14:checkedState w14:val="2612" w14:font="MS Gothic"/>
              <w14:uncheckedState w14:val="2610" w14:font="MS Gothic"/>
            </w14:checkbox>
          </w:sdtPr>
          <w:sdtContent>
            <w:tc>
              <w:tcPr>
                <w:tcW w:w="617" w:type="dxa"/>
              </w:tcPr>
              <w:p w14:paraId="7C560F20"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251726496"/>
            <w14:checkbox>
              <w14:checked w14:val="0"/>
              <w14:checkedState w14:val="2612" w14:font="MS Gothic"/>
              <w14:uncheckedState w14:val="2610" w14:font="MS Gothic"/>
            </w14:checkbox>
          </w:sdtPr>
          <w:sdtContent>
            <w:tc>
              <w:tcPr>
                <w:tcW w:w="721" w:type="dxa"/>
              </w:tcPr>
              <w:p w14:paraId="0C8F3384"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889833898"/>
            <w14:checkbox>
              <w14:checked w14:val="0"/>
              <w14:checkedState w14:val="2612" w14:font="MS Gothic"/>
              <w14:uncheckedState w14:val="2610" w14:font="MS Gothic"/>
            </w14:checkbox>
          </w:sdtPr>
          <w:sdtContent>
            <w:tc>
              <w:tcPr>
                <w:tcW w:w="721" w:type="dxa"/>
              </w:tcPr>
              <w:p w14:paraId="6CB81037"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633029103"/>
            <w14:checkbox>
              <w14:checked w14:val="0"/>
              <w14:checkedState w14:val="2612" w14:font="MS Gothic"/>
              <w14:uncheckedState w14:val="2610" w14:font="MS Gothic"/>
            </w14:checkbox>
          </w:sdtPr>
          <w:sdtContent>
            <w:tc>
              <w:tcPr>
                <w:tcW w:w="721" w:type="dxa"/>
              </w:tcPr>
              <w:p w14:paraId="6C52EFD6" w14:textId="77777777" w:rsidR="0071280B" w:rsidRPr="0071280B" w:rsidRDefault="0071280B" w:rsidP="0071280B">
                <w:pPr>
                  <w:rPr>
                    <w:b/>
                    <w:bCs/>
                  </w:rPr>
                </w:pPr>
                <w:r w:rsidRPr="0071280B">
                  <w:rPr>
                    <w:rFonts w:ascii="Segoe UI Symbol" w:hAnsi="Segoe UI Symbol" w:cs="Segoe UI Symbol"/>
                    <w:b/>
                    <w:bCs/>
                  </w:rPr>
                  <w:t>☐</w:t>
                </w:r>
              </w:p>
            </w:tc>
          </w:sdtContent>
        </w:sdt>
      </w:tr>
      <w:tr w:rsidR="0071280B" w:rsidRPr="0071280B" w14:paraId="47D1E603" w14:textId="77777777" w:rsidTr="00252909">
        <w:trPr>
          <w:trHeight w:val="255"/>
        </w:trPr>
        <w:tc>
          <w:tcPr>
            <w:tcW w:w="5857" w:type="dxa"/>
          </w:tcPr>
          <w:p w14:paraId="3F349CE0" w14:textId="77777777" w:rsidR="0071280B" w:rsidRPr="0071280B" w:rsidRDefault="0071280B" w:rsidP="0071280B">
            <w:r w:rsidRPr="0071280B">
              <w:t xml:space="preserve">I actively research unexplainable phenomenon. </w:t>
            </w:r>
          </w:p>
        </w:tc>
        <w:sdt>
          <w:sdtPr>
            <w:rPr>
              <w:b/>
              <w:bCs/>
            </w:rPr>
            <w:id w:val="-346100927"/>
            <w14:checkbox>
              <w14:checked w14:val="0"/>
              <w14:checkedState w14:val="2612" w14:font="MS Gothic"/>
              <w14:uncheckedState w14:val="2610" w14:font="MS Gothic"/>
            </w14:checkbox>
          </w:sdtPr>
          <w:sdtContent>
            <w:tc>
              <w:tcPr>
                <w:tcW w:w="698" w:type="dxa"/>
              </w:tcPr>
              <w:p w14:paraId="60730C0C"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928495416"/>
            <w14:checkbox>
              <w14:checked w14:val="0"/>
              <w14:checkedState w14:val="2612" w14:font="MS Gothic"/>
              <w14:uncheckedState w14:val="2610" w14:font="MS Gothic"/>
            </w14:checkbox>
          </w:sdtPr>
          <w:sdtContent>
            <w:tc>
              <w:tcPr>
                <w:tcW w:w="617" w:type="dxa"/>
              </w:tcPr>
              <w:p w14:paraId="38A21DEC"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460257326"/>
            <w14:checkbox>
              <w14:checked w14:val="0"/>
              <w14:checkedState w14:val="2612" w14:font="MS Gothic"/>
              <w14:uncheckedState w14:val="2610" w14:font="MS Gothic"/>
            </w14:checkbox>
          </w:sdtPr>
          <w:sdtContent>
            <w:tc>
              <w:tcPr>
                <w:tcW w:w="721" w:type="dxa"/>
              </w:tcPr>
              <w:p w14:paraId="3E62C059"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051346328"/>
            <w14:checkbox>
              <w14:checked w14:val="0"/>
              <w14:checkedState w14:val="2612" w14:font="MS Gothic"/>
              <w14:uncheckedState w14:val="2610" w14:font="MS Gothic"/>
            </w14:checkbox>
          </w:sdtPr>
          <w:sdtContent>
            <w:tc>
              <w:tcPr>
                <w:tcW w:w="721" w:type="dxa"/>
              </w:tcPr>
              <w:p w14:paraId="6D79F976"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832752917"/>
            <w14:checkbox>
              <w14:checked w14:val="0"/>
              <w14:checkedState w14:val="2612" w14:font="MS Gothic"/>
              <w14:uncheckedState w14:val="2610" w14:font="MS Gothic"/>
            </w14:checkbox>
          </w:sdtPr>
          <w:sdtContent>
            <w:tc>
              <w:tcPr>
                <w:tcW w:w="721" w:type="dxa"/>
              </w:tcPr>
              <w:p w14:paraId="7B64099E" w14:textId="77777777" w:rsidR="0071280B" w:rsidRPr="0071280B" w:rsidRDefault="0071280B" w:rsidP="0071280B">
                <w:pPr>
                  <w:rPr>
                    <w:b/>
                    <w:bCs/>
                  </w:rPr>
                </w:pPr>
                <w:r w:rsidRPr="0071280B">
                  <w:rPr>
                    <w:rFonts w:ascii="Segoe UI Symbol" w:hAnsi="Segoe UI Symbol" w:cs="Segoe UI Symbol"/>
                    <w:b/>
                    <w:bCs/>
                  </w:rPr>
                  <w:t>☐</w:t>
                </w:r>
              </w:p>
            </w:tc>
          </w:sdtContent>
        </w:sdt>
      </w:tr>
      <w:tr w:rsidR="0071280B" w:rsidRPr="0071280B" w14:paraId="37D4BEFC" w14:textId="77777777" w:rsidTr="00252909">
        <w:trPr>
          <w:trHeight w:val="255"/>
        </w:trPr>
        <w:tc>
          <w:tcPr>
            <w:tcW w:w="5857" w:type="dxa"/>
          </w:tcPr>
          <w:p w14:paraId="5A71E56B" w14:textId="77777777" w:rsidR="0071280B" w:rsidRPr="0071280B" w:rsidRDefault="0071280B" w:rsidP="0071280B">
            <w:r w:rsidRPr="0071280B">
              <w:t xml:space="preserve">I have thought of someone only to </w:t>
            </w:r>
            <w:proofErr w:type="gramStart"/>
            <w:r w:rsidRPr="0071280B">
              <w:t>be told</w:t>
            </w:r>
            <w:proofErr w:type="gramEnd"/>
            <w:r w:rsidRPr="0071280B">
              <w:t xml:space="preserve"> they were thinking of me.</w:t>
            </w:r>
          </w:p>
        </w:tc>
        <w:sdt>
          <w:sdtPr>
            <w:rPr>
              <w:b/>
              <w:bCs/>
            </w:rPr>
            <w:id w:val="-66661101"/>
            <w14:checkbox>
              <w14:checked w14:val="0"/>
              <w14:checkedState w14:val="2612" w14:font="MS Gothic"/>
              <w14:uncheckedState w14:val="2610" w14:font="MS Gothic"/>
            </w14:checkbox>
          </w:sdtPr>
          <w:sdtContent>
            <w:tc>
              <w:tcPr>
                <w:tcW w:w="698" w:type="dxa"/>
              </w:tcPr>
              <w:p w14:paraId="5E7B1C07"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584812452"/>
            <w14:checkbox>
              <w14:checked w14:val="0"/>
              <w14:checkedState w14:val="2612" w14:font="MS Gothic"/>
              <w14:uncheckedState w14:val="2610" w14:font="MS Gothic"/>
            </w14:checkbox>
          </w:sdtPr>
          <w:sdtContent>
            <w:tc>
              <w:tcPr>
                <w:tcW w:w="617" w:type="dxa"/>
              </w:tcPr>
              <w:p w14:paraId="33EF106F"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814307258"/>
            <w14:checkbox>
              <w14:checked w14:val="0"/>
              <w14:checkedState w14:val="2612" w14:font="MS Gothic"/>
              <w14:uncheckedState w14:val="2610" w14:font="MS Gothic"/>
            </w14:checkbox>
          </w:sdtPr>
          <w:sdtContent>
            <w:tc>
              <w:tcPr>
                <w:tcW w:w="721" w:type="dxa"/>
              </w:tcPr>
              <w:p w14:paraId="75564EA2"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837144249"/>
            <w14:checkbox>
              <w14:checked w14:val="0"/>
              <w14:checkedState w14:val="2612" w14:font="MS Gothic"/>
              <w14:uncheckedState w14:val="2610" w14:font="MS Gothic"/>
            </w14:checkbox>
          </w:sdtPr>
          <w:sdtContent>
            <w:tc>
              <w:tcPr>
                <w:tcW w:w="721" w:type="dxa"/>
              </w:tcPr>
              <w:p w14:paraId="0B1394AA"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226966584"/>
            <w14:checkbox>
              <w14:checked w14:val="0"/>
              <w14:checkedState w14:val="2612" w14:font="MS Gothic"/>
              <w14:uncheckedState w14:val="2610" w14:font="MS Gothic"/>
            </w14:checkbox>
          </w:sdtPr>
          <w:sdtContent>
            <w:tc>
              <w:tcPr>
                <w:tcW w:w="721" w:type="dxa"/>
              </w:tcPr>
              <w:p w14:paraId="093B0252" w14:textId="77777777" w:rsidR="0071280B" w:rsidRPr="0071280B" w:rsidRDefault="0071280B" w:rsidP="0071280B">
                <w:pPr>
                  <w:rPr>
                    <w:b/>
                    <w:bCs/>
                  </w:rPr>
                </w:pPr>
                <w:r w:rsidRPr="0071280B">
                  <w:rPr>
                    <w:rFonts w:ascii="Segoe UI Symbol" w:hAnsi="Segoe UI Symbol" w:cs="Segoe UI Symbol"/>
                    <w:b/>
                    <w:bCs/>
                  </w:rPr>
                  <w:t>☐</w:t>
                </w:r>
              </w:p>
            </w:tc>
          </w:sdtContent>
        </w:sdt>
      </w:tr>
      <w:tr w:rsidR="0071280B" w:rsidRPr="0071280B" w14:paraId="4C3FC510" w14:textId="77777777" w:rsidTr="00252909">
        <w:trPr>
          <w:trHeight w:val="255"/>
        </w:trPr>
        <w:tc>
          <w:tcPr>
            <w:tcW w:w="5857" w:type="dxa"/>
          </w:tcPr>
          <w:p w14:paraId="77AF900D" w14:textId="77777777" w:rsidR="0071280B" w:rsidRPr="0071280B" w:rsidRDefault="0071280B" w:rsidP="0071280B">
            <w:r w:rsidRPr="0071280B">
              <w:t xml:space="preserve">I consider myself superstitious. </w:t>
            </w:r>
          </w:p>
        </w:tc>
        <w:sdt>
          <w:sdtPr>
            <w:rPr>
              <w:b/>
              <w:bCs/>
            </w:rPr>
            <w:id w:val="22831587"/>
            <w14:checkbox>
              <w14:checked w14:val="0"/>
              <w14:checkedState w14:val="2612" w14:font="MS Gothic"/>
              <w14:uncheckedState w14:val="2610" w14:font="MS Gothic"/>
            </w14:checkbox>
          </w:sdtPr>
          <w:sdtContent>
            <w:tc>
              <w:tcPr>
                <w:tcW w:w="698" w:type="dxa"/>
              </w:tcPr>
              <w:p w14:paraId="25364001"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456147588"/>
            <w14:checkbox>
              <w14:checked w14:val="0"/>
              <w14:checkedState w14:val="2612" w14:font="MS Gothic"/>
              <w14:uncheckedState w14:val="2610" w14:font="MS Gothic"/>
            </w14:checkbox>
          </w:sdtPr>
          <w:sdtContent>
            <w:tc>
              <w:tcPr>
                <w:tcW w:w="617" w:type="dxa"/>
              </w:tcPr>
              <w:p w14:paraId="2D4234D1"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596862866"/>
            <w14:checkbox>
              <w14:checked w14:val="0"/>
              <w14:checkedState w14:val="2612" w14:font="MS Gothic"/>
              <w14:uncheckedState w14:val="2610" w14:font="MS Gothic"/>
            </w14:checkbox>
          </w:sdtPr>
          <w:sdtContent>
            <w:tc>
              <w:tcPr>
                <w:tcW w:w="721" w:type="dxa"/>
              </w:tcPr>
              <w:p w14:paraId="5FF0F038"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324237419"/>
            <w14:checkbox>
              <w14:checked w14:val="0"/>
              <w14:checkedState w14:val="2612" w14:font="MS Gothic"/>
              <w14:uncheckedState w14:val="2610" w14:font="MS Gothic"/>
            </w14:checkbox>
          </w:sdtPr>
          <w:sdtContent>
            <w:tc>
              <w:tcPr>
                <w:tcW w:w="721" w:type="dxa"/>
              </w:tcPr>
              <w:p w14:paraId="393C7A52" w14:textId="77777777" w:rsidR="0071280B" w:rsidRPr="0071280B" w:rsidRDefault="0071280B" w:rsidP="0071280B">
                <w:pPr>
                  <w:rPr>
                    <w:b/>
                    <w:bCs/>
                  </w:rPr>
                </w:pPr>
                <w:r w:rsidRPr="0071280B">
                  <w:rPr>
                    <w:rFonts w:ascii="Segoe UI Symbol" w:hAnsi="Segoe UI Symbol" w:cs="Segoe UI Symbol"/>
                    <w:b/>
                    <w:bCs/>
                  </w:rPr>
                  <w:t>☐</w:t>
                </w:r>
              </w:p>
            </w:tc>
          </w:sdtContent>
        </w:sdt>
        <w:sdt>
          <w:sdtPr>
            <w:rPr>
              <w:b/>
              <w:bCs/>
            </w:rPr>
            <w:id w:val="-1004354455"/>
            <w14:checkbox>
              <w14:checked w14:val="0"/>
              <w14:checkedState w14:val="2612" w14:font="MS Gothic"/>
              <w14:uncheckedState w14:val="2610" w14:font="MS Gothic"/>
            </w14:checkbox>
          </w:sdtPr>
          <w:sdtContent>
            <w:tc>
              <w:tcPr>
                <w:tcW w:w="721" w:type="dxa"/>
              </w:tcPr>
              <w:p w14:paraId="602D7DCB" w14:textId="77777777" w:rsidR="0071280B" w:rsidRPr="0071280B" w:rsidRDefault="0071280B" w:rsidP="0071280B">
                <w:pPr>
                  <w:rPr>
                    <w:b/>
                    <w:bCs/>
                  </w:rPr>
                </w:pPr>
                <w:r w:rsidRPr="0071280B">
                  <w:rPr>
                    <w:rFonts w:ascii="Segoe UI Symbol" w:hAnsi="Segoe UI Symbol" w:cs="Segoe UI Symbol"/>
                    <w:b/>
                    <w:bCs/>
                  </w:rPr>
                  <w:t>☐</w:t>
                </w:r>
              </w:p>
            </w:tc>
          </w:sdtContent>
        </w:sdt>
      </w:tr>
    </w:tbl>
    <w:p w14:paraId="4577DB5E" w14:textId="77777777" w:rsidR="0071280B" w:rsidRPr="0071280B" w:rsidRDefault="0071280B" w:rsidP="0071280B">
      <w:pPr>
        <w:spacing w:after="0"/>
        <w:jc w:val="center"/>
        <w:rPr>
          <w:b/>
          <w:sz w:val="20"/>
          <w:szCs w:val="20"/>
        </w:rPr>
      </w:pPr>
    </w:p>
    <w:p w14:paraId="222775D9" w14:textId="77777777" w:rsidR="0071280B" w:rsidRPr="0071280B" w:rsidRDefault="0071280B" w:rsidP="0071280B">
      <w:pPr>
        <w:spacing w:after="0"/>
        <w:jc w:val="center"/>
        <w:rPr>
          <w:b/>
          <w:bCs/>
          <w:sz w:val="20"/>
          <w:szCs w:val="20"/>
        </w:rPr>
      </w:pPr>
      <w:r w:rsidRPr="0071280B">
        <w:rPr>
          <w:b/>
          <w:sz w:val="20"/>
          <w:szCs w:val="20"/>
        </w:rPr>
        <w:t>Thank you for your cooperation with this questionnaire.</w:t>
      </w:r>
    </w:p>
    <w:p w14:paraId="5EE0D15C" w14:textId="77777777" w:rsidR="0071280B" w:rsidRPr="0071280B" w:rsidRDefault="0071280B" w:rsidP="0071280B">
      <w:pPr>
        <w:spacing w:after="0"/>
        <w:jc w:val="center"/>
        <w:rPr>
          <w:b/>
          <w:bCs/>
          <w:sz w:val="20"/>
          <w:szCs w:val="20"/>
        </w:rPr>
      </w:pPr>
    </w:p>
    <w:p w14:paraId="71CC93DB" w14:textId="77777777" w:rsidR="0071280B" w:rsidRPr="0071280B" w:rsidRDefault="0071280B" w:rsidP="0071280B">
      <w:pPr>
        <w:spacing w:after="0"/>
        <w:jc w:val="both"/>
        <w:rPr>
          <w:b/>
          <w:bCs/>
          <w:sz w:val="20"/>
          <w:szCs w:val="20"/>
        </w:rPr>
      </w:pPr>
      <w:r w:rsidRPr="0071280B">
        <w:rPr>
          <w:b/>
          <w:bCs/>
          <w:sz w:val="20"/>
          <w:szCs w:val="20"/>
        </w:rPr>
        <w:t xml:space="preserve">Please indicate if you would be willing to participate in an online interview on the same topic:  </w:t>
      </w:r>
      <w:sdt>
        <w:sdtPr>
          <w:rPr>
            <w:b/>
            <w:bCs/>
            <w:sz w:val="20"/>
            <w:szCs w:val="20"/>
          </w:rPr>
          <w:id w:val="1815596540"/>
          <w14:checkbox>
            <w14:checked w14:val="0"/>
            <w14:checkedState w14:val="2612" w14:font="MS Gothic"/>
            <w14:uncheckedState w14:val="2610" w14:font="MS Gothic"/>
          </w14:checkbox>
        </w:sdtPr>
        <w:sdtContent>
          <w:r w:rsidRPr="0071280B">
            <w:rPr>
              <w:rFonts w:ascii="Segoe UI Symbol" w:hAnsi="Segoe UI Symbol" w:cs="Segoe UI Symbol"/>
              <w:b/>
              <w:bCs/>
              <w:sz w:val="20"/>
              <w:szCs w:val="20"/>
            </w:rPr>
            <w:t>☐</w:t>
          </w:r>
        </w:sdtContent>
      </w:sdt>
    </w:p>
    <w:p w14:paraId="505125CE" w14:textId="77777777" w:rsidR="0071280B" w:rsidRPr="0071280B" w:rsidRDefault="0071280B" w:rsidP="0071280B">
      <w:pPr>
        <w:jc w:val="both"/>
        <w:rPr>
          <w:b/>
          <w:bCs/>
          <w:sz w:val="20"/>
          <w:szCs w:val="20"/>
        </w:rPr>
      </w:pPr>
      <w:r w:rsidRPr="0071280B">
        <w:rPr>
          <w:b/>
          <w:bCs/>
          <w:sz w:val="20"/>
          <w:szCs w:val="20"/>
        </w:rPr>
        <w:t>If so, please enter your email address: ______________________________________</w:t>
      </w:r>
      <w:r w:rsidRPr="0071280B">
        <w:rPr>
          <w:b/>
          <w:bCs/>
          <w:sz w:val="20"/>
          <w:szCs w:val="20"/>
        </w:rPr>
        <w:softHyphen/>
      </w:r>
      <w:r w:rsidRPr="0071280B">
        <w:rPr>
          <w:b/>
          <w:bCs/>
          <w:sz w:val="20"/>
          <w:szCs w:val="20"/>
        </w:rPr>
        <w:softHyphen/>
      </w:r>
      <w:r w:rsidRPr="0071280B">
        <w:rPr>
          <w:b/>
          <w:bCs/>
          <w:sz w:val="20"/>
          <w:szCs w:val="20"/>
        </w:rPr>
        <w:softHyphen/>
      </w:r>
      <w:r w:rsidRPr="0071280B">
        <w:rPr>
          <w:b/>
          <w:bCs/>
          <w:sz w:val="20"/>
          <w:szCs w:val="20"/>
        </w:rPr>
        <w:softHyphen/>
      </w:r>
      <w:r w:rsidRPr="0071280B">
        <w:rPr>
          <w:b/>
          <w:bCs/>
          <w:sz w:val="20"/>
          <w:szCs w:val="20"/>
        </w:rPr>
        <w:softHyphen/>
      </w:r>
      <w:r w:rsidRPr="0071280B">
        <w:rPr>
          <w:b/>
          <w:bCs/>
          <w:sz w:val="20"/>
          <w:szCs w:val="20"/>
        </w:rPr>
        <w:softHyphen/>
      </w:r>
      <w:r w:rsidRPr="0071280B">
        <w:rPr>
          <w:b/>
          <w:bCs/>
          <w:sz w:val="20"/>
          <w:szCs w:val="20"/>
        </w:rPr>
        <w:softHyphen/>
        <w:t>_______</w:t>
      </w:r>
    </w:p>
    <w:p w14:paraId="54242361" w14:textId="77777777" w:rsidR="0071280B" w:rsidRPr="0071280B" w:rsidRDefault="0071280B" w:rsidP="0071280B">
      <w:pPr>
        <w:jc w:val="both"/>
        <w:rPr>
          <w:b/>
          <w:bCs/>
          <w:sz w:val="20"/>
          <w:szCs w:val="20"/>
        </w:rPr>
      </w:pPr>
    </w:p>
    <w:p w14:paraId="096E2E63" w14:textId="77777777" w:rsidR="0071280B" w:rsidRPr="0071280B" w:rsidRDefault="0071280B" w:rsidP="0071280B">
      <w:pPr>
        <w:jc w:val="both"/>
        <w:rPr>
          <w:b/>
          <w:bCs/>
          <w:sz w:val="24"/>
          <w:szCs w:val="24"/>
          <w:u w:val="single"/>
        </w:rPr>
      </w:pPr>
    </w:p>
    <w:p w14:paraId="62F63FE3" w14:textId="109720BD" w:rsidR="0071280B" w:rsidRDefault="0071280B" w:rsidP="0071280B">
      <w:pPr>
        <w:jc w:val="both"/>
        <w:rPr>
          <w:b/>
          <w:bCs/>
          <w:sz w:val="24"/>
          <w:szCs w:val="24"/>
          <w:u w:val="single"/>
        </w:rPr>
      </w:pPr>
      <w:r w:rsidRPr="0071280B">
        <w:rPr>
          <w:b/>
          <w:bCs/>
          <w:sz w:val="24"/>
          <w:szCs w:val="24"/>
          <w:u w:val="single"/>
        </w:rPr>
        <w:lastRenderedPageBreak/>
        <w:t>Interview Questions</w:t>
      </w:r>
    </w:p>
    <w:p w14:paraId="10CFB859" w14:textId="77777777" w:rsidR="00394479" w:rsidRPr="0071280B" w:rsidRDefault="00394479" w:rsidP="0071280B">
      <w:pPr>
        <w:jc w:val="both"/>
        <w:rPr>
          <w:b/>
          <w:bCs/>
          <w:sz w:val="24"/>
          <w:szCs w:val="24"/>
          <w:u w:val="single"/>
        </w:rPr>
      </w:pPr>
    </w:p>
    <w:p w14:paraId="1BFDE2F3" w14:textId="7375F9AB" w:rsidR="0071280B" w:rsidRPr="0071280B" w:rsidRDefault="0071280B" w:rsidP="0071280B">
      <w:pPr>
        <w:jc w:val="both"/>
        <w:rPr>
          <w:sz w:val="24"/>
          <w:szCs w:val="24"/>
        </w:rPr>
      </w:pPr>
      <w:r w:rsidRPr="0071280B">
        <w:rPr>
          <w:sz w:val="24"/>
          <w:szCs w:val="24"/>
        </w:rPr>
        <w:t xml:space="preserve">1. What is the most powerful experience </w:t>
      </w:r>
      <w:r w:rsidR="00394479" w:rsidRPr="0071280B">
        <w:rPr>
          <w:sz w:val="24"/>
          <w:szCs w:val="24"/>
        </w:rPr>
        <w:t>you have</w:t>
      </w:r>
      <w:r w:rsidRPr="0071280B">
        <w:rPr>
          <w:sz w:val="24"/>
          <w:szCs w:val="24"/>
        </w:rPr>
        <w:t xml:space="preserve"> had</w:t>
      </w:r>
      <w:r w:rsidR="00394479">
        <w:rPr>
          <w:sz w:val="24"/>
          <w:szCs w:val="24"/>
        </w:rPr>
        <w:t>,</w:t>
      </w:r>
      <w:r w:rsidRPr="0071280B">
        <w:rPr>
          <w:sz w:val="24"/>
          <w:szCs w:val="24"/>
        </w:rPr>
        <w:t xml:space="preserve"> regarding signs from the Universe?</w:t>
      </w:r>
    </w:p>
    <w:p w14:paraId="75F844F0" w14:textId="77777777" w:rsidR="0071280B" w:rsidRPr="0071280B" w:rsidRDefault="0071280B" w:rsidP="0071280B">
      <w:pPr>
        <w:rPr>
          <w:sz w:val="24"/>
          <w:szCs w:val="24"/>
        </w:rPr>
      </w:pPr>
      <w:r w:rsidRPr="0071280B">
        <w:t xml:space="preserve">2. </w:t>
      </w:r>
      <w:r w:rsidRPr="0071280B">
        <w:rPr>
          <w:sz w:val="24"/>
          <w:szCs w:val="24"/>
        </w:rPr>
        <w:t>Who or what do you believe is sending you these signs?</w:t>
      </w:r>
    </w:p>
    <w:p w14:paraId="5079A206" w14:textId="77777777" w:rsidR="0071280B" w:rsidRPr="0071280B" w:rsidRDefault="0071280B" w:rsidP="0071280B">
      <w:pPr>
        <w:rPr>
          <w:sz w:val="24"/>
          <w:szCs w:val="24"/>
        </w:rPr>
      </w:pPr>
      <w:r w:rsidRPr="0071280B">
        <w:rPr>
          <w:sz w:val="24"/>
          <w:szCs w:val="24"/>
        </w:rPr>
        <w:t>3. How do you recognise the signs and interpret their meanings?</w:t>
      </w:r>
    </w:p>
    <w:p w14:paraId="65499D50" w14:textId="77777777" w:rsidR="0071280B" w:rsidRPr="0071280B" w:rsidRDefault="0071280B" w:rsidP="0071280B">
      <w:pPr>
        <w:rPr>
          <w:sz w:val="24"/>
          <w:szCs w:val="24"/>
        </w:rPr>
      </w:pPr>
      <w:r w:rsidRPr="0071280B">
        <w:rPr>
          <w:sz w:val="24"/>
          <w:szCs w:val="24"/>
        </w:rPr>
        <w:t>4. Do you feel that your spiritual or religious background has influenced your perception regarding signs from the universe?</w:t>
      </w:r>
    </w:p>
    <w:p w14:paraId="5424FDCC" w14:textId="77777777" w:rsidR="0071280B" w:rsidRPr="0071280B" w:rsidRDefault="0071280B" w:rsidP="0071280B">
      <w:r w:rsidRPr="0071280B">
        <w:rPr>
          <w:sz w:val="24"/>
          <w:szCs w:val="24"/>
        </w:rPr>
        <w:t>5. Are you able to talk openly with others regarding experiencing signs from the universe?</w:t>
      </w:r>
    </w:p>
    <w:p w14:paraId="4E1A9FDC" w14:textId="67CF5ABB" w:rsidR="0071280B" w:rsidRDefault="0071280B" w:rsidP="00144107">
      <w:pPr>
        <w:pStyle w:val="ListParagraph"/>
        <w:spacing w:after="0"/>
        <w:ind w:left="0"/>
        <w:jc w:val="both"/>
        <w:rPr>
          <w:sz w:val="24"/>
          <w:szCs w:val="24"/>
        </w:rPr>
      </w:pPr>
    </w:p>
    <w:p w14:paraId="18D8AF5F" w14:textId="4BCC9784" w:rsidR="001C4E5F" w:rsidRDefault="001C4E5F" w:rsidP="00144107">
      <w:pPr>
        <w:pStyle w:val="ListParagraph"/>
        <w:spacing w:after="0"/>
        <w:ind w:left="0"/>
        <w:jc w:val="both"/>
        <w:rPr>
          <w:sz w:val="24"/>
          <w:szCs w:val="24"/>
        </w:rPr>
      </w:pPr>
    </w:p>
    <w:p w14:paraId="02DD9227" w14:textId="093C8490" w:rsidR="001C4E5F" w:rsidRDefault="001C4E5F" w:rsidP="00144107">
      <w:pPr>
        <w:pStyle w:val="ListParagraph"/>
        <w:spacing w:after="0"/>
        <w:ind w:left="0"/>
        <w:jc w:val="both"/>
        <w:rPr>
          <w:sz w:val="24"/>
          <w:szCs w:val="24"/>
        </w:rPr>
      </w:pPr>
    </w:p>
    <w:p w14:paraId="71B64A19" w14:textId="7945A458" w:rsidR="001C4E5F" w:rsidRDefault="001C4E5F" w:rsidP="00144107">
      <w:pPr>
        <w:pStyle w:val="ListParagraph"/>
        <w:spacing w:after="0"/>
        <w:ind w:left="0"/>
        <w:jc w:val="both"/>
        <w:rPr>
          <w:sz w:val="24"/>
          <w:szCs w:val="24"/>
        </w:rPr>
      </w:pPr>
    </w:p>
    <w:p w14:paraId="7FBEBE06" w14:textId="538CE856" w:rsidR="001C4E5F" w:rsidRDefault="001C4E5F" w:rsidP="00144107">
      <w:pPr>
        <w:pStyle w:val="ListParagraph"/>
        <w:spacing w:after="0"/>
        <w:ind w:left="0"/>
        <w:jc w:val="both"/>
        <w:rPr>
          <w:sz w:val="24"/>
          <w:szCs w:val="24"/>
        </w:rPr>
      </w:pPr>
    </w:p>
    <w:p w14:paraId="5FBA0455" w14:textId="7E450997" w:rsidR="001C4E5F" w:rsidRDefault="001C4E5F" w:rsidP="00144107">
      <w:pPr>
        <w:pStyle w:val="ListParagraph"/>
        <w:spacing w:after="0"/>
        <w:ind w:left="0"/>
        <w:jc w:val="both"/>
        <w:rPr>
          <w:sz w:val="24"/>
          <w:szCs w:val="24"/>
        </w:rPr>
      </w:pPr>
    </w:p>
    <w:p w14:paraId="398DE875" w14:textId="141B9B10" w:rsidR="001C4E5F" w:rsidRDefault="001C4E5F" w:rsidP="00144107">
      <w:pPr>
        <w:pStyle w:val="ListParagraph"/>
        <w:spacing w:after="0"/>
        <w:ind w:left="0"/>
        <w:jc w:val="both"/>
        <w:rPr>
          <w:sz w:val="24"/>
          <w:szCs w:val="24"/>
        </w:rPr>
      </w:pPr>
    </w:p>
    <w:p w14:paraId="02185E07" w14:textId="7BDBE245" w:rsidR="001C4E5F" w:rsidRDefault="001C4E5F" w:rsidP="00144107">
      <w:pPr>
        <w:pStyle w:val="ListParagraph"/>
        <w:spacing w:after="0"/>
        <w:ind w:left="0"/>
        <w:jc w:val="both"/>
        <w:rPr>
          <w:sz w:val="24"/>
          <w:szCs w:val="24"/>
        </w:rPr>
      </w:pPr>
    </w:p>
    <w:p w14:paraId="3D8465F5" w14:textId="1B484059" w:rsidR="001C4E5F" w:rsidRDefault="001C4E5F" w:rsidP="00144107">
      <w:pPr>
        <w:pStyle w:val="ListParagraph"/>
        <w:spacing w:after="0"/>
        <w:ind w:left="0"/>
        <w:jc w:val="both"/>
        <w:rPr>
          <w:sz w:val="24"/>
          <w:szCs w:val="24"/>
        </w:rPr>
      </w:pPr>
    </w:p>
    <w:p w14:paraId="3DD94FBA" w14:textId="54D471A7" w:rsidR="001C4E5F" w:rsidRDefault="001C4E5F" w:rsidP="00144107">
      <w:pPr>
        <w:pStyle w:val="ListParagraph"/>
        <w:spacing w:after="0"/>
        <w:ind w:left="0"/>
        <w:jc w:val="both"/>
        <w:rPr>
          <w:sz w:val="24"/>
          <w:szCs w:val="24"/>
        </w:rPr>
      </w:pPr>
    </w:p>
    <w:p w14:paraId="751900C3" w14:textId="5B3F24A9" w:rsidR="001C4E5F" w:rsidRDefault="001C4E5F" w:rsidP="00144107">
      <w:pPr>
        <w:pStyle w:val="ListParagraph"/>
        <w:spacing w:after="0"/>
        <w:ind w:left="0"/>
        <w:jc w:val="both"/>
        <w:rPr>
          <w:sz w:val="24"/>
          <w:szCs w:val="24"/>
        </w:rPr>
      </w:pPr>
    </w:p>
    <w:p w14:paraId="206E4FEC" w14:textId="42FCD31F" w:rsidR="001C4E5F" w:rsidRDefault="001C4E5F" w:rsidP="00144107">
      <w:pPr>
        <w:pStyle w:val="ListParagraph"/>
        <w:spacing w:after="0"/>
        <w:ind w:left="0"/>
        <w:jc w:val="both"/>
        <w:rPr>
          <w:sz w:val="24"/>
          <w:szCs w:val="24"/>
        </w:rPr>
      </w:pPr>
    </w:p>
    <w:p w14:paraId="783C238D" w14:textId="362CC984" w:rsidR="001C4E5F" w:rsidRDefault="001C4E5F" w:rsidP="00144107">
      <w:pPr>
        <w:pStyle w:val="ListParagraph"/>
        <w:spacing w:after="0"/>
        <w:ind w:left="0"/>
        <w:jc w:val="both"/>
        <w:rPr>
          <w:sz w:val="24"/>
          <w:szCs w:val="24"/>
        </w:rPr>
      </w:pPr>
    </w:p>
    <w:p w14:paraId="6F3B9901" w14:textId="5C69A336" w:rsidR="001C4E5F" w:rsidRDefault="001C4E5F" w:rsidP="00144107">
      <w:pPr>
        <w:pStyle w:val="ListParagraph"/>
        <w:spacing w:after="0"/>
        <w:ind w:left="0"/>
        <w:jc w:val="both"/>
        <w:rPr>
          <w:sz w:val="24"/>
          <w:szCs w:val="24"/>
        </w:rPr>
      </w:pPr>
    </w:p>
    <w:p w14:paraId="5BA74587" w14:textId="3B232FFF" w:rsidR="001C4E5F" w:rsidRDefault="001C4E5F" w:rsidP="00144107">
      <w:pPr>
        <w:pStyle w:val="ListParagraph"/>
        <w:spacing w:after="0"/>
        <w:ind w:left="0"/>
        <w:jc w:val="both"/>
        <w:rPr>
          <w:sz w:val="24"/>
          <w:szCs w:val="24"/>
        </w:rPr>
      </w:pPr>
    </w:p>
    <w:p w14:paraId="4FF52F50" w14:textId="0C24FC90" w:rsidR="001C4E5F" w:rsidRDefault="001C4E5F" w:rsidP="00144107">
      <w:pPr>
        <w:pStyle w:val="ListParagraph"/>
        <w:spacing w:after="0"/>
        <w:ind w:left="0"/>
        <w:jc w:val="both"/>
        <w:rPr>
          <w:sz w:val="24"/>
          <w:szCs w:val="24"/>
        </w:rPr>
      </w:pPr>
    </w:p>
    <w:p w14:paraId="01F9D464" w14:textId="6855BD05" w:rsidR="001C4E5F" w:rsidRDefault="001C4E5F" w:rsidP="00144107">
      <w:pPr>
        <w:pStyle w:val="ListParagraph"/>
        <w:spacing w:after="0"/>
        <w:ind w:left="0"/>
        <w:jc w:val="both"/>
        <w:rPr>
          <w:sz w:val="24"/>
          <w:szCs w:val="24"/>
        </w:rPr>
      </w:pPr>
    </w:p>
    <w:p w14:paraId="3C41479B" w14:textId="2F64C72C" w:rsidR="001C4E5F" w:rsidRDefault="001C4E5F" w:rsidP="00144107">
      <w:pPr>
        <w:pStyle w:val="ListParagraph"/>
        <w:spacing w:after="0"/>
        <w:ind w:left="0"/>
        <w:jc w:val="both"/>
        <w:rPr>
          <w:sz w:val="24"/>
          <w:szCs w:val="24"/>
        </w:rPr>
      </w:pPr>
    </w:p>
    <w:p w14:paraId="4839AFDC" w14:textId="681C72B2" w:rsidR="001C4E5F" w:rsidRDefault="001C4E5F" w:rsidP="00144107">
      <w:pPr>
        <w:pStyle w:val="ListParagraph"/>
        <w:spacing w:after="0"/>
        <w:ind w:left="0"/>
        <w:jc w:val="both"/>
        <w:rPr>
          <w:sz w:val="24"/>
          <w:szCs w:val="24"/>
        </w:rPr>
      </w:pPr>
    </w:p>
    <w:p w14:paraId="26690675" w14:textId="262990A5" w:rsidR="001C4E5F" w:rsidRDefault="001C4E5F" w:rsidP="00144107">
      <w:pPr>
        <w:pStyle w:val="ListParagraph"/>
        <w:spacing w:after="0"/>
        <w:ind w:left="0"/>
        <w:jc w:val="both"/>
        <w:rPr>
          <w:sz w:val="24"/>
          <w:szCs w:val="24"/>
        </w:rPr>
      </w:pPr>
    </w:p>
    <w:p w14:paraId="239ED120" w14:textId="1EC98188" w:rsidR="001C4E5F" w:rsidRDefault="001C4E5F" w:rsidP="00144107">
      <w:pPr>
        <w:pStyle w:val="ListParagraph"/>
        <w:spacing w:after="0"/>
        <w:ind w:left="0"/>
        <w:jc w:val="both"/>
        <w:rPr>
          <w:sz w:val="24"/>
          <w:szCs w:val="24"/>
        </w:rPr>
      </w:pPr>
    </w:p>
    <w:p w14:paraId="337B0E22" w14:textId="12D9EC05" w:rsidR="001C4E5F" w:rsidRDefault="001C4E5F" w:rsidP="00144107">
      <w:pPr>
        <w:pStyle w:val="ListParagraph"/>
        <w:spacing w:after="0"/>
        <w:ind w:left="0"/>
        <w:jc w:val="both"/>
        <w:rPr>
          <w:sz w:val="24"/>
          <w:szCs w:val="24"/>
        </w:rPr>
      </w:pPr>
    </w:p>
    <w:p w14:paraId="4D404219" w14:textId="3534A175" w:rsidR="001C4E5F" w:rsidRDefault="001C4E5F" w:rsidP="00144107">
      <w:pPr>
        <w:pStyle w:val="ListParagraph"/>
        <w:spacing w:after="0"/>
        <w:ind w:left="0"/>
        <w:jc w:val="both"/>
        <w:rPr>
          <w:sz w:val="24"/>
          <w:szCs w:val="24"/>
        </w:rPr>
      </w:pPr>
    </w:p>
    <w:p w14:paraId="3F22E051" w14:textId="380462F6" w:rsidR="001C4E5F" w:rsidRDefault="001C4E5F" w:rsidP="00144107">
      <w:pPr>
        <w:pStyle w:val="ListParagraph"/>
        <w:spacing w:after="0"/>
        <w:ind w:left="0"/>
        <w:jc w:val="both"/>
        <w:rPr>
          <w:sz w:val="24"/>
          <w:szCs w:val="24"/>
        </w:rPr>
      </w:pPr>
    </w:p>
    <w:p w14:paraId="1B55418C" w14:textId="30C06AF5" w:rsidR="001C4E5F" w:rsidRDefault="001C4E5F" w:rsidP="00144107">
      <w:pPr>
        <w:pStyle w:val="ListParagraph"/>
        <w:spacing w:after="0"/>
        <w:ind w:left="0"/>
        <w:jc w:val="both"/>
        <w:rPr>
          <w:sz w:val="24"/>
          <w:szCs w:val="24"/>
        </w:rPr>
      </w:pPr>
    </w:p>
    <w:p w14:paraId="60D3FD56" w14:textId="3FAABF42" w:rsidR="001C4E5F" w:rsidRDefault="001C4E5F" w:rsidP="00144107">
      <w:pPr>
        <w:pStyle w:val="ListParagraph"/>
        <w:spacing w:after="0"/>
        <w:ind w:left="0"/>
        <w:jc w:val="both"/>
        <w:rPr>
          <w:sz w:val="24"/>
          <w:szCs w:val="24"/>
        </w:rPr>
      </w:pPr>
    </w:p>
    <w:p w14:paraId="147819DA" w14:textId="2B132E71" w:rsidR="001C4E5F" w:rsidRDefault="001C4E5F" w:rsidP="00144107">
      <w:pPr>
        <w:pStyle w:val="ListParagraph"/>
        <w:spacing w:after="0"/>
        <w:ind w:left="0"/>
        <w:jc w:val="both"/>
        <w:rPr>
          <w:sz w:val="24"/>
          <w:szCs w:val="24"/>
        </w:rPr>
      </w:pPr>
    </w:p>
    <w:p w14:paraId="19E9815D" w14:textId="2E149E3C" w:rsidR="001C4E5F" w:rsidRDefault="001C4E5F" w:rsidP="00144107">
      <w:pPr>
        <w:pStyle w:val="ListParagraph"/>
        <w:spacing w:after="0"/>
        <w:ind w:left="0"/>
        <w:jc w:val="both"/>
        <w:rPr>
          <w:sz w:val="24"/>
          <w:szCs w:val="24"/>
        </w:rPr>
      </w:pPr>
    </w:p>
    <w:p w14:paraId="68072847" w14:textId="75A12CBE" w:rsidR="001C4E5F" w:rsidRDefault="001C4E5F" w:rsidP="00144107">
      <w:pPr>
        <w:pStyle w:val="ListParagraph"/>
        <w:spacing w:after="0"/>
        <w:ind w:left="0"/>
        <w:jc w:val="both"/>
        <w:rPr>
          <w:sz w:val="24"/>
          <w:szCs w:val="24"/>
        </w:rPr>
      </w:pPr>
    </w:p>
    <w:p w14:paraId="433E6604" w14:textId="4BDC7DFF" w:rsidR="001C4E5F" w:rsidRDefault="001C4E5F" w:rsidP="00144107">
      <w:pPr>
        <w:pStyle w:val="ListParagraph"/>
        <w:spacing w:after="0"/>
        <w:ind w:left="0"/>
        <w:jc w:val="both"/>
        <w:rPr>
          <w:sz w:val="24"/>
          <w:szCs w:val="24"/>
        </w:rPr>
      </w:pPr>
    </w:p>
    <w:p w14:paraId="64DA719B" w14:textId="2B453C93" w:rsidR="001C4E5F" w:rsidRDefault="001C4E5F" w:rsidP="00144107">
      <w:pPr>
        <w:pStyle w:val="ListParagraph"/>
        <w:spacing w:after="0"/>
        <w:ind w:left="0"/>
        <w:jc w:val="both"/>
        <w:rPr>
          <w:sz w:val="24"/>
          <w:szCs w:val="24"/>
        </w:rPr>
      </w:pPr>
    </w:p>
    <w:p w14:paraId="1A319125" w14:textId="7A9A05B0" w:rsidR="001C4E5F" w:rsidRDefault="001C4E5F" w:rsidP="00144107">
      <w:pPr>
        <w:pStyle w:val="ListParagraph"/>
        <w:spacing w:after="0"/>
        <w:ind w:left="0"/>
        <w:jc w:val="both"/>
        <w:rPr>
          <w:sz w:val="24"/>
          <w:szCs w:val="24"/>
        </w:rPr>
      </w:pPr>
    </w:p>
    <w:p w14:paraId="01D93B8F" w14:textId="05CE91ED" w:rsidR="001C4E5F" w:rsidRDefault="001C4E5F" w:rsidP="00144107">
      <w:pPr>
        <w:pStyle w:val="ListParagraph"/>
        <w:spacing w:after="0"/>
        <w:ind w:left="0"/>
        <w:jc w:val="both"/>
        <w:rPr>
          <w:sz w:val="24"/>
          <w:szCs w:val="24"/>
        </w:rPr>
      </w:pPr>
    </w:p>
    <w:p w14:paraId="60C0F4AF" w14:textId="6577C843" w:rsidR="001C4E5F" w:rsidRDefault="001C4E5F" w:rsidP="00144107">
      <w:pPr>
        <w:pStyle w:val="ListParagraph"/>
        <w:spacing w:after="0"/>
        <w:ind w:left="0"/>
        <w:jc w:val="both"/>
        <w:rPr>
          <w:sz w:val="24"/>
          <w:szCs w:val="24"/>
        </w:rPr>
      </w:pPr>
    </w:p>
    <w:p w14:paraId="3F4A9612" w14:textId="0A29FCAF" w:rsidR="001C4E5F" w:rsidRDefault="001C4E5F" w:rsidP="00144107">
      <w:pPr>
        <w:pStyle w:val="ListParagraph"/>
        <w:spacing w:after="0"/>
        <w:ind w:left="0"/>
        <w:jc w:val="both"/>
        <w:rPr>
          <w:b/>
          <w:bCs/>
          <w:sz w:val="24"/>
          <w:szCs w:val="24"/>
          <w:u w:val="single"/>
        </w:rPr>
      </w:pPr>
      <w:r w:rsidRPr="001C4E5F">
        <w:rPr>
          <w:b/>
          <w:bCs/>
          <w:sz w:val="24"/>
          <w:szCs w:val="24"/>
          <w:u w:val="single"/>
        </w:rPr>
        <w:t>Bibliography</w:t>
      </w:r>
    </w:p>
    <w:p w14:paraId="07CF8352" w14:textId="3EED87AD" w:rsidR="00D937BF" w:rsidRDefault="00D937BF" w:rsidP="00144107">
      <w:pPr>
        <w:pStyle w:val="ListParagraph"/>
        <w:spacing w:after="0"/>
        <w:ind w:left="0"/>
        <w:jc w:val="both"/>
        <w:rPr>
          <w:b/>
          <w:bCs/>
          <w:sz w:val="24"/>
          <w:szCs w:val="24"/>
          <w:u w:val="single"/>
        </w:rPr>
      </w:pPr>
    </w:p>
    <w:p w14:paraId="397ADC1A" w14:textId="395AACA2" w:rsidR="00D937BF" w:rsidRDefault="00D937BF" w:rsidP="00144107">
      <w:pPr>
        <w:pStyle w:val="ListParagraph"/>
        <w:spacing w:after="0"/>
        <w:ind w:left="0"/>
        <w:jc w:val="both"/>
        <w:rPr>
          <w:b/>
          <w:bCs/>
          <w:sz w:val="24"/>
          <w:szCs w:val="24"/>
          <w:u w:val="single"/>
        </w:rPr>
      </w:pPr>
    </w:p>
    <w:p w14:paraId="4B33A8F0" w14:textId="77777777" w:rsidR="00D937BF" w:rsidRPr="00B44973" w:rsidRDefault="00D937BF" w:rsidP="00D937BF">
      <w:pPr>
        <w:pStyle w:val="FootnoteText"/>
        <w:rPr>
          <w:rFonts w:cstheme="minorHAnsi"/>
          <w:sz w:val="22"/>
          <w:szCs w:val="22"/>
        </w:rPr>
      </w:pPr>
    </w:p>
    <w:p w14:paraId="39AD85FC" w14:textId="4F52243C" w:rsidR="00560174" w:rsidRDefault="00560174" w:rsidP="00560174">
      <w:pPr>
        <w:pStyle w:val="FootnoteText"/>
        <w:rPr>
          <w:rFonts w:cstheme="minorHAnsi"/>
          <w:sz w:val="22"/>
          <w:szCs w:val="22"/>
        </w:rPr>
      </w:pPr>
      <w:r w:rsidRPr="00B44973">
        <w:rPr>
          <w:rFonts w:cstheme="minorHAnsi"/>
          <w:sz w:val="22"/>
          <w:szCs w:val="22"/>
        </w:rPr>
        <w:t>Bell, Judith</w:t>
      </w:r>
      <w:r>
        <w:rPr>
          <w:rFonts w:cstheme="minorHAnsi"/>
          <w:sz w:val="22"/>
          <w:szCs w:val="22"/>
        </w:rPr>
        <w:t xml:space="preserve">, </w:t>
      </w:r>
      <w:r w:rsidRPr="00B44973">
        <w:rPr>
          <w:rFonts w:cstheme="minorHAnsi"/>
          <w:i/>
          <w:iCs/>
          <w:sz w:val="22"/>
          <w:szCs w:val="22"/>
        </w:rPr>
        <w:t xml:space="preserve">Doing Your Research Project, </w:t>
      </w:r>
      <w:r w:rsidRPr="00B44973">
        <w:rPr>
          <w:rFonts w:cstheme="minorHAnsi"/>
          <w:sz w:val="22"/>
          <w:szCs w:val="22"/>
        </w:rPr>
        <w:t>4</w:t>
      </w:r>
      <w:r w:rsidRPr="00B44973">
        <w:rPr>
          <w:rFonts w:cstheme="minorHAnsi"/>
          <w:sz w:val="22"/>
          <w:szCs w:val="22"/>
          <w:vertAlign w:val="superscript"/>
        </w:rPr>
        <w:t>th</w:t>
      </w:r>
      <w:r w:rsidRPr="00B44973">
        <w:rPr>
          <w:rFonts w:cstheme="minorHAnsi"/>
          <w:sz w:val="22"/>
          <w:szCs w:val="22"/>
        </w:rPr>
        <w:t xml:space="preserve"> Edition, (Open University Press, 2019)</w:t>
      </w:r>
    </w:p>
    <w:p w14:paraId="1D44E63E" w14:textId="77777777" w:rsidR="00560174" w:rsidRPr="00B44973" w:rsidRDefault="00560174" w:rsidP="00560174">
      <w:pPr>
        <w:pStyle w:val="FootnoteText"/>
        <w:rPr>
          <w:rFonts w:cstheme="minorHAnsi"/>
          <w:sz w:val="22"/>
          <w:szCs w:val="22"/>
        </w:rPr>
      </w:pPr>
    </w:p>
    <w:p w14:paraId="6B344544" w14:textId="2B440223" w:rsidR="00560174" w:rsidRDefault="00560174" w:rsidP="00560174">
      <w:pPr>
        <w:pStyle w:val="FootnoteText"/>
        <w:rPr>
          <w:rFonts w:cstheme="minorHAnsi"/>
          <w:sz w:val="22"/>
          <w:szCs w:val="22"/>
        </w:rPr>
      </w:pPr>
      <w:r w:rsidRPr="00B44973">
        <w:rPr>
          <w:rFonts w:cstheme="minorHAnsi"/>
          <w:sz w:val="22"/>
          <w:szCs w:val="22"/>
        </w:rPr>
        <w:t>Bell</w:t>
      </w:r>
      <w:r>
        <w:rPr>
          <w:rFonts w:cstheme="minorHAnsi"/>
          <w:sz w:val="22"/>
          <w:szCs w:val="22"/>
        </w:rPr>
        <w:t>,</w:t>
      </w:r>
      <w:r w:rsidRPr="00B44973">
        <w:rPr>
          <w:rFonts w:cstheme="minorHAnsi"/>
          <w:sz w:val="22"/>
          <w:szCs w:val="22"/>
        </w:rPr>
        <w:t xml:space="preserve"> Judith and Waters, Stephen</w:t>
      </w:r>
      <w:r>
        <w:rPr>
          <w:rFonts w:cstheme="minorHAnsi"/>
          <w:sz w:val="22"/>
          <w:szCs w:val="22"/>
        </w:rPr>
        <w:t xml:space="preserve">, </w:t>
      </w:r>
      <w:r w:rsidRPr="00B44973">
        <w:rPr>
          <w:rFonts w:cstheme="minorHAnsi"/>
          <w:i/>
          <w:iCs/>
          <w:sz w:val="22"/>
          <w:szCs w:val="22"/>
        </w:rPr>
        <w:t xml:space="preserve">Doing Your Research Project: A Guide for First-time Researchers, </w:t>
      </w:r>
      <w:r w:rsidRPr="00B44973">
        <w:rPr>
          <w:rFonts w:cstheme="minorHAnsi"/>
          <w:sz w:val="22"/>
          <w:szCs w:val="22"/>
        </w:rPr>
        <w:t>6</w:t>
      </w:r>
      <w:r w:rsidRPr="00B44973">
        <w:rPr>
          <w:rFonts w:cstheme="minorHAnsi"/>
          <w:sz w:val="22"/>
          <w:szCs w:val="22"/>
          <w:vertAlign w:val="superscript"/>
        </w:rPr>
        <w:t>th</w:t>
      </w:r>
      <w:r w:rsidRPr="00B44973">
        <w:rPr>
          <w:rFonts w:cstheme="minorHAnsi"/>
          <w:sz w:val="22"/>
          <w:szCs w:val="22"/>
        </w:rPr>
        <w:t xml:space="preserve"> Edition, (Open University Press, 2014)</w:t>
      </w:r>
    </w:p>
    <w:p w14:paraId="6B12B2DB" w14:textId="77777777" w:rsidR="00D937BF" w:rsidRPr="00B44973" w:rsidRDefault="00D937BF" w:rsidP="00560174">
      <w:pPr>
        <w:pStyle w:val="FootnoteText"/>
        <w:rPr>
          <w:rFonts w:cstheme="minorHAnsi"/>
          <w:sz w:val="22"/>
          <w:szCs w:val="22"/>
        </w:rPr>
      </w:pPr>
    </w:p>
    <w:p w14:paraId="0FEDA79E" w14:textId="77777777" w:rsidR="00D937BF" w:rsidRPr="00B44973" w:rsidRDefault="00D937BF" w:rsidP="00D937BF">
      <w:pPr>
        <w:pStyle w:val="FootnoteText"/>
        <w:rPr>
          <w:rFonts w:cstheme="minorHAnsi"/>
          <w:sz w:val="22"/>
          <w:szCs w:val="22"/>
        </w:rPr>
      </w:pPr>
      <w:r w:rsidRPr="00B44973">
        <w:rPr>
          <w:rFonts w:cstheme="minorHAnsi"/>
          <w:sz w:val="22"/>
          <w:szCs w:val="22"/>
        </w:rPr>
        <w:t>Bryman, Alan</w:t>
      </w:r>
      <w:r>
        <w:rPr>
          <w:rFonts w:cstheme="minorHAnsi"/>
          <w:sz w:val="22"/>
          <w:szCs w:val="22"/>
        </w:rPr>
        <w:t xml:space="preserve">, </w:t>
      </w:r>
      <w:r w:rsidRPr="00B44973">
        <w:rPr>
          <w:rFonts w:cstheme="minorHAnsi"/>
          <w:i/>
          <w:iCs/>
          <w:sz w:val="22"/>
          <w:szCs w:val="22"/>
        </w:rPr>
        <w:t xml:space="preserve">Quantity and Quality in Social Research, </w:t>
      </w:r>
      <w:r w:rsidRPr="00B44973">
        <w:rPr>
          <w:rFonts w:cstheme="minorHAnsi"/>
          <w:sz w:val="22"/>
          <w:szCs w:val="22"/>
        </w:rPr>
        <w:t>(London and New York: Routledge, 1993)</w:t>
      </w:r>
    </w:p>
    <w:p w14:paraId="63AAE7CC" w14:textId="77777777" w:rsidR="00366CBD" w:rsidRPr="00B44973" w:rsidRDefault="00366CBD" w:rsidP="00144107">
      <w:pPr>
        <w:pStyle w:val="ListParagraph"/>
        <w:spacing w:after="0"/>
        <w:ind w:left="0"/>
        <w:jc w:val="both"/>
        <w:rPr>
          <w:rFonts w:cstheme="minorHAnsi"/>
        </w:rPr>
      </w:pPr>
    </w:p>
    <w:p w14:paraId="19BB2624" w14:textId="37476F42" w:rsidR="001C4E5F" w:rsidRDefault="00366CBD" w:rsidP="00144107">
      <w:pPr>
        <w:pStyle w:val="ListParagraph"/>
        <w:spacing w:after="0"/>
        <w:ind w:left="0"/>
        <w:jc w:val="both"/>
        <w:rPr>
          <w:rFonts w:cstheme="minorHAnsi"/>
        </w:rPr>
      </w:pPr>
      <w:r w:rsidRPr="00B44973">
        <w:rPr>
          <w:rFonts w:cstheme="minorHAnsi"/>
        </w:rPr>
        <w:t>Campion,</w:t>
      </w:r>
      <w:r w:rsidR="00E83BFE" w:rsidRPr="00E83BFE">
        <w:rPr>
          <w:rFonts w:cstheme="minorHAnsi"/>
        </w:rPr>
        <w:t xml:space="preserve"> </w:t>
      </w:r>
      <w:r w:rsidR="00E83BFE" w:rsidRPr="00B44973">
        <w:rPr>
          <w:rFonts w:cstheme="minorHAnsi"/>
        </w:rPr>
        <w:t>Nicholas</w:t>
      </w:r>
      <w:r w:rsidR="00E83BFE">
        <w:rPr>
          <w:rFonts w:cstheme="minorHAnsi"/>
        </w:rPr>
        <w:t>,</w:t>
      </w:r>
      <w:r w:rsidRPr="00B44973">
        <w:rPr>
          <w:rFonts w:cstheme="minorHAnsi"/>
        </w:rPr>
        <w:t xml:space="preserve"> </w:t>
      </w:r>
      <w:r w:rsidRPr="00B44973">
        <w:rPr>
          <w:rFonts w:cstheme="minorHAnsi"/>
          <w:i/>
          <w:iCs/>
        </w:rPr>
        <w:t xml:space="preserve">A History of Western Astrology: The Ancient World, </w:t>
      </w:r>
      <w:r w:rsidRPr="00B44973">
        <w:rPr>
          <w:rFonts w:cstheme="minorHAnsi"/>
        </w:rPr>
        <w:t>Volume I, (London and New York: Bloomsbury, 2015)</w:t>
      </w:r>
    </w:p>
    <w:p w14:paraId="4A83F6AA" w14:textId="439AC0BC" w:rsidR="00560174" w:rsidRDefault="00560174" w:rsidP="00144107">
      <w:pPr>
        <w:pStyle w:val="ListParagraph"/>
        <w:spacing w:after="0"/>
        <w:ind w:left="0"/>
        <w:jc w:val="both"/>
        <w:rPr>
          <w:rFonts w:cstheme="minorHAnsi"/>
        </w:rPr>
      </w:pPr>
    </w:p>
    <w:p w14:paraId="211E80EB" w14:textId="7B0FB056" w:rsidR="00560174" w:rsidRDefault="00560174" w:rsidP="00560174">
      <w:pPr>
        <w:pStyle w:val="FootnoteText"/>
        <w:rPr>
          <w:rFonts w:cstheme="minorHAnsi"/>
          <w:sz w:val="22"/>
          <w:szCs w:val="22"/>
        </w:rPr>
      </w:pPr>
      <w:r w:rsidRPr="00B44973">
        <w:rPr>
          <w:rFonts w:cstheme="minorHAnsi"/>
          <w:sz w:val="22"/>
          <w:szCs w:val="22"/>
        </w:rPr>
        <w:t>Campion, Nicholas</w:t>
      </w:r>
      <w:r>
        <w:rPr>
          <w:rFonts w:cstheme="minorHAnsi"/>
          <w:i/>
          <w:iCs/>
          <w:sz w:val="22"/>
          <w:szCs w:val="22"/>
        </w:rPr>
        <w:t xml:space="preserve">, </w:t>
      </w:r>
      <w:r w:rsidRPr="00B44973">
        <w:rPr>
          <w:rFonts w:cstheme="minorHAnsi"/>
          <w:i/>
          <w:iCs/>
          <w:sz w:val="22"/>
          <w:szCs w:val="22"/>
        </w:rPr>
        <w:t xml:space="preserve">A History of Western Astrology: The Medieval and Modern World, </w:t>
      </w:r>
      <w:r w:rsidRPr="00B44973">
        <w:rPr>
          <w:rFonts w:cstheme="minorHAnsi"/>
          <w:sz w:val="22"/>
          <w:szCs w:val="22"/>
        </w:rPr>
        <w:t>Volume 2 (London and New York: Bloomsbury, 2015)</w:t>
      </w:r>
    </w:p>
    <w:p w14:paraId="23ECD791" w14:textId="1A5EBAB8" w:rsidR="00FC2927" w:rsidRDefault="00FC2927" w:rsidP="00560174">
      <w:pPr>
        <w:pStyle w:val="FootnoteText"/>
        <w:rPr>
          <w:rFonts w:cstheme="minorHAnsi"/>
          <w:sz w:val="22"/>
          <w:szCs w:val="22"/>
        </w:rPr>
      </w:pPr>
    </w:p>
    <w:p w14:paraId="4692E8DF" w14:textId="43AEAEC5" w:rsidR="00FC2927" w:rsidRDefault="00FC2927" w:rsidP="00FC2927">
      <w:pPr>
        <w:pStyle w:val="FootnoteText"/>
        <w:rPr>
          <w:sz w:val="22"/>
          <w:szCs w:val="22"/>
        </w:rPr>
      </w:pPr>
      <w:r w:rsidRPr="00B44973">
        <w:rPr>
          <w:rFonts w:cstheme="minorHAnsi"/>
          <w:sz w:val="22"/>
          <w:szCs w:val="22"/>
        </w:rPr>
        <w:t>Cornelius,</w:t>
      </w:r>
      <w:r w:rsidRPr="002F4B57">
        <w:rPr>
          <w:rFonts w:cstheme="minorHAnsi"/>
          <w:sz w:val="22"/>
          <w:szCs w:val="22"/>
        </w:rPr>
        <w:t xml:space="preserve"> </w:t>
      </w:r>
      <w:r w:rsidRPr="00B44973">
        <w:rPr>
          <w:rFonts w:cstheme="minorHAnsi"/>
          <w:sz w:val="22"/>
          <w:szCs w:val="22"/>
        </w:rPr>
        <w:t>Geoffrey</w:t>
      </w:r>
      <w:r>
        <w:rPr>
          <w:rFonts w:cstheme="minorHAnsi"/>
          <w:sz w:val="22"/>
          <w:szCs w:val="22"/>
        </w:rPr>
        <w:t xml:space="preserve">, </w:t>
      </w:r>
      <w:r w:rsidRPr="002F4B57">
        <w:rPr>
          <w:rFonts w:cstheme="minorHAnsi"/>
          <w:i/>
          <w:iCs/>
          <w:sz w:val="22"/>
          <w:szCs w:val="22"/>
        </w:rPr>
        <w:t>Divination, Participation and the Cognitive Continuu</w:t>
      </w:r>
      <w:r>
        <w:rPr>
          <w:rFonts w:cstheme="minorHAnsi"/>
          <w:i/>
          <w:iCs/>
          <w:sz w:val="22"/>
          <w:szCs w:val="22"/>
        </w:rPr>
        <w:t>m,</w:t>
      </w:r>
      <w:r w:rsidRPr="00B44973">
        <w:rPr>
          <w:rFonts w:cstheme="minorHAnsi"/>
          <w:i/>
          <w:iCs/>
          <w:sz w:val="22"/>
          <w:szCs w:val="22"/>
        </w:rPr>
        <w:t xml:space="preserve"> </w:t>
      </w:r>
      <w:r w:rsidRPr="002F4B57">
        <w:rPr>
          <w:rFonts w:cstheme="minorHAnsi"/>
          <w:sz w:val="22"/>
          <w:szCs w:val="22"/>
        </w:rPr>
        <w:t>Academia.edu</w:t>
      </w:r>
      <w:r w:rsidRPr="00B44973">
        <w:rPr>
          <w:rFonts w:cstheme="minorHAnsi"/>
          <w:i/>
          <w:iCs/>
          <w:sz w:val="22"/>
          <w:szCs w:val="22"/>
        </w:rPr>
        <w:t xml:space="preserve">, </w:t>
      </w:r>
      <w:r w:rsidRPr="00B44973">
        <w:rPr>
          <w:rFonts w:cstheme="minorHAnsi"/>
          <w:sz w:val="22"/>
          <w:szCs w:val="22"/>
        </w:rPr>
        <w:t>Version 2, 1-15</w:t>
      </w:r>
      <w:r>
        <w:rPr>
          <w:rFonts w:cstheme="minorHAnsi"/>
          <w:sz w:val="22"/>
          <w:szCs w:val="22"/>
        </w:rPr>
        <w:t>, &lt;</w:t>
      </w:r>
      <w:hyperlink r:id="rId15" w:history="1">
        <w:r w:rsidRPr="00EB31DF">
          <w:rPr>
            <w:color w:val="0000FF"/>
            <w:sz w:val="22"/>
            <w:szCs w:val="22"/>
            <w:u w:val="single"/>
          </w:rPr>
          <w:t>Divination, Participation and the Cognitive Continuum | Geoffrey Cornelius - Academia.edu</w:t>
        </w:r>
      </w:hyperlink>
      <w:r>
        <w:rPr>
          <w:sz w:val="22"/>
          <w:szCs w:val="22"/>
        </w:rPr>
        <w:t xml:space="preserve">&gt; </w:t>
      </w:r>
      <w:r w:rsidRPr="00A92081">
        <w:rPr>
          <w:sz w:val="22"/>
          <w:szCs w:val="22"/>
        </w:rPr>
        <w:t>[</w:t>
      </w:r>
      <w:r>
        <w:rPr>
          <w:sz w:val="22"/>
          <w:szCs w:val="22"/>
        </w:rPr>
        <w:t>Accessed 23 April 2022)</w:t>
      </w:r>
    </w:p>
    <w:p w14:paraId="1F738586" w14:textId="77777777" w:rsidR="00FC2927" w:rsidRPr="00B44973" w:rsidRDefault="00FC2927" w:rsidP="00FC2927">
      <w:pPr>
        <w:pStyle w:val="FootnoteText"/>
        <w:rPr>
          <w:rFonts w:cstheme="minorHAnsi"/>
          <w:sz w:val="22"/>
          <w:szCs w:val="22"/>
        </w:rPr>
      </w:pPr>
    </w:p>
    <w:p w14:paraId="7AAC6BC0" w14:textId="77777777" w:rsidR="00FC2927" w:rsidRPr="00B44973" w:rsidRDefault="00FC2927" w:rsidP="00FC2927">
      <w:pPr>
        <w:pStyle w:val="FootnoteText"/>
        <w:rPr>
          <w:rFonts w:cstheme="minorHAnsi"/>
          <w:sz w:val="22"/>
          <w:szCs w:val="22"/>
        </w:rPr>
      </w:pPr>
      <w:r w:rsidRPr="00B44973">
        <w:rPr>
          <w:rFonts w:cstheme="minorHAnsi"/>
          <w:sz w:val="22"/>
          <w:szCs w:val="22"/>
        </w:rPr>
        <w:t>Corneille</w:t>
      </w:r>
      <w:r>
        <w:rPr>
          <w:rFonts w:cstheme="minorHAnsi"/>
          <w:sz w:val="22"/>
          <w:szCs w:val="22"/>
        </w:rPr>
        <w:t>,</w:t>
      </w:r>
      <w:r w:rsidRPr="00B44973">
        <w:rPr>
          <w:rFonts w:cstheme="minorHAnsi"/>
          <w:sz w:val="22"/>
          <w:szCs w:val="22"/>
        </w:rPr>
        <w:t xml:space="preserve"> Jessica Sophie and David</w:t>
      </w:r>
      <w:r>
        <w:rPr>
          <w:rFonts w:cstheme="minorHAnsi"/>
          <w:sz w:val="22"/>
          <w:szCs w:val="22"/>
        </w:rPr>
        <w:t>,</w:t>
      </w:r>
      <w:r w:rsidRPr="00B44973">
        <w:rPr>
          <w:rFonts w:cstheme="minorHAnsi"/>
          <w:sz w:val="22"/>
          <w:szCs w:val="22"/>
        </w:rPr>
        <w:t xml:space="preserve"> Luke, </w:t>
      </w:r>
      <w:r w:rsidRPr="00B44973">
        <w:rPr>
          <w:rFonts w:cstheme="minorHAnsi"/>
          <w:i/>
          <w:iCs/>
          <w:sz w:val="22"/>
          <w:szCs w:val="22"/>
        </w:rPr>
        <w:t xml:space="preserve">Spontaneous Spiritual Awakening: Phenomenology, Altered States, Individual Differences and Well-Being, </w:t>
      </w:r>
      <w:r w:rsidRPr="00B44973">
        <w:rPr>
          <w:rFonts w:cstheme="minorHAnsi"/>
          <w:sz w:val="22"/>
          <w:szCs w:val="22"/>
        </w:rPr>
        <w:t>(Frontiers in Psychology, 2021)</w:t>
      </w:r>
    </w:p>
    <w:p w14:paraId="0CFC8270" w14:textId="729BC660" w:rsidR="00FC2927" w:rsidRDefault="00FC2927" w:rsidP="00FC2927">
      <w:pPr>
        <w:pStyle w:val="FootnoteText"/>
        <w:rPr>
          <w:rFonts w:cstheme="minorHAnsi"/>
          <w:sz w:val="22"/>
          <w:szCs w:val="22"/>
        </w:rPr>
      </w:pPr>
    </w:p>
    <w:p w14:paraId="74920178" w14:textId="77777777" w:rsidR="00FC2927" w:rsidRPr="00B44973" w:rsidRDefault="00FC2927" w:rsidP="00FC2927">
      <w:pPr>
        <w:pStyle w:val="FootnoteText"/>
        <w:rPr>
          <w:rFonts w:cstheme="minorHAnsi"/>
          <w:sz w:val="22"/>
          <w:szCs w:val="22"/>
        </w:rPr>
      </w:pPr>
      <w:r w:rsidRPr="00B44973">
        <w:rPr>
          <w:rFonts w:cstheme="minorHAnsi"/>
          <w:sz w:val="22"/>
          <w:szCs w:val="22"/>
        </w:rPr>
        <w:t>Creswell, John W.</w:t>
      </w:r>
      <w:r>
        <w:rPr>
          <w:rFonts w:cstheme="minorHAnsi"/>
          <w:sz w:val="22"/>
          <w:szCs w:val="22"/>
        </w:rPr>
        <w:t xml:space="preserve">, </w:t>
      </w:r>
      <w:r w:rsidRPr="00B44973">
        <w:rPr>
          <w:rFonts w:cstheme="minorHAnsi"/>
          <w:i/>
          <w:iCs/>
          <w:sz w:val="22"/>
          <w:szCs w:val="22"/>
        </w:rPr>
        <w:t xml:space="preserve">Research Design: Qualitative, Quantitative and Mixed Methods Approaches, </w:t>
      </w:r>
      <w:r w:rsidRPr="00B44973">
        <w:rPr>
          <w:rFonts w:cstheme="minorHAnsi"/>
          <w:sz w:val="22"/>
          <w:szCs w:val="22"/>
        </w:rPr>
        <w:t>2nd Edition, (California: Sage Publications, 2003)</w:t>
      </w:r>
    </w:p>
    <w:p w14:paraId="4C9112FB" w14:textId="77777777" w:rsidR="00FC2927" w:rsidRPr="00B44973" w:rsidRDefault="00FC2927" w:rsidP="00FC2927">
      <w:pPr>
        <w:pStyle w:val="FootnoteText"/>
        <w:rPr>
          <w:rFonts w:cstheme="minorHAnsi"/>
          <w:sz w:val="22"/>
          <w:szCs w:val="22"/>
        </w:rPr>
      </w:pPr>
    </w:p>
    <w:p w14:paraId="4E24CAD8" w14:textId="2DB606A7" w:rsidR="00FC2927" w:rsidRDefault="00FC2927" w:rsidP="00FC2927">
      <w:pPr>
        <w:pStyle w:val="FootnoteText"/>
        <w:rPr>
          <w:rFonts w:cstheme="minorHAnsi"/>
          <w:sz w:val="22"/>
          <w:szCs w:val="22"/>
        </w:rPr>
      </w:pPr>
      <w:r w:rsidRPr="00B44973">
        <w:rPr>
          <w:rFonts w:cstheme="minorHAnsi"/>
          <w:sz w:val="22"/>
          <w:szCs w:val="22"/>
        </w:rPr>
        <w:t>Csala, Barbara</w:t>
      </w:r>
      <w:r>
        <w:rPr>
          <w:rFonts w:cstheme="minorHAnsi"/>
          <w:sz w:val="22"/>
          <w:szCs w:val="22"/>
        </w:rPr>
        <w:t xml:space="preserve">, </w:t>
      </w:r>
      <w:r w:rsidRPr="00B44973">
        <w:rPr>
          <w:rFonts w:cstheme="minorHAnsi"/>
          <w:sz w:val="22"/>
          <w:szCs w:val="22"/>
        </w:rPr>
        <w:t>Springinsfield</w:t>
      </w:r>
      <w:r>
        <w:rPr>
          <w:rFonts w:cstheme="minorHAnsi"/>
          <w:sz w:val="22"/>
          <w:szCs w:val="22"/>
        </w:rPr>
        <w:t xml:space="preserve">, </w:t>
      </w:r>
      <w:r w:rsidRPr="00B44973">
        <w:rPr>
          <w:rFonts w:cstheme="minorHAnsi"/>
          <w:sz w:val="22"/>
          <w:szCs w:val="22"/>
        </w:rPr>
        <w:t>Constanze</w:t>
      </w:r>
      <w:r>
        <w:rPr>
          <w:rFonts w:cstheme="minorHAnsi"/>
          <w:sz w:val="22"/>
          <w:szCs w:val="22"/>
        </w:rPr>
        <w:t>,</w:t>
      </w:r>
      <w:r w:rsidRPr="00B44973">
        <w:rPr>
          <w:rFonts w:cstheme="minorHAnsi"/>
          <w:sz w:val="22"/>
          <w:szCs w:val="22"/>
        </w:rPr>
        <w:t xml:space="preserve"> Maria and Koteles,</w:t>
      </w:r>
      <w:r w:rsidRPr="002F4B57">
        <w:rPr>
          <w:rFonts w:cstheme="minorHAnsi"/>
          <w:sz w:val="22"/>
          <w:szCs w:val="22"/>
        </w:rPr>
        <w:t xml:space="preserve"> </w:t>
      </w:r>
      <w:r w:rsidRPr="00B44973">
        <w:rPr>
          <w:rFonts w:cstheme="minorHAnsi"/>
          <w:sz w:val="22"/>
          <w:szCs w:val="22"/>
        </w:rPr>
        <w:t>Ferenc</w:t>
      </w:r>
      <w:r>
        <w:rPr>
          <w:rFonts w:cstheme="minorHAnsi"/>
          <w:sz w:val="22"/>
          <w:szCs w:val="22"/>
        </w:rPr>
        <w:t xml:space="preserve">, </w:t>
      </w:r>
      <w:r w:rsidRPr="00B44973">
        <w:rPr>
          <w:rFonts w:cstheme="minorHAnsi"/>
          <w:sz w:val="22"/>
          <w:szCs w:val="22"/>
        </w:rPr>
        <w:t>The</w:t>
      </w:r>
      <w:r w:rsidRPr="00B44973">
        <w:rPr>
          <w:rFonts w:cstheme="minorHAnsi"/>
          <w:i/>
          <w:iCs/>
          <w:sz w:val="22"/>
          <w:szCs w:val="22"/>
        </w:rPr>
        <w:t xml:space="preserve"> Relationship between Yoga and Spirituality: A Systematic Review of Empirical Research, </w:t>
      </w:r>
      <w:r w:rsidRPr="00B44973">
        <w:rPr>
          <w:rFonts w:cstheme="minorHAnsi"/>
          <w:sz w:val="22"/>
          <w:szCs w:val="22"/>
        </w:rPr>
        <w:t>(Frontiers in Psychology, 2021)</w:t>
      </w:r>
    </w:p>
    <w:p w14:paraId="3B2A01EB" w14:textId="77777777" w:rsidR="004F78AE" w:rsidRPr="00B44973" w:rsidRDefault="004F78AE" w:rsidP="00FC2927">
      <w:pPr>
        <w:pStyle w:val="FootnoteText"/>
        <w:rPr>
          <w:rFonts w:cstheme="minorHAnsi"/>
          <w:sz w:val="22"/>
          <w:szCs w:val="22"/>
        </w:rPr>
      </w:pPr>
    </w:p>
    <w:p w14:paraId="1FBCEBFD" w14:textId="77777777" w:rsidR="004F78AE" w:rsidRPr="00B44973" w:rsidRDefault="004F78AE" w:rsidP="004F78AE">
      <w:pPr>
        <w:pStyle w:val="FootnoteText"/>
        <w:rPr>
          <w:rFonts w:cstheme="minorHAnsi"/>
          <w:sz w:val="22"/>
          <w:szCs w:val="22"/>
        </w:rPr>
      </w:pPr>
      <w:r w:rsidRPr="00B44973">
        <w:rPr>
          <w:rFonts w:cstheme="minorHAnsi"/>
          <w:sz w:val="22"/>
          <w:szCs w:val="22"/>
        </w:rPr>
        <w:t>Cunningham</w:t>
      </w:r>
      <w:r>
        <w:rPr>
          <w:rFonts w:cstheme="minorHAnsi"/>
          <w:sz w:val="22"/>
          <w:szCs w:val="22"/>
        </w:rPr>
        <w:t>,</w:t>
      </w:r>
      <w:r w:rsidRPr="00B44973">
        <w:rPr>
          <w:rFonts w:cstheme="minorHAnsi"/>
          <w:sz w:val="22"/>
          <w:szCs w:val="22"/>
        </w:rPr>
        <w:t xml:space="preserve"> Lawrence S. and Egan, Keith J.</w:t>
      </w:r>
      <w:r>
        <w:rPr>
          <w:rFonts w:cstheme="minorHAnsi"/>
          <w:sz w:val="22"/>
          <w:szCs w:val="22"/>
        </w:rPr>
        <w:t xml:space="preserve">, </w:t>
      </w:r>
      <w:r w:rsidRPr="00B44973">
        <w:rPr>
          <w:rFonts w:cstheme="minorHAnsi"/>
          <w:i/>
          <w:iCs/>
          <w:sz w:val="22"/>
          <w:szCs w:val="22"/>
        </w:rPr>
        <w:t xml:space="preserve">Christian Spirituality: Themes from the Tradition, </w:t>
      </w:r>
      <w:r w:rsidRPr="00B44973">
        <w:rPr>
          <w:rFonts w:cstheme="minorHAnsi"/>
          <w:sz w:val="22"/>
          <w:szCs w:val="22"/>
        </w:rPr>
        <w:t>(New Jersey: Paulist Press, 1996)</w:t>
      </w:r>
    </w:p>
    <w:p w14:paraId="7486973C" w14:textId="77777777" w:rsidR="00FC2927" w:rsidRPr="00B44973" w:rsidRDefault="00FC2927" w:rsidP="00FC2927">
      <w:pPr>
        <w:pStyle w:val="FootnoteText"/>
        <w:rPr>
          <w:rFonts w:cstheme="minorHAnsi"/>
          <w:sz w:val="22"/>
          <w:szCs w:val="22"/>
        </w:rPr>
      </w:pPr>
    </w:p>
    <w:p w14:paraId="3E041D4A" w14:textId="5B8DD0FD" w:rsidR="00FC2927" w:rsidRDefault="00FC2927" w:rsidP="00FC2927">
      <w:pPr>
        <w:pStyle w:val="ListParagraph"/>
        <w:spacing w:after="0"/>
        <w:ind w:left="0"/>
        <w:jc w:val="both"/>
        <w:rPr>
          <w:rFonts w:cstheme="minorHAnsi"/>
        </w:rPr>
      </w:pPr>
      <w:r w:rsidRPr="00B44973">
        <w:rPr>
          <w:rFonts w:cstheme="minorHAnsi"/>
        </w:rPr>
        <w:t>Damisch,</w:t>
      </w:r>
      <w:r w:rsidRPr="00630471">
        <w:rPr>
          <w:rFonts w:cstheme="minorHAnsi"/>
        </w:rPr>
        <w:t xml:space="preserve"> </w:t>
      </w:r>
      <w:r w:rsidRPr="00B44973">
        <w:rPr>
          <w:rFonts w:cstheme="minorHAnsi"/>
        </w:rPr>
        <w:t>Lysann</w:t>
      </w:r>
      <w:r>
        <w:rPr>
          <w:rFonts w:cstheme="minorHAnsi"/>
        </w:rPr>
        <w:t>,</w:t>
      </w:r>
      <w:r w:rsidRPr="00B44973">
        <w:rPr>
          <w:rFonts w:cstheme="minorHAnsi"/>
        </w:rPr>
        <w:t xml:space="preserve"> Stoberock</w:t>
      </w:r>
      <w:r>
        <w:rPr>
          <w:rFonts w:cstheme="minorHAnsi"/>
        </w:rPr>
        <w:t>,</w:t>
      </w:r>
      <w:r w:rsidRPr="00B44973">
        <w:rPr>
          <w:rFonts w:cstheme="minorHAnsi"/>
        </w:rPr>
        <w:t xml:space="preserve"> Barbara and Mussweiler, Thomas</w:t>
      </w:r>
      <w:r>
        <w:rPr>
          <w:rFonts w:cstheme="minorHAnsi"/>
        </w:rPr>
        <w:t xml:space="preserve">, </w:t>
      </w:r>
      <w:r w:rsidRPr="00B44973">
        <w:rPr>
          <w:rFonts w:cstheme="minorHAnsi"/>
          <w:i/>
          <w:iCs/>
        </w:rPr>
        <w:t>Keep Your Fingers Crossed! How Superstition Improves Performance</w:t>
      </w:r>
      <w:r w:rsidRPr="00B44973">
        <w:rPr>
          <w:rFonts w:cstheme="minorHAnsi"/>
        </w:rPr>
        <w:t>, Association for Psychological Science, (Sage publishing, 2010)</w:t>
      </w:r>
    </w:p>
    <w:p w14:paraId="6A976129" w14:textId="77777777" w:rsidR="00A94325" w:rsidRDefault="00A94325" w:rsidP="00FC2927">
      <w:pPr>
        <w:pStyle w:val="ListParagraph"/>
        <w:spacing w:after="0"/>
        <w:ind w:left="0"/>
        <w:jc w:val="both"/>
        <w:rPr>
          <w:rFonts w:cstheme="minorHAnsi"/>
        </w:rPr>
      </w:pPr>
    </w:p>
    <w:p w14:paraId="2A5D6238" w14:textId="77777777" w:rsidR="00A94325" w:rsidRPr="00B44973" w:rsidRDefault="00A94325" w:rsidP="00A94325">
      <w:pPr>
        <w:pStyle w:val="FootnoteText"/>
        <w:rPr>
          <w:rFonts w:cstheme="minorHAnsi"/>
          <w:sz w:val="22"/>
          <w:szCs w:val="22"/>
        </w:rPr>
      </w:pPr>
      <w:r w:rsidRPr="00B44973">
        <w:rPr>
          <w:rFonts w:cstheme="minorHAnsi"/>
          <w:sz w:val="22"/>
          <w:szCs w:val="22"/>
        </w:rPr>
        <w:t>Dein, Simon</w:t>
      </w:r>
      <w:r>
        <w:rPr>
          <w:rFonts w:cstheme="minorHAnsi"/>
          <w:sz w:val="22"/>
          <w:szCs w:val="22"/>
        </w:rPr>
        <w:t xml:space="preserve">, </w:t>
      </w:r>
      <w:r w:rsidRPr="00B44973">
        <w:rPr>
          <w:rFonts w:cstheme="minorHAnsi"/>
          <w:i/>
          <w:iCs/>
          <w:sz w:val="22"/>
          <w:szCs w:val="22"/>
        </w:rPr>
        <w:t>Attitudes Towards Spirituality and Other Worldly Experiences: An Online Survey of British Humanists</w:t>
      </w:r>
      <w:r w:rsidRPr="00B44973">
        <w:rPr>
          <w:rFonts w:cstheme="minorHAnsi"/>
          <w:sz w:val="22"/>
          <w:szCs w:val="22"/>
        </w:rPr>
        <w:t>, (Secularism &amp; Nonreligion, 2016)</w:t>
      </w:r>
    </w:p>
    <w:p w14:paraId="5F81078D" w14:textId="77777777" w:rsidR="00FC2927" w:rsidRPr="00B44973" w:rsidRDefault="00FC2927" w:rsidP="00FC2927">
      <w:pPr>
        <w:pStyle w:val="ListParagraph"/>
        <w:spacing w:after="0"/>
        <w:ind w:left="0"/>
        <w:jc w:val="both"/>
        <w:rPr>
          <w:rFonts w:cstheme="minorHAnsi"/>
        </w:rPr>
      </w:pPr>
    </w:p>
    <w:p w14:paraId="5158A0EE" w14:textId="77777777" w:rsidR="00FC2927" w:rsidRPr="00B44973" w:rsidRDefault="00FC2927" w:rsidP="00FC2927">
      <w:pPr>
        <w:pStyle w:val="ListParagraph"/>
        <w:spacing w:after="0"/>
        <w:ind w:left="0"/>
        <w:jc w:val="both"/>
        <w:rPr>
          <w:rFonts w:cstheme="minorHAnsi"/>
        </w:rPr>
      </w:pPr>
      <w:r w:rsidRPr="00B44973">
        <w:rPr>
          <w:rFonts w:cstheme="minorHAnsi"/>
        </w:rPr>
        <w:t>Deleuze, G.</w:t>
      </w:r>
      <w:r>
        <w:rPr>
          <w:rFonts w:cstheme="minorHAnsi"/>
        </w:rPr>
        <w:t xml:space="preserve">, </w:t>
      </w:r>
      <w:r w:rsidRPr="00B44973">
        <w:rPr>
          <w:rFonts w:cstheme="minorHAnsi"/>
          <w:i/>
          <w:iCs/>
        </w:rPr>
        <w:t>The Logic of Sense</w:t>
      </w:r>
      <w:r w:rsidRPr="00B44973">
        <w:rPr>
          <w:rFonts w:cstheme="minorHAnsi"/>
        </w:rPr>
        <w:t xml:space="preserve">, (New York: Columbia University Press, 1990), cited in Inna Semetsky, </w:t>
      </w:r>
      <w:r w:rsidRPr="00B44973">
        <w:rPr>
          <w:rFonts w:cstheme="minorHAnsi"/>
          <w:i/>
          <w:iCs/>
        </w:rPr>
        <w:t xml:space="preserve">Silent Discourse: The Language of Signs and Becoming-Woman, </w:t>
      </w:r>
      <w:r w:rsidRPr="00B44973">
        <w:rPr>
          <w:rFonts w:cstheme="minorHAnsi"/>
        </w:rPr>
        <w:t>(SubStance, Vol. 39, No. 1, 2010</w:t>
      </w:r>
      <w:r>
        <w:rPr>
          <w:rFonts w:cstheme="minorHAnsi"/>
        </w:rPr>
        <w:t>)</w:t>
      </w:r>
    </w:p>
    <w:p w14:paraId="26700FBD" w14:textId="77777777" w:rsidR="00FC2927" w:rsidRDefault="00FC2927" w:rsidP="00560174">
      <w:pPr>
        <w:pStyle w:val="FootnoteText"/>
        <w:rPr>
          <w:rFonts w:cstheme="minorHAnsi"/>
          <w:sz w:val="22"/>
          <w:szCs w:val="22"/>
        </w:rPr>
      </w:pPr>
    </w:p>
    <w:p w14:paraId="47721EC9" w14:textId="0EF68653" w:rsidR="00FC2927" w:rsidRDefault="00FC2927" w:rsidP="00FC2927">
      <w:pPr>
        <w:pStyle w:val="FootnoteText"/>
        <w:rPr>
          <w:rFonts w:cstheme="minorHAnsi"/>
          <w:sz w:val="22"/>
          <w:szCs w:val="22"/>
        </w:rPr>
      </w:pPr>
      <w:r w:rsidRPr="00B44973">
        <w:rPr>
          <w:rFonts w:cstheme="minorHAnsi"/>
          <w:sz w:val="22"/>
          <w:szCs w:val="22"/>
        </w:rPr>
        <w:t>Dole,</w:t>
      </w:r>
      <w:r w:rsidRPr="00630471">
        <w:rPr>
          <w:rFonts w:cstheme="minorHAnsi"/>
          <w:sz w:val="22"/>
          <w:szCs w:val="22"/>
        </w:rPr>
        <w:t xml:space="preserve"> </w:t>
      </w:r>
      <w:r w:rsidRPr="00B44973">
        <w:rPr>
          <w:rFonts w:cstheme="minorHAnsi"/>
          <w:sz w:val="22"/>
          <w:szCs w:val="22"/>
        </w:rPr>
        <w:t>Paul</w:t>
      </w:r>
      <w:r>
        <w:rPr>
          <w:rFonts w:cstheme="minorHAnsi"/>
          <w:sz w:val="22"/>
          <w:szCs w:val="22"/>
        </w:rPr>
        <w:t>,</w:t>
      </w:r>
      <w:r w:rsidRPr="00B44973">
        <w:rPr>
          <w:rFonts w:cstheme="minorHAnsi"/>
          <w:sz w:val="22"/>
          <w:szCs w:val="22"/>
        </w:rPr>
        <w:t xml:space="preserve"> </w:t>
      </w:r>
      <w:r w:rsidRPr="00B44973">
        <w:rPr>
          <w:rFonts w:cstheme="minorHAnsi"/>
          <w:i/>
          <w:iCs/>
          <w:sz w:val="22"/>
          <w:szCs w:val="22"/>
        </w:rPr>
        <w:t>Semiology – A Study of Signs</w:t>
      </w:r>
      <w:r w:rsidRPr="00B44973">
        <w:rPr>
          <w:rFonts w:cstheme="minorHAnsi"/>
          <w:sz w:val="22"/>
          <w:szCs w:val="22"/>
        </w:rPr>
        <w:t>, (India International Centre Quarterly, Vol. 18, No. 4, 1991)</w:t>
      </w:r>
    </w:p>
    <w:p w14:paraId="228BD587" w14:textId="698B586F" w:rsidR="004F78AE" w:rsidRDefault="004F78AE" w:rsidP="00FC2927">
      <w:pPr>
        <w:pStyle w:val="FootnoteText"/>
        <w:rPr>
          <w:rFonts w:cstheme="minorHAnsi"/>
          <w:sz w:val="22"/>
          <w:szCs w:val="22"/>
        </w:rPr>
      </w:pPr>
    </w:p>
    <w:p w14:paraId="6D2BD102" w14:textId="5E48B983" w:rsidR="004F78AE" w:rsidRDefault="004F78AE" w:rsidP="004F78AE">
      <w:pPr>
        <w:pStyle w:val="FootnoteText"/>
        <w:rPr>
          <w:rFonts w:cstheme="minorHAnsi"/>
          <w:sz w:val="22"/>
          <w:szCs w:val="22"/>
        </w:rPr>
      </w:pPr>
      <w:r w:rsidRPr="00B44973">
        <w:rPr>
          <w:rFonts w:cstheme="minorHAnsi"/>
          <w:sz w:val="22"/>
          <w:szCs w:val="22"/>
        </w:rPr>
        <w:t>Durston</w:t>
      </w:r>
      <w:r>
        <w:rPr>
          <w:rFonts w:cstheme="minorHAnsi"/>
          <w:sz w:val="22"/>
          <w:szCs w:val="22"/>
        </w:rPr>
        <w:t>,</w:t>
      </w:r>
      <w:r w:rsidRPr="00B44973">
        <w:rPr>
          <w:rFonts w:cstheme="minorHAnsi"/>
          <w:sz w:val="22"/>
          <w:szCs w:val="22"/>
        </w:rPr>
        <w:t xml:space="preserve"> Sarah and Baggerman, Ton</w:t>
      </w:r>
      <w:r>
        <w:rPr>
          <w:rFonts w:cstheme="minorHAnsi"/>
          <w:sz w:val="22"/>
          <w:szCs w:val="22"/>
        </w:rPr>
        <w:t xml:space="preserve">, </w:t>
      </w:r>
      <w:r w:rsidRPr="00B44973">
        <w:rPr>
          <w:rFonts w:cstheme="minorHAnsi"/>
          <w:i/>
          <w:iCs/>
          <w:sz w:val="22"/>
          <w:szCs w:val="22"/>
        </w:rPr>
        <w:t xml:space="preserve">The Universe, Life and Everything: Dialogues on our Changing Understanding of Reality, </w:t>
      </w:r>
      <w:r w:rsidRPr="00B44973">
        <w:rPr>
          <w:rFonts w:cstheme="minorHAnsi"/>
          <w:sz w:val="22"/>
          <w:szCs w:val="22"/>
        </w:rPr>
        <w:t>(University of Chicago Press, 2017)</w:t>
      </w:r>
    </w:p>
    <w:p w14:paraId="2701B72D" w14:textId="77777777" w:rsidR="00B416A2" w:rsidRDefault="00B416A2" w:rsidP="004F78AE">
      <w:pPr>
        <w:pStyle w:val="FootnoteText"/>
        <w:rPr>
          <w:rFonts w:cstheme="minorHAnsi"/>
          <w:sz w:val="22"/>
          <w:szCs w:val="22"/>
        </w:rPr>
      </w:pPr>
    </w:p>
    <w:p w14:paraId="382AD561" w14:textId="77777777" w:rsidR="00B416A2" w:rsidRPr="00B44973" w:rsidRDefault="00B416A2" w:rsidP="00B416A2">
      <w:pPr>
        <w:pStyle w:val="ListParagraph"/>
        <w:spacing w:after="0"/>
        <w:ind w:left="0"/>
        <w:jc w:val="both"/>
        <w:rPr>
          <w:rFonts w:cstheme="minorHAnsi"/>
        </w:rPr>
      </w:pPr>
      <w:r w:rsidRPr="00B44973">
        <w:rPr>
          <w:rFonts w:cstheme="minorHAnsi"/>
        </w:rPr>
        <w:lastRenderedPageBreak/>
        <w:t>Durkheim, Emile</w:t>
      </w:r>
      <w:r>
        <w:rPr>
          <w:rFonts w:cstheme="minorHAnsi"/>
        </w:rPr>
        <w:t xml:space="preserve">, </w:t>
      </w:r>
      <w:r w:rsidRPr="00B44973">
        <w:rPr>
          <w:rFonts w:cstheme="minorHAnsi"/>
          <w:i/>
          <w:iCs/>
        </w:rPr>
        <w:t>The Elementary Forms of Religious Life</w:t>
      </w:r>
      <w:r w:rsidRPr="00B44973">
        <w:rPr>
          <w:rFonts w:cstheme="minorHAnsi"/>
        </w:rPr>
        <w:t>, trans. Karen E. Fields, (New York: The Free Press, 1995)</w:t>
      </w:r>
    </w:p>
    <w:p w14:paraId="1B6133AD" w14:textId="7B0842AB" w:rsidR="004F78AE" w:rsidRDefault="004F78AE" w:rsidP="004F78AE">
      <w:pPr>
        <w:pStyle w:val="FootnoteText"/>
        <w:rPr>
          <w:rFonts w:cstheme="minorHAnsi"/>
          <w:sz w:val="22"/>
          <w:szCs w:val="22"/>
        </w:rPr>
      </w:pPr>
    </w:p>
    <w:p w14:paraId="2495AE36" w14:textId="3A1D23FF" w:rsidR="004F78AE" w:rsidRDefault="004F78AE" w:rsidP="004F78AE">
      <w:pPr>
        <w:pStyle w:val="FootnoteText"/>
        <w:rPr>
          <w:rFonts w:cstheme="minorHAnsi"/>
          <w:sz w:val="22"/>
          <w:szCs w:val="22"/>
        </w:rPr>
      </w:pPr>
      <w:r w:rsidRPr="00B44973">
        <w:rPr>
          <w:rFonts w:cstheme="minorHAnsi"/>
          <w:sz w:val="22"/>
          <w:szCs w:val="22"/>
        </w:rPr>
        <w:t>Ellison</w:t>
      </w:r>
      <w:r>
        <w:rPr>
          <w:rFonts w:cstheme="minorHAnsi"/>
          <w:sz w:val="22"/>
          <w:szCs w:val="22"/>
        </w:rPr>
        <w:t>,</w:t>
      </w:r>
      <w:r w:rsidRPr="00B44973">
        <w:rPr>
          <w:rFonts w:cstheme="minorHAnsi"/>
          <w:sz w:val="22"/>
          <w:szCs w:val="22"/>
        </w:rPr>
        <w:t xml:space="preserve"> Christopher G.</w:t>
      </w:r>
      <w:r>
        <w:rPr>
          <w:rFonts w:cstheme="minorHAnsi"/>
          <w:sz w:val="22"/>
          <w:szCs w:val="22"/>
        </w:rPr>
        <w:t xml:space="preserve">, </w:t>
      </w:r>
      <w:r w:rsidRPr="00B44973">
        <w:rPr>
          <w:rFonts w:cstheme="minorHAnsi"/>
          <w:sz w:val="22"/>
          <w:szCs w:val="22"/>
        </w:rPr>
        <w:t>and Fan, Daisy</w:t>
      </w:r>
      <w:r>
        <w:rPr>
          <w:rFonts w:cstheme="minorHAnsi"/>
          <w:sz w:val="22"/>
          <w:szCs w:val="22"/>
        </w:rPr>
        <w:t xml:space="preserve">, </w:t>
      </w:r>
      <w:r w:rsidRPr="00B44973">
        <w:rPr>
          <w:rFonts w:cstheme="minorHAnsi"/>
          <w:i/>
          <w:iCs/>
          <w:sz w:val="22"/>
          <w:szCs w:val="22"/>
        </w:rPr>
        <w:t xml:space="preserve">Daily Spiritual Experiences and Psychological Well Being Among US Adults, </w:t>
      </w:r>
      <w:r w:rsidRPr="00B44973">
        <w:rPr>
          <w:rFonts w:cstheme="minorHAnsi"/>
          <w:sz w:val="22"/>
          <w:szCs w:val="22"/>
        </w:rPr>
        <w:t>(Social Indicators Research, vol. 88, no. 2, 2008)</w:t>
      </w:r>
    </w:p>
    <w:p w14:paraId="383B15C0" w14:textId="77777777" w:rsidR="004F78AE" w:rsidRPr="00B44973" w:rsidRDefault="004F78AE" w:rsidP="004F78AE">
      <w:pPr>
        <w:pStyle w:val="FootnoteText"/>
        <w:rPr>
          <w:rFonts w:cstheme="minorHAnsi"/>
          <w:sz w:val="22"/>
          <w:szCs w:val="22"/>
        </w:rPr>
      </w:pPr>
    </w:p>
    <w:p w14:paraId="149E6913" w14:textId="65F2E225" w:rsidR="004F78AE" w:rsidRDefault="004F78AE" w:rsidP="004F78AE">
      <w:pPr>
        <w:pStyle w:val="FootnoteText"/>
        <w:rPr>
          <w:rFonts w:cstheme="minorHAnsi"/>
          <w:sz w:val="22"/>
          <w:szCs w:val="22"/>
        </w:rPr>
      </w:pPr>
      <w:r w:rsidRPr="00B44973">
        <w:rPr>
          <w:rFonts w:cstheme="minorHAnsi"/>
          <w:sz w:val="22"/>
          <w:szCs w:val="22"/>
        </w:rPr>
        <w:t>Ely</w:t>
      </w:r>
      <w:r>
        <w:rPr>
          <w:rFonts w:cstheme="minorHAnsi"/>
          <w:sz w:val="22"/>
          <w:szCs w:val="22"/>
        </w:rPr>
        <w:t xml:space="preserve">, </w:t>
      </w:r>
      <w:r w:rsidRPr="00B44973">
        <w:rPr>
          <w:rFonts w:cstheme="minorHAnsi"/>
          <w:sz w:val="22"/>
          <w:szCs w:val="22"/>
        </w:rPr>
        <w:t>Margot</w:t>
      </w:r>
      <w:r>
        <w:rPr>
          <w:rFonts w:cstheme="minorHAnsi"/>
          <w:sz w:val="22"/>
          <w:szCs w:val="22"/>
        </w:rPr>
        <w:t>,</w:t>
      </w:r>
      <w:r w:rsidRPr="00B44973">
        <w:rPr>
          <w:rFonts w:cstheme="minorHAnsi"/>
          <w:sz w:val="22"/>
          <w:szCs w:val="22"/>
        </w:rPr>
        <w:t xml:space="preserve"> with Anzul, Margaret</w:t>
      </w:r>
      <w:r>
        <w:rPr>
          <w:rFonts w:cstheme="minorHAnsi"/>
          <w:sz w:val="22"/>
          <w:szCs w:val="22"/>
        </w:rPr>
        <w:t xml:space="preserve">, </w:t>
      </w:r>
      <w:r w:rsidRPr="00B44973">
        <w:rPr>
          <w:rFonts w:cstheme="minorHAnsi"/>
          <w:sz w:val="22"/>
          <w:szCs w:val="22"/>
        </w:rPr>
        <w:t>Friedman, Teri</w:t>
      </w:r>
      <w:r>
        <w:rPr>
          <w:rFonts w:cstheme="minorHAnsi"/>
          <w:sz w:val="22"/>
          <w:szCs w:val="22"/>
        </w:rPr>
        <w:t xml:space="preserve">, </w:t>
      </w:r>
      <w:r w:rsidRPr="00B44973">
        <w:rPr>
          <w:rFonts w:cstheme="minorHAnsi"/>
          <w:sz w:val="22"/>
          <w:szCs w:val="22"/>
        </w:rPr>
        <w:t>Diane Garner and McCormack,</w:t>
      </w:r>
      <w:r w:rsidRPr="00450DFC">
        <w:rPr>
          <w:rFonts w:cstheme="minorHAnsi"/>
          <w:sz w:val="22"/>
          <w:szCs w:val="22"/>
        </w:rPr>
        <w:t xml:space="preserve"> </w:t>
      </w:r>
      <w:r w:rsidRPr="00B44973">
        <w:rPr>
          <w:rFonts w:cstheme="minorHAnsi"/>
          <w:sz w:val="22"/>
          <w:szCs w:val="22"/>
        </w:rPr>
        <w:t>Ann</w:t>
      </w:r>
      <w:r>
        <w:rPr>
          <w:rFonts w:cstheme="minorHAnsi"/>
          <w:sz w:val="22"/>
          <w:szCs w:val="22"/>
        </w:rPr>
        <w:t>,</w:t>
      </w:r>
      <w:r w:rsidRPr="00B44973">
        <w:rPr>
          <w:rFonts w:cstheme="minorHAnsi"/>
          <w:sz w:val="22"/>
          <w:szCs w:val="22"/>
        </w:rPr>
        <w:t xml:space="preserve"> </w:t>
      </w:r>
      <w:r w:rsidRPr="00B44973">
        <w:rPr>
          <w:rFonts w:cstheme="minorHAnsi"/>
          <w:i/>
          <w:iCs/>
          <w:sz w:val="22"/>
          <w:szCs w:val="22"/>
        </w:rPr>
        <w:t xml:space="preserve">Doing Qualitative Research: Circles within Circles, </w:t>
      </w:r>
      <w:r w:rsidRPr="00B44973">
        <w:rPr>
          <w:rFonts w:cstheme="minorHAnsi"/>
          <w:sz w:val="22"/>
          <w:szCs w:val="22"/>
        </w:rPr>
        <w:t>(London and New York: Routledge Falmer, 2006)</w:t>
      </w:r>
    </w:p>
    <w:p w14:paraId="31DA8906" w14:textId="27C76E04" w:rsidR="00B416A2" w:rsidRDefault="00B416A2" w:rsidP="004F78AE">
      <w:pPr>
        <w:pStyle w:val="FootnoteText"/>
        <w:rPr>
          <w:rFonts w:cstheme="minorHAnsi"/>
          <w:sz w:val="22"/>
          <w:szCs w:val="22"/>
        </w:rPr>
      </w:pPr>
    </w:p>
    <w:p w14:paraId="77FAB25D" w14:textId="77777777" w:rsidR="00B416A2" w:rsidRPr="00B44973" w:rsidRDefault="00B416A2" w:rsidP="00B416A2">
      <w:pPr>
        <w:pStyle w:val="FootnoteText"/>
        <w:rPr>
          <w:rFonts w:cstheme="minorHAnsi"/>
          <w:sz w:val="22"/>
          <w:szCs w:val="22"/>
        </w:rPr>
      </w:pPr>
      <w:r w:rsidRPr="00B44973">
        <w:rPr>
          <w:rFonts w:cstheme="minorHAnsi"/>
          <w:sz w:val="22"/>
          <w:szCs w:val="22"/>
        </w:rPr>
        <w:t>Fiala, Brian</w:t>
      </w:r>
      <w:r>
        <w:rPr>
          <w:rFonts w:cstheme="minorHAnsi"/>
          <w:sz w:val="22"/>
          <w:szCs w:val="22"/>
        </w:rPr>
        <w:t xml:space="preserve">, </w:t>
      </w:r>
      <w:r w:rsidRPr="00B44973">
        <w:rPr>
          <w:rFonts w:cstheme="minorHAnsi"/>
          <w:sz w:val="22"/>
          <w:szCs w:val="22"/>
        </w:rPr>
        <w:t>Arico</w:t>
      </w:r>
      <w:r>
        <w:rPr>
          <w:rFonts w:cstheme="minorHAnsi"/>
          <w:sz w:val="22"/>
          <w:szCs w:val="22"/>
        </w:rPr>
        <w:t xml:space="preserve">, </w:t>
      </w:r>
      <w:r w:rsidRPr="00B44973">
        <w:rPr>
          <w:rFonts w:cstheme="minorHAnsi"/>
          <w:sz w:val="22"/>
          <w:szCs w:val="22"/>
        </w:rPr>
        <w:t>Adam and Nichols,</w:t>
      </w:r>
      <w:r w:rsidRPr="003D35FF">
        <w:rPr>
          <w:rFonts w:cstheme="minorHAnsi"/>
          <w:sz w:val="22"/>
          <w:szCs w:val="22"/>
        </w:rPr>
        <w:t xml:space="preserve"> </w:t>
      </w:r>
      <w:r w:rsidRPr="00B44973">
        <w:rPr>
          <w:rFonts w:cstheme="minorHAnsi"/>
          <w:sz w:val="22"/>
          <w:szCs w:val="22"/>
        </w:rPr>
        <w:t>Shaun</w:t>
      </w:r>
      <w:r>
        <w:rPr>
          <w:rFonts w:cstheme="minorHAnsi"/>
          <w:sz w:val="22"/>
          <w:szCs w:val="22"/>
        </w:rPr>
        <w:t>,</w:t>
      </w:r>
      <w:r w:rsidRPr="00B44973">
        <w:rPr>
          <w:rFonts w:cstheme="minorHAnsi"/>
          <w:sz w:val="22"/>
          <w:szCs w:val="22"/>
        </w:rPr>
        <w:t xml:space="preserve"> </w:t>
      </w:r>
      <w:r w:rsidRPr="00B44973">
        <w:rPr>
          <w:rFonts w:cstheme="minorHAnsi"/>
          <w:i/>
          <w:iCs/>
          <w:sz w:val="22"/>
          <w:szCs w:val="22"/>
        </w:rPr>
        <w:t xml:space="preserve">On the Psychological Origins of Dualism: Dual-process Cognition and the Explanatory Gap, </w:t>
      </w:r>
      <w:r w:rsidRPr="00B44973">
        <w:rPr>
          <w:rFonts w:cstheme="minorHAnsi"/>
          <w:sz w:val="22"/>
          <w:szCs w:val="22"/>
        </w:rPr>
        <w:t>(Oxford University Press, 2011)</w:t>
      </w:r>
    </w:p>
    <w:p w14:paraId="040F17AA" w14:textId="77777777" w:rsidR="00FC2927" w:rsidRPr="00B44973" w:rsidRDefault="00FC2927" w:rsidP="00FC2927">
      <w:pPr>
        <w:pStyle w:val="FootnoteText"/>
        <w:rPr>
          <w:rFonts w:cstheme="minorHAnsi"/>
          <w:sz w:val="22"/>
          <w:szCs w:val="22"/>
        </w:rPr>
      </w:pPr>
    </w:p>
    <w:p w14:paraId="4EB126BD" w14:textId="22A77163" w:rsidR="00FC2927" w:rsidRDefault="00FC2927" w:rsidP="00FC2927">
      <w:pPr>
        <w:pStyle w:val="FootnoteText"/>
        <w:rPr>
          <w:rFonts w:cstheme="minorHAnsi"/>
          <w:sz w:val="22"/>
          <w:szCs w:val="22"/>
        </w:rPr>
      </w:pPr>
      <w:r w:rsidRPr="00B44973">
        <w:rPr>
          <w:rFonts w:cstheme="minorHAnsi"/>
          <w:sz w:val="22"/>
          <w:szCs w:val="22"/>
        </w:rPr>
        <w:t>Gilovich, Thomas D.</w:t>
      </w:r>
      <w:r>
        <w:rPr>
          <w:rFonts w:cstheme="minorHAnsi"/>
          <w:sz w:val="22"/>
          <w:szCs w:val="22"/>
        </w:rPr>
        <w:t xml:space="preserve">, </w:t>
      </w:r>
      <w:r w:rsidRPr="00B44973">
        <w:rPr>
          <w:rFonts w:cstheme="minorHAnsi"/>
          <w:i/>
          <w:iCs/>
          <w:sz w:val="22"/>
          <w:szCs w:val="22"/>
        </w:rPr>
        <w:t>The ‘Hot Hand’ and Other Illusions of Everyday Life</w:t>
      </w:r>
      <w:r w:rsidRPr="00B44973">
        <w:rPr>
          <w:rFonts w:cstheme="minorHAnsi"/>
          <w:sz w:val="22"/>
          <w:szCs w:val="22"/>
        </w:rPr>
        <w:t>, (The Wilson Quarterly, Vol. 15, No. 2, 1991)</w:t>
      </w:r>
    </w:p>
    <w:p w14:paraId="0CB59DF0" w14:textId="77777777" w:rsidR="00D937BF" w:rsidRDefault="00D937BF" w:rsidP="00FC2927">
      <w:pPr>
        <w:pStyle w:val="FootnoteText"/>
        <w:rPr>
          <w:rFonts w:cstheme="minorHAnsi"/>
          <w:sz w:val="22"/>
          <w:szCs w:val="22"/>
        </w:rPr>
      </w:pPr>
    </w:p>
    <w:p w14:paraId="6CDAD843" w14:textId="77777777" w:rsidR="00D937BF" w:rsidRPr="00B44973" w:rsidRDefault="00D937BF" w:rsidP="00D937BF">
      <w:pPr>
        <w:pStyle w:val="FootnoteText"/>
        <w:rPr>
          <w:rFonts w:cstheme="minorHAnsi"/>
          <w:sz w:val="22"/>
          <w:szCs w:val="22"/>
        </w:rPr>
      </w:pPr>
      <w:r w:rsidRPr="00B44973">
        <w:rPr>
          <w:rFonts w:cstheme="minorHAnsi"/>
          <w:sz w:val="22"/>
          <w:szCs w:val="22"/>
        </w:rPr>
        <w:t>Glazer, Myron</w:t>
      </w:r>
      <w:r>
        <w:rPr>
          <w:rFonts w:cstheme="minorHAnsi"/>
          <w:sz w:val="22"/>
          <w:szCs w:val="22"/>
        </w:rPr>
        <w:t xml:space="preserve">, </w:t>
      </w:r>
      <w:r w:rsidRPr="00B44973">
        <w:rPr>
          <w:rFonts w:cstheme="minorHAnsi"/>
          <w:i/>
          <w:iCs/>
          <w:sz w:val="22"/>
          <w:szCs w:val="22"/>
        </w:rPr>
        <w:t xml:space="preserve">The Threat of the Stranger, </w:t>
      </w:r>
      <w:r w:rsidRPr="00B44973">
        <w:rPr>
          <w:rFonts w:cstheme="minorHAnsi"/>
          <w:sz w:val="22"/>
          <w:szCs w:val="22"/>
        </w:rPr>
        <w:t>(The Hastings Centre Report, vol. 10, No. 5, 1980)</w:t>
      </w:r>
    </w:p>
    <w:p w14:paraId="7F9400FC" w14:textId="77777777" w:rsidR="004F78AE" w:rsidRPr="00B44973" w:rsidRDefault="004F78AE" w:rsidP="00FC2927">
      <w:pPr>
        <w:pStyle w:val="FootnoteText"/>
        <w:rPr>
          <w:rFonts w:cstheme="minorHAnsi"/>
          <w:sz w:val="22"/>
          <w:szCs w:val="22"/>
        </w:rPr>
      </w:pPr>
    </w:p>
    <w:p w14:paraId="6132F313" w14:textId="77777777" w:rsidR="004F78AE" w:rsidRPr="00B44973" w:rsidRDefault="004F78AE" w:rsidP="004F78AE">
      <w:pPr>
        <w:pStyle w:val="FootnoteText"/>
        <w:rPr>
          <w:rFonts w:cstheme="minorHAnsi"/>
          <w:sz w:val="22"/>
          <w:szCs w:val="22"/>
        </w:rPr>
      </w:pPr>
      <w:r w:rsidRPr="00B44973">
        <w:rPr>
          <w:rFonts w:cstheme="minorHAnsi"/>
          <w:sz w:val="22"/>
          <w:szCs w:val="22"/>
        </w:rPr>
        <w:t>Greenwood, Susan</w:t>
      </w:r>
      <w:r>
        <w:rPr>
          <w:rFonts w:cstheme="minorHAnsi"/>
          <w:i/>
          <w:iCs/>
          <w:sz w:val="22"/>
          <w:szCs w:val="22"/>
        </w:rPr>
        <w:t xml:space="preserve">, </w:t>
      </w:r>
      <w:r w:rsidRPr="00B44973">
        <w:rPr>
          <w:rFonts w:cstheme="minorHAnsi"/>
          <w:i/>
          <w:iCs/>
          <w:sz w:val="22"/>
          <w:szCs w:val="22"/>
        </w:rPr>
        <w:t xml:space="preserve">Wake the Flame Inside Us: Magic, </w:t>
      </w:r>
      <w:proofErr w:type="gramStart"/>
      <w:r w:rsidRPr="00B44973">
        <w:rPr>
          <w:rFonts w:cstheme="minorHAnsi"/>
          <w:i/>
          <w:iCs/>
          <w:sz w:val="22"/>
          <w:szCs w:val="22"/>
        </w:rPr>
        <w:t>Healing</w:t>
      </w:r>
      <w:proofErr w:type="gramEnd"/>
      <w:r w:rsidRPr="00B44973">
        <w:rPr>
          <w:rFonts w:cstheme="minorHAnsi"/>
          <w:i/>
          <w:iCs/>
          <w:sz w:val="22"/>
          <w:szCs w:val="22"/>
        </w:rPr>
        <w:t xml:space="preserve"> and the Enterprise Culture in Contemporary Britain, </w:t>
      </w:r>
      <w:r w:rsidRPr="00B44973">
        <w:rPr>
          <w:rFonts w:cstheme="minorHAnsi"/>
          <w:sz w:val="22"/>
          <w:szCs w:val="22"/>
        </w:rPr>
        <w:t>(Stichting Etnofoor, vol. 8, no. 1, 1995)</w:t>
      </w:r>
    </w:p>
    <w:p w14:paraId="73255AD6" w14:textId="745778AD" w:rsidR="00FC2927" w:rsidRDefault="00FC2927" w:rsidP="00560174">
      <w:pPr>
        <w:pStyle w:val="FootnoteText"/>
        <w:rPr>
          <w:rFonts w:cstheme="minorHAnsi"/>
          <w:sz w:val="22"/>
          <w:szCs w:val="22"/>
        </w:rPr>
      </w:pPr>
    </w:p>
    <w:p w14:paraId="3867DCFA" w14:textId="77777777" w:rsidR="00B416A2" w:rsidRPr="00B44973" w:rsidRDefault="00B416A2" w:rsidP="00B416A2">
      <w:pPr>
        <w:pStyle w:val="ListParagraph"/>
        <w:spacing w:after="0"/>
        <w:ind w:left="0"/>
        <w:jc w:val="both"/>
        <w:rPr>
          <w:rFonts w:cstheme="minorHAnsi"/>
        </w:rPr>
      </w:pPr>
      <w:r w:rsidRPr="00B44973">
        <w:rPr>
          <w:rFonts w:cstheme="minorHAnsi"/>
        </w:rPr>
        <w:t>Hay</w:t>
      </w:r>
      <w:r>
        <w:rPr>
          <w:rFonts w:cstheme="minorHAnsi"/>
        </w:rPr>
        <w:t>,</w:t>
      </w:r>
      <w:r w:rsidRPr="003D35FF">
        <w:rPr>
          <w:rFonts w:cstheme="minorHAnsi"/>
        </w:rPr>
        <w:t xml:space="preserve"> </w:t>
      </w:r>
      <w:r w:rsidRPr="00B44973">
        <w:rPr>
          <w:rFonts w:cstheme="minorHAnsi"/>
        </w:rPr>
        <w:t>David and</w:t>
      </w:r>
      <w:r w:rsidRPr="003D35FF">
        <w:rPr>
          <w:rFonts w:cstheme="minorHAnsi"/>
        </w:rPr>
        <w:t xml:space="preserve"> </w:t>
      </w:r>
      <w:r w:rsidRPr="00B44973">
        <w:rPr>
          <w:rFonts w:cstheme="minorHAnsi"/>
        </w:rPr>
        <w:t>Nye, Rebecca</w:t>
      </w:r>
      <w:r>
        <w:rPr>
          <w:rFonts w:cstheme="minorHAnsi"/>
        </w:rPr>
        <w:t>,</w:t>
      </w:r>
      <w:r w:rsidRPr="00B44973">
        <w:rPr>
          <w:rFonts w:cstheme="minorHAnsi"/>
        </w:rPr>
        <w:t xml:space="preserve"> </w:t>
      </w:r>
      <w:r w:rsidRPr="00B44973">
        <w:rPr>
          <w:rFonts w:cstheme="minorHAnsi"/>
          <w:i/>
          <w:iCs/>
        </w:rPr>
        <w:t xml:space="preserve">The Spirit of the Child, </w:t>
      </w:r>
      <w:r w:rsidRPr="00B44973">
        <w:rPr>
          <w:rFonts w:cstheme="minorHAnsi"/>
        </w:rPr>
        <w:t>(London and Philadelphia: Jessica Kingsley Publishers, 2006)</w:t>
      </w:r>
    </w:p>
    <w:p w14:paraId="48E9477A" w14:textId="77777777" w:rsidR="00B416A2" w:rsidRDefault="00B416A2" w:rsidP="00560174">
      <w:pPr>
        <w:pStyle w:val="FootnoteText"/>
        <w:rPr>
          <w:rFonts w:cstheme="minorHAnsi"/>
          <w:sz w:val="22"/>
          <w:szCs w:val="22"/>
        </w:rPr>
      </w:pPr>
    </w:p>
    <w:p w14:paraId="72D8BB0C" w14:textId="02623384" w:rsidR="00FC2927" w:rsidRDefault="00FC2927" w:rsidP="00FC2927">
      <w:pPr>
        <w:pStyle w:val="FootnoteText"/>
        <w:rPr>
          <w:rFonts w:cstheme="minorHAnsi"/>
          <w:sz w:val="22"/>
          <w:szCs w:val="22"/>
        </w:rPr>
      </w:pPr>
      <w:r w:rsidRPr="00B44973">
        <w:rPr>
          <w:rFonts w:cstheme="minorHAnsi"/>
          <w:sz w:val="22"/>
          <w:szCs w:val="22"/>
        </w:rPr>
        <w:t>Henslin, James M.</w:t>
      </w:r>
      <w:r>
        <w:rPr>
          <w:rFonts w:cstheme="minorHAnsi"/>
          <w:sz w:val="22"/>
          <w:szCs w:val="22"/>
        </w:rPr>
        <w:t xml:space="preserve">, </w:t>
      </w:r>
      <w:r w:rsidRPr="00B44973">
        <w:rPr>
          <w:rFonts w:cstheme="minorHAnsi"/>
          <w:i/>
          <w:iCs/>
          <w:sz w:val="22"/>
          <w:szCs w:val="22"/>
        </w:rPr>
        <w:t>Craps and Magic</w:t>
      </w:r>
      <w:r w:rsidRPr="00B44973">
        <w:rPr>
          <w:rFonts w:cstheme="minorHAnsi"/>
          <w:sz w:val="22"/>
          <w:szCs w:val="22"/>
        </w:rPr>
        <w:t xml:space="preserve">, (American Journal of Sociology, Vol. 73, No. 3, 1967) </w:t>
      </w:r>
    </w:p>
    <w:p w14:paraId="55152F52" w14:textId="730836D7" w:rsidR="00FC2927" w:rsidRDefault="00FC2927" w:rsidP="00FC2927">
      <w:pPr>
        <w:pStyle w:val="FootnoteText"/>
        <w:rPr>
          <w:rFonts w:cstheme="minorHAnsi"/>
          <w:sz w:val="22"/>
          <w:szCs w:val="22"/>
        </w:rPr>
      </w:pPr>
    </w:p>
    <w:p w14:paraId="5B79EE34" w14:textId="77777777" w:rsidR="004F78AE" w:rsidRPr="00B44973" w:rsidRDefault="004F78AE" w:rsidP="004F78AE">
      <w:pPr>
        <w:pStyle w:val="FootnoteText"/>
        <w:rPr>
          <w:rFonts w:cstheme="minorHAnsi"/>
          <w:sz w:val="22"/>
          <w:szCs w:val="22"/>
        </w:rPr>
      </w:pPr>
      <w:r w:rsidRPr="00B44973">
        <w:rPr>
          <w:rFonts w:cstheme="minorHAnsi"/>
          <w:sz w:val="22"/>
          <w:szCs w:val="22"/>
        </w:rPr>
        <w:t>Hennink,</w:t>
      </w:r>
      <w:r w:rsidRPr="00450DFC">
        <w:rPr>
          <w:rFonts w:cstheme="minorHAnsi"/>
          <w:sz w:val="22"/>
          <w:szCs w:val="22"/>
        </w:rPr>
        <w:t xml:space="preserve"> </w:t>
      </w:r>
      <w:r w:rsidRPr="00B44973">
        <w:rPr>
          <w:rFonts w:cstheme="minorHAnsi"/>
          <w:sz w:val="22"/>
          <w:szCs w:val="22"/>
        </w:rPr>
        <w:t>Monique</w:t>
      </w:r>
      <w:r>
        <w:rPr>
          <w:rFonts w:cstheme="minorHAnsi"/>
          <w:sz w:val="22"/>
          <w:szCs w:val="22"/>
        </w:rPr>
        <w:t>,</w:t>
      </w:r>
      <w:r w:rsidRPr="00B44973">
        <w:rPr>
          <w:rFonts w:cstheme="minorHAnsi"/>
          <w:sz w:val="22"/>
          <w:szCs w:val="22"/>
        </w:rPr>
        <w:t xml:space="preserve"> Hutter</w:t>
      </w:r>
      <w:r>
        <w:rPr>
          <w:rFonts w:cstheme="minorHAnsi"/>
          <w:sz w:val="22"/>
          <w:szCs w:val="22"/>
        </w:rPr>
        <w:t xml:space="preserve">, </w:t>
      </w:r>
      <w:r w:rsidRPr="00B44973">
        <w:rPr>
          <w:rFonts w:cstheme="minorHAnsi"/>
          <w:sz w:val="22"/>
          <w:szCs w:val="22"/>
        </w:rPr>
        <w:t>Inge and Bailey,</w:t>
      </w:r>
      <w:r w:rsidRPr="00450DFC">
        <w:rPr>
          <w:rFonts w:cstheme="minorHAnsi"/>
          <w:sz w:val="22"/>
          <w:szCs w:val="22"/>
        </w:rPr>
        <w:t xml:space="preserve"> </w:t>
      </w:r>
      <w:r w:rsidRPr="00B44973">
        <w:rPr>
          <w:rFonts w:cstheme="minorHAnsi"/>
          <w:sz w:val="22"/>
          <w:szCs w:val="22"/>
        </w:rPr>
        <w:t>Ajay</w:t>
      </w:r>
      <w:r>
        <w:rPr>
          <w:rFonts w:cstheme="minorHAnsi"/>
          <w:sz w:val="22"/>
          <w:szCs w:val="22"/>
        </w:rPr>
        <w:t xml:space="preserve">, </w:t>
      </w:r>
      <w:r w:rsidRPr="00B44973">
        <w:rPr>
          <w:rFonts w:cstheme="minorHAnsi"/>
          <w:i/>
          <w:iCs/>
          <w:sz w:val="22"/>
          <w:szCs w:val="22"/>
        </w:rPr>
        <w:t>Qualitative Research Methods</w:t>
      </w:r>
      <w:r w:rsidRPr="00B44973">
        <w:rPr>
          <w:rFonts w:cstheme="minorHAnsi"/>
          <w:sz w:val="22"/>
          <w:szCs w:val="22"/>
        </w:rPr>
        <w:t>, (London: Sage Publications Ltd., 2013)</w:t>
      </w:r>
    </w:p>
    <w:p w14:paraId="1D2CD1D1" w14:textId="7192ED69" w:rsidR="004F78AE" w:rsidRDefault="004F78AE" w:rsidP="00FC2927">
      <w:pPr>
        <w:pStyle w:val="FootnoteText"/>
        <w:rPr>
          <w:rFonts w:cstheme="minorHAnsi"/>
          <w:sz w:val="22"/>
          <w:szCs w:val="22"/>
        </w:rPr>
      </w:pPr>
    </w:p>
    <w:p w14:paraId="5BC6DD05" w14:textId="77777777" w:rsidR="00B416A2" w:rsidRPr="00B44973" w:rsidRDefault="00B416A2" w:rsidP="00B416A2">
      <w:pPr>
        <w:pStyle w:val="FootnoteText"/>
        <w:rPr>
          <w:rFonts w:cstheme="minorHAnsi"/>
          <w:sz w:val="22"/>
          <w:szCs w:val="22"/>
        </w:rPr>
      </w:pPr>
      <w:r w:rsidRPr="00B44973">
        <w:rPr>
          <w:rFonts w:cstheme="minorHAnsi"/>
          <w:sz w:val="22"/>
          <w:szCs w:val="22"/>
        </w:rPr>
        <w:t>Hunt, Harry</w:t>
      </w:r>
      <w:r>
        <w:rPr>
          <w:rFonts w:cstheme="minorHAnsi"/>
          <w:sz w:val="22"/>
          <w:szCs w:val="22"/>
        </w:rPr>
        <w:t xml:space="preserve">, </w:t>
      </w:r>
      <w:r w:rsidRPr="00B44973">
        <w:rPr>
          <w:rFonts w:cstheme="minorHAnsi"/>
          <w:i/>
          <w:iCs/>
          <w:sz w:val="22"/>
          <w:szCs w:val="22"/>
        </w:rPr>
        <w:t xml:space="preserve">On the Nature of Consciousness: Cognitive, Phenomenological and Transpersonal Perspectives, </w:t>
      </w:r>
      <w:r w:rsidRPr="00B44973">
        <w:rPr>
          <w:rFonts w:cstheme="minorHAnsi"/>
          <w:sz w:val="22"/>
          <w:szCs w:val="22"/>
        </w:rPr>
        <w:t>(New Haven: Yale University Press, 1995)</w:t>
      </w:r>
    </w:p>
    <w:p w14:paraId="2991DC8D" w14:textId="77777777" w:rsidR="00B416A2" w:rsidRDefault="00B416A2" w:rsidP="00FC2927">
      <w:pPr>
        <w:pStyle w:val="FootnoteText"/>
        <w:rPr>
          <w:rFonts w:cstheme="minorHAnsi"/>
          <w:sz w:val="22"/>
          <w:szCs w:val="22"/>
        </w:rPr>
      </w:pPr>
    </w:p>
    <w:p w14:paraId="5EDE3D65" w14:textId="77777777" w:rsidR="00D937BF" w:rsidRPr="00B44973" w:rsidRDefault="00D937BF" w:rsidP="00D937BF">
      <w:pPr>
        <w:pStyle w:val="FootnoteText"/>
        <w:rPr>
          <w:rFonts w:cstheme="minorHAnsi"/>
          <w:sz w:val="22"/>
          <w:szCs w:val="22"/>
        </w:rPr>
      </w:pPr>
      <w:r w:rsidRPr="00B44973">
        <w:rPr>
          <w:rFonts w:cstheme="minorHAnsi"/>
          <w:sz w:val="22"/>
          <w:szCs w:val="22"/>
        </w:rPr>
        <w:t>Illingworth,</w:t>
      </w:r>
      <w:r w:rsidRPr="00041D93">
        <w:rPr>
          <w:rFonts w:cstheme="minorHAnsi"/>
          <w:sz w:val="22"/>
          <w:szCs w:val="22"/>
        </w:rPr>
        <w:t xml:space="preserve"> </w:t>
      </w:r>
      <w:r w:rsidRPr="00B44973">
        <w:rPr>
          <w:rFonts w:cstheme="minorHAnsi"/>
          <w:sz w:val="22"/>
          <w:szCs w:val="22"/>
        </w:rPr>
        <w:t>Nicola</w:t>
      </w:r>
      <w:r>
        <w:rPr>
          <w:rFonts w:cstheme="minorHAnsi"/>
          <w:sz w:val="22"/>
          <w:szCs w:val="22"/>
        </w:rPr>
        <w:t>,</w:t>
      </w:r>
      <w:r w:rsidRPr="00B44973">
        <w:rPr>
          <w:rFonts w:cstheme="minorHAnsi"/>
          <w:sz w:val="22"/>
          <w:szCs w:val="22"/>
        </w:rPr>
        <w:t xml:space="preserve"> </w:t>
      </w:r>
      <w:proofErr w:type="gramStart"/>
      <w:r w:rsidRPr="00B44973">
        <w:rPr>
          <w:rFonts w:cstheme="minorHAnsi"/>
          <w:i/>
          <w:iCs/>
          <w:sz w:val="22"/>
          <w:szCs w:val="22"/>
        </w:rPr>
        <w:t>Reflexivity</w:t>
      </w:r>
      <w:proofErr w:type="gramEnd"/>
      <w:r w:rsidRPr="00B44973">
        <w:rPr>
          <w:rFonts w:cstheme="minorHAnsi"/>
          <w:i/>
          <w:iCs/>
          <w:sz w:val="22"/>
          <w:szCs w:val="22"/>
        </w:rPr>
        <w:t xml:space="preserve"> and the Qualitative Research Encounter: Telling Stories in the Virtual Realm, </w:t>
      </w:r>
      <w:r w:rsidRPr="00B44973">
        <w:rPr>
          <w:rFonts w:cstheme="minorHAnsi"/>
          <w:sz w:val="22"/>
          <w:szCs w:val="22"/>
        </w:rPr>
        <w:t>(Sociological Research Online, vol. 11, issue: 1, 2006)</w:t>
      </w:r>
    </w:p>
    <w:p w14:paraId="0C8B80F0" w14:textId="77777777" w:rsidR="00D937BF" w:rsidRDefault="00D937BF" w:rsidP="00FC2927">
      <w:pPr>
        <w:pStyle w:val="FootnoteText"/>
        <w:rPr>
          <w:rFonts w:cstheme="minorHAnsi"/>
          <w:sz w:val="22"/>
          <w:szCs w:val="22"/>
        </w:rPr>
      </w:pPr>
    </w:p>
    <w:p w14:paraId="0C5F0C06" w14:textId="5616E415" w:rsidR="00FC2927" w:rsidRDefault="00FC2927" w:rsidP="00FC2927">
      <w:pPr>
        <w:pStyle w:val="FootnoteText"/>
        <w:rPr>
          <w:rFonts w:cstheme="minorHAnsi"/>
          <w:sz w:val="22"/>
          <w:szCs w:val="22"/>
        </w:rPr>
      </w:pPr>
      <w:r w:rsidRPr="00B44973">
        <w:rPr>
          <w:rFonts w:cstheme="minorHAnsi"/>
          <w:sz w:val="22"/>
          <w:szCs w:val="22"/>
        </w:rPr>
        <w:t>Jung, Carl G.</w:t>
      </w:r>
      <w:r>
        <w:rPr>
          <w:rFonts w:cstheme="minorHAnsi"/>
          <w:sz w:val="22"/>
          <w:szCs w:val="22"/>
        </w:rPr>
        <w:t xml:space="preserve">, </w:t>
      </w:r>
      <w:proofErr w:type="gramStart"/>
      <w:r w:rsidRPr="00B44973">
        <w:rPr>
          <w:rFonts w:cstheme="minorHAnsi"/>
          <w:i/>
          <w:iCs/>
          <w:sz w:val="22"/>
          <w:szCs w:val="22"/>
        </w:rPr>
        <w:t>Man</w:t>
      </w:r>
      <w:proofErr w:type="gramEnd"/>
      <w:r w:rsidRPr="00B44973">
        <w:rPr>
          <w:rFonts w:cstheme="minorHAnsi"/>
          <w:i/>
          <w:iCs/>
          <w:sz w:val="22"/>
          <w:szCs w:val="22"/>
        </w:rPr>
        <w:t xml:space="preserve"> and his Symbols, </w:t>
      </w:r>
      <w:r w:rsidRPr="00B44973">
        <w:rPr>
          <w:rFonts w:cstheme="minorHAnsi"/>
          <w:sz w:val="22"/>
          <w:szCs w:val="22"/>
        </w:rPr>
        <w:t>(New York: Anchor Press, 1964)</w:t>
      </w:r>
    </w:p>
    <w:p w14:paraId="4A7FB43D" w14:textId="77777777" w:rsidR="00FC2927" w:rsidRDefault="00FC2927" w:rsidP="00FC2927">
      <w:pPr>
        <w:pStyle w:val="FootnoteText"/>
        <w:rPr>
          <w:rFonts w:cstheme="minorHAnsi"/>
          <w:sz w:val="22"/>
          <w:szCs w:val="22"/>
        </w:rPr>
      </w:pPr>
    </w:p>
    <w:p w14:paraId="5D4BB564" w14:textId="77777777" w:rsidR="00FC2927" w:rsidRPr="00B44973" w:rsidRDefault="00FC2927" w:rsidP="00FC2927">
      <w:pPr>
        <w:pStyle w:val="FootnoteText"/>
        <w:rPr>
          <w:rFonts w:cstheme="minorHAnsi"/>
          <w:sz w:val="22"/>
          <w:szCs w:val="22"/>
        </w:rPr>
      </w:pPr>
      <w:r w:rsidRPr="00B44973">
        <w:rPr>
          <w:rFonts w:cstheme="minorHAnsi"/>
          <w:sz w:val="22"/>
          <w:szCs w:val="22"/>
        </w:rPr>
        <w:t>Jung, Carl G.</w:t>
      </w:r>
      <w:r>
        <w:rPr>
          <w:rFonts w:cstheme="minorHAnsi"/>
          <w:sz w:val="22"/>
          <w:szCs w:val="22"/>
        </w:rPr>
        <w:t xml:space="preserve">, </w:t>
      </w:r>
      <w:r w:rsidRPr="00B44973">
        <w:rPr>
          <w:rFonts w:cstheme="minorHAnsi"/>
          <w:i/>
          <w:iCs/>
          <w:sz w:val="22"/>
          <w:szCs w:val="22"/>
        </w:rPr>
        <w:t xml:space="preserve">Synchronicity: An Acausal Connecting Principle, </w:t>
      </w:r>
      <w:r w:rsidRPr="00B44973">
        <w:rPr>
          <w:rFonts w:cstheme="minorHAnsi"/>
          <w:sz w:val="22"/>
          <w:szCs w:val="22"/>
        </w:rPr>
        <w:t xml:space="preserve">(Princeton: Princeton University Press, 1969), </w:t>
      </w:r>
    </w:p>
    <w:p w14:paraId="3C7AB25E" w14:textId="77777777" w:rsidR="00FC2927" w:rsidRPr="00B44973" w:rsidRDefault="00FC2927" w:rsidP="00FC2927">
      <w:pPr>
        <w:pStyle w:val="FootnoteText"/>
        <w:rPr>
          <w:rFonts w:cstheme="minorHAnsi"/>
          <w:sz w:val="22"/>
          <w:szCs w:val="22"/>
        </w:rPr>
      </w:pPr>
    </w:p>
    <w:p w14:paraId="11F5DCDA" w14:textId="77777777" w:rsidR="00FC2927" w:rsidRPr="00B44973" w:rsidRDefault="00FC2927" w:rsidP="00FC2927">
      <w:pPr>
        <w:pStyle w:val="FootnoteText"/>
        <w:rPr>
          <w:rFonts w:cstheme="minorHAnsi"/>
          <w:i/>
          <w:iCs/>
          <w:sz w:val="22"/>
          <w:szCs w:val="22"/>
        </w:rPr>
      </w:pPr>
      <w:r w:rsidRPr="00B44973">
        <w:rPr>
          <w:rFonts w:cstheme="minorHAnsi"/>
          <w:sz w:val="22"/>
          <w:szCs w:val="22"/>
        </w:rPr>
        <w:t>Kramer</w:t>
      </w:r>
      <w:r>
        <w:rPr>
          <w:rFonts w:cstheme="minorHAnsi"/>
          <w:sz w:val="22"/>
          <w:szCs w:val="22"/>
        </w:rPr>
        <w:t xml:space="preserve">, </w:t>
      </w:r>
      <w:r w:rsidRPr="00B44973">
        <w:rPr>
          <w:rFonts w:cstheme="minorHAnsi"/>
          <w:sz w:val="22"/>
          <w:szCs w:val="22"/>
        </w:rPr>
        <w:t>Thomas and Block</w:t>
      </w:r>
      <w:r>
        <w:rPr>
          <w:rFonts w:cstheme="minorHAnsi"/>
          <w:sz w:val="22"/>
          <w:szCs w:val="22"/>
        </w:rPr>
        <w:t xml:space="preserve">, </w:t>
      </w:r>
      <w:r w:rsidRPr="00B44973">
        <w:rPr>
          <w:rFonts w:cstheme="minorHAnsi"/>
          <w:sz w:val="22"/>
          <w:szCs w:val="22"/>
        </w:rPr>
        <w:t xml:space="preserve">Lauren, </w:t>
      </w:r>
      <w:r w:rsidRPr="00B44973">
        <w:rPr>
          <w:rFonts w:cstheme="minorHAnsi"/>
          <w:i/>
          <w:iCs/>
          <w:sz w:val="22"/>
          <w:szCs w:val="22"/>
        </w:rPr>
        <w:t>Conscious and Nonconscious Components of Superstitious Beliefs in Judgement and Decision Making, Ed. John Deighton, (Journal of Consumer Research, vol. 34, no.6, 2008)</w:t>
      </w:r>
    </w:p>
    <w:p w14:paraId="48A5FD15" w14:textId="77777777" w:rsidR="00FC2927" w:rsidRPr="00B44973" w:rsidRDefault="00FC2927" w:rsidP="00560174">
      <w:pPr>
        <w:pStyle w:val="FootnoteText"/>
        <w:rPr>
          <w:rFonts w:cstheme="minorHAnsi"/>
          <w:sz w:val="22"/>
          <w:szCs w:val="22"/>
        </w:rPr>
      </w:pPr>
    </w:p>
    <w:p w14:paraId="76ABE0CE" w14:textId="1FA5E683" w:rsidR="00560174" w:rsidRDefault="00560174" w:rsidP="00560174">
      <w:pPr>
        <w:pStyle w:val="ListParagraph"/>
        <w:spacing w:after="0"/>
        <w:ind w:left="0"/>
        <w:jc w:val="both"/>
        <w:rPr>
          <w:rFonts w:cstheme="minorHAnsi"/>
        </w:rPr>
      </w:pPr>
      <w:r w:rsidRPr="00B44973">
        <w:rPr>
          <w:rFonts w:cstheme="minorHAnsi"/>
        </w:rPr>
        <w:t>Levy-Bruhl, Lucien</w:t>
      </w:r>
      <w:r>
        <w:rPr>
          <w:rFonts w:cstheme="minorHAnsi"/>
        </w:rPr>
        <w:t>,</w:t>
      </w:r>
      <w:r w:rsidRPr="00B44973">
        <w:rPr>
          <w:rFonts w:cstheme="minorHAnsi"/>
        </w:rPr>
        <w:t xml:space="preserve"> </w:t>
      </w:r>
      <w:r w:rsidRPr="00B44973">
        <w:rPr>
          <w:rFonts w:cstheme="minorHAnsi"/>
          <w:i/>
          <w:iCs/>
        </w:rPr>
        <w:t>How Natives Think</w:t>
      </w:r>
      <w:r w:rsidRPr="00B44973">
        <w:rPr>
          <w:rFonts w:cstheme="minorHAnsi"/>
        </w:rPr>
        <w:t>, (Princeton: Princeton University Press, 1985)</w:t>
      </w:r>
    </w:p>
    <w:p w14:paraId="3A88E6F6" w14:textId="77777777" w:rsidR="004F78AE" w:rsidRPr="00B44973" w:rsidRDefault="004F78AE" w:rsidP="00560174">
      <w:pPr>
        <w:pStyle w:val="ListParagraph"/>
        <w:spacing w:after="0"/>
        <w:ind w:left="0"/>
        <w:jc w:val="both"/>
        <w:rPr>
          <w:rFonts w:cstheme="minorHAnsi"/>
        </w:rPr>
      </w:pPr>
    </w:p>
    <w:p w14:paraId="70C06314" w14:textId="714C4D25" w:rsidR="004F78AE" w:rsidRDefault="004F78AE" w:rsidP="004F78AE">
      <w:pPr>
        <w:pStyle w:val="FootnoteText"/>
        <w:rPr>
          <w:rFonts w:cstheme="minorHAnsi"/>
          <w:sz w:val="22"/>
          <w:szCs w:val="22"/>
        </w:rPr>
      </w:pPr>
      <w:r w:rsidRPr="00B44973">
        <w:rPr>
          <w:rFonts w:cstheme="minorHAnsi"/>
          <w:sz w:val="22"/>
          <w:szCs w:val="22"/>
        </w:rPr>
        <w:t>Litonjua, M. D.</w:t>
      </w:r>
      <w:r>
        <w:rPr>
          <w:rFonts w:cstheme="minorHAnsi"/>
          <w:sz w:val="22"/>
          <w:szCs w:val="22"/>
        </w:rPr>
        <w:t xml:space="preserve">, </w:t>
      </w:r>
      <w:r w:rsidRPr="00B44973">
        <w:rPr>
          <w:rFonts w:cstheme="minorHAnsi"/>
          <w:i/>
          <w:iCs/>
          <w:sz w:val="22"/>
          <w:szCs w:val="22"/>
        </w:rPr>
        <w:t xml:space="preserve">Spiritual But Not Religious: Untangling A Seeming Paradox, </w:t>
      </w:r>
      <w:r w:rsidRPr="00B44973">
        <w:rPr>
          <w:rFonts w:cstheme="minorHAnsi"/>
          <w:sz w:val="22"/>
          <w:szCs w:val="22"/>
        </w:rPr>
        <w:t>(International Review of Modern Sociology, vol. 42, no. 1, 2016)</w:t>
      </w:r>
    </w:p>
    <w:p w14:paraId="17387C1B" w14:textId="77777777" w:rsidR="00B416A2" w:rsidRPr="00B44973" w:rsidRDefault="00B416A2" w:rsidP="004F78AE">
      <w:pPr>
        <w:pStyle w:val="FootnoteText"/>
        <w:rPr>
          <w:rFonts w:cstheme="minorHAnsi"/>
          <w:sz w:val="22"/>
          <w:szCs w:val="22"/>
        </w:rPr>
      </w:pPr>
    </w:p>
    <w:p w14:paraId="73B7E800" w14:textId="77777777" w:rsidR="00B416A2" w:rsidRPr="00B44973" w:rsidRDefault="00B416A2" w:rsidP="00B416A2">
      <w:pPr>
        <w:pStyle w:val="FootnoteText"/>
        <w:rPr>
          <w:rFonts w:cstheme="minorHAnsi"/>
          <w:sz w:val="22"/>
          <w:szCs w:val="22"/>
        </w:rPr>
      </w:pPr>
      <w:r w:rsidRPr="00B44973">
        <w:rPr>
          <w:rFonts w:cstheme="minorHAnsi"/>
          <w:sz w:val="22"/>
          <w:szCs w:val="22"/>
        </w:rPr>
        <w:t>Lewis, Ralph, Finding</w:t>
      </w:r>
      <w:r w:rsidRPr="00B44973">
        <w:rPr>
          <w:rFonts w:cstheme="minorHAnsi"/>
          <w:i/>
          <w:iCs/>
          <w:sz w:val="22"/>
          <w:szCs w:val="22"/>
        </w:rPr>
        <w:t xml:space="preserve"> Purpose in a Godless World: Why We Care Even If The Universe </w:t>
      </w:r>
      <w:proofErr w:type="gramStart"/>
      <w:r w:rsidRPr="00B44973">
        <w:rPr>
          <w:rFonts w:cstheme="minorHAnsi"/>
          <w:i/>
          <w:iCs/>
          <w:sz w:val="22"/>
          <w:szCs w:val="22"/>
        </w:rPr>
        <w:t>Doesn’t</w:t>
      </w:r>
      <w:proofErr w:type="gramEnd"/>
      <w:r w:rsidRPr="00B44973">
        <w:rPr>
          <w:rFonts w:cstheme="minorHAnsi"/>
          <w:i/>
          <w:iCs/>
          <w:sz w:val="22"/>
          <w:szCs w:val="22"/>
        </w:rPr>
        <w:t xml:space="preserve">, </w:t>
      </w:r>
      <w:r w:rsidRPr="00B44973">
        <w:rPr>
          <w:rFonts w:cstheme="minorHAnsi"/>
          <w:sz w:val="22"/>
          <w:szCs w:val="22"/>
        </w:rPr>
        <w:t>(New York: Prometheus Books, 2018)</w:t>
      </w:r>
    </w:p>
    <w:p w14:paraId="5062DB7C" w14:textId="7B8B108A" w:rsidR="00366CBD" w:rsidRPr="00B44973" w:rsidRDefault="00366CBD" w:rsidP="00144107">
      <w:pPr>
        <w:pStyle w:val="ListParagraph"/>
        <w:spacing w:after="0"/>
        <w:ind w:left="0"/>
        <w:jc w:val="both"/>
        <w:rPr>
          <w:rFonts w:cstheme="minorHAnsi"/>
        </w:rPr>
      </w:pPr>
    </w:p>
    <w:p w14:paraId="71891823" w14:textId="04A4D19B" w:rsidR="00366CBD" w:rsidRPr="00B44973" w:rsidRDefault="00E83BFE" w:rsidP="00366CBD">
      <w:pPr>
        <w:pStyle w:val="FootnoteText"/>
        <w:rPr>
          <w:rFonts w:cstheme="minorHAnsi"/>
          <w:sz w:val="22"/>
          <w:szCs w:val="22"/>
        </w:rPr>
      </w:pPr>
      <w:r w:rsidRPr="00B44973">
        <w:rPr>
          <w:rFonts w:cstheme="minorHAnsi"/>
          <w:sz w:val="22"/>
          <w:szCs w:val="22"/>
        </w:rPr>
        <w:lastRenderedPageBreak/>
        <w:t xml:space="preserve">Long, </w:t>
      </w:r>
      <w:r w:rsidR="00366CBD" w:rsidRPr="00B44973">
        <w:rPr>
          <w:rFonts w:cstheme="minorHAnsi"/>
          <w:sz w:val="22"/>
          <w:szCs w:val="22"/>
        </w:rPr>
        <w:t>Eleanor</w:t>
      </w:r>
      <w:r>
        <w:rPr>
          <w:rFonts w:cstheme="minorHAnsi"/>
          <w:sz w:val="22"/>
          <w:szCs w:val="22"/>
        </w:rPr>
        <w:t>,</w:t>
      </w:r>
      <w:r w:rsidR="00366CBD" w:rsidRPr="00B44973">
        <w:rPr>
          <w:rFonts w:cstheme="minorHAnsi"/>
          <w:sz w:val="22"/>
          <w:szCs w:val="22"/>
        </w:rPr>
        <w:t xml:space="preserve"> </w:t>
      </w:r>
      <w:r w:rsidR="00366CBD" w:rsidRPr="00B44973">
        <w:rPr>
          <w:rFonts w:cstheme="minorHAnsi"/>
          <w:i/>
          <w:iCs/>
          <w:sz w:val="22"/>
          <w:szCs w:val="22"/>
        </w:rPr>
        <w:t>How the Dog Got Its Days: A Skeptical Inquiry into Traditional Star and Weather Lore</w:t>
      </w:r>
      <w:r w:rsidR="00366CBD" w:rsidRPr="00B44973">
        <w:rPr>
          <w:rFonts w:cstheme="minorHAnsi"/>
          <w:sz w:val="22"/>
          <w:szCs w:val="22"/>
        </w:rPr>
        <w:t>, (Western Folklore 43, 1984</w:t>
      </w:r>
      <w:r w:rsidR="00387069" w:rsidRPr="00B44973">
        <w:rPr>
          <w:rFonts w:cstheme="minorHAnsi"/>
          <w:sz w:val="22"/>
          <w:szCs w:val="22"/>
        </w:rPr>
        <w:t>)</w:t>
      </w:r>
      <w:r w:rsidR="00366CBD" w:rsidRPr="00B44973">
        <w:rPr>
          <w:rFonts w:cstheme="minorHAnsi"/>
          <w:sz w:val="22"/>
          <w:szCs w:val="22"/>
        </w:rPr>
        <w:t xml:space="preserve"> </w:t>
      </w:r>
    </w:p>
    <w:p w14:paraId="7D20A12C" w14:textId="77777777" w:rsidR="00366CBD" w:rsidRPr="00B44973" w:rsidRDefault="00366CBD" w:rsidP="00366CBD">
      <w:pPr>
        <w:pStyle w:val="FootnoteText"/>
        <w:rPr>
          <w:rFonts w:cstheme="minorHAnsi"/>
          <w:sz w:val="22"/>
          <w:szCs w:val="22"/>
        </w:rPr>
      </w:pPr>
    </w:p>
    <w:p w14:paraId="6D5DA216" w14:textId="77777777" w:rsidR="00FC2927" w:rsidRPr="00B44973" w:rsidRDefault="00FC2927" w:rsidP="00FC2927">
      <w:pPr>
        <w:pStyle w:val="FootnoteText"/>
        <w:rPr>
          <w:rFonts w:cstheme="minorHAnsi"/>
          <w:i/>
          <w:iCs/>
          <w:sz w:val="22"/>
          <w:szCs w:val="22"/>
        </w:rPr>
      </w:pPr>
      <w:r w:rsidRPr="00B44973">
        <w:rPr>
          <w:rFonts w:cstheme="minorHAnsi"/>
          <w:sz w:val="22"/>
          <w:szCs w:val="22"/>
        </w:rPr>
        <w:t>Mayer, Elizabeth Lloyd</w:t>
      </w:r>
      <w:r>
        <w:rPr>
          <w:rFonts w:cstheme="minorHAnsi"/>
          <w:sz w:val="22"/>
          <w:szCs w:val="22"/>
        </w:rPr>
        <w:t xml:space="preserve">, </w:t>
      </w:r>
      <w:proofErr w:type="gramStart"/>
      <w:r w:rsidRPr="00B44973">
        <w:rPr>
          <w:rFonts w:cstheme="minorHAnsi"/>
          <w:i/>
          <w:iCs/>
          <w:sz w:val="22"/>
          <w:szCs w:val="22"/>
        </w:rPr>
        <w:t>Freud</w:t>
      </w:r>
      <w:proofErr w:type="gramEnd"/>
      <w:r w:rsidRPr="00B44973">
        <w:rPr>
          <w:rFonts w:cstheme="minorHAnsi"/>
          <w:i/>
          <w:iCs/>
          <w:sz w:val="22"/>
          <w:szCs w:val="22"/>
        </w:rPr>
        <w:t xml:space="preserve"> and Jung: The Boundaried Mind and the Radically Connected Mind, </w:t>
      </w:r>
    </w:p>
    <w:p w14:paraId="3C2023CC" w14:textId="67AC5219" w:rsidR="00FC2927" w:rsidRDefault="00FC2927" w:rsidP="00FC2927">
      <w:pPr>
        <w:pStyle w:val="FootnoteText"/>
        <w:rPr>
          <w:rFonts w:cstheme="minorHAnsi"/>
          <w:sz w:val="22"/>
          <w:szCs w:val="22"/>
        </w:rPr>
      </w:pPr>
      <w:r w:rsidRPr="00B44973">
        <w:rPr>
          <w:rFonts w:cstheme="minorHAnsi"/>
          <w:sz w:val="22"/>
          <w:szCs w:val="22"/>
        </w:rPr>
        <w:t>(Journal of Analytical Psychology, 47, 2002)</w:t>
      </w:r>
    </w:p>
    <w:p w14:paraId="58D6725B" w14:textId="77777777" w:rsidR="00D937BF" w:rsidRDefault="00D937BF" w:rsidP="00FC2927">
      <w:pPr>
        <w:pStyle w:val="FootnoteText"/>
        <w:rPr>
          <w:rFonts w:cstheme="minorHAnsi"/>
          <w:sz w:val="22"/>
          <w:szCs w:val="22"/>
        </w:rPr>
      </w:pPr>
    </w:p>
    <w:p w14:paraId="57FB8864" w14:textId="77777777" w:rsidR="00D937BF" w:rsidRPr="00E83BFE" w:rsidRDefault="00D937BF" w:rsidP="00D937BF">
      <w:pPr>
        <w:pStyle w:val="FootnoteText"/>
        <w:rPr>
          <w:rFonts w:cstheme="minorHAnsi"/>
          <w:sz w:val="22"/>
          <w:szCs w:val="22"/>
        </w:rPr>
      </w:pPr>
      <w:r w:rsidRPr="00041D93">
        <w:rPr>
          <w:rFonts w:cstheme="minorHAnsi"/>
          <w:sz w:val="22"/>
          <w:szCs w:val="22"/>
        </w:rPr>
        <w:t>Office for National Statistics</w:t>
      </w:r>
      <w:r>
        <w:rPr>
          <w:rFonts w:cstheme="minorHAnsi"/>
          <w:i/>
          <w:iCs/>
          <w:sz w:val="22"/>
          <w:szCs w:val="22"/>
        </w:rPr>
        <w:t>,</w:t>
      </w:r>
      <w:r w:rsidRPr="00B44973">
        <w:rPr>
          <w:rFonts w:cstheme="minorHAnsi"/>
          <w:sz w:val="22"/>
          <w:szCs w:val="22"/>
        </w:rPr>
        <w:t xml:space="preserve"> </w:t>
      </w:r>
      <w:r w:rsidRPr="00041D93">
        <w:rPr>
          <w:rFonts w:cstheme="minorHAnsi"/>
          <w:i/>
          <w:iCs/>
          <w:sz w:val="22"/>
          <w:szCs w:val="22"/>
        </w:rPr>
        <w:t>Exploring Religion in England and Wales: February 2020</w:t>
      </w:r>
      <w:r w:rsidRPr="00041D93">
        <w:rPr>
          <w:rFonts w:cstheme="minorHAnsi"/>
          <w:sz w:val="22"/>
          <w:szCs w:val="22"/>
        </w:rPr>
        <w:t>, (</w:t>
      </w:r>
      <w:r w:rsidRPr="00B44973">
        <w:rPr>
          <w:rFonts w:cstheme="minorHAnsi"/>
          <w:sz w:val="22"/>
          <w:szCs w:val="22"/>
        </w:rPr>
        <w:t>2020</w:t>
      </w:r>
      <w:r>
        <w:rPr>
          <w:rFonts w:cstheme="minorHAnsi"/>
          <w:sz w:val="22"/>
          <w:szCs w:val="22"/>
        </w:rPr>
        <w:t>)</w:t>
      </w:r>
      <w:r w:rsidRPr="00041D93">
        <w:t xml:space="preserve"> </w:t>
      </w:r>
      <w:r>
        <w:t>&lt;</w:t>
      </w:r>
      <w:hyperlink r:id="rId16" w:history="1">
        <w:r w:rsidRPr="00B802BD">
          <w:rPr>
            <w:color w:val="0000FF"/>
            <w:sz w:val="22"/>
            <w:szCs w:val="22"/>
            <w:u w:val="single"/>
          </w:rPr>
          <w:t>Exploring religion in England and Wales - Office for National Statistics (ons.gov.uk)</w:t>
        </w:r>
      </w:hyperlink>
      <w:r>
        <w:rPr>
          <w:sz w:val="22"/>
          <w:szCs w:val="22"/>
        </w:rPr>
        <w:t xml:space="preserve">&gt;  </w:t>
      </w:r>
      <w:r w:rsidRPr="00E83BFE">
        <w:rPr>
          <w:sz w:val="22"/>
          <w:szCs w:val="22"/>
        </w:rPr>
        <w:t>[Accessed 14 April 2022]</w:t>
      </w:r>
    </w:p>
    <w:p w14:paraId="2B3CE439" w14:textId="77777777" w:rsidR="004F78AE" w:rsidRPr="00B44973" w:rsidRDefault="004F78AE" w:rsidP="00FC2927">
      <w:pPr>
        <w:pStyle w:val="FootnoteText"/>
        <w:rPr>
          <w:rFonts w:cstheme="minorHAnsi"/>
          <w:sz w:val="22"/>
          <w:szCs w:val="22"/>
        </w:rPr>
      </w:pPr>
    </w:p>
    <w:p w14:paraId="787579D1" w14:textId="5A0C1C39" w:rsidR="00366CBD" w:rsidRDefault="004F78AE" w:rsidP="00366CBD">
      <w:pPr>
        <w:pStyle w:val="FootnoteText"/>
        <w:rPr>
          <w:rFonts w:cstheme="minorHAnsi"/>
          <w:sz w:val="22"/>
          <w:szCs w:val="22"/>
        </w:rPr>
      </w:pPr>
      <w:r w:rsidRPr="00B44973">
        <w:rPr>
          <w:rFonts w:cstheme="minorHAnsi"/>
          <w:sz w:val="22"/>
          <w:szCs w:val="22"/>
        </w:rPr>
        <w:t>Richards, Keith</w:t>
      </w:r>
      <w:r>
        <w:rPr>
          <w:rFonts w:cstheme="minorHAnsi"/>
          <w:sz w:val="22"/>
          <w:szCs w:val="22"/>
        </w:rPr>
        <w:t xml:space="preserve">, </w:t>
      </w:r>
      <w:r w:rsidRPr="00B44973">
        <w:rPr>
          <w:rFonts w:cstheme="minorHAnsi"/>
          <w:i/>
          <w:iCs/>
          <w:sz w:val="22"/>
          <w:szCs w:val="22"/>
        </w:rPr>
        <w:t>Qualitative Inquiry in TESOL,</w:t>
      </w:r>
      <w:r w:rsidRPr="00B44973">
        <w:rPr>
          <w:rFonts w:cstheme="minorHAnsi"/>
          <w:sz w:val="22"/>
          <w:szCs w:val="22"/>
        </w:rPr>
        <w:t xml:space="preserve"> (New York, Palgrave Macmillan, 2003)</w:t>
      </w:r>
    </w:p>
    <w:p w14:paraId="1DA3956B" w14:textId="77777777" w:rsidR="004F78AE" w:rsidRPr="00B44973" w:rsidRDefault="004F78AE" w:rsidP="00366CBD">
      <w:pPr>
        <w:pStyle w:val="FootnoteText"/>
        <w:rPr>
          <w:rFonts w:cstheme="minorHAnsi"/>
          <w:sz w:val="22"/>
          <w:szCs w:val="22"/>
        </w:rPr>
      </w:pPr>
    </w:p>
    <w:p w14:paraId="026EF036" w14:textId="77777777" w:rsidR="00FC2927" w:rsidRPr="00B44973" w:rsidRDefault="00FC2927" w:rsidP="00FC2927">
      <w:pPr>
        <w:pStyle w:val="FootnoteText"/>
        <w:rPr>
          <w:rFonts w:cstheme="minorHAnsi"/>
          <w:sz w:val="22"/>
          <w:szCs w:val="22"/>
        </w:rPr>
      </w:pPr>
      <w:r w:rsidRPr="00B44973">
        <w:rPr>
          <w:rFonts w:cstheme="minorHAnsi"/>
          <w:sz w:val="22"/>
          <w:szCs w:val="22"/>
        </w:rPr>
        <w:t>Roberts, Frank</w:t>
      </w:r>
      <w:r>
        <w:rPr>
          <w:rFonts w:cstheme="minorHAnsi"/>
          <w:sz w:val="22"/>
          <w:szCs w:val="22"/>
        </w:rPr>
        <w:t xml:space="preserve">, </w:t>
      </w:r>
      <w:r w:rsidRPr="00B44973">
        <w:rPr>
          <w:rFonts w:cstheme="minorHAnsi"/>
          <w:i/>
          <w:iCs/>
          <w:sz w:val="22"/>
          <w:szCs w:val="22"/>
        </w:rPr>
        <w:t>Why We Enjoy Coincidences</w:t>
      </w:r>
      <w:r w:rsidRPr="00B44973">
        <w:rPr>
          <w:rFonts w:cstheme="minorHAnsi"/>
          <w:sz w:val="22"/>
          <w:szCs w:val="22"/>
        </w:rPr>
        <w:t>, (New Blackfriars, vol. 72, no. 850, 1991)</w:t>
      </w:r>
    </w:p>
    <w:p w14:paraId="4E8D996D" w14:textId="77777777" w:rsidR="00366CBD" w:rsidRPr="00B44973" w:rsidRDefault="00366CBD" w:rsidP="00366CBD">
      <w:pPr>
        <w:pStyle w:val="ListParagraph"/>
        <w:spacing w:after="0"/>
        <w:ind w:left="0"/>
        <w:jc w:val="both"/>
        <w:rPr>
          <w:rFonts w:cstheme="minorHAnsi"/>
        </w:rPr>
      </w:pPr>
    </w:p>
    <w:p w14:paraId="3488672F" w14:textId="3419B1F7" w:rsidR="00387069" w:rsidRDefault="00387069" w:rsidP="00387069">
      <w:pPr>
        <w:pStyle w:val="FootnoteText"/>
        <w:rPr>
          <w:rFonts w:cstheme="minorHAnsi"/>
          <w:sz w:val="22"/>
          <w:szCs w:val="22"/>
        </w:rPr>
      </w:pPr>
      <w:r w:rsidRPr="00B44973">
        <w:rPr>
          <w:rFonts w:cstheme="minorHAnsi"/>
          <w:sz w:val="22"/>
          <w:szCs w:val="22"/>
        </w:rPr>
        <w:t>Rosengren</w:t>
      </w:r>
      <w:r w:rsidR="00630471">
        <w:rPr>
          <w:rFonts w:cstheme="minorHAnsi"/>
          <w:sz w:val="22"/>
          <w:szCs w:val="22"/>
        </w:rPr>
        <w:t xml:space="preserve">, </w:t>
      </w:r>
      <w:r w:rsidR="00630471" w:rsidRPr="00B44973">
        <w:rPr>
          <w:rFonts w:cstheme="minorHAnsi"/>
          <w:sz w:val="22"/>
          <w:szCs w:val="22"/>
        </w:rPr>
        <w:t xml:space="preserve">Karl </w:t>
      </w:r>
      <w:r w:rsidR="00B416A2" w:rsidRPr="00B44973">
        <w:rPr>
          <w:rFonts w:cstheme="minorHAnsi"/>
          <w:sz w:val="22"/>
          <w:szCs w:val="22"/>
        </w:rPr>
        <w:t xml:space="preserve">S. </w:t>
      </w:r>
      <w:r w:rsidRPr="00B44973">
        <w:rPr>
          <w:rFonts w:cstheme="minorHAnsi"/>
          <w:sz w:val="22"/>
          <w:szCs w:val="22"/>
        </w:rPr>
        <w:t xml:space="preserve">and Gutierrez, </w:t>
      </w:r>
      <w:r w:rsidR="00630471" w:rsidRPr="00B44973">
        <w:rPr>
          <w:rFonts w:cstheme="minorHAnsi"/>
          <w:sz w:val="22"/>
          <w:szCs w:val="22"/>
        </w:rPr>
        <w:t>Isabel T.</w:t>
      </w:r>
      <w:r w:rsidR="00630471">
        <w:rPr>
          <w:rFonts w:cstheme="minorHAnsi"/>
          <w:sz w:val="22"/>
          <w:szCs w:val="22"/>
        </w:rPr>
        <w:t xml:space="preserve">, </w:t>
      </w:r>
      <w:r w:rsidRPr="00B44973">
        <w:rPr>
          <w:rFonts w:cstheme="minorHAnsi"/>
          <w:i/>
          <w:iCs/>
          <w:sz w:val="22"/>
          <w:szCs w:val="22"/>
        </w:rPr>
        <w:t xml:space="preserve">Searching for Coherence in a Complex World: Introduction to the Special Issue on Explanatory Coexistence, </w:t>
      </w:r>
      <w:r w:rsidRPr="00B44973">
        <w:rPr>
          <w:rFonts w:cstheme="minorHAnsi"/>
          <w:sz w:val="22"/>
          <w:szCs w:val="22"/>
        </w:rPr>
        <w:t>(Human Development, Vol. 54, No. 3, 2011</w:t>
      </w:r>
      <w:r w:rsidR="00630471">
        <w:rPr>
          <w:rFonts w:cstheme="minorHAnsi"/>
          <w:sz w:val="22"/>
          <w:szCs w:val="22"/>
        </w:rPr>
        <w:t>)</w:t>
      </w:r>
    </w:p>
    <w:p w14:paraId="16B5C2B7" w14:textId="77777777" w:rsidR="00B416A2" w:rsidRDefault="00B416A2" w:rsidP="00387069">
      <w:pPr>
        <w:pStyle w:val="FootnoteText"/>
        <w:rPr>
          <w:rFonts w:cstheme="minorHAnsi"/>
          <w:sz w:val="22"/>
          <w:szCs w:val="22"/>
        </w:rPr>
      </w:pPr>
    </w:p>
    <w:p w14:paraId="58CD1E48" w14:textId="2F641B44" w:rsidR="00B416A2" w:rsidRDefault="00B416A2" w:rsidP="00B416A2">
      <w:pPr>
        <w:pStyle w:val="ListParagraph"/>
        <w:spacing w:after="0"/>
        <w:ind w:left="0"/>
        <w:jc w:val="both"/>
        <w:rPr>
          <w:rFonts w:cstheme="minorHAnsi"/>
        </w:rPr>
      </w:pPr>
      <w:r w:rsidRPr="00B44973">
        <w:rPr>
          <w:rFonts w:cstheme="minorHAnsi"/>
        </w:rPr>
        <w:t>Roxburgh</w:t>
      </w:r>
      <w:r>
        <w:rPr>
          <w:rFonts w:cstheme="minorHAnsi"/>
        </w:rPr>
        <w:t xml:space="preserve">, </w:t>
      </w:r>
      <w:r w:rsidRPr="00B44973">
        <w:rPr>
          <w:rFonts w:cstheme="minorHAnsi"/>
        </w:rPr>
        <w:t>Elizabeth C.</w:t>
      </w:r>
      <w:r>
        <w:rPr>
          <w:rFonts w:cstheme="minorHAnsi"/>
        </w:rPr>
        <w:t>,</w:t>
      </w:r>
      <w:r w:rsidRPr="00B44973">
        <w:rPr>
          <w:rFonts w:cstheme="minorHAnsi"/>
        </w:rPr>
        <w:t xml:space="preserve"> and Ridgeway, Sophie</w:t>
      </w:r>
      <w:r>
        <w:rPr>
          <w:rFonts w:cstheme="minorHAnsi"/>
        </w:rPr>
        <w:t xml:space="preserve">, </w:t>
      </w:r>
      <w:r w:rsidRPr="00B44973">
        <w:rPr>
          <w:rFonts w:cstheme="minorHAnsi"/>
          <w:i/>
          <w:iCs/>
        </w:rPr>
        <w:t xml:space="preserve">Synchronicity Experiences in the Clinical Setting, </w:t>
      </w:r>
      <w:r w:rsidRPr="00B44973">
        <w:rPr>
          <w:rFonts w:cstheme="minorHAnsi"/>
        </w:rPr>
        <w:t>(Northampton: CSAPP, 2012)</w:t>
      </w:r>
    </w:p>
    <w:p w14:paraId="2E76D546" w14:textId="77777777" w:rsidR="00B416A2" w:rsidRDefault="00B416A2" w:rsidP="00B416A2">
      <w:pPr>
        <w:pStyle w:val="ListParagraph"/>
        <w:spacing w:after="0"/>
        <w:ind w:left="0"/>
        <w:jc w:val="both"/>
        <w:rPr>
          <w:rFonts w:cstheme="minorHAnsi"/>
        </w:rPr>
      </w:pPr>
    </w:p>
    <w:p w14:paraId="474EA6DC" w14:textId="77777777" w:rsidR="00B416A2" w:rsidRPr="00B44973" w:rsidRDefault="00B416A2" w:rsidP="00B416A2">
      <w:pPr>
        <w:pStyle w:val="ListParagraph"/>
        <w:spacing w:after="0"/>
        <w:ind w:left="0"/>
        <w:jc w:val="both"/>
        <w:rPr>
          <w:rFonts w:cstheme="minorHAnsi"/>
        </w:rPr>
      </w:pPr>
      <w:r w:rsidRPr="00B44973">
        <w:rPr>
          <w:rFonts w:cstheme="minorHAnsi"/>
        </w:rPr>
        <w:t>Saks,</w:t>
      </w:r>
      <w:r w:rsidRPr="00560174">
        <w:rPr>
          <w:rFonts w:cstheme="minorHAnsi"/>
        </w:rPr>
        <w:t xml:space="preserve"> </w:t>
      </w:r>
      <w:r w:rsidRPr="00B44973">
        <w:rPr>
          <w:rFonts w:cstheme="minorHAnsi"/>
        </w:rPr>
        <w:t>Elyn</w:t>
      </w:r>
      <w:r>
        <w:rPr>
          <w:rFonts w:cstheme="minorHAnsi"/>
        </w:rPr>
        <w:t>,</w:t>
      </w:r>
      <w:r w:rsidRPr="00B44973">
        <w:rPr>
          <w:rFonts w:cstheme="minorHAnsi"/>
        </w:rPr>
        <w:t xml:space="preserve"> </w:t>
      </w:r>
      <w:r w:rsidRPr="00B44973">
        <w:rPr>
          <w:rFonts w:cstheme="minorHAnsi"/>
          <w:i/>
          <w:iCs/>
        </w:rPr>
        <w:t>Santayana and Belief</w:t>
      </w:r>
      <w:r w:rsidRPr="00B44973">
        <w:rPr>
          <w:rFonts w:cstheme="minorHAnsi"/>
        </w:rPr>
        <w:t>, (Transactions of the Charles S. Pierce Society 13, no. 1, 1977)</w:t>
      </w:r>
    </w:p>
    <w:p w14:paraId="3FA69AB5" w14:textId="77777777" w:rsidR="00B416A2" w:rsidRPr="00B44973" w:rsidRDefault="00B416A2" w:rsidP="00B416A2">
      <w:pPr>
        <w:pStyle w:val="ListParagraph"/>
        <w:spacing w:after="0"/>
        <w:ind w:left="0"/>
        <w:jc w:val="both"/>
        <w:rPr>
          <w:rFonts w:cstheme="minorHAnsi"/>
        </w:rPr>
      </w:pPr>
    </w:p>
    <w:p w14:paraId="6F80798F" w14:textId="77777777" w:rsidR="00B416A2" w:rsidRPr="00B44973" w:rsidRDefault="00B416A2" w:rsidP="00B416A2">
      <w:pPr>
        <w:pStyle w:val="FootnoteText"/>
        <w:rPr>
          <w:rFonts w:cstheme="minorHAnsi"/>
          <w:sz w:val="22"/>
          <w:szCs w:val="22"/>
        </w:rPr>
      </w:pPr>
      <w:r w:rsidRPr="00B44973">
        <w:rPr>
          <w:rFonts w:cstheme="minorHAnsi"/>
          <w:sz w:val="22"/>
          <w:szCs w:val="22"/>
        </w:rPr>
        <w:t>Semetsky, Inna</w:t>
      </w:r>
      <w:r>
        <w:rPr>
          <w:rFonts w:cstheme="minorHAnsi"/>
          <w:sz w:val="22"/>
          <w:szCs w:val="22"/>
        </w:rPr>
        <w:t xml:space="preserve">, </w:t>
      </w:r>
      <w:r w:rsidRPr="00B44973">
        <w:rPr>
          <w:rFonts w:cstheme="minorHAnsi"/>
          <w:i/>
          <w:iCs/>
          <w:sz w:val="22"/>
          <w:szCs w:val="22"/>
        </w:rPr>
        <w:t xml:space="preserve">Silent Discourse: The Language of Signs and Becoming-Woman, </w:t>
      </w:r>
      <w:r w:rsidRPr="00B44973">
        <w:rPr>
          <w:rFonts w:cstheme="minorHAnsi"/>
          <w:sz w:val="22"/>
          <w:szCs w:val="22"/>
        </w:rPr>
        <w:t>(SubStance, Vol. 39, No. 1, 2010)</w:t>
      </w:r>
    </w:p>
    <w:p w14:paraId="58DEB19B" w14:textId="77777777" w:rsidR="00B416A2" w:rsidRPr="00B44973" w:rsidRDefault="00B416A2" w:rsidP="00387069">
      <w:pPr>
        <w:pStyle w:val="FootnoteText"/>
        <w:rPr>
          <w:rFonts w:cstheme="minorHAnsi"/>
          <w:sz w:val="22"/>
          <w:szCs w:val="22"/>
        </w:rPr>
      </w:pPr>
    </w:p>
    <w:p w14:paraId="4707DC50" w14:textId="77777777" w:rsidR="00B416A2" w:rsidRPr="00B44973" w:rsidRDefault="00B416A2" w:rsidP="00B416A2">
      <w:pPr>
        <w:pStyle w:val="FootnoteText"/>
        <w:rPr>
          <w:rFonts w:cstheme="minorHAnsi"/>
          <w:sz w:val="22"/>
          <w:szCs w:val="22"/>
        </w:rPr>
      </w:pPr>
      <w:r w:rsidRPr="00B44973">
        <w:rPr>
          <w:rFonts w:cstheme="minorHAnsi"/>
          <w:sz w:val="22"/>
          <w:szCs w:val="22"/>
        </w:rPr>
        <w:t>Tedlock, Barbara</w:t>
      </w:r>
      <w:r>
        <w:rPr>
          <w:rFonts w:cstheme="minorHAnsi"/>
          <w:sz w:val="22"/>
          <w:szCs w:val="22"/>
        </w:rPr>
        <w:t xml:space="preserve">, </w:t>
      </w:r>
      <w:r w:rsidRPr="00B44973">
        <w:rPr>
          <w:rFonts w:cstheme="minorHAnsi"/>
          <w:i/>
          <w:iCs/>
          <w:sz w:val="22"/>
          <w:szCs w:val="22"/>
        </w:rPr>
        <w:t xml:space="preserve">Divination as a Way of Knowing: Embodiment, Visualisation, </w:t>
      </w:r>
      <w:proofErr w:type="gramStart"/>
      <w:r w:rsidRPr="00B44973">
        <w:rPr>
          <w:rFonts w:cstheme="minorHAnsi"/>
          <w:i/>
          <w:iCs/>
          <w:sz w:val="22"/>
          <w:szCs w:val="22"/>
        </w:rPr>
        <w:t>Narrative</w:t>
      </w:r>
      <w:proofErr w:type="gramEnd"/>
      <w:r w:rsidRPr="00B44973">
        <w:rPr>
          <w:rFonts w:cstheme="minorHAnsi"/>
          <w:i/>
          <w:iCs/>
          <w:sz w:val="22"/>
          <w:szCs w:val="22"/>
        </w:rPr>
        <w:t xml:space="preserve"> and Interpretation, </w:t>
      </w:r>
      <w:r w:rsidRPr="00B44973">
        <w:rPr>
          <w:rFonts w:cstheme="minorHAnsi"/>
          <w:sz w:val="22"/>
          <w:szCs w:val="22"/>
        </w:rPr>
        <w:t>(Taylor &amp; Francis Ltd., 2001)</w:t>
      </w:r>
    </w:p>
    <w:p w14:paraId="522FBF62" w14:textId="77777777" w:rsidR="00387069" w:rsidRPr="00B44973" w:rsidRDefault="00387069" w:rsidP="00387069">
      <w:pPr>
        <w:pStyle w:val="FootnoteText"/>
        <w:rPr>
          <w:rFonts w:cstheme="minorHAnsi"/>
          <w:i/>
          <w:iCs/>
          <w:sz w:val="22"/>
          <w:szCs w:val="22"/>
        </w:rPr>
      </w:pPr>
    </w:p>
    <w:p w14:paraId="0B0A88A5" w14:textId="77777777" w:rsidR="00D937BF" w:rsidRPr="00B44973" w:rsidRDefault="00D937BF" w:rsidP="00D937BF">
      <w:pPr>
        <w:pStyle w:val="FootnoteText"/>
        <w:rPr>
          <w:rFonts w:cstheme="minorHAnsi"/>
          <w:sz w:val="22"/>
          <w:szCs w:val="22"/>
        </w:rPr>
      </w:pPr>
      <w:r w:rsidRPr="00B44973">
        <w:rPr>
          <w:rFonts w:cstheme="minorHAnsi"/>
          <w:sz w:val="22"/>
          <w:szCs w:val="22"/>
        </w:rPr>
        <w:t>Way, Amy K. Zwier</w:t>
      </w:r>
      <w:r>
        <w:rPr>
          <w:rFonts w:cstheme="minorHAnsi"/>
          <w:sz w:val="22"/>
          <w:szCs w:val="22"/>
        </w:rPr>
        <w:t>,</w:t>
      </w:r>
      <w:r w:rsidRPr="00D937BF">
        <w:rPr>
          <w:rFonts w:cstheme="minorHAnsi"/>
          <w:sz w:val="22"/>
          <w:szCs w:val="22"/>
        </w:rPr>
        <w:t xml:space="preserve"> </w:t>
      </w:r>
      <w:r w:rsidRPr="00B44973">
        <w:rPr>
          <w:rFonts w:cstheme="minorHAnsi"/>
          <w:sz w:val="22"/>
          <w:szCs w:val="22"/>
        </w:rPr>
        <w:t>Robin Kanak</w:t>
      </w:r>
      <w:r>
        <w:rPr>
          <w:rFonts w:cstheme="minorHAnsi"/>
          <w:sz w:val="22"/>
          <w:szCs w:val="22"/>
        </w:rPr>
        <w:t xml:space="preserve"> </w:t>
      </w:r>
      <w:r w:rsidRPr="00B44973">
        <w:rPr>
          <w:rFonts w:cstheme="minorHAnsi"/>
          <w:sz w:val="22"/>
          <w:szCs w:val="22"/>
        </w:rPr>
        <w:t>and Tracy,</w:t>
      </w:r>
      <w:r w:rsidRPr="00D937BF">
        <w:rPr>
          <w:rFonts w:cstheme="minorHAnsi"/>
          <w:sz w:val="22"/>
          <w:szCs w:val="22"/>
        </w:rPr>
        <w:t xml:space="preserve"> </w:t>
      </w:r>
      <w:r w:rsidRPr="00B44973">
        <w:rPr>
          <w:rFonts w:cstheme="minorHAnsi"/>
          <w:sz w:val="22"/>
          <w:szCs w:val="22"/>
        </w:rPr>
        <w:t>Sarah J.</w:t>
      </w:r>
      <w:r>
        <w:rPr>
          <w:rFonts w:cstheme="minorHAnsi"/>
          <w:sz w:val="22"/>
          <w:szCs w:val="22"/>
        </w:rPr>
        <w:t xml:space="preserve">, </w:t>
      </w:r>
      <w:r w:rsidRPr="00B44973">
        <w:rPr>
          <w:rFonts w:cstheme="minorHAnsi"/>
          <w:sz w:val="22"/>
          <w:szCs w:val="22"/>
        </w:rPr>
        <w:t>Dialogic</w:t>
      </w:r>
      <w:r w:rsidRPr="00B44973">
        <w:rPr>
          <w:rFonts w:cstheme="minorHAnsi"/>
          <w:i/>
          <w:iCs/>
          <w:sz w:val="22"/>
          <w:szCs w:val="22"/>
        </w:rPr>
        <w:t xml:space="preserve"> Interviewing and Flickers of Transformation: An Examination and Delineation of Interactional Strategies That Promote Participant Self-Reflexivity, </w:t>
      </w:r>
      <w:r w:rsidRPr="00B44973">
        <w:rPr>
          <w:rFonts w:cstheme="minorHAnsi"/>
          <w:sz w:val="22"/>
          <w:szCs w:val="22"/>
        </w:rPr>
        <w:t>(Sage, 2015)</w:t>
      </w:r>
    </w:p>
    <w:p w14:paraId="2F29708C" w14:textId="77777777" w:rsidR="00387069" w:rsidRPr="00B44973" w:rsidRDefault="00387069" w:rsidP="00387069">
      <w:pPr>
        <w:pStyle w:val="FootnoteText"/>
        <w:rPr>
          <w:rFonts w:cstheme="minorHAnsi"/>
          <w:sz w:val="22"/>
          <w:szCs w:val="22"/>
        </w:rPr>
      </w:pPr>
    </w:p>
    <w:p w14:paraId="3A6C6561" w14:textId="77777777" w:rsidR="00560174" w:rsidRPr="00B44973" w:rsidRDefault="00560174" w:rsidP="00560174">
      <w:pPr>
        <w:pStyle w:val="FootnoteText"/>
        <w:rPr>
          <w:rFonts w:cstheme="minorHAnsi"/>
          <w:sz w:val="22"/>
          <w:szCs w:val="22"/>
        </w:rPr>
      </w:pPr>
      <w:r w:rsidRPr="00B44973">
        <w:rPr>
          <w:rFonts w:cstheme="minorHAnsi"/>
          <w:sz w:val="22"/>
          <w:szCs w:val="22"/>
        </w:rPr>
        <w:t>Whorf</w:t>
      </w:r>
      <w:r>
        <w:rPr>
          <w:rFonts w:cstheme="minorHAnsi"/>
          <w:sz w:val="22"/>
          <w:szCs w:val="22"/>
        </w:rPr>
        <w:t>,</w:t>
      </w:r>
      <w:r w:rsidRPr="00B44973">
        <w:rPr>
          <w:rFonts w:cstheme="minorHAnsi"/>
          <w:sz w:val="22"/>
          <w:szCs w:val="22"/>
        </w:rPr>
        <w:t xml:space="preserve"> Benjamin Lee, </w:t>
      </w:r>
      <w:r w:rsidRPr="00B44973">
        <w:rPr>
          <w:rFonts w:cstheme="minorHAnsi"/>
          <w:i/>
          <w:iCs/>
          <w:sz w:val="22"/>
          <w:szCs w:val="22"/>
        </w:rPr>
        <w:t>Language, Thought and Reality</w:t>
      </w:r>
      <w:r w:rsidRPr="00B44973">
        <w:rPr>
          <w:rFonts w:cstheme="minorHAnsi"/>
          <w:sz w:val="22"/>
          <w:szCs w:val="22"/>
        </w:rPr>
        <w:t>, Ed. John B. Carroll, (New York and London: John Wiley &amp; Sons, 1959)</w:t>
      </w:r>
    </w:p>
    <w:p w14:paraId="42E90AD1" w14:textId="0150CAEC" w:rsidR="00560174" w:rsidRDefault="00560174" w:rsidP="00B44973">
      <w:pPr>
        <w:pStyle w:val="ListParagraph"/>
        <w:spacing w:after="0"/>
        <w:ind w:left="0"/>
        <w:jc w:val="both"/>
        <w:rPr>
          <w:rFonts w:cstheme="minorHAnsi"/>
        </w:rPr>
      </w:pPr>
    </w:p>
    <w:p w14:paraId="00BAAC08" w14:textId="35B6C856" w:rsidR="00560174" w:rsidRDefault="00560174" w:rsidP="00560174">
      <w:pPr>
        <w:pStyle w:val="ListParagraph"/>
        <w:spacing w:after="0"/>
        <w:ind w:left="0"/>
        <w:jc w:val="both"/>
        <w:rPr>
          <w:rStyle w:val="Hyperlink"/>
          <w:color w:val="auto"/>
          <w:u w:val="none"/>
        </w:rPr>
      </w:pPr>
      <w:r w:rsidRPr="000001AE">
        <w:rPr>
          <w:rFonts w:cstheme="minorHAnsi"/>
        </w:rPr>
        <w:t>YouGov</w:t>
      </w:r>
      <w:r>
        <w:rPr>
          <w:rFonts w:cstheme="minorHAnsi"/>
        </w:rPr>
        <w:t xml:space="preserve">, </w:t>
      </w:r>
      <w:r w:rsidRPr="000001AE">
        <w:rPr>
          <w:rFonts w:cstheme="minorHAnsi"/>
          <w:i/>
          <w:iCs/>
        </w:rPr>
        <w:t>Christianity Study</w:t>
      </w:r>
      <w:r w:rsidRPr="00B44973">
        <w:rPr>
          <w:rFonts w:cstheme="minorHAnsi"/>
        </w:rPr>
        <w:t>,</w:t>
      </w:r>
      <w:r>
        <w:rPr>
          <w:rFonts w:cstheme="minorHAnsi"/>
        </w:rPr>
        <w:t xml:space="preserve"> (2020),</w:t>
      </w:r>
      <w:r w:rsidRPr="00B44973">
        <w:rPr>
          <w:rFonts w:cstheme="minorHAnsi"/>
        </w:rPr>
        <w:t xml:space="preserve"> </w:t>
      </w:r>
      <w:r>
        <w:rPr>
          <w:rFonts w:cstheme="minorHAnsi"/>
        </w:rPr>
        <w:t>&lt;</w:t>
      </w:r>
      <w:hyperlink r:id="rId17" w:history="1">
        <w:r>
          <w:rPr>
            <w:rStyle w:val="Hyperlink"/>
          </w:rPr>
          <w:t xml:space="preserve">How religious </w:t>
        </w:r>
        <w:r>
          <w:rPr>
            <w:rStyle w:val="Hyperlink"/>
          </w:rPr>
          <w:t>a</w:t>
        </w:r>
        <w:r>
          <w:rPr>
            <w:rStyle w:val="Hyperlink"/>
          </w:rPr>
          <w:t>re British people? YouGov</w:t>
        </w:r>
      </w:hyperlink>
      <w:r>
        <w:rPr>
          <w:rStyle w:val="Hyperlink"/>
        </w:rPr>
        <w:t>&gt;</w:t>
      </w:r>
      <w:r w:rsidRPr="00E83BFE">
        <w:rPr>
          <w:rStyle w:val="Hyperlink"/>
          <w:color w:val="auto"/>
          <w:u w:val="none"/>
        </w:rPr>
        <w:t xml:space="preserve"> [Accessed 14 April 2022]</w:t>
      </w:r>
    </w:p>
    <w:p w14:paraId="40306A5D" w14:textId="77777777" w:rsidR="00560174" w:rsidRPr="00B44973" w:rsidRDefault="00560174" w:rsidP="00560174">
      <w:pPr>
        <w:pStyle w:val="ListParagraph"/>
        <w:spacing w:after="0"/>
        <w:ind w:left="0"/>
        <w:jc w:val="both"/>
        <w:rPr>
          <w:rFonts w:cstheme="minorHAnsi"/>
        </w:rPr>
      </w:pPr>
    </w:p>
    <w:p w14:paraId="14665AD1" w14:textId="1E8E702E" w:rsidR="00560174" w:rsidRDefault="00560174" w:rsidP="00560174">
      <w:pPr>
        <w:pStyle w:val="FootnoteText"/>
        <w:rPr>
          <w:sz w:val="22"/>
          <w:szCs w:val="22"/>
        </w:rPr>
      </w:pPr>
      <w:r w:rsidRPr="00281647">
        <w:rPr>
          <w:rFonts w:cstheme="minorHAnsi"/>
          <w:sz w:val="22"/>
          <w:szCs w:val="22"/>
        </w:rPr>
        <w:t>YouGov</w:t>
      </w:r>
      <w:r w:rsidRPr="00281647">
        <w:rPr>
          <w:rFonts w:cstheme="minorHAnsi"/>
          <w:i/>
          <w:iCs/>
          <w:sz w:val="22"/>
          <w:szCs w:val="22"/>
        </w:rPr>
        <w:t>, Positive Vibrations, Chakras and Star Signs – What Spiritual Beliefs do Britons Hold</w:t>
      </w:r>
      <w:r w:rsidRPr="00281647">
        <w:rPr>
          <w:rFonts w:cstheme="minorHAnsi"/>
          <w:sz w:val="22"/>
          <w:szCs w:val="22"/>
        </w:rPr>
        <w:t>? (2022)    &lt;</w:t>
      </w:r>
      <w:hyperlink r:id="rId18" w:history="1">
        <w:r w:rsidRPr="00281647">
          <w:rPr>
            <w:rStyle w:val="Hyperlink"/>
            <w:rFonts w:cstheme="minorHAnsi"/>
            <w:sz w:val="22"/>
            <w:szCs w:val="22"/>
          </w:rPr>
          <w:t>Positive vibrations, chakras and star signs – what sp</w:t>
        </w:r>
        <w:r w:rsidRPr="00281647">
          <w:rPr>
            <w:rStyle w:val="Hyperlink"/>
            <w:rFonts w:cstheme="minorHAnsi"/>
            <w:sz w:val="22"/>
            <w:szCs w:val="22"/>
          </w:rPr>
          <w:t>i</w:t>
        </w:r>
        <w:r w:rsidRPr="00281647">
          <w:rPr>
            <w:rStyle w:val="Hyperlink"/>
            <w:rFonts w:cstheme="minorHAnsi"/>
            <w:sz w:val="22"/>
            <w:szCs w:val="22"/>
          </w:rPr>
          <w:t>ritual beliefs do Britons hold? | YouGov</w:t>
        </w:r>
      </w:hyperlink>
      <w:r w:rsidRPr="00281647">
        <w:rPr>
          <w:rStyle w:val="Hyperlink"/>
          <w:rFonts w:cstheme="minorHAnsi"/>
          <w:sz w:val="22"/>
          <w:szCs w:val="22"/>
        </w:rPr>
        <w:t>&gt;</w:t>
      </w:r>
      <w:r w:rsidRPr="00281647">
        <w:rPr>
          <w:rStyle w:val="Hyperlink"/>
          <w:rFonts w:cstheme="minorHAnsi"/>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83BFE">
        <w:rPr>
          <w:sz w:val="22"/>
          <w:szCs w:val="22"/>
        </w:rPr>
        <w:t>[Accessed 14 April 2022]</w:t>
      </w:r>
    </w:p>
    <w:p w14:paraId="597265DB" w14:textId="77777777" w:rsidR="00D937BF" w:rsidRPr="00E83BFE" w:rsidRDefault="00D937BF" w:rsidP="00560174">
      <w:pPr>
        <w:pStyle w:val="FootnoteText"/>
        <w:rPr>
          <w:rFonts w:cstheme="minorHAnsi"/>
          <w:sz w:val="22"/>
          <w:szCs w:val="22"/>
        </w:rPr>
      </w:pPr>
    </w:p>
    <w:p w14:paraId="77F574CA" w14:textId="77777777" w:rsidR="00D937BF" w:rsidRPr="00B44973" w:rsidRDefault="00D937BF" w:rsidP="00D937BF">
      <w:pPr>
        <w:pStyle w:val="FootnoteText"/>
        <w:rPr>
          <w:rFonts w:cstheme="minorHAnsi"/>
          <w:sz w:val="22"/>
          <w:szCs w:val="22"/>
        </w:rPr>
      </w:pPr>
      <w:r w:rsidRPr="00B44973">
        <w:rPr>
          <w:rFonts w:cstheme="minorHAnsi"/>
          <w:sz w:val="22"/>
          <w:szCs w:val="22"/>
        </w:rPr>
        <w:t>Voas</w:t>
      </w:r>
      <w:r>
        <w:rPr>
          <w:rFonts w:cstheme="minorHAnsi"/>
          <w:sz w:val="22"/>
          <w:szCs w:val="22"/>
        </w:rPr>
        <w:t>,</w:t>
      </w:r>
      <w:r w:rsidRPr="00B44973">
        <w:rPr>
          <w:rFonts w:cstheme="minorHAnsi"/>
          <w:sz w:val="22"/>
          <w:szCs w:val="22"/>
        </w:rPr>
        <w:t xml:space="preserve"> Stephen and Bruce</w:t>
      </w:r>
      <w:r w:rsidRPr="00B44973">
        <w:rPr>
          <w:rFonts w:cstheme="minorHAnsi"/>
          <w:i/>
          <w:iCs/>
          <w:sz w:val="22"/>
          <w:szCs w:val="22"/>
        </w:rPr>
        <w:t xml:space="preserve">, </w:t>
      </w:r>
      <w:r w:rsidRPr="00B44973">
        <w:rPr>
          <w:rFonts w:cstheme="minorHAnsi"/>
          <w:sz w:val="22"/>
          <w:szCs w:val="22"/>
        </w:rPr>
        <w:t>Steve</w:t>
      </w:r>
      <w:r>
        <w:rPr>
          <w:rFonts w:cstheme="minorHAnsi"/>
          <w:sz w:val="22"/>
          <w:szCs w:val="22"/>
        </w:rPr>
        <w:t xml:space="preserve">, </w:t>
      </w:r>
      <w:r w:rsidRPr="00B44973">
        <w:rPr>
          <w:rFonts w:cstheme="minorHAnsi"/>
          <w:i/>
          <w:iCs/>
          <w:sz w:val="22"/>
          <w:szCs w:val="22"/>
        </w:rPr>
        <w:t>Religion: Identity, Behaviour</w:t>
      </w:r>
      <w:r w:rsidRPr="00B44973">
        <w:rPr>
          <w:rFonts w:cstheme="minorHAnsi"/>
          <w:sz w:val="22"/>
          <w:szCs w:val="22"/>
        </w:rPr>
        <w:t xml:space="preserve"> </w:t>
      </w:r>
      <w:r w:rsidRPr="00B44973">
        <w:rPr>
          <w:rFonts w:cstheme="minorHAnsi"/>
          <w:i/>
          <w:iCs/>
          <w:sz w:val="22"/>
          <w:szCs w:val="22"/>
        </w:rPr>
        <w:t>and Belief over Two Decades</w:t>
      </w:r>
      <w:r w:rsidRPr="00B44973">
        <w:rPr>
          <w:rFonts w:cstheme="minorHAnsi"/>
          <w:sz w:val="22"/>
          <w:szCs w:val="22"/>
        </w:rPr>
        <w:t>, (British Social Attitudes, vol. 36, 2019)</w:t>
      </w:r>
    </w:p>
    <w:p w14:paraId="434D1F68" w14:textId="447984E0" w:rsidR="00560174" w:rsidRDefault="00560174" w:rsidP="00B44973">
      <w:pPr>
        <w:pStyle w:val="ListParagraph"/>
        <w:spacing w:after="0"/>
        <w:ind w:left="0"/>
        <w:jc w:val="both"/>
        <w:rPr>
          <w:rFonts w:cstheme="minorHAnsi"/>
        </w:rPr>
      </w:pPr>
    </w:p>
    <w:p w14:paraId="0C953B5D" w14:textId="77777777" w:rsidR="004F78AE" w:rsidRPr="00B44973" w:rsidRDefault="004F78AE" w:rsidP="004F78AE">
      <w:pPr>
        <w:pStyle w:val="FootnoteText"/>
        <w:rPr>
          <w:rFonts w:cstheme="minorHAnsi"/>
          <w:sz w:val="22"/>
          <w:szCs w:val="22"/>
        </w:rPr>
      </w:pPr>
      <w:r w:rsidRPr="00B44973">
        <w:rPr>
          <w:rFonts w:cstheme="minorHAnsi"/>
          <w:sz w:val="22"/>
          <w:szCs w:val="22"/>
        </w:rPr>
        <w:t>Zinnbauer, Brian J.</w:t>
      </w:r>
      <w:r>
        <w:rPr>
          <w:rFonts w:cstheme="minorHAnsi"/>
          <w:sz w:val="22"/>
          <w:szCs w:val="22"/>
        </w:rPr>
        <w:t xml:space="preserve">, </w:t>
      </w:r>
      <w:r w:rsidRPr="00B44973">
        <w:rPr>
          <w:rFonts w:cstheme="minorHAnsi"/>
          <w:sz w:val="22"/>
          <w:szCs w:val="22"/>
        </w:rPr>
        <w:t>Pargament, Kenneth L.</w:t>
      </w:r>
      <w:r>
        <w:rPr>
          <w:rFonts w:cstheme="minorHAnsi"/>
          <w:sz w:val="22"/>
          <w:szCs w:val="22"/>
        </w:rPr>
        <w:t xml:space="preserve">, </w:t>
      </w:r>
      <w:r w:rsidRPr="00B44973">
        <w:rPr>
          <w:rFonts w:cstheme="minorHAnsi"/>
          <w:sz w:val="22"/>
          <w:szCs w:val="22"/>
        </w:rPr>
        <w:t>Cole, Brenda</w:t>
      </w:r>
      <w:r>
        <w:rPr>
          <w:rFonts w:cstheme="minorHAnsi"/>
          <w:sz w:val="22"/>
          <w:szCs w:val="22"/>
        </w:rPr>
        <w:t xml:space="preserve">, </w:t>
      </w:r>
      <w:r w:rsidRPr="00B44973">
        <w:rPr>
          <w:rFonts w:cstheme="minorHAnsi"/>
          <w:sz w:val="22"/>
          <w:szCs w:val="22"/>
        </w:rPr>
        <w:t>Rye,</w:t>
      </w:r>
      <w:r w:rsidRPr="00630471">
        <w:rPr>
          <w:rFonts w:cstheme="minorHAnsi"/>
          <w:sz w:val="22"/>
          <w:szCs w:val="22"/>
        </w:rPr>
        <w:t xml:space="preserve"> </w:t>
      </w:r>
      <w:r w:rsidRPr="00B44973">
        <w:rPr>
          <w:rFonts w:cstheme="minorHAnsi"/>
          <w:sz w:val="22"/>
          <w:szCs w:val="22"/>
        </w:rPr>
        <w:t>Mark J.</w:t>
      </w:r>
      <w:r>
        <w:rPr>
          <w:rFonts w:cstheme="minorHAnsi"/>
          <w:sz w:val="22"/>
          <w:szCs w:val="22"/>
        </w:rPr>
        <w:t xml:space="preserve">, </w:t>
      </w:r>
      <w:r w:rsidRPr="00B44973">
        <w:rPr>
          <w:rFonts w:cstheme="minorHAnsi"/>
          <w:sz w:val="22"/>
          <w:szCs w:val="22"/>
        </w:rPr>
        <w:t>Butter, Eric M.</w:t>
      </w:r>
      <w:r>
        <w:rPr>
          <w:rFonts w:cstheme="minorHAnsi"/>
          <w:sz w:val="22"/>
          <w:szCs w:val="22"/>
        </w:rPr>
        <w:t xml:space="preserve">, </w:t>
      </w:r>
      <w:r w:rsidRPr="00B44973">
        <w:rPr>
          <w:rFonts w:cstheme="minorHAnsi"/>
          <w:sz w:val="22"/>
          <w:szCs w:val="22"/>
        </w:rPr>
        <w:t>Belavich, Timothy G.</w:t>
      </w:r>
      <w:r>
        <w:rPr>
          <w:rFonts w:cstheme="minorHAnsi"/>
          <w:sz w:val="22"/>
          <w:szCs w:val="22"/>
        </w:rPr>
        <w:t xml:space="preserve">, </w:t>
      </w:r>
      <w:r w:rsidRPr="00B44973">
        <w:rPr>
          <w:rFonts w:cstheme="minorHAnsi"/>
          <w:sz w:val="22"/>
          <w:szCs w:val="22"/>
        </w:rPr>
        <w:t>Hipp, Kathleen M.</w:t>
      </w:r>
      <w:r>
        <w:rPr>
          <w:rFonts w:cstheme="minorHAnsi"/>
          <w:sz w:val="22"/>
          <w:szCs w:val="22"/>
        </w:rPr>
        <w:t xml:space="preserve">, </w:t>
      </w:r>
      <w:r w:rsidRPr="00B44973">
        <w:rPr>
          <w:rFonts w:cstheme="minorHAnsi"/>
          <w:sz w:val="22"/>
          <w:szCs w:val="22"/>
        </w:rPr>
        <w:t>Scott</w:t>
      </w:r>
      <w:r>
        <w:rPr>
          <w:rFonts w:cstheme="minorHAnsi"/>
          <w:sz w:val="22"/>
          <w:szCs w:val="22"/>
        </w:rPr>
        <w:t xml:space="preserve">, </w:t>
      </w:r>
      <w:r w:rsidRPr="00B44973">
        <w:rPr>
          <w:rFonts w:cstheme="minorHAnsi"/>
          <w:sz w:val="22"/>
          <w:szCs w:val="22"/>
        </w:rPr>
        <w:t>Allie B</w:t>
      </w:r>
      <w:r>
        <w:rPr>
          <w:rFonts w:cstheme="minorHAnsi"/>
          <w:sz w:val="22"/>
          <w:szCs w:val="22"/>
        </w:rPr>
        <w:t>.</w:t>
      </w:r>
      <w:r w:rsidRPr="00B44973">
        <w:rPr>
          <w:rFonts w:cstheme="minorHAnsi"/>
          <w:sz w:val="22"/>
          <w:szCs w:val="22"/>
        </w:rPr>
        <w:t xml:space="preserve"> and Kadar,</w:t>
      </w:r>
      <w:r w:rsidRPr="00450DFC">
        <w:rPr>
          <w:rFonts w:cstheme="minorHAnsi"/>
          <w:sz w:val="22"/>
          <w:szCs w:val="22"/>
        </w:rPr>
        <w:t xml:space="preserve"> </w:t>
      </w:r>
      <w:r w:rsidRPr="00B44973">
        <w:rPr>
          <w:rFonts w:cstheme="minorHAnsi"/>
          <w:sz w:val="22"/>
          <w:szCs w:val="22"/>
        </w:rPr>
        <w:t>Jill L.</w:t>
      </w:r>
      <w:r>
        <w:rPr>
          <w:rFonts w:cstheme="minorHAnsi"/>
          <w:sz w:val="22"/>
          <w:szCs w:val="22"/>
        </w:rPr>
        <w:t>,</w:t>
      </w:r>
      <w:r w:rsidRPr="00B44973">
        <w:rPr>
          <w:rFonts w:cstheme="minorHAnsi"/>
          <w:sz w:val="22"/>
          <w:szCs w:val="22"/>
        </w:rPr>
        <w:t xml:space="preserve"> </w:t>
      </w:r>
      <w:r w:rsidRPr="00B44973">
        <w:rPr>
          <w:rFonts w:cstheme="minorHAnsi"/>
          <w:i/>
          <w:iCs/>
          <w:sz w:val="22"/>
          <w:szCs w:val="22"/>
        </w:rPr>
        <w:t>Religion and Spirituality: Unfuzzying the Fuzzy</w:t>
      </w:r>
      <w:r w:rsidRPr="00B44973">
        <w:rPr>
          <w:rFonts w:cstheme="minorHAnsi"/>
          <w:sz w:val="22"/>
          <w:szCs w:val="22"/>
        </w:rPr>
        <w:t>, (Journal for the Scientific Study of Religion, vol. 36, no. 4, 1997)</w:t>
      </w:r>
    </w:p>
    <w:p w14:paraId="72003243" w14:textId="77777777" w:rsidR="004F78AE" w:rsidRDefault="004F78AE" w:rsidP="00B44973">
      <w:pPr>
        <w:pStyle w:val="ListParagraph"/>
        <w:spacing w:after="0"/>
        <w:ind w:left="0"/>
        <w:jc w:val="both"/>
        <w:rPr>
          <w:rFonts w:cstheme="minorHAnsi"/>
        </w:rPr>
      </w:pPr>
    </w:p>
    <w:p w14:paraId="3E29CC54" w14:textId="3C0EAE72" w:rsidR="00FC2927" w:rsidRPr="00B44973" w:rsidRDefault="00FC2927" w:rsidP="003247F7">
      <w:pPr>
        <w:pStyle w:val="FootnoteText"/>
        <w:rPr>
          <w:rFonts w:cstheme="minorHAnsi"/>
          <w:sz w:val="22"/>
          <w:szCs w:val="22"/>
        </w:rPr>
      </w:pPr>
      <w:r w:rsidRPr="00B44973">
        <w:rPr>
          <w:rFonts w:cstheme="minorHAnsi"/>
          <w:sz w:val="22"/>
          <w:szCs w:val="22"/>
        </w:rPr>
        <w:t>Zusne</w:t>
      </w:r>
      <w:r>
        <w:rPr>
          <w:rFonts w:cstheme="minorHAnsi"/>
          <w:sz w:val="22"/>
          <w:szCs w:val="22"/>
        </w:rPr>
        <w:t xml:space="preserve">, </w:t>
      </w:r>
      <w:r w:rsidRPr="00B44973">
        <w:rPr>
          <w:rFonts w:cstheme="minorHAnsi"/>
          <w:sz w:val="22"/>
          <w:szCs w:val="22"/>
        </w:rPr>
        <w:t>Leonard and Jones,</w:t>
      </w:r>
      <w:r w:rsidRPr="00630471">
        <w:rPr>
          <w:rFonts w:cstheme="minorHAnsi"/>
          <w:sz w:val="22"/>
          <w:szCs w:val="22"/>
        </w:rPr>
        <w:t xml:space="preserve"> </w:t>
      </w:r>
      <w:r w:rsidRPr="00B44973">
        <w:rPr>
          <w:rFonts w:cstheme="minorHAnsi"/>
          <w:sz w:val="22"/>
          <w:szCs w:val="22"/>
        </w:rPr>
        <w:t>Warren H.</w:t>
      </w:r>
      <w:r>
        <w:rPr>
          <w:rFonts w:cstheme="minorHAnsi"/>
          <w:sz w:val="22"/>
          <w:szCs w:val="22"/>
        </w:rPr>
        <w:t xml:space="preserve">, </w:t>
      </w:r>
      <w:r w:rsidRPr="00B44973">
        <w:rPr>
          <w:rFonts w:cstheme="minorHAnsi"/>
          <w:sz w:val="22"/>
          <w:szCs w:val="22"/>
        </w:rPr>
        <w:t>Anomalistic</w:t>
      </w:r>
      <w:r w:rsidRPr="00B44973">
        <w:rPr>
          <w:rFonts w:cstheme="minorHAnsi"/>
          <w:i/>
          <w:iCs/>
          <w:sz w:val="22"/>
          <w:szCs w:val="22"/>
        </w:rPr>
        <w:t xml:space="preserve"> Psychology: A Study of Magical Thinking, </w:t>
      </w:r>
      <w:r w:rsidRPr="00B44973">
        <w:rPr>
          <w:rFonts w:cstheme="minorHAnsi"/>
          <w:sz w:val="22"/>
          <w:szCs w:val="22"/>
        </w:rPr>
        <w:t>2</w:t>
      </w:r>
      <w:r w:rsidRPr="00B44973">
        <w:rPr>
          <w:rFonts w:cstheme="minorHAnsi"/>
          <w:sz w:val="22"/>
          <w:szCs w:val="22"/>
          <w:vertAlign w:val="superscript"/>
        </w:rPr>
        <w:t>nd</w:t>
      </w:r>
      <w:r w:rsidRPr="00B44973">
        <w:rPr>
          <w:rFonts w:cstheme="minorHAnsi"/>
          <w:sz w:val="22"/>
          <w:szCs w:val="22"/>
        </w:rPr>
        <w:t xml:space="preserve"> Edition, (New Jersey: Hillsdale Publishing, 1989)</w:t>
      </w:r>
    </w:p>
    <w:sectPr w:rsidR="00FC2927" w:rsidRPr="00B4497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FE383" w14:textId="77777777" w:rsidR="00B0085F" w:rsidRDefault="00B0085F" w:rsidP="00B0085F">
      <w:pPr>
        <w:spacing w:after="0" w:line="240" w:lineRule="auto"/>
      </w:pPr>
      <w:r>
        <w:separator/>
      </w:r>
    </w:p>
  </w:endnote>
  <w:endnote w:type="continuationSeparator" w:id="0">
    <w:p w14:paraId="746DE266" w14:textId="77777777" w:rsidR="00B0085F" w:rsidRDefault="00B0085F" w:rsidP="00B00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A0A67" w14:textId="77777777" w:rsidR="00B0085F" w:rsidRDefault="00B0085F" w:rsidP="00B0085F">
      <w:pPr>
        <w:spacing w:after="0" w:line="240" w:lineRule="auto"/>
      </w:pPr>
      <w:r>
        <w:separator/>
      </w:r>
    </w:p>
  </w:footnote>
  <w:footnote w:type="continuationSeparator" w:id="0">
    <w:p w14:paraId="4985DC9C" w14:textId="77777777" w:rsidR="00B0085F" w:rsidRDefault="00B0085F" w:rsidP="00B0085F">
      <w:pPr>
        <w:spacing w:after="0" w:line="240" w:lineRule="auto"/>
      </w:pPr>
      <w:r>
        <w:continuationSeparator/>
      </w:r>
    </w:p>
  </w:footnote>
  <w:footnote w:id="1">
    <w:p w14:paraId="4E172CD1" w14:textId="0C58CA6B" w:rsidR="00B0085F" w:rsidRDefault="00B0085F">
      <w:pPr>
        <w:pStyle w:val="FootnoteText"/>
      </w:pPr>
      <w:r>
        <w:rPr>
          <w:rStyle w:val="FootnoteReference"/>
        </w:rPr>
        <w:footnoteRef/>
      </w:r>
      <w:r>
        <w:t xml:space="preserve"> </w:t>
      </w:r>
      <w:r w:rsidR="00EF0D4F">
        <w:t>Positive Vibrations</w:t>
      </w:r>
      <w:r w:rsidR="001D3FCE">
        <w:t xml:space="preserve">, Chakras and Star Signs – What Spiritual Beliefs do Britons Hold? </w:t>
      </w:r>
      <w:r w:rsidR="001D3FCE">
        <w:rPr>
          <w:i/>
          <w:iCs/>
        </w:rPr>
        <w:t xml:space="preserve">YouGov, </w:t>
      </w:r>
      <w:r w:rsidR="00BF4C08">
        <w:t xml:space="preserve">11 January 2022,   </w:t>
      </w:r>
      <w:r w:rsidR="0091624A">
        <w:t xml:space="preserve">  </w:t>
      </w:r>
      <w:hyperlink r:id="rId1" w:history="1">
        <w:r>
          <w:rPr>
            <w:rStyle w:val="Hyperlink"/>
          </w:rPr>
          <w:t>Positive vibrations, chakras and star signs – what spiritual beliefs do Britons hold? | YouGov</w:t>
        </w:r>
      </w:hyperlink>
    </w:p>
  </w:footnote>
  <w:footnote w:id="2">
    <w:p w14:paraId="00234E1C" w14:textId="5F86E9DF" w:rsidR="00360CA8" w:rsidRDefault="00360CA8">
      <w:pPr>
        <w:pStyle w:val="FootnoteText"/>
      </w:pPr>
      <w:r>
        <w:rPr>
          <w:rStyle w:val="FootnoteReference"/>
        </w:rPr>
        <w:footnoteRef/>
      </w:r>
      <w:r>
        <w:t xml:space="preserve"> </w:t>
      </w:r>
      <w:r w:rsidR="0091624A">
        <w:t xml:space="preserve">Christianity Study, </w:t>
      </w:r>
      <w:r w:rsidR="0091624A">
        <w:rPr>
          <w:i/>
          <w:iCs/>
        </w:rPr>
        <w:t xml:space="preserve">YouGov, </w:t>
      </w:r>
      <w:r w:rsidR="00D64E1A">
        <w:t>Fieldwork Dates</w:t>
      </w:r>
      <w:r w:rsidR="00D64E1A" w:rsidRPr="00D64E1A">
        <w:rPr>
          <w:sz w:val="19"/>
          <w:szCs w:val="19"/>
        </w:rPr>
        <w:t>: 27</w:t>
      </w:r>
      <w:r w:rsidR="00D64E1A" w:rsidRPr="00D64E1A">
        <w:rPr>
          <w:sz w:val="19"/>
          <w:szCs w:val="19"/>
          <w:vertAlign w:val="superscript"/>
        </w:rPr>
        <w:t>TH</w:t>
      </w:r>
      <w:r w:rsidR="00D64E1A" w:rsidRPr="00D64E1A">
        <w:rPr>
          <w:sz w:val="19"/>
          <w:szCs w:val="19"/>
        </w:rPr>
        <w:t xml:space="preserve"> – 30</w:t>
      </w:r>
      <w:r w:rsidR="00D64E1A" w:rsidRPr="00D64E1A">
        <w:rPr>
          <w:sz w:val="19"/>
          <w:szCs w:val="19"/>
          <w:vertAlign w:val="superscript"/>
        </w:rPr>
        <w:t>TH</w:t>
      </w:r>
      <w:r w:rsidR="00D64E1A" w:rsidRPr="00D64E1A">
        <w:rPr>
          <w:sz w:val="19"/>
          <w:szCs w:val="19"/>
        </w:rPr>
        <w:t xml:space="preserve"> November</w:t>
      </w:r>
      <w:r w:rsidR="00D64E1A">
        <w:t xml:space="preserve">, </w:t>
      </w:r>
      <w:hyperlink r:id="rId2" w:history="1">
        <w:r>
          <w:rPr>
            <w:rStyle w:val="Hyperlink"/>
          </w:rPr>
          <w:t>How religious are British pe</w:t>
        </w:r>
        <w:r>
          <w:rPr>
            <w:rStyle w:val="Hyperlink"/>
          </w:rPr>
          <w:t>o</w:t>
        </w:r>
        <w:r>
          <w:rPr>
            <w:rStyle w:val="Hyperlink"/>
          </w:rPr>
          <w:t>ple</w:t>
        </w:r>
        <w:r>
          <w:rPr>
            <w:rStyle w:val="Hyperlink"/>
          </w:rPr>
          <w:t>?</w:t>
        </w:r>
        <w:r w:rsidR="00894F74">
          <w:rPr>
            <w:rStyle w:val="Hyperlink"/>
          </w:rPr>
          <w:t xml:space="preserve"> </w:t>
        </w:r>
        <w:r>
          <w:rPr>
            <w:rStyle w:val="Hyperlink"/>
          </w:rPr>
          <w:t>YouGov</w:t>
        </w:r>
      </w:hyperlink>
    </w:p>
  </w:footnote>
  <w:footnote w:id="3">
    <w:p w14:paraId="7535E0DF" w14:textId="30D87D6F" w:rsidR="00B11A26" w:rsidRDefault="00B11A26">
      <w:pPr>
        <w:pStyle w:val="FootnoteText"/>
      </w:pPr>
      <w:r>
        <w:rPr>
          <w:rStyle w:val="FootnoteReference"/>
        </w:rPr>
        <w:footnoteRef/>
      </w:r>
      <w:r>
        <w:t xml:space="preserve"> </w:t>
      </w:r>
      <w:r w:rsidR="0038610C">
        <w:t>Positive Vibrations</w:t>
      </w:r>
      <w:r w:rsidR="001641AA">
        <w:t xml:space="preserve">, p. 5. </w:t>
      </w:r>
    </w:p>
  </w:footnote>
  <w:footnote w:id="4">
    <w:p w14:paraId="54B9B44E" w14:textId="7FF40BD0" w:rsidR="00494AC0" w:rsidRPr="00B62F17" w:rsidRDefault="00494AC0">
      <w:pPr>
        <w:pStyle w:val="FootnoteText"/>
        <w:rPr>
          <w:sz w:val="19"/>
          <w:szCs w:val="19"/>
        </w:rPr>
      </w:pPr>
      <w:r>
        <w:rPr>
          <w:rStyle w:val="FootnoteReference"/>
        </w:rPr>
        <w:footnoteRef/>
      </w:r>
      <w:r w:rsidRPr="00B62F17">
        <w:rPr>
          <w:sz w:val="18"/>
          <w:szCs w:val="18"/>
        </w:rPr>
        <w:t xml:space="preserve"> </w:t>
      </w:r>
      <w:r w:rsidR="001A317F" w:rsidRPr="00B62F17">
        <w:rPr>
          <w:sz w:val="19"/>
          <w:szCs w:val="19"/>
        </w:rPr>
        <w:t xml:space="preserve">Nicholas Campion, </w:t>
      </w:r>
      <w:r w:rsidR="001A317F" w:rsidRPr="00B62F17">
        <w:rPr>
          <w:i/>
          <w:iCs/>
          <w:sz w:val="19"/>
          <w:szCs w:val="19"/>
        </w:rPr>
        <w:t>A History of Western As</w:t>
      </w:r>
      <w:r w:rsidR="00F43CAC" w:rsidRPr="00B62F17">
        <w:rPr>
          <w:i/>
          <w:iCs/>
          <w:sz w:val="19"/>
          <w:szCs w:val="19"/>
        </w:rPr>
        <w:t xml:space="preserve">trology: </w:t>
      </w:r>
      <w:r w:rsidR="00180E93">
        <w:rPr>
          <w:i/>
          <w:iCs/>
          <w:sz w:val="19"/>
          <w:szCs w:val="19"/>
        </w:rPr>
        <w:t>The A</w:t>
      </w:r>
      <w:r w:rsidR="00F01991">
        <w:rPr>
          <w:i/>
          <w:iCs/>
          <w:sz w:val="19"/>
          <w:szCs w:val="19"/>
        </w:rPr>
        <w:t xml:space="preserve">ncient World, </w:t>
      </w:r>
      <w:r w:rsidR="00F43CAC" w:rsidRPr="00F01991">
        <w:rPr>
          <w:sz w:val="19"/>
          <w:szCs w:val="19"/>
        </w:rPr>
        <w:t>Volume I,</w:t>
      </w:r>
      <w:r w:rsidR="00F43CAC" w:rsidRPr="00B62F17">
        <w:rPr>
          <w:sz w:val="19"/>
          <w:szCs w:val="19"/>
        </w:rPr>
        <w:t xml:space="preserve"> (London and New York: Bloomsbury, 2015), p. 41.</w:t>
      </w:r>
    </w:p>
  </w:footnote>
  <w:footnote w:id="5">
    <w:p w14:paraId="48369715" w14:textId="0EC68F54" w:rsidR="009D5A27" w:rsidRDefault="009D5A27">
      <w:pPr>
        <w:pStyle w:val="FootnoteText"/>
      </w:pPr>
      <w:r>
        <w:rPr>
          <w:rStyle w:val="FootnoteReference"/>
        </w:rPr>
        <w:footnoteRef/>
      </w:r>
      <w:r>
        <w:t xml:space="preserve"> </w:t>
      </w:r>
      <w:r w:rsidR="00B62F17">
        <w:t xml:space="preserve">Campion, </w:t>
      </w:r>
      <w:r w:rsidR="00B62F17" w:rsidRPr="00661E01">
        <w:rPr>
          <w:i/>
          <w:iCs/>
        </w:rPr>
        <w:t>A History of Western Astrology</w:t>
      </w:r>
      <w:r w:rsidR="0010249C">
        <w:rPr>
          <w:i/>
          <w:iCs/>
        </w:rPr>
        <w:t>: The Ancient World</w:t>
      </w:r>
      <w:r w:rsidR="00B62F17">
        <w:t>, p. 44.</w:t>
      </w:r>
    </w:p>
  </w:footnote>
  <w:footnote w:id="6">
    <w:p w14:paraId="2C1FE6C6" w14:textId="381D5235" w:rsidR="0032649D" w:rsidRPr="00E1365E" w:rsidRDefault="0032649D">
      <w:pPr>
        <w:pStyle w:val="FootnoteText"/>
      </w:pPr>
      <w:r>
        <w:rPr>
          <w:rStyle w:val="FootnoteReference"/>
        </w:rPr>
        <w:footnoteRef/>
      </w:r>
      <w:r>
        <w:t xml:space="preserve"> </w:t>
      </w:r>
      <w:r w:rsidR="00E1365E">
        <w:t xml:space="preserve">Eleanor Long, </w:t>
      </w:r>
      <w:r w:rsidR="00E1365E">
        <w:rPr>
          <w:i/>
          <w:iCs/>
        </w:rPr>
        <w:t>How the Dog Got Its Days: A Skeptical Inquiry into Traditional Star and Weather Lore</w:t>
      </w:r>
      <w:r w:rsidR="00E1365E">
        <w:t>, (Western Folklore 43</w:t>
      </w:r>
      <w:r w:rsidR="00637F06">
        <w:t xml:space="preserve">, 1984), p. 259. </w:t>
      </w:r>
    </w:p>
  </w:footnote>
  <w:footnote w:id="7">
    <w:p w14:paraId="49A1A720" w14:textId="33B3B667" w:rsidR="00656CBF" w:rsidRPr="00BD57D3" w:rsidRDefault="00656CBF">
      <w:pPr>
        <w:pStyle w:val="FootnoteText"/>
      </w:pPr>
      <w:r>
        <w:rPr>
          <w:rStyle w:val="FootnoteReference"/>
        </w:rPr>
        <w:footnoteRef/>
      </w:r>
      <w:r>
        <w:t xml:space="preserve"> </w:t>
      </w:r>
      <w:r w:rsidR="00C25DEF">
        <w:t xml:space="preserve">Lucien Levy-Bruhl, </w:t>
      </w:r>
      <w:r w:rsidR="00C25DEF">
        <w:rPr>
          <w:i/>
          <w:iCs/>
        </w:rPr>
        <w:t>How Natives Think</w:t>
      </w:r>
      <w:r w:rsidR="00BD57D3">
        <w:t>, (Princeton: Princeton University Press, 1985)</w:t>
      </w:r>
      <w:r w:rsidR="009A21B8">
        <w:t>, p. 76.</w:t>
      </w:r>
    </w:p>
  </w:footnote>
  <w:footnote w:id="8">
    <w:p w14:paraId="16D0501E" w14:textId="6B7AB184" w:rsidR="00480179" w:rsidRDefault="00480179">
      <w:pPr>
        <w:pStyle w:val="FootnoteText"/>
      </w:pPr>
      <w:r>
        <w:rPr>
          <w:rStyle w:val="FootnoteReference"/>
        </w:rPr>
        <w:footnoteRef/>
      </w:r>
      <w:r>
        <w:t xml:space="preserve"> Levy-Bruhl, </w:t>
      </w:r>
      <w:r>
        <w:rPr>
          <w:i/>
          <w:iCs/>
        </w:rPr>
        <w:t>How Natives Think</w:t>
      </w:r>
      <w:r>
        <w:t xml:space="preserve">, </w:t>
      </w:r>
      <w:r w:rsidR="00C121CD">
        <w:t>p. 75.</w:t>
      </w:r>
    </w:p>
  </w:footnote>
  <w:footnote w:id="9">
    <w:p w14:paraId="448939B3" w14:textId="2C34D35B" w:rsidR="00600A25" w:rsidRPr="00327A5F" w:rsidRDefault="00600A25">
      <w:pPr>
        <w:pStyle w:val="FootnoteText"/>
      </w:pPr>
      <w:r>
        <w:rPr>
          <w:rStyle w:val="FootnoteReference"/>
        </w:rPr>
        <w:footnoteRef/>
      </w:r>
      <w:r>
        <w:t xml:space="preserve"> </w:t>
      </w:r>
      <w:r w:rsidR="002C0E8F">
        <w:t xml:space="preserve">Benjamin Lee Whorf, </w:t>
      </w:r>
      <w:r w:rsidR="00662C6B">
        <w:rPr>
          <w:i/>
          <w:iCs/>
        </w:rPr>
        <w:t>Language, Thought and Reality</w:t>
      </w:r>
      <w:r w:rsidR="00327A5F">
        <w:t>, Ed. John B. Carroll</w:t>
      </w:r>
      <w:r w:rsidR="00451364">
        <w:t xml:space="preserve">, (New York and London: </w:t>
      </w:r>
      <w:r w:rsidR="00973356">
        <w:t xml:space="preserve">John Wiley &amp; Sons, </w:t>
      </w:r>
      <w:r w:rsidR="00E51EF7">
        <w:t>1959), pp. 57-62.</w:t>
      </w:r>
    </w:p>
  </w:footnote>
  <w:footnote w:id="10">
    <w:p w14:paraId="0602DCE7" w14:textId="00C3DEAA" w:rsidR="00367D86" w:rsidRPr="00E547DE" w:rsidRDefault="00367D86" w:rsidP="00367D86">
      <w:pPr>
        <w:pStyle w:val="FootnoteText"/>
        <w:rPr>
          <w:i/>
          <w:iCs/>
        </w:rPr>
      </w:pPr>
      <w:r>
        <w:rPr>
          <w:rStyle w:val="FootnoteReference"/>
        </w:rPr>
        <w:footnoteRef/>
      </w:r>
      <w:r>
        <w:t xml:space="preserve"> Thomas Kramer and Lauren Block, </w:t>
      </w:r>
      <w:r>
        <w:rPr>
          <w:i/>
          <w:iCs/>
        </w:rPr>
        <w:t xml:space="preserve">Conscious and Nonconscious Components of Superstitious Beliefs in Judgement and Decision Making, Ed. John Deighton, (Journal of Consumer Research, vol. 34, no.6, 2008), p. 84. </w:t>
      </w:r>
      <w:hyperlink r:id="rId3" w:history="1">
        <w:r w:rsidRPr="00FC3C11">
          <w:rPr>
            <w:rStyle w:val="Hyperlink"/>
            <w:i/>
            <w:iCs/>
          </w:rPr>
          <w:t>https://doi.org/10.1086/523288</w:t>
        </w:r>
      </w:hyperlink>
      <w:r>
        <w:rPr>
          <w:i/>
          <w:iCs/>
        </w:rPr>
        <w:t xml:space="preserve"> </w:t>
      </w:r>
    </w:p>
  </w:footnote>
  <w:footnote w:id="11">
    <w:p w14:paraId="5365A5AD" w14:textId="25650089" w:rsidR="009C3C50" w:rsidRPr="006B0631" w:rsidRDefault="009C3C50">
      <w:pPr>
        <w:pStyle w:val="FootnoteText"/>
      </w:pPr>
      <w:r>
        <w:rPr>
          <w:rStyle w:val="FootnoteReference"/>
        </w:rPr>
        <w:footnoteRef/>
      </w:r>
      <w:r>
        <w:t xml:space="preserve"> </w:t>
      </w:r>
      <w:r w:rsidR="00500B3E">
        <w:t xml:space="preserve">G. Deleuze, </w:t>
      </w:r>
      <w:r w:rsidR="00500B3E">
        <w:rPr>
          <w:i/>
          <w:iCs/>
        </w:rPr>
        <w:t>The Logic of Sense</w:t>
      </w:r>
      <w:r w:rsidR="00500B3E">
        <w:t>, (New York: Columbia University Press, 1990)</w:t>
      </w:r>
      <w:r w:rsidR="00B31595">
        <w:t xml:space="preserve">, cited in Inna Semetsky, </w:t>
      </w:r>
      <w:r w:rsidR="00B31595">
        <w:rPr>
          <w:i/>
          <w:iCs/>
        </w:rPr>
        <w:t>Silent Discourse: The Language of Signs and Becoming-Woman</w:t>
      </w:r>
      <w:r w:rsidR="006B0631">
        <w:rPr>
          <w:i/>
          <w:iCs/>
        </w:rPr>
        <w:t xml:space="preserve">, </w:t>
      </w:r>
      <w:r w:rsidR="006B0631">
        <w:t>(SubStance</w:t>
      </w:r>
      <w:r w:rsidR="00E81EDC">
        <w:t>, Vol. 39, No. 1, 2010)</w:t>
      </w:r>
      <w:r w:rsidR="00A6117C">
        <w:t>, P. 88.</w:t>
      </w:r>
    </w:p>
  </w:footnote>
  <w:footnote w:id="12">
    <w:p w14:paraId="288FE647" w14:textId="77777777" w:rsidR="00971BD4" w:rsidRPr="00504887" w:rsidRDefault="00971BD4" w:rsidP="00971BD4">
      <w:pPr>
        <w:pStyle w:val="FootnoteText"/>
      </w:pPr>
      <w:r>
        <w:rPr>
          <w:rStyle w:val="FootnoteReference"/>
        </w:rPr>
        <w:footnoteRef/>
      </w:r>
      <w:r>
        <w:t xml:space="preserve"> Saks, </w:t>
      </w:r>
      <w:r w:rsidRPr="00964B06">
        <w:rPr>
          <w:i/>
          <w:iCs/>
        </w:rPr>
        <w:t>Santayana and Belief</w:t>
      </w:r>
      <w:r>
        <w:rPr>
          <w:i/>
          <w:iCs/>
        </w:rPr>
        <w:t xml:space="preserve">, </w:t>
      </w:r>
      <w:r>
        <w:t>pp. 36-38.</w:t>
      </w:r>
    </w:p>
  </w:footnote>
  <w:footnote w:id="13">
    <w:p w14:paraId="3381F587" w14:textId="77777777" w:rsidR="00971BD4" w:rsidRDefault="00971BD4" w:rsidP="00971BD4">
      <w:pPr>
        <w:pStyle w:val="FootnoteText"/>
      </w:pPr>
      <w:r>
        <w:rPr>
          <w:rStyle w:val="FootnoteReference"/>
        </w:rPr>
        <w:footnoteRef/>
      </w:r>
      <w:r>
        <w:t xml:space="preserve"> Saks, </w:t>
      </w:r>
      <w:r w:rsidRPr="00964B06">
        <w:rPr>
          <w:i/>
          <w:iCs/>
        </w:rPr>
        <w:t>Santayana and Belief</w:t>
      </w:r>
      <w:r>
        <w:rPr>
          <w:i/>
          <w:iCs/>
        </w:rPr>
        <w:t xml:space="preserve">, </w:t>
      </w:r>
      <w:r>
        <w:t>pp. 36-37.</w:t>
      </w:r>
    </w:p>
  </w:footnote>
  <w:footnote w:id="14">
    <w:p w14:paraId="02761582" w14:textId="668DAE78" w:rsidR="00286F0A" w:rsidRPr="00E7551C" w:rsidRDefault="00286F0A">
      <w:pPr>
        <w:pStyle w:val="FootnoteText"/>
      </w:pPr>
      <w:r>
        <w:rPr>
          <w:rStyle w:val="FootnoteReference"/>
        </w:rPr>
        <w:footnoteRef/>
      </w:r>
      <w:r>
        <w:t xml:space="preserve"> Risen, </w:t>
      </w:r>
      <w:r w:rsidRPr="00126E9B">
        <w:rPr>
          <w:i/>
          <w:iCs/>
          <w:sz w:val="19"/>
          <w:szCs w:val="19"/>
        </w:rPr>
        <w:t>Believing What We Do Not Believe</w:t>
      </w:r>
      <w:r>
        <w:rPr>
          <w:i/>
          <w:iCs/>
          <w:sz w:val="19"/>
          <w:szCs w:val="19"/>
        </w:rPr>
        <w:t xml:space="preserve">, </w:t>
      </w:r>
      <w:r w:rsidR="00E7551C">
        <w:rPr>
          <w:sz w:val="19"/>
          <w:szCs w:val="19"/>
        </w:rPr>
        <w:t>p. 202.</w:t>
      </w:r>
    </w:p>
  </w:footnote>
  <w:footnote w:id="15">
    <w:p w14:paraId="3D2FFF88" w14:textId="22394729" w:rsidR="005170E4" w:rsidRPr="005170E4" w:rsidRDefault="005170E4">
      <w:pPr>
        <w:pStyle w:val="FootnoteText"/>
        <w:rPr>
          <w:i/>
          <w:iCs/>
        </w:rPr>
      </w:pPr>
      <w:r>
        <w:rPr>
          <w:rStyle w:val="FootnoteReference"/>
        </w:rPr>
        <w:footnoteRef/>
      </w:r>
      <w:r>
        <w:t xml:space="preserve"> </w:t>
      </w:r>
      <w:r w:rsidR="000F26DE">
        <w:t xml:space="preserve">Karl S. Rosengren and Isabel T. Gutierrez, </w:t>
      </w:r>
      <w:r w:rsidR="000F26DE">
        <w:rPr>
          <w:i/>
          <w:iCs/>
        </w:rPr>
        <w:t xml:space="preserve">Searching for Coherence in a Complex World: Introduction to the Special Issue on Explanatory Coexistence, </w:t>
      </w:r>
      <w:r w:rsidR="000F26DE">
        <w:t>(Human Development, Vol. 54, No. 3, 2011), p. 123.</w:t>
      </w:r>
    </w:p>
  </w:footnote>
  <w:footnote w:id="16">
    <w:p w14:paraId="5AEE9C58" w14:textId="54C46426" w:rsidR="00B75B46" w:rsidRPr="00054968" w:rsidRDefault="00AD3502">
      <w:pPr>
        <w:pStyle w:val="FootnoteText"/>
      </w:pPr>
      <w:r>
        <w:rPr>
          <w:rStyle w:val="FootnoteReference"/>
        </w:rPr>
        <w:footnoteRef/>
      </w:r>
      <w:r>
        <w:t xml:space="preserve"> </w:t>
      </w:r>
      <w:r w:rsidR="00054968">
        <w:t xml:space="preserve">James M. Henslin, </w:t>
      </w:r>
      <w:r w:rsidR="00054968">
        <w:rPr>
          <w:i/>
          <w:iCs/>
        </w:rPr>
        <w:t>Craps and Magic</w:t>
      </w:r>
      <w:r w:rsidR="00054968">
        <w:t>, (America</w:t>
      </w:r>
      <w:r w:rsidR="00157A70">
        <w:t>n Journal of Sociology, Vol. 73, No. 3, 1967),</w:t>
      </w:r>
      <w:r w:rsidR="004D7067">
        <w:t xml:space="preserve"> </w:t>
      </w:r>
      <w:r w:rsidR="00D52715">
        <w:t xml:space="preserve">pp. </w:t>
      </w:r>
      <w:r w:rsidR="004037B9">
        <w:t>325-330.</w:t>
      </w:r>
      <w:r w:rsidR="00875FAD">
        <w:t xml:space="preserve"> </w:t>
      </w:r>
      <w:hyperlink r:id="rId4" w:history="1">
        <w:r w:rsidR="007C10E5" w:rsidRPr="00FC3C11">
          <w:rPr>
            <w:rStyle w:val="Hyperlink"/>
          </w:rPr>
          <w:t>http://www.jstor.org/stable/2776031</w:t>
        </w:r>
      </w:hyperlink>
      <w:r w:rsidR="007C10E5">
        <w:t xml:space="preserve">. </w:t>
      </w:r>
    </w:p>
  </w:footnote>
  <w:footnote w:id="17">
    <w:p w14:paraId="6E57D13C" w14:textId="64CF70C8" w:rsidR="003D10C1" w:rsidRPr="007035F6" w:rsidRDefault="003D10C1">
      <w:pPr>
        <w:pStyle w:val="FootnoteText"/>
      </w:pPr>
      <w:r>
        <w:rPr>
          <w:rStyle w:val="FootnoteReference"/>
        </w:rPr>
        <w:footnoteRef/>
      </w:r>
      <w:r>
        <w:t xml:space="preserve"> </w:t>
      </w:r>
      <w:r w:rsidR="00CF33FB">
        <w:t xml:space="preserve">Leonard Zusne and </w:t>
      </w:r>
      <w:r w:rsidR="00A9743D">
        <w:t xml:space="preserve">Warren H. Jones, </w:t>
      </w:r>
      <w:r w:rsidR="00A9743D">
        <w:rPr>
          <w:i/>
          <w:iCs/>
        </w:rPr>
        <w:t>An</w:t>
      </w:r>
      <w:r w:rsidR="00DE2C96">
        <w:rPr>
          <w:i/>
          <w:iCs/>
        </w:rPr>
        <w:t xml:space="preserve">omalistic Psychology: A Study of Magical </w:t>
      </w:r>
      <w:r w:rsidR="007035F6">
        <w:rPr>
          <w:i/>
          <w:iCs/>
        </w:rPr>
        <w:t xml:space="preserve">Thinking, </w:t>
      </w:r>
      <w:r w:rsidR="007035F6">
        <w:t>2</w:t>
      </w:r>
      <w:r w:rsidR="007035F6" w:rsidRPr="007035F6">
        <w:rPr>
          <w:vertAlign w:val="superscript"/>
        </w:rPr>
        <w:t>nd</w:t>
      </w:r>
      <w:r w:rsidR="007035F6">
        <w:t xml:space="preserve"> Edition, (New Jersey:</w:t>
      </w:r>
      <w:r w:rsidR="00BB1436">
        <w:t xml:space="preserve"> Hillsdale Publishing, 1989), pp. 231-242.</w:t>
      </w:r>
    </w:p>
  </w:footnote>
  <w:footnote w:id="18">
    <w:p w14:paraId="78974389" w14:textId="3E53D42D" w:rsidR="00603B23" w:rsidRPr="007960D9" w:rsidRDefault="00603B23">
      <w:pPr>
        <w:pStyle w:val="FootnoteText"/>
      </w:pPr>
      <w:r>
        <w:rPr>
          <w:rStyle w:val="FootnoteReference"/>
        </w:rPr>
        <w:footnoteRef/>
      </w:r>
      <w:r>
        <w:t xml:space="preserve"> </w:t>
      </w:r>
      <w:r w:rsidR="00F56F4F">
        <w:t>Lysann Damis</w:t>
      </w:r>
      <w:r w:rsidR="000151F1">
        <w:t xml:space="preserve">ch, Barbara Stoberock and Thomas Mussweiler, </w:t>
      </w:r>
      <w:r w:rsidR="007960D9">
        <w:rPr>
          <w:i/>
          <w:iCs/>
        </w:rPr>
        <w:t>Keep Your Fingers Crossed! How Superstition Improves Performance</w:t>
      </w:r>
      <w:r w:rsidR="007960D9">
        <w:t xml:space="preserve">, Association for </w:t>
      </w:r>
      <w:r w:rsidR="0075469F">
        <w:t>Psychological</w:t>
      </w:r>
      <w:r w:rsidR="007960D9">
        <w:t xml:space="preserve"> Science,</w:t>
      </w:r>
      <w:r w:rsidR="0075469F">
        <w:t xml:space="preserve"> (Sage publishing, 2010), p. 1018.</w:t>
      </w:r>
    </w:p>
  </w:footnote>
  <w:footnote w:id="19">
    <w:p w14:paraId="6F7DEABA" w14:textId="7E45224E" w:rsidR="00FD148E" w:rsidRPr="00C048F9" w:rsidRDefault="00FD148E">
      <w:pPr>
        <w:pStyle w:val="FootnoteText"/>
      </w:pPr>
      <w:r>
        <w:rPr>
          <w:rStyle w:val="FootnoteReference"/>
        </w:rPr>
        <w:footnoteRef/>
      </w:r>
      <w:r>
        <w:t xml:space="preserve"> </w:t>
      </w:r>
      <w:r w:rsidR="004F2761">
        <w:t xml:space="preserve">Thomas D. Gilovich, </w:t>
      </w:r>
      <w:r w:rsidR="00766C5A">
        <w:rPr>
          <w:i/>
          <w:iCs/>
        </w:rPr>
        <w:t>The ‘Hot Hand’ and Other Illusions of Everyday Life</w:t>
      </w:r>
      <w:r w:rsidR="00C048F9">
        <w:t>, (The Wilson Quarterly, Vol. 15, No. 2, 1991)</w:t>
      </w:r>
      <w:r w:rsidR="00DB56F6">
        <w:t xml:space="preserve">, p. 55. </w:t>
      </w:r>
      <w:hyperlink r:id="rId5" w:history="1">
        <w:r w:rsidR="00897EBA" w:rsidRPr="00FC3C11">
          <w:rPr>
            <w:rStyle w:val="Hyperlink"/>
          </w:rPr>
          <w:t>https://www.jstor.org/stable/40258607</w:t>
        </w:r>
      </w:hyperlink>
      <w:r w:rsidR="00DB56F6">
        <w:t>.</w:t>
      </w:r>
    </w:p>
  </w:footnote>
  <w:footnote w:id="20">
    <w:p w14:paraId="044860A2" w14:textId="04AE9139" w:rsidR="001407B6" w:rsidRPr="00CA1184" w:rsidRDefault="001407B6">
      <w:pPr>
        <w:pStyle w:val="FootnoteText"/>
      </w:pPr>
      <w:r>
        <w:rPr>
          <w:rStyle w:val="FootnoteReference"/>
        </w:rPr>
        <w:footnoteRef/>
      </w:r>
      <w:r>
        <w:t xml:space="preserve"> Paul Dole</w:t>
      </w:r>
      <w:r w:rsidR="00CA1184">
        <w:t xml:space="preserve">, </w:t>
      </w:r>
      <w:r w:rsidR="00CA1184">
        <w:rPr>
          <w:i/>
          <w:iCs/>
        </w:rPr>
        <w:t>Semiology – A Study of Signs</w:t>
      </w:r>
      <w:r w:rsidR="00CA1184">
        <w:t xml:space="preserve">, (India International Centre Quarterly, Vol. 18, </w:t>
      </w:r>
      <w:r w:rsidR="008C4AB7">
        <w:t xml:space="preserve">No. 4, 1991), pp. 35-36. </w:t>
      </w:r>
      <w:hyperlink r:id="rId6" w:history="1">
        <w:r w:rsidR="00EB1800" w:rsidRPr="00FC3C11">
          <w:rPr>
            <w:rStyle w:val="Hyperlink"/>
          </w:rPr>
          <w:t>http://www.jstor.org/stable/23002244</w:t>
        </w:r>
      </w:hyperlink>
      <w:r w:rsidR="00EB1800">
        <w:t xml:space="preserve">. </w:t>
      </w:r>
    </w:p>
  </w:footnote>
  <w:footnote w:id="21">
    <w:p w14:paraId="0FD1EB7B" w14:textId="48FADE2D" w:rsidR="00B25A67" w:rsidRDefault="00B25A67">
      <w:pPr>
        <w:pStyle w:val="FootnoteText"/>
      </w:pPr>
      <w:r>
        <w:rPr>
          <w:rStyle w:val="FootnoteReference"/>
        </w:rPr>
        <w:footnoteRef/>
      </w:r>
      <w:r>
        <w:t xml:space="preserve"> Dole, </w:t>
      </w:r>
      <w:r>
        <w:rPr>
          <w:i/>
          <w:iCs/>
        </w:rPr>
        <w:t xml:space="preserve">Semiology, </w:t>
      </w:r>
      <w:r>
        <w:t xml:space="preserve">p. </w:t>
      </w:r>
      <w:r w:rsidR="009C7192">
        <w:t>35</w:t>
      </w:r>
      <w:r>
        <w:t>.</w:t>
      </w:r>
    </w:p>
  </w:footnote>
  <w:footnote w:id="22">
    <w:p w14:paraId="5122B83C" w14:textId="68E4F0C1" w:rsidR="00CD2712" w:rsidRPr="0035221C" w:rsidRDefault="00CD2712">
      <w:pPr>
        <w:pStyle w:val="FootnoteText"/>
      </w:pPr>
      <w:r>
        <w:rPr>
          <w:rStyle w:val="FootnoteReference"/>
        </w:rPr>
        <w:footnoteRef/>
      </w:r>
      <w:r>
        <w:t xml:space="preserve"> </w:t>
      </w:r>
      <w:bookmarkStart w:id="1" w:name="_Hlk102376679"/>
      <w:r w:rsidR="0037631C">
        <w:t xml:space="preserve">Carl G. Jung, </w:t>
      </w:r>
      <w:bookmarkStart w:id="2" w:name="_Hlk102376300"/>
      <w:r w:rsidR="0037631C">
        <w:rPr>
          <w:i/>
          <w:iCs/>
        </w:rPr>
        <w:t>Synchronicity</w:t>
      </w:r>
      <w:bookmarkEnd w:id="2"/>
      <w:r w:rsidR="0037631C">
        <w:rPr>
          <w:i/>
          <w:iCs/>
        </w:rPr>
        <w:t>: An Ac</w:t>
      </w:r>
      <w:r w:rsidR="0035221C">
        <w:rPr>
          <w:i/>
          <w:iCs/>
        </w:rPr>
        <w:t xml:space="preserve">ausal Connecting Principle, </w:t>
      </w:r>
      <w:r w:rsidR="0035221C">
        <w:t>(Princeton: Princeton University P</w:t>
      </w:r>
      <w:r w:rsidR="00693976">
        <w:t>ress, 1969), para. 997.</w:t>
      </w:r>
      <w:bookmarkEnd w:id="1"/>
    </w:p>
  </w:footnote>
  <w:footnote w:id="23">
    <w:p w14:paraId="40588A18" w14:textId="0D52AC56" w:rsidR="002D7E80" w:rsidRPr="002D7E80" w:rsidRDefault="002D7E80">
      <w:pPr>
        <w:pStyle w:val="FootnoteText"/>
        <w:rPr>
          <w:i/>
          <w:iCs/>
        </w:rPr>
      </w:pPr>
      <w:r>
        <w:rPr>
          <w:rStyle w:val="FootnoteReference"/>
        </w:rPr>
        <w:footnoteRef/>
      </w:r>
      <w:r>
        <w:t xml:space="preserve"> Carl G. Jung, </w:t>
      </w:r>
      <w:r>
        <w:rPr>
          <w:i/>
          <w:iCs/>
        </w:rPr>
        <w:t xml:space="preserve">Man and his Symbols, </w:t>
      </w:r>
      <w:r>
        <w:t>(New York: Anchor Press, 1964), p. 211.</w:t>
      </w:r>
    </w:p>
  </w:footnote>
  <w:footnote w:id="24">
    <w:p w14:paraId="2B055A50" w14:textId="6B4314D0" w:rsidR="00846E63" w:rsidRPr="00603947" w:rsidRDefault="00846E63">
      <w:pPr>
        <w:pStyle w:val="FootnoteText"/>
      </w:pPr>
      <w:r>
        <w:rPr>
          <w:rStyle w:val="FootnoteReference"/>
        </w:rPr>
        <w:footnoteRef/>
      </w:r>
      <w:r>
        <w:t xml:space="preserve"> </w:t>
      </w:r>
      <w:r w:rsidR="008F75EC">
        <w:t xml:space="preserve">Frank Roberts, </w:t>
      </w:r>
      <w:bookmarkStart w:id="4" w:name="_Hlk102413757"/>
      <w:r w:rsidR="008F75EC">
        <w:rPr>
          <w:i/>
          <w:iCs/>
        </w:rPr>
        <w:t>Why We Enjo</w:t>
      </w:r>
      <w:r w:rsidR="00603947">
        <w:rPr>
          <w:i/>
          <w:iCs/>
        </w:rPr>
        <w:t>y Coincidences</w:t>
      </w:r>
      <w:bookmarkEnd w:id="4"/>
      <w:r w:rsidR="00603947">
        <w:t xml:space="preserve">, </w:t>
      </w:r>
      <w:r w:rsidR="00C859F1">
        <w:t xml:space="preserve">(New Blackfriars, </w:t>
      </w:r>
      <w:r w:rsidR="008A51B6">
        <w:t xml:space="preserve">vol. 72, no. 850, 1991), p. 290. </w:t>
      </w:r>
      <w:hyperlink r:id="rId7" w:history="1">
        <w:r w:rsidR="00DC3516" w:rsidRPr="00FC3C11">
          <w:rPr>
            <w:rStyle w:val="Hyperlink"/>
          </w:rPr>
          <w:t>http://www.jstor.org/stable</w:t>
        </w:r>
        <w:r w:rsidR="00DC3516" w:rsidRPr="00FC3C11">
          <w:rPr>
            <w:rStyle w:val="Hyperlink"/>
          </w:rPr>
          <w:t>/</w:t>
        </w:r>
        <w:r w:rsidR="00DC3516" w:rsidRPr="00FC3C11">
          <w:rPr>
            <w:rStyle w:val="Hyperlink"/>
          </w:rPr>
          <w:t>43249026</w:t>
        </w:r>
      </w:hyperlink>
      <w:r w:rsidR="00DC3516">
        <w:t xml:space="preserve"> </w:t>
      </w:r>
    </w:p>
  </w:footnote>
  <w:footnote w:id="25">
    <w:p w14:paraId="3E5ECEDC" w14:textId="5D88B6D3" w:rsidR="00A17F25" w:rsidRDefault="00A17F25">
      <w:pPr>
        <w:pStyle w:val="FootnoteText"/>
        <w:rPr>
          <w:i/>
          <w:iCs/>
        </w:rPr>
      </w:pPr>
      <w:r>
        <w:rPr>
          <w:rStyle w:val="FootnoteReference"/>
        </w:rPr>
        <w:footnoteRef/>
      </w:r>
      <w:r>
        <w:t xml:space="preserve"> </w:t>
      </w:r>
      <w:r w:rsidR="007E4435">
        <w:t xml:space="preserve">Elizabeth Lloyd </w:t>
      </w:r>
      <w:r w:rsidR="006F5DC6">
        <w:t xml:space="preserve">Mayer, </w:t>
      </w:r>
      <w:proofErr w:type="gramStart"/>
      <w:r w:rsidR="006F5DC6">
        <w:rPr>
          <w:i/>
          <w:iCs/>
        </w:rPr>
        <w:t>Freud</w:t>
      </w:r>
      <w:proofErr w:type="gramEnd"/>
      <w:r w:rsidR="006F5DC6">
        <w:rPr>
          <w:i/>
          <w:iCs/>
        </w:rPr>
        <w:t xml:space="preserve"> and Jung: The </w:t>
      </w:r>
      <w:r w:rsidR="008423DC">
        <w:rPr>
          <w:i/>
          <w:iCs/>
        </w:rPr>
        <w:t xml:space="preserve">Boundaried Mind and the Radically Connected Mind, </w:t>
      </w:r>
    </w:p>
    <w:p w14:paraId="60DAB642" w14:textId="678D05F1" w:rsidR="00E26BC9" w:rsidRPr="00E26BC9" w:rsidRDefault="00E26BC9">
      <w:pPr>
        <w:pStyle w:val="FootnoteText"/>
      </w:pPr>
      <w:r>
        <w:t xml:space="preserve">(Journal of </w:t>
      </w:r>
      <w:r w:rsidR="003011CF">
        <w:t>Analytical Psychology, 47, 2002), p. 92</w:t>
      </w:r>
      <w:r w:rsidR="00E76160">
        <w:t>.</w:t>
      </w:r>
    </w:p>
  </w:footnote>
  <w:footnote w:id="26">
    <w:p w14:paraId="4E42B0DC" w14:textId="4B95BC8F" w:rsidR="00965390" w:rsidRPr="00A6785A" w:rsidRDefault="00965390">
      <w:pPr>
        <w:pStyle w:val="FootnoteText"/>
      </w:pPr>
      <w:r>
        <w:rPr>
          <w:rStyle w:val="FootnoteReference"/>
        </w:rPr>
        <w:footnoteRef/>
      </w:r>
      <w:r>
        <w:t xml:space="preserve"> Sarah Durston and </w:t>
      </w:r>
      <w:proofErr w:type="spellStart"/>
      <w:r>
        <w:t>Ton</w:t>
      </w:r>
      <w:proofErr w:type="spellEnd"/>
      <w:r>
        <w:t xml:space="preserve"> Baggerman, </w:t>
      </w:r>
      <w:r w:rsidR="007B3327">
        <w:rPr>
          <w:i/>
          <w:iCs/>
        </w:rPr>
        <w:t xml:space="preserve">The Universe, Life and Everything: Dialogues on our </w:t>
      </w:r>
      <w:r w:rsidR="006D5564">
        <w:rPr>
          <w:i/>
          <w:iCs/>
        </w:rPr>
        <w:t>C</w:t>
      </w:r>
      <w:r w:rsidR="007B3327">
        <w:rPr>
          <w:i/>
          <w:iCs/>
        </w:rPr>
        <w:t xml:space="preserve">hanging </w:t>
      </w:r>
      <w:r w:rsidR="006D5564">
        <w:rPr>
          <w:i/>
          <w:iCs/>
        </w:rPr>
        <w:t>U</w:t>
      </w:r>
      <w:r w:rsidR="007B3327">
        <w:rPr>
          <w:i/>
          <w:iCs/>
        </w:rPr>
        <w:t>nderstanding</w:t>
      </w:r>
      <w:r w:rsidR="00A6785A">
        <w:rPr>
          <w:i/>
          <w:iCs/>
        </w:rPr>
        <w:t xml:space="preserve"> of Reality, </w:t>
      </w:r>
      <w:r w:rsidR="00A6785A">
        <w:t>(University of Chicago Press, 2017)</w:t>
      </w:r>
      <w:r w:rsidR="006E3E7A">
        <w:t>, p. 15.</w:t>
      </w:r>
    </w:p>
  </w:footnote>
  <w:footnote w:id="27">
    <w:p w14:paraId="44823351" w14:textId="48918537" w:rsidR="000D1E65" w:rsidRPr="000D1E65" w:rsidRDefault="000D1E65">
      <w:pPr>
        <w:pStyle w:val="FootnoteText"/>
      </w:pPr>
      <w:r>
        <w:rPr>
          <w:rStyle w:val="FootnoteReference"/>
        </w:rPr>
        <w:footnoteRef/>
      </w:r>
      <w:r>
        <w:t xml:space="preserve"> </w:t>
      </w:r>
      <w:bookmarkStart w:id="5" w:name="_Hlk102418314"/>
      <w:r>
        <w:t xml:space="preserve">Durston and Baggerman, </w:t>
      </w:r>
      <w:r>
        <w:rPr>
          <w:i/>
          <w:iCs/>
        </w:rPr>
        <w:t>The Universe, Life and Everything</w:t>
      </w:r>
      <w:r>
        <w:rPr>
          <w:i/>
          <w:iCs/>
        </w:rPr>
        <w:t xml:space="preserve">, </w:t>
      </w:r>
      <w:r>
        <w:t xml:space="preserve">p. </w:t>
      </w:r>
      <w:r w:rsidR="003A1392">
        <w:t>62.</w:t>
      </w:r>
      <w:bookmarkEnd w:id="5"/>
    </w:p>
  </w:footnote>
  <w:footnote w:id="28">
    <w:p w14:paraId="73593FC9" w14:textId="79451C1E" w:rsidR="00190ACE" w:rsidRDefault="00190ACE">
      <w:pPr>
        <w:pStyle w:val="FootnoteText"/>
      </w:pPr>
      <w:r>
        <w:rPr>
          <w:rStyle w:val="FootnoteReference"/>
        </w:rPr>
        <w:footnoteRef/>
      </w:r>
      <w:r>
        <w:t xml:space="preserve"> </w:t>
      </w:r>
      <w:r>
        <w:t xml:space="preserve">Durston and Baggerman, </w:t>
      </w:r>
      <w:r>
        <w:rPr>
          <w:i/>
          <w:iCs/>
        </w:rPr>
        <w:t xml:space="preserve">The Universe, Life and Everything, </w:t>
      </w:r>
      <w:r>
        <w:t>p. 6</w:t>
      </w:r>
      <w:r w:rsidR="00B46B61">
        <w:t>7</w:t>
      </w:r>
      <w:r>
        <w:t>.</w:t>
      </w:r>
    </w:p>
  </w:footnote>
  <w:footnote w:id="29">
    <w:p w14:paraId="0425E5E6" w14:textId="45E4B1A7" w:rsidR="00345912" w:rsidRPr="00EC2B9D" w:rsidRDefault="00345912">
      <w:pPr>
        <w:pStyle w:val="FootnoteText"/>
      </w:pPr>
      <w:r>
        <w:rPr>
          <w:rStyle w:val="FootnoteReference"/>
        </w:rPr>
        <w:footnoteRef/>
      </w:r>
      <w:r>
        <w:t xml:space="preserve"> </w:t>
      </w:r>
      <w:r w:rsidR="00B35955">
        <w:t>Brian J. Zinnbauer, Kenneth L. Pargament, Brenda Cole, Mark J. Rye, Eric M. Butter</w:t>
      </w:r>
      <w:r w:rsidR="00423F90">
        <w:t xml:space="preserve">, Timothy G. Belavich, Kathleen M. Hipp, Allie B. Scott and Jill L. Kadar, </w:t>
      </w:r>
      <w:r w:rsidR="00423F90">
        <w:rPr>
          <w:i/>
          <w:iCs/>
        </w:rPr>
        <w:t xml:space="preserve">Religion and Spirituality: </w:t>
      </w:r>
      <w:r w:rsidR="00EC2B9D">
        <w:rPr>
          <w:i/>
          <w:iCs/>
        </w:rPr>
        <w:t>Unfuzzying the Fuzzy</w:t>
      </w:r>
      <w:r w:rsidR="00EC2B9D">
        <w:t>, (Journal for the Scientific Study of Religion</w:t>
      </w:r>
      <w:r w:rsidR="00AC3792">
        <w:t>, vol. 36, no. 4, 1997), pp. 549-563.</w:t>
      </w:r>
    </w:p>
  </w:footnote>
  <w:footnote w:id="30">
    <w:p w14:paraId="2B090303" w14:textId="5F759EB3" w:rsidR="00BC42B4" w:rsidRPr="00CD1636" w:rsidRDefault="00BC42B4">
      <w:pPr>
        <w:pStyle w:val="FootnoteText"/>
      </w:pPr>
      <w:r>
        <w:rPr>
          <w:rStyle w:val="FootnoteReference"/>
        </w:rPr>
        <w:footnoteRef/>
      </w:r>
      <w:r>
        <w:t xml:space="preserve"> </w:t>
      </w:r>
      <w:r w:rsidR="00C372AE">
        <w:t xml:space="preserve">M. D. Litonjua, </w:t>
      </w:r>
      <w:r w:rsidR="00C372AE">
        <w:rPr>
          <w:i/>
          <w:iCs/>
        </w:rPr>
        <w:t>Spiritual But Not Religious</w:t>
      </w:r>
      <w:r w:rsidR="00CD1636">
        <w:rPr>
          <w:i/>
          <w:iCs/>
        </w:rPr>
        <w:t xml:space="preserve">: Untangling A Seeming Paradox, </w:t>
      </w:r>
      <w:r w:rsidR="00CD1636">
        <w:t xml:space="preserve">(International Review of Modern </w:t>
      </w:r>
      <w:r w:rsidR="0018301C">
        <w:t>Sociology, vol. 42, no. 1, 2016), p. 21</w:t>
      </w:r>
      <w:proofErr w:type="gramStart"/>
      <w:r w:rsidR="0018301C">
        <w:t xml:space="preserve">.  </w:t>
      </w:r>
      <w:proofErr w:type="gramEnd"/>
      <w:r w:rsidR="00D239A5">
        <w:fldChar w:fldCharType="begin"/>
      </w:r>
      <w:r w:rsidR="00D239A5">
        <w:instrText xml:space="preserve"> HYPERLINK "http://www.jstor.org/stable/44510075" </w:instrText>
      </w:r>
      <w:r w:rsidR="00D239A5">
        <w:fldChar w:fldCharType="separate"/>
      </w:r>
      <w:r w:rsidR="00D239A5" w:rsidRPr="004525DE">
        <w:rPr>
          <w:rStyle w:val="Hyperlink"/>
        </w:rPr>
        <w:t>http://www.jstor.org/stable</w:t>
      </w:r>
      <w:r w:rsidR="00D239A5" w:rsidRPr="004525DE">
        <w:rPr>
          <w:rStyle w:val="Hyperlink"/>
        </w:rPr>
        <w:t>/</w:t>
      </w:r>
      <w:r w:rsidR="00D239A5" w:rsidRPr="004525DE">
        <w:rPr>
          <w:rStyle w:val="Hyperlink"/>
        </w:rPr>
        <w:t>44510075</w:t>
      </w:r>
      <w:r w:rsidR="00D239A5">
        <w:fldChar w:fldCharType="end"/>
      </w:r>
      <w:r w:rsidR="00D239A5">
        <w:t xml:space="preserve">. </w:t>
      </w:r>
    </w:p>
  </w:footnote>
  <w:footnote w:id="31">
    <w:p w14:paraId="20572BEA" w14:textId="2E40FC8D" w:rsidR="00ED1B04" w:rsidRDefault="00ED1B04">
      <w:pPr>
        <w:pStyle w:val="FootnoteText"/>
      </w:pPr>
      <w:r>
        <w:rPr>
          <w:rStyle w:val="FootnoteReference"/>
        </w:rPr>
        <w:footnoteRef/>
      </w:r>
      <w:r>
        <w:t xml:space="preserve"> </w:t>
      </w:r>
      <w:r w:rsidR="003A3532">
        <w:t xml:space="preserve">Litonjua, </w:t>
      </w:r>
      <w:r w:rsidR="003A3532">
        <w:rPr>
          <w:i/>
          <w:iCs/>
        </w:rPr>
        <w:t>Spiritual But Not Religious</w:t>
      </w:r>
      <w:r w:rsidR="003A3532">
        <w:t>, p.</w:t>
      </w:r>
      <w:r w:rsidR="003A3532">
        <w:t>46</w:t>
      </w:r>
      <w:r w:rsidR="003A3532">
        <w:t>.</w:t>
      </w:r>
      <w:r w:rsidR="00055D93">
        <w:t xml:space="preserve">               </w:t>
      </w:r>
    </w:p>
  </w:footnote>
  <w:footnote w:id="32">
    <w:p w14:paraId="323C2864" w14:textId="77777777" w:rsidR="00D36995" w:rsidRPr="00E95FC2" w:rsidRDefault="00D36995" w:rsidP="00D36995">
      <w:pPr>
        <w:pStyle w:val="FootnoteText"/>
      </w:pPr>
      <w:bookmarkStart w:id="7" w:name="_Hlk103189786"/>
      <w:r>
        <w:rPr>
          <w:rStyle w:val="FootnoteReference"/>
        </w:rPr>
        <w:footnoteRef/>
      </w:r>
      <w:r>
        <w:t xml:space="preserve"> Christopher G. Ellison and Daisy Fan, </w:t>
      </w:r>
      <w:r>
        <w:rPr>
          <w:i/>
          <w:iCs/>
        </w:rPr>
        <w:t xml:space="preserve">Daily Spiritual Experiences and Psychological Well Being Among US Adults, </w:t>
      </w:r>
      <w:r>
        <w:t>(Social Indicators Research, vol. 88, no. 2, 2008), pp. 266-269.</w:t>
      </w:r>
    </w:p>
  </w:footnote>
  <w:footnote w:id="33">
    <w:p w14:paraId="59EF1C0B" w14:textId="0B32C2D5" w:rsidR="00426740" w:rsidRPr="002F33C3" w:rsidRDefault="00426740">
      <w:pPr>
        <w:pStyle w:val="FootnoteText"/>
      </w:pPr>
      <w:r>
        <w:rPr>
          <w:rStyle w:val="FootnoteReference"/>
        </w:rPr>
        <w:footnoteRef/>
      </w:r>
      <w:r>
        <w:t xml:space="preserve"> </w:t>
      </w:r>
      <w:r w:rsidR="00620803">
        <w:t xml:space="preserve">Lawrence S. Cunningham and Keith J. Egan, </w:t>
      </w:r>
      <w:r w:rsidR="002F33C3">
        <w:rPr>
          <w:i/>
          <w:iCs/>
        </w:rPr>
        <w:t xml:space="preserve">Christian Spirituality: Themes from the Tradition, </w:t>
      </w:r>
      <w:r w:rsidR="008349D3">
        <w:t>(</w:t>
      </w:r>
      <w:r w:rsidR="00320FAB">
        <w:t xml:space="preserve">New Jersey: Paulist Press, 1996), p. 6. </w:t>
      </w:r>
    </w:p>
  </w:footnote>
  <w:footnote w:id="34">
    <w:p w14:paraId="7F41164C" w14:textId="138F5423" w:rsidR="00D60EF3" w:rsidRPr="00D60EF3" w:rsidRDefault="00D60EF3">
      <w:pPr>
        <w:pStyle w:val="FootnoteText"/>
      </w:pPr>
      <w:r>
        <w:rPr>
          <w:rStyle w:val="FootnoteReference"/>
        </w:rPr>
        <w:footnoteRef/>
      </w:r>
      <w:r>
        <w:t xml:space="preserve"> Susan Greenwood, </w:t>
      </w:r>
      <w:r>
        <w:rPr>
          <w:i/>
          <w:iCs/>
        </w:rPr>
        <w:t xml:space="preserve">Wake the Flame Inside Us: Magic, Healing and the Enterprise Culture in Contemporary Britain, </w:t>
      </w:r>
      <w:r>
        <w:t>(</w:t>
      </w:r>
      <w:r w:rsidR="00165F0E">
        <w:t xml:space="preserve">Stichting </w:t>
      </w:r>
      <w:r w:rsidR="000F7BF8">
        <w:t xml:space="preserve">Etnofoor, vol. 8, no. 1, 1995), p. 49. </w:t>
      </w:r>
      <w:hyperlink r:id="rId8" w:history="1">
        <w:r w:rsidR="009C59E2" w:rsidRPr="004525DE">
          <w:rPr>
            <w:rStyle w:val="Hyperlink"/>
          </w:rPr>
          <w:t>http://www.jst</w:t>
        </w:r>
        <w:r w:rsidR="009C59E2" w:rsidRPr="004525DE">
          <w:rPr>
            <w:rStyle w:val="Hyperlink"/>
          </w:rPr>
          <w:t>o</w:t>
        </w:r>
        <w:r w:rsidR="009C59E2" w:rsidRPr="004525DE">
          <w:rPr>
            <w:rStyle w:val="Hyperlink"/>
          </w:rPr>
          <w:t>r.org/stable/25757856</w:t>
        </w:r>
      </w:hyperlink>
      <w:r w:rsidR="009C59E2">
        <w:t xml:space="preserve"> </w:t>
      </w:r>
    </w:p>
  </w:footnote>
  <w:footnote w:id="35">
    <w:p w14:paraId="3D942301" w14:textId="2913ED38" w:rsidR="002E55D6" w:rsidRPr="002E55D6" w:rsidRDefault="002E55D6">
      <w:pPr>
        <w:pStyle w:val="FootnoteText"/>
      </w:pPr>
      <w:r>
        <w:rPr>
          <w:rStyle w:val="FootnoteReference"/>
        </w:rPr>
        <w:footnoteRef/>
      </w:r>
      <w:r>
        <w:t xml:space="preserve"> </w:t>
      </w:r>
      <w:bookmarkStart w:id="8" w:name="_Hlk102468609"/>
      <w:r>
        <w:t xml:space="preserve">Greenwood, </w:t>
      </w:r>
      <w:r>
        <w:rPr>
          <w:i/>
          <w:iCs/>
        </w:rPr>
        <w:t>Wake the Flame Inside Us</w:t>
      </w:r>
      <w:r>
        <w:t xml:space="preserve">, </w:t>
      </w:r>
      <w:r w:rsidR="005D385B">
        <w:t>pp. 50-51.</w:t>
      </w:r>
      <w:bookmarkEnd w:id="8"/>
    </w:p>
  </w:footnote>
  <w:footnote w:id="36">
    <w:p w14:paraId="4C259FA2" w14:textId="751393B0" w:rsidR="002A0EA3" w:rsidRPr="001A640B" w:rsidRDefault="002A0EA3">
      <w:pPr>
        <w:pStyle w:val="FootnoteText"/>
      </w:pPr>
      <w:r>
        <w:rPr>
          <w:rStyle w:val="FootnoteReference"/>
        </w:rPr>
        <w:footnoteRef/>
      </w:r>
      <w:r>
        <w:t xml:space="preserve"> </w:t>
      </w:r>
      <w:r w:rsidR="005D3F8D">
        <w:t xml:space="preserve">Keith Richards, </w:t>
      </w:r>
      <w:r w:rsidR="005D3F8D">
        <w:rPr>
          <w:i/>
          <w:iCs/>
        </w:rPr>
        <w:t>Qualitative</w:t>
      </w:r>
      <w:r w:rsidR="001A4161">
        <w:rPr>
          <w:i/>
          <w:iCs/>
        </w:rPr>
        <w:t xml:space="preserve"> Inquiry in </w:t>
      </w:r>
      <w:r w:rsidR="00A74DCA">
        <w:rPr>
          <w:i/>
          <w:iCs/>
        </w:rPr>
        <w:t>TESOL,</w:t>
      </w:r>
      <w:r w:rsidR="00A74DCA">
        <w:t xml:space="preserve"> (</w:t>
      </w:r>
      <w:r w:rsidR="001A640B">
        <w:t xml:space="preserve">New York, Palgrave Macmillan, </w:t>
      </w:r>
      <w:r w:rsidR="00422B3B">
        <w:t xml:space="preserve">2003), </w:t>
      </w:r>
      <w:r w:rsidR="00A74DCA">
        <w:t>p. 33.</w:t>
      </w:r>
    </w:p>
  </w:footnote>
  <w:footnote w:id="37">
    <w:p w14:paraId="3FFAD0F1" w14:textId="65CEF563" w:rsidR="00F0102A" w:rsidRPr="00932EC4" w:rsidRDefault="00F0102A">
      <w:pPr>
        <w:pStyle w:val="FootnoteText"/>
      </w:pPr>
      <w:r>
        <w:rPr>
          <w:rStyle w:val="FootnoteReference"/>
        </w:rPr>
        <w:footnoteRef/>
      </w:r>
      <w:r>
        <w:t xml:space="preserve"> </w:t>
      </w:r>
      <w:bookmarkStart w:id="12" w:name="_Hlk102494604"/>
      <w:r w:rsidR="00A972D1">
        <w:t xml:space="preserve">Monique Hennink, </w:t>
      </w:r>
      <w:r w:rsidR="008C3C1F">
        <w:t xml:space="preserve">Inge Hutter and Ajay Bailey, </w:t>
      </w:r>
      <w:r w:rsidR="008C3C1F">
        <w:rPr>
          <w:i/>
          <w:iCs/>
        </w:rPr>
        <w:t xml:space="preserve">Qualitative </w:t>
      </w:r>
      <w:r w:rsidR="00EF485B">
        <w:rPr>
          <w:i/>
          <w:iCs/>
        </w:rPr>
        <w:t>Research Methods</w:t>
      </w:r>
      <w:r w:rsidR="00EF485B" w:rsidRPr="00932EC4">
        <w:t>, (London: Sage Publications</w:t>
      </w:r>
      <w:r w:rsidR="00932EC4" w:rsidRPr="00932EC4">
        <w:t xml:space="preserve"> Ltd.</w:t>
      </w:r>
      <w:r w:rsidR="00EF485B" w:rsidRPr="00932EC4">
        <w:t xml:space="preserve">, </w:t>
      </w:r>
      <w:r w:rsidR="00932EC4" w:rsidRPr="00932EC4">
        <w:t xml:space="preserve">2013), </w:t>
      </w:r>
      <w:r w:rsidR="00E51883">
        <w:t>p. 11.</w:t>
      </w:r>
      <w:bookmarkEnd w:id="12"/>
    </w:p>
  </w:footnote>
  <w:footnote w:id="38">
    <w:p w14:paraId="1AA4BBE2" w14:textId="774CB70C" w:rsidR="00B34BD3" w:rsidRDefault="00B34BD3">
      <w:pPr>
        <w:pStyle w:val="FootnoteText"/>
      </w:pPr>
      <w:r>
        <w:rPr>
          <w:rStyle w:val="FootnoteReference"/>
        </w:rPr>
        <w:footnoteRef/>
      </w:r>
      <w:r>
        <w:t xml:space="preserve"> </w:t>
      </w:r>
      <w:bookmarkStart w:id="13" w:name="_Hlk103335977"/>
      <w:r w:rsidR="00D574CB">
        <w:t xml:space="preserve">Hennink, Hutter and Bailey, </w:t>
      </w:r>
      <w:r w:rsidR="00D574CB">
        <w:rPr>
          <w:i/>
          <w:iCs/>
        </w:rPr>
        <w:t>Qualitative Research Methods</w:t>
      </w:r>
      <w:r w:rsidR="00D574CB">
        <w:rPr>
          <w:i/>
          <w:iCs/>
        </w:rPr>
        <w:t>,</w:t>
      </w:r>
      <w:r w:rsidR="00D574CB" w:rsidRPr="00714E55">
        <w:t xml:space="preserve"> </w:t>
      </w:r>
      <w:r w:rsidR="00D07D0E" w:rsidRPr="00714E55">
        <w:t>p. 33.</w:t>
      </w:r>
      <w:bookmarkEnd w:id="13"/>
    </w:p>
  </w:footnote>
  <w:footnote w:id="39">
    <w:p w14:paraId="17B58D6D" w14:textId="043D4A0C" w:rsidR="00CC17DE" w:rsidRPr="00EF154E" w:rsidRDefault="00CC17DE">
      <w:pPr>
        <w:pStyle w:val="FootnoteText"/>
      </w:pPr>
      <w:r>
        <w:rPr>
          <w:rStyle w:val="FootnoteReference"/>
        </w:rPr>
        <w:footnoteRef/>
      </w:r>
      <w:r>
        <w:t xml:space="preserve"> </w:t>
      </w:r>
      <w:r w:rsidR="00616D50">
        <w:t xml:space="preserve">John W. Creswell, </w:t>
      </w:r>
      <w:r w:rsidR="00616D50">
        <w:rPr>
          <w:i/>
          <w:iCs/>
        </w:rPr>
        <w:t xml:space="preserve">Research Design: </w:t>
      </w:r>
      <w:r w:rsidR="00EF154E">
        <w:rPr>
          <w:i/>
          <w:iCs/>
        </w:rPr>
        <w:t xml:space="preserve">Qualitative, Quantitative and Mixed Methods Approaches, </w:t>
      </w:r>
      <w:r w:rsidR="00EF154E">
        <w:t>2n</w:t>
      </w:r>
      <w:r w:rsidR="00714E55">
        <w:t>d</w:t>
      </w:r>
      <w:r w:rsidR="00EF154E">
        <w:t xml:space="preserve"> Edition, (California: Sage Publications, 2003),</w:t>
      </w:r>
      <w:r w:rsidR="00DB5C1A">
        <w:t xml:space="preserve"> p. 105.</w:t>
      </w:r>
    </w:p>
  </w:footnote>
  <w:footnote w:id="40">
    <w:p w14:paraId="63C55B89" w14:textId="5DB0B9C5" w:rsidR="0048124D" w:rsidRDefault="0048124D">
      <w:pPr>
        <w:pStyle w:val="FootnoteText"/>
      </w:pPr>
      <w:r>
        <w:rPr>
          <w:rStyle w:val="FootnoteReference"/>
        </w:rPr>
        <w:footnoteRef/>
      </w:r>
      <w:r>
        <w:t xml:space="preserve"> </w:t>
      </w:r>
      <w:r w:rsidR="0048183C">
        <w:t xml:space="preserve">Hennink, Hutter and Bailey, </w:t>
      </w:r>
      <w:r w:rsidR="0048183C">
        <w:rPr>
          <w:i/>
          <w:iCs/>
        </w:rPr>
        <w:t>Qualitative Research Methods,</w:t>
      </w:r>
      <w:r w:rsidR="0048183C" w:rsidRPr="00714E55">
        <w:t xml:space="preserve"> p. 3</w:t>
      </w:r>
      <w:r w:rsidR="0048183C">
        <w:t>2.</w:t>
      </w:r>
    </w:p>
  </w:footnote>
  <w:footnote w:id="41">
    <w:p w14:paraId="521545C0" w14:textId="4832D825" w:rsidR="00AC6B85" w:rsidRPr="00D972A0" w:rsidRDefault="00AC6B85">
      <w:pPr>
        <w:pStyle w:val="FootnoteText"/>
      </w:pPr>
      <w:r>
        <w:rPr>
          <w:rStyle w:val="FootnoteReference"/>
        </w:rPr>
        <w:footnoteRef/>
      </w:r>
      <w:r>
        <w:t xml:space="preserve"> </w:t>
      </w:r>
      <w:r w:rsidR="0064776E">
        <w:t>Margot Ely</w:t>
      </w:r>
      <w:r w:rsidR="007264C3">
        <w:t xml:space="preserve"> with Margaret Anzul, Teri Friedman, Diane Garner and Ann McCormack</w:t>
      </w:r>
      <w:r w:rsidR="00D972A0">
        <w:t xml:space="preserve">, </w:t>
      </w:r>
      <w:r w:rsidR="00D972A0">
        <w:rPr>
          <w:i/>
          <w:iCs/>
        </w:rPr>
        <w:t xml:space="preserve">Doing Qualitative </w:t>
      </w:r>
      <w:r w:rsidR="00116245">
        <w:rPr>
          <w:i/>
          <w:iCs/>
        </w:rPr>
        <w:t>Research</w:t>
      </w:r>
      <w:r w:rsidR="00D972A0">
        <w:rPr>
          <w:i/>
          <w:iCs/>
        </w:rPr>
        <w:t xml:space="preserve">: Circles within Circles, </w:t>
      </w:r>
      <w:r w:rsidR="00116245">
        <w:t>(London and New York: Routledge Falmer, 2006), p. 31.</w:t>
      </w:r>
    </w:p>
  </w:footnote>
  <w:footnote w:id="42">
    <w:p w14:paraId="19A7C69B" w14:textId="2FA2EDE1" w:rsidR="00D63A9A" w:rsidRDefault="00D63A9A">
      <w:pPr>
        <w:pStyle w:val="FootnoteText"/>
      </w:pPr>
      <w:r>
        <w:rPr>
          <w:rStyle w:val="FootnoteReference"/>
        </w:rPr>
        <w:footnoteRef/>
      </w:r>
      <w:r>
        <w:t xml:space="preserve"> </w:t>
      </w:r>
      <w:r w:rsidR="0048183C">
        <w:t xml:space="preserve">Hennink, Hutter and Bailey, </w:t>
      </w:r>
      <w:r w:rsidR="0048183C">
        <w:rPr>
          <w:i/>
          <w:iCs/>
        </w:rPr>
        <w:t>Qualitative Research Methods,</w:t>
      </w:r>
      <w:r w:rsidR="0048183C" w:rsidRPr="00714E55">
        <w:t xml:space="preserve"> p. </w:t>
      </w:r>
      <w:r w:rsidR="0048183C">
        <w:t>14.</w:t>
      </w:r>
    </w:p>
  </w:footnote>
  <w:footnote w:id="43">
    <w:p w14:paraId="1C860F8D" w14:textId="72B97FAF" w:rsidR="00291358" w:rsidRDefault="00291358">
      <w:pPr>
        <w:pStyle w:val="FootnoteText"/>
      </w:pPr>
      <w:r>
        <w:rPr>
          <w:rStyle w:val="FootnoteReference"/>
        </w:rPr>
        <w:footnoteRef/>
      </w:r>
      <w:r>
        <w:t xml:space="preserve"> </w:t>
      </w:r>
      <w:r>
        <w:t xml:space="preserve">John W. Creswell, </w:t>
      </w:r>
      <w:r>
        <w:rPr>
          <w:i/>
          <w:iCs/>
        </w:rPr>
        <w:t xml:space="preserve">Research Design: Qualitative, Quantitative and Mixed Methods Approaches, </w:t>
      </w:r>
      <w:r>
        <w:t>2n</w:t>
      </w:r>
      <w:r w:rsidR="0048183C">
        <w:t>d</w:t>
      </w:r>
      <w:r>
        <w:t xml:space="preserve"> Edition, (California: Sage Publications, 2003), p. </w:t>
      </w:r>
      <w:r>
        <w:t>20.</w:t>
      </w:r>
    </w:p>
  </w:footnote>
  <w:footnote w:id="44">
    <w:p w14:paraId="50814791" w14:textId="14DC1C90" w:rsidR="00166EDF" w:rsidRDefault="00166EDF">
      <w:pPr>
        <w:pStyle w:val="FootnoteText"/>
      </w:pPr>
      <w:r>
        <w:rPr>
          <w:rStyle w:val="FootnoteReference"/>
        </w:rPr>
        <w:footnoteRef/>
      </w:r>
      <w:r>
        <w:t xml:space="preserve"> </w:t>
      </w:r>
      <w:r>
        <w:t xml:space="preserve">Monique Hennink, Inge Hutter and Ajay Bailey, </w:t>
      </w:r>
      <w:r>
        <w:rPr>
          <w:i/>
          <w:iCs/>
        </w:rPr>
        <w:t>Qualitative Research Methods</w:t>
      </w:r>
      <w:r w:rsidRPr="00932EC4">
        <w:t xml:space="preserve">, (London: Sage Publications Ltd., 2013), </w:t>
      </w:r>
      <w:r>
        <w:t>p</w:t>
      </w:r>
      <w:r w:rsidR="00033CBF">
        <w:t>p</w:t>
      </w:r>
      <w:r>
        <w:t>. 14</w:t>
      </w:r>
      <w:r w:rsidR="0001096F">
        <w:t>-15.</w:t>
      </w:r>
    </w:p>
  </w:footnote>
  <w:footnote w:id="45">
    <w:p w14:paraId="3B32DACD" w14:textId="7492ADC3" w:rsidR="00C12F51" w:rsidRPr="00C12F51" w:rsidRDefault="00C12F51">
      <w:pPr>
        <w:pStyle w:val="FootnoteText"/>
      </w:pPr>
      <w:r>
        <w:rPr>
          <w:rStyle w:val="FootnoteReference"/>
        </w:rPr>
        <w:footnoteRef/>
      </w:r>
      <w:r>
        <w:t xml:space="preserve"> Judith Bell, </w:t>
      </w:r>
      <w:r>
        <w:rPr>
          <w:i/>
          <w:iCs/>
        </w:rPr>
        <w:t xml:space="preserve">Doing Your Research Project, </w:t>
      </w:r>
      <w:r w:rsidR="00093162">
        <w:t>4</w:t>
      </w:r>
      <w:r w:rsidR="00093162" w:rsidRPr="00093162">
        <w:rPr>
          <w:vertAlign w:val="superscript"/>
        </w:rPr>
        <w:t>th</w:t>
      </w:r>
      <w:r w:rsidR="00093162">
        <w:t xml:space="preserve"> Edition, (Open University Press, 2019), p. 8.</w:t>
      </w:r>
    </w:p>
  </w:footnote>
  <w:footnote w:id="46">
    <w:p w14:paraId="103596B8" w14:textId="52888ADC" w:rsidR="004A31CA" w:rsidRDefault="004A31CA">
      <w:pPr>
        <w:pStyle w:val="FootnoteText"/>
      </w:pPr>
      <w:r>
        <w:rPr>
          <w:rStyle w:val="FootnoteReference"/>
        </w:rPr>
        <w:footnoteRef/>
      </w:r>
      <w:r>
        <w:t xml:space="preserve"> </w:t>
      </w:r>
      <w:r>
        <w:t xml:space="preserve">Creswell, </w:t>
      </w:r>
      <w:r>
        <w:rPr>
          <w:i/>
          <w:iCs/>
        </w:rPr>
        <w:t>Research Design</w:t>
      </w:r>
      <w:r w:rsidR="0048183C">
        <w:rPr>
          <w:i/>
          <w:iCs/>
        </w:rPr>
        <w:t xml:space="preserve">, </w:t>
      </w:r>
      <w:r>
        <w:t>p. 2</w:t>
      </w:r>
      <w:r w:rsidR="00C52EA9">
        <w:t>17.</w:t>
      </w:r>
    </w:p>
  </w:footnote>
  <w:footnote w:id="47">
    <w:p w14:paraId="0D05EC7E" w14:textId="539A6662" w:rsidR="00BF1264" w:rsidRDefault="00BF1264">
      <w:pPr>
        <w:pStyle w:val="FootnoteText"/>
      </w:pPr>
      <w:r>
        <w:rPr>
          <w:rStyle w:val="FootnoteReference"/>
        </w:rPr>
        <w:footnoteRef/>
      </w:r>
      <w:r>
        <w:t xml:space="preserve"> </w:t>
      </w:r>
      <w:r w:rsidR="0048183C">
        <w:t xml:space="preserve">Hennink, Hutter and Bailey, </w:t>
      </w:r>
      <w:r w:rsidR="0048183C">
        <w:rPr>
          <w:i/>
          <w:iCs/>
        </w:rPr>
        <w:t>Qualitative Research Methods,</w:t>
      </w:r>
      <w:r w:rsidR="0048183C" w:rsidRPr="00714E55">
        <w:t xml:space="preserve"> p. </w:t>
      </w:r>
      <w:r w:rsidR="0048183C">
        <w:t>45.</w:t>
      </w:r>
    </w:p>
  </w:footnote>
  <w:footnote w:id="48">
    <w:p w14:paraId="7FF33497" w14:textId="22242342" w:rsidR="00970B6C" w:rsidRPr="00970B6C" w:rsidRDefault="00C65A20">
      <w:pPr>
        <w:pStyle w:val="FootnoteText"/>
        <w:rPr>
          <w:i/>
          <w:iCs/>
        </w:rPr>
      </w:pPr>
      <w:r>
        <w:rPr>
          <w:rStyle w:val="FootnoteReference"/>
        </w:rPr>
        <w:footnoteRef/>
      </w:r>
      <w:r>
        <w:t xml:space="preserve"> </w:t>
      </w:r>
      <w:r w:rsidR="00970B6C">
        <w:t xml:space="preserve">Judith Bell, </w:t>
      </w:r>
      <w:r w:rsidR="00970B6C">
        <w:rPr>
          <w:i/>
          <w:iCs/>
        </w:rPr>
        <w:t xml:space="preserve">Doing Your Research Project, </w:t>
      </w:r>
      <w:r w:rsidR="00970B6C">
        <w:t>4</w:t>
      </w:r>
      <w:r w:rsidR="00970B6C" w:rsidRPr="00093162">
        <w:rPr>
          <w:vertAlign w:val="superscript"/>
        </w:rPr>
        <w:t>th</w:t>
      </w:r>
      <w:r w:rsidR="00970B6C">
        <w:t xml:space="preserve"> Edition, (Open University Press, 2019), p. </w:t>
      </w:r>
      <w:r w:rsidR="00970B6C">
        <w:t>142.</w:t>
      </w:r>
    </w:p>
  </w:footnote>
  <w:footnote w:id="49">
    <w:p w14:paraId="56FC15E7" w14:textId="37E089A2" w:rsidR="0016191D" w:rsidRDefault="0016191D">
      <w:pPr>
        <w:pStyle w:val="FootnoteText"/>
      </w:pPr>
      <w:r>
        <w:rPr>
          <w:rStyle w:val="FootnoteReference"/>
        </w:rPr>
        <w:footnoteRef/>
      </w:r>
      <w:r>
        <w:t xml:space="preserve"> </w:t>
      </w:r>
      <w:r>
        <w:t xml:space="preserve">Margot Ely with Margaret Anzul, Teri Friedman, Diane Garner and Ann McCormack, </w:t>
      </w:r>
      <w:r>
        <w:rPr>
          <w:i/>
          <w:iCs/>
        </w:rPr>
        <w:t xml:space="preserve">Doing Qualitative Research: Circles within Circles, </w:t>
      </w:r>
      <w:r>
        <w:t xml:space="preserve">(London and New York: Routledge Falmer, 2006), p. </w:t>
      </w:r>
      <w:r>
        <w:t>98.</w:t>
      </w:r>
    </w:p>
  </w:footnote>
  <w:footnote w:id="50">
    <w:p w14:paraId="770E6F43" w14:textId="6DE16F73" w:rsidR="00CF5E9E" w:rsidRDefault="00CF5E9E">
      <w:pPr>
        <w:pStyle w:val="FootnoteText"/>
      </w:pPr>
      <w:r>
        <w:rPr>
          <w:rStyle w:val="FootnoteReference"/>
        </w:rPr>
        <w:footnoteRef/>
      </w:r>
      <w:r>
        <w:t xml:space="preserve"> </w:t>
      </w:r>
      <w:r>
        <w:t xml:space="preserve">Judith Bell, </w:t>
      </w:r>
      <w:r>
        <w:rPr>
          <w:i/>
          <w:iCs/>
        </w:rPr>
        <w:t xml:space="preserve">Doing Your Research Project, </w:t>
      </w:r>
      <w:r>
        <w:t>4</w:t>
      </w:r>
      <w:r w:rsidRPr="00093162">
        <w:rPr>
          <w:vertAlign w:val="superscript"/>
        </w:rPr>
        <w:t>th</w:t>
      </w:r>
      <w:r>
        <w:t xml:space="preserve"> Edition, (Open University Press, 2019), p. </w:t>
      </w:r>
      <w:r w:rsidR="00730DA6">
        <w:t>116</w:t>
      </w:r>
      <w:r w:rsidR="00173CE1">
        <w:t>.</w:t>
      </w:r>
    </w:p>
  </w:footnote>
  <w:footnote w:id="51">
    <w:p w14:paraId="7BF576BB" w14:textId="4C421FB5" w:rsidR="003B3AAA" w:rsidRDefault="003B3AAA">
      <w:pPr>
        <w:pStyle w:val="FootnoteText"/>
      </w:pPr>
      <w:r>
        <w:rPr>
          <w:rStyle w:val="FootnoteReference"/>
        </w:rPr>
        <w:footnoteRef/>
      </w:r>
      <w:r>
        <w:t xml:space="preserve"> </w:t>
      </w:r>
      <w:bookmarkStart w:id="14" w:name="_Hlk102500424"/>
      <w:r>
        <w:t xml:space="preserve">Bell, </w:t>
      </w:r>
      <w:r>
        <w:rPr>
          <w:i/>
          <w:iCs/>
        </w:rPr>
        <w:t>Doing Your Research Project</w:t>
      </w:r>
      <w:r>
        <w:t xml:space="preserve">, p. </w:t>
      </w:r>
      <w:r>
        <w:t>157.</w:t>
      </w:r>
      <w:bookmarkEnd w:id="14"/>
    </w:p>
  </w:footnote>
  <w:footnote w:id="52">
    <w:p w14:paraId="547BFFF6" w14:textId="4C317012" w:rsidR="00BD2BD2" w:rsidRPr="00B951E4" w:rsidRDefault="00BD2BD2">
      <w:pPr>
        <w:pStyle w:val="FootnoteText"/>
      </w:pPr>
      <w:r>
        <w:rPr>
          <w:rStyle w:val="FootnoteReference"/>
        </w:rPr>
        <w:footnoteRef/>
      </w:r>
      <w:r>
        <w:t xml:space="preserve"> </w:t>
      </w:r>
      <w:r w:rsidR="008A449D">
        <w:t xml:space="preserve">Nicola Illingworth, </w:t>
      </w:r>
      <w:proofErr w:type="gramStart"/>
      <w:r w:rsidR="00AF4351">
        <w:rPr>
          <w:i/>
          <w:iCs/>
        </w:rPr>
        <w:t>Reflexivity</w:t>
      </w:r>
      <w:proofErr w:type="gramEnd"/>
      <w:r w:rsidR="00AF4351">
        <w:rPr>
          <w:i/>
          <w:iCs/>
        </w:rPr>
        <w:t xml:space="preserve"> and the Qualitative Research Encounter: Telling Stories in the Virtual Realm, </w:t>
      </w:r>
      <w:r w:rsidR="00B951E4">
        <w:t xml:space="preserve">(Sociological Research Online, vol. 11, </w:t>
      </w:r>
      <w:r w:rsidR="00705C82">
        <w:t xml:space="preserve">issue: 1, 2006), pp. 64-65. </w:t>
      </w:r>
      <w:hyperlink r:id="rId9" w:history="1">
        <w:r w:rsidR="00955786" w:rsidRPr="00955786">
          <w:rPr>
            <w:color w:val="0000FF"/>
            <w:sz w:val="22"/>
            <w:szCs w:val="22"/>
            <w:u w:val="single"/>
          </w:rPr>
          <w:t xml:space="preserve">Nicola Illingworth: Content, Context, </w:t>
        </w:r>
        <w:proofErr w:type="gramStart"/>
        <w:r w:rsidR="00955786" w:rsidRPr="00955786">
          <w:rPr>
            <w:color w:val="0000FF"/>
            <w:sz w:val="22"/>
            <w:szCs w:val="22"/>
            <w:u w:val="single"/>
          </w:rPr>
          <w:t>Reflexivity</w:t>
        </w:r>
        <w:proofErr w:type="gramEnd"/>
        <w:r w:rsidR="00955786" w:rsidRPr="00955786">
          <w:rPr>
            <w:color w:val="0000FF"/>
            <w:sz w:val="22"/>
            <w:szCs w:val="22"/>
            <w:u w:val="single"/>
          </w:rPr>
          <w:t xml:space="preserve"> and the Qualitative Research Encounter (socresonline.or</w:t>
        </w:r>
        <w:r w:rsidR="00955786" w:rsidRPr="00955786">
          <w:rPr>
            <w:color w:val="0000FF"/>
            <w:sz w:val="22"/>
            <w:szCs w:val="22"/>
            <w:u w:val="single"/>
          </w:rPr>
          <w:t>g</w:t>
        </w:r>
        <w:r w:rsidR="00955786" w:rsidRPr="00955786">
          <w:rPr>
            <w:color w:val="0000FF"/>
            <w:sz w:val="22"/>
            <w:szCs w:val="22"/>
            <w:u w:val="single"/>
          </w:rPr>
          <w:t>.uk)</w:t>
        </w:r>
      </w:hyperlink>
    </w:p>
  </w:footnote>
  <w:footnote w:id="53">
    <w:p w14:paraId="5DC2A9C0" w14:textId="0AB8C9E9" w:rsidR="003637BA" w:rsidRDefault="003637BA">
      <w:pPr>
        <w:pStyle w:val="FootnoteText"/>
      </w:pPr>
      <w:r>
        <w:rPr>
          <w:rStyle w:val="FootnoteReference"/>
        </w:rPr>
        <w:footnoteRef/>
      </w:r>
      <w:r>
        <w:t xml:space="preserve"> </w:t>
      </w:r>
      <w:r>
        <w:t xml:space="preserve">Monique Hennink, Inge Hutter and Ajay Bailey, </w:t>
      </w:r>
      <w:r>
        <w:rPr>
          <w:i/>
          <w:iCs/>
        </w:rPr>
        <w:t>Qualitative Research Methods</w:t>
      </w:r>
      <w:r w:rsidRPr="00932EC4">
        <w:t xml:space="preserve">, (London: Sage Publications Ltd., 2013), </w:t>
      </w:r>
      <w:r>
        <w:t>p</w:t>
      </w:r>
      <w:r w:rsidR="00EE2893">
        <w:t>p. 110-112.</w:t>
      </w:r>
    </w:p>
  </w:footnote>
  <w:footnote w:id="54">
    <w:p w14:paraId="7E479145" w14:textId="58FC0D22" w:rsidR="00627C75" w:rsidRDefault="00627C75">
      <w:pPr>
        <w:pStyle w:val="FootnoteText"/>
      </w:pPr>
      <w:r>
        <w:rPr>
          <w:rStyle w:val="FootnoteReference"/>
        </w:rPr>
        <w:footnoteRef/>
      </w:r>
      <w:r>
        <w:t xml:space="preserve"> </w:t>
      </w:r>
      <w:bookmarkStart w:id="15" w:name="_Hlk102554039"/>
      <w:r>
        <w:t xml:space="preserve">Judith Bell, </w:t>
      </w:r>
      <w:r>
        <w:rPr>
          <w:i/>
          <w:iCs/>
        </w:rPr>
        <w:t xml:space="preserve">Doing Your Research Project, </w:t>
      </w:r>
      <w:r>
        <w:t>4</w:t>
      </w:r>
      <w:r w:rsidRPr="00093162">
        <w:rPr>
          <w:vertAlign w:val="superscript"/>
        </w:rPr>
        <w:t>th</w:t>
      </w:r>
      <w:r>
        <w:t xml:space="preserve"> Edition, (Open University Press, 2019), p. 1</w:t>
      </w:r>
      <w:r w:rsidR="00E4382F">
        <w:t>61.</w:t>
      </w:r>
    </w:p>
    <w:bookmarkEnd w:id="15"/>
  </w:footnote>
  <w:footnote w:id="55">
    <w:p w14:paraId="42530B10" w14:textId="4429DBA5" w:rsidR="001B7011" w:rsidRDefault="001B7011">
      <w:pPr>
        <w:pStyle w:val="FootnoteText"/>
      </w:pPr>
      <w:r>
        <w:rPr>
          <w:rStyle w:val="FootnoteReference"/>
        </w:rPr>
        <w:footnoteRef/>
      </w:r>
      <w:r>
        <w:t xml:space="preserve"> </w:t>
      </w:r>
      <w:r w:rsidR="004B01AE">
        <w:t xml:space="preserve">Alan Bryman, </w:t>
      </w:r>
      <w:r w:rsidR="004B01AE">
        <w:rPr>
          <w:i/>
          <w:iCs/>
        </w:rPr>
        <w:t xml:space="preserve">Quantity and Quality in Social Research, </w:t>
      </w:r>
      <w:r w:rsidR="004B01AE">
        <w:t>(London and New York: Routledge, 1993), p</w:t>
      </w:r>
      <w:r w:rsidR="00033CBF">
        <w:t>p</w:t>
      </w:r>
      <w:r w:rsidR="004B01AE">
        <w:t xml:space="preserve">. </w:t>
      </w:r>
      <w:r w:rsidR="004B01AE">
        <w:t>46-47.</w:t>
      </w:r>
    </w:p>
  </w:footnote>
  <w:footnote w:id="56">
    <w:p w14:paraId="1E82AF54" w14:textId="6CC5C288" w:rsidR="00F81D10" w:rsidRPr="00F81D10" w:rsidRDefault="00F81D10">
      <w:pPr>
        <w:pStyle w:val="FootnoteText"/>
      </w:pPr>
      <w:r>
        <w:rPr>
          <w:rStyle w:val="FootnoteReference"/>
        </w:rPr>
        <w:footnoteRef/>
      </w:r>
      <w:r>
        <w:t xml:space="preserve"> </w:t>
      </w:r>
      <w:r>
        <w:t xml:space="preserve">Bryman, </w:t>
      </w:r>
      <w:r>
        <w:rPr>
          <w:i/>
          <w:iCs/>
        </w:rPr>
        <w:t>Quantity and Quality in Social Research</w:t>
      </w:r>
      <w:r>
        <w:rPr>
          <w:i/>
          <w:iCs/>
        </w:rPr>
        <w:t xml:space="preserve">, </w:t>
      </w:r>
      <w:r>
        <w:t>p. 48.</w:t>
      </w:r>
    </w:p>
  </w:footnote>
  <w:footnote w:id="57">
    <w:p w14:paraId="4C82F511" w14:textId="7CB1BEA2" w:rsidR="00C57793" w:rsidRDefault="00C57793">
      <w:pPr>
        <w:pStyle w:val="FootnoteText"/>
      </w:pPr>
      <w:r>
        <w:rPr>
          <w:rStyle w:val="FootnoteReference"/>
        </w:rPr>
        <w:footnoteRef/>
      </w:r>
      <w:r>
        <w:t xml:space="preserve"> </w:t>
      </w:r>
      <w:r>
        <w:t xml:space="preserve">Bell, </w:t>
      </w:r>
      <w:r>
        <w:rPr>
          <w:i/>
          <w:iCs/>
        </w:rPr>
        <w:t>Doing Your Research Project</w:t>
      </w:r>
      <w:r>
        <w:t xml:space="preserve">, p. </w:t>
      </w:r>
      <w:r w:rsidR="004764F3">
        <w:t>53.</w:t>
      </w:r>
    </w:p>
  </w:footnote>
  <w:footnote w:id="58">
    <w:p w14:paraId="75C0D505" w14:textId="36D22D01" w:rsidR="00313A8B" w:rsidRPr="00E43BA1" w:rsidRDefault="00313A8B">
      <w:pPr>
        <w:pStyle w:val="FootnoteText"/>
      </w:pPr>
      <w:r>
        <w:rPr>
          <w:rStyle w:val="FootnoteReference"/>
        </w:rPr>
        <w:footnoteRef/>
      </w:r>
      <w:r>
        <w:t xml:space="preserve"> </w:t>
      </w:r>
      <w:r w:rsidR="001A7ACB">
        <w:t>Amy K. Way, Robin Kanak Zw</w:t>
      </w:r>
      <w:r w:rsidR="00495BA0">
        <w:t xml:space="preserve">ier and Sarah J. Tracy, </w:t>
      </w:r>
      <w:r w:rsidR="00495BA0">
        <w:rPr>
          <w:i/>
          <w:iCs/>
        </w:rPr>
        <w:t xml:space="preserve">Dialogic Interviewing and Flickers of Transformation: An Examination and Delineation of </w:t>
      </w:r>
      <w:r w:rsidR="00E43BA1">
        <w:rPr>
          <w:i/>
          <w:iCs/>
        </w:rPr>
        <w:t xml:space="preserve">Interactional Strategies That Promote Participant Self-Reflexivity, </w:t>
      </w:r>
      <w:r w:rsidR="00E43BA1">
        <w:t>(Sage</w:t>
      </w:r>
      <w:r w:rsidR="008A4515">
        <w:t>, 2015), pp. 721-</w:t>
      </w:r>
      <w:r w:rsidR="004B3F0F">
        <w:t xml:space="preserve">730. </w:t>
      </w:r>
      <w:hyperlink r:id="rId10" w:history="1">
        <w:r w:rsidR="00B5672B" w:rsidRPr="004525DE">
          <w:rPr>
            <w:rStyle w:val="Hyperlink"/>
          </w:rPr>
          <w:t>https://journals.sagep</w:t>
        </w:r>
        <w:r w:rsidR="00B5672B" w:rsidRPr="004525DE">
          <w:rPr>
            <w:rStyle w:val="Hyperlink"/>
          </w:rPr>
          <w:t>u</w:t>
        </w:r>
        <w:r w:rsidR="00B5672B" w:rsidRPr="004525DE">
          <w:rPr>
            <w:rStyle w:val="Hyperlink"/>
          </w:rPr>
          <w:t>b.com/doi/pdf/10.1177/1077800414566686</w:t>
        </w:r>
      </w:hyperlink>
      <w:r w:rsidR="00B5672B">
        <w:t xml:space="preserve"> </w:t>
      </w:r>
    </w:p>
  </w:footnote>
  <w:footnote w:id="59">
    <w:p w14:paraId="1C01A865" w14:textId="6F482EC8" w:rsidR="005069E6" w:rsidRDefault="005069E6">
      <w:pPr>
        <w:pStyle w:val="FootnoteText"/>
      </w:pPr>
      <w:r>
        <w:rPr>
          <w:rStyle w:val="FootnoteReference"/>
        </w:rPr>
        <w:footnoteRef/>
      </w:r>
      <w:r>
        <w:t xml:space="preserve"> </w:t>
      </w:r>
      <w:r w:rsidR="0048183C">
        <w:t xml:space="preserve">Hennink, Hutter and Bailey, </w:t>
      </w:r>
      <w:r w:rsidR="0048183C">
        <w:rPr>
          <w:i/>
          <w:iCs/>
        </w:rPr>
        <w:t>Qualitative Research Methods,</w:t>
      </w:r>
      <w:r w:rsidR="0048183C" w:rsidRPr="00714E55">
        <w:t xml:space="preserve"> p. </w:t>
      </w:r>
      <w:r w:rsidR="0048183C">
        <w:t>18.</w:t>
      </w:r>
    </w:p>
  </w:footnote>
  <w:footnote w:id="60">
    <w:p w14:paraId="16838A65" w14:textId="77777777" w:rsidR="00DE541E" w:rsidRDefault="00DE541E" w:rsidP="00DE541E">
      <w:pPr>
        <w:pStyle w:val="FootnoteText"/>
      </w:pPr>
      <w:r>
        <w:rPr>
          <w:rStyle w:val="FootnoteReference"/>
        </w:rPr>
        <w:footnoteRef/>
      </w:r>
      <w:r>
        <w:t xml:space="preserve"> Margot Ely with Margaret Anzul, Teri Friedman, Diane Garner and Ann McCormack, </w:t>
      </w:r>
      <w:r>
        <w:rPr>
          <w:i/>
          <w:iCs/>
        </w:rPr>
        <w:t xml:space="preserve">Doing Qualitative Research: Circles within Circles, </w:t>
      </w:r>
      <w:r>
        <w:t>(London and New York: Routledge Falmer, 2006), p. 112.</w:t>
      </w:r>
    </w:p>
  </w:footnote>
  <w:footnote w:id="61">
    <w:p w14:paraId="16E48AD3" w14:textId="2BF8B2A4" w:rsidR="00341D9F" w:rsidRPr="00A1576A" w:rsidRDefault="00341D9F">
      <w:pPr>
        <w:pStyle w:val="FootnoteText"/>
      </w:pPr>
      <w:r>
        <w:rPr>
          <w:rStyle w:val="FootnoteReference"/>
        </w:rPr>
        <w:footnoteRef/>
      </w:r>
      <w:r>
        <w:t xml:space="preserve"> </w:t>
      </w:r>
      <w:r w:rsidR="00A1576A">
        <w:t xml:space="preserve">Myron Glazer, </w:t>
      </w:r>
      <w:r w:rsidR="00A1576A">
        <w:rPr>
          <w:i/>
          <w:iCs/>
        </w:rPr>
        <w:t xml:space="preserve">The Threat of the Stranger, </w:t>
      </w:r>
      <w:r w:rsidR="00A1576A">
        <w:t>(The Hastings Centre Report</w:t>
      </w:r>
      <w:r w:rsidR="009D6000">
        <w:t xml:space="preserve">, vol. 10, No. 5, 1980), p. 31. </w:t>
      </w:r>
      <w:hyperlink r:id="rId11" w:history="1">
        <w:r w:rsidR="0048575C" w:rsidRPr="004525DE">
          <w:rPr>
            <w:rStyle w:val="Hyperlink"/>
          </w:rPr>
          <w:t>http://doi.org/10.2307</w:t>
        </w:r>
        <w:r w:rsidR="0048575C" w:rsidRPr="004525DE">
          <w:rPr>
            <w:rStyle w:val="Hyperlink"/>
          </w:rPr>
          <w:t>/</w:t>
        </w:r>
        <w:r w:rsidR="0048575C" w:rsidRPr="004525DE">
          <w:rPr>
            <w:rStyle w:val="Hyperlink"/>
          </w:rPr>
          <w:t>3561050</w:t>
        </w:r>
      </w:hyperlink>
      <w:r w:rsidR="0048575C">
        <w:t xml:space="preserve"> </w:t>
      </w:r>
    </w:p>
  </w:footnote>
  <w:footnote w:id="62">
    <w:p w14:paraId="325A3CE9" w14:textId="673700E2" w:rsidR="001C5C0A" w:rsidRDefault="001C5C0A">
      <w:pPr>
        <w:pStyle w:val="FootnoteText"/>
      </w:pPr>
      <w:r>
        <w:rPr>
          <w:rStyle w:val="FootnoteReference"/>
        </w:rPr>
        <w:footnoteRef/>
      </w:r>
      <w:r>
        <w:t xml:space="preserve"> </w:t>
      </w:r>
      <w:r>
        <w:t xml:space="preserve">Ely </w:t>
      </w:r>
      <w:r w:rsidR="00033CBF">
        <w:t xml:space="preserve">et al, </w:t>
      </w:r>
      <w:r>
        <w:rPr>
          <w:i/>
          <w:iCs/>
        </w:rPr>
        <w:t>Doing Qualitative Research: Circles within Circles,</w:t>
      </w:r>
      <w:r w:rsidR="00033CBF">
        <w:rPr>
          <w:i/>
          <w:iCs/>
        </w:rPr>
        <w:t xml:space="preserve"> </w:t>
      </w:r>
      <w:r>
        <w:t xml:space="preserve">p. </w:t>
      </w:r>
      <w:r>
        <w:t>50.</w:t>
      </w:r>
    </w:p>
  </w:footnote>
  <w:footnote w:id="63">
    <w:p w14:paraId="59FD1A91" w14:textId="64DFBF56" w:rsidR="0030007F" w:rsidRDefault="0030007F">
      <w:pPr>
        <w:pStyle w:val="FootnoteText"/>
      </w:pPr>
      <w:r>
        <w:rPr>
          <w:rStyle w:val="FootnoteReference"/>
        </w:rPr>
        <w:footnoteRef/>
      </w:r>
      <w:r>
        <w:t xml:space="preserve"> </w:t>
      </w:r>
      <w:r w:rsidR="0048183C">
        <w:t xml:space="preserve">Hennink, Hutter and Bailey, </w:t>
      </w:r>
      <w:r w:rsidR="0048183C">
        <w:rPr>
          <w:i/>
          <w:iCs/>
        </w:rPr>
        <w:t>Qualitative Research Methods,</w:t>
      </w:r>
      <w:r w:rsidR="0048183C" w:rsidRPr="00714E55">
        <w:t xml:space="preserve"> p. </w:t>
      </w:r>
      <w:r w:rsidR="0048183C">
        <w:t>123.</w:t>
      </w:r>
    </w:p>
  </w:footnote>
  <w:footnote w:id="64">
    <w:p w14:paraId="0FDD050B" w14:textId="1EB9696F" w:rsidR="008D4E9D" w:rsidRPr="0090214B" w:rsidRDefault="008D4E9D">
      <w:pPr>
        <w:pStyle w:val="FootnoteText"/>
      </w:pPr>
      <w:r>
        <w:rPr>
          <w:rStyle w:val="FootnoteReference"/>
        </w:rPr>
        <w:footnoteRef/>
      </w:r>
      <w:r>
        <w:t xml:space="preserve"> </w:t>
      </w:r>
      <w:r w:rsidR="00AB4F6C">
        <w:t xml:space="preserve">Judith Bell and Stephen Waters, </w:t>
      </w:r>
      <w:r w:rsidR="00AB4F6C">
        <w:rPr>
          <w:i/>
          <w:iCs/>
        </w:rPr>
        <w:t>Doing Your Research Project</w:t>
      </w:r>
      <w:r w:rsidR="0090214B">
        <w:rPr>
          <w:i/>
          <w:iCs/>
        </w:rPr>
        <w:t xml:space="preserve">: A Guide for First-time Researchers, </w:t>
      </w:r>
      <w:r w:rsidR="0090214B">
        <w:t>6</w:t>
      </w:r>
      <w:r w:rsidR="0090214B" w:rsidRPr="0090214B">
        <w:rPr>
          <w:vertAlign w:val="superscript"/>
        </w:rPr>
        <w:t>th</w:t>
      </w:r>
      <w:r w:rsidR="0090214B">
        <w:t xml:space="preserve"> Edition, (</w:t>
      </w:r>
      <w:r w:rsidR="004674F4">
        <w:t xml:space="preserve">Open University Press, </w:t>
      </w:r>
      <w:r w:rsidR="008C1C6C">
        <w:t>2014), p. 186.</w:t>
      </w:r>
    </w:p>
  </w:footnote>
  <w:footnote w:id="65">
    <w:p w14:paraId="64EAF2F0" w14:textId="7DB518E0" w:rsidR="00C7385F" w:rsidRDefault="00C7385F">
      <w:pPr>
        <w:pStyle w:val="FootnoteText"/>
      </w:pPr>
      <w:r>
        <w:rPr>
          <w:rStyle w:val="FootnoteReference"/>
        </w:rPr>
        <w:footnoteRef/>
      </w:r>
      <w:r>
        <w:t xml:space="preserve"> </w:t>
      </w:r>
      <w:r w:rsidR="00BC6DA9">
        <w:t>David Voas and Steve Bruce</w:t>
      </w:r>
      <w:r w:rsidR="00BC6DA9" w:rsidRPr="00BC6DA9">
        <w:rPr>
          <w:i/>
          <w:iCs/>
        </w:rPr>
        <w:t>, Religion: Identity, Behaviour</w:t>
      </w:r>
      <w:r w:rsidR="00BC6DA9">
        <w:t xml:space="preserve"> </w:t>
      </w:r>
      <w:r w:rsidR="00CB7E45" w:rsidRPr="00CB7E45">
        <w:rPr>
          <w:i/>
          <w:iCs/>
        </w:rPr>
        <w:t>and Belief over Two Decades</w:t>
      </w:r>
      <w:r w:rsidR="00CB7E45">
        <w:t xml:space="preserve">, </w:t>
      </w:r>
      <w:r w:rsidR="00157A61">
        <w:t xml:space="preserve">(British Social Attitudes, vol. 36, 2019), p. 21. </w:t>
      </w:r>
      <w:hyperlink r:id="rId12" w:history="1">
        <w:r w:rsidR="0021545D" w:rsidRPr="0021545D">
          <w:rPr>
            <w:color w:val="0000FF"/>
            <w:sz w:val="22"/>
            <w:szCs w:val="22"/>
            <w:u w:val="single"/>
          </w:rPr>
          <w:t>1_bsa36_religion.pdf (n</w:t>
        </w:r>
        <w:r w:rsidR="0021545D" w:rsidRPr="0021545D">
          <w:rPr>
            <w:color w:val="0000FF"/>
            <w:sz w:val="22"/>
            <w:szCs w:val="22"/>
            <w:u w:val="single"/>
          </w:rPr>
          <w:t>a</w:t>
        </w:r>
        <w:r w:rsidR="0021545D" w:rsidRPr="0021545D">
          <w:rPr>
            <w:color w:val="0000FF"/>
            <w:sz w:val="22"/>
            <w:szCs w:val="22"/>
            <w:u w:val="single"/>
          </w:rPr>
          <w:t>tcen.ac.uk)</w:t>
        </w:r>
      </w:hyperlink>
    </w:p>
  </w:footnote>
  <w:footnote w:id="66">
    <w:p w14:paraId="66EA373F" w14:textId="761352A0" w:rsidR="00F638FC" w:rsidRPr="002D510A" w:rsidRDefault="003C0F03">
      <w:pPr>
        <w:pStyle w:val="FootnoteText"/>
      </w:pPr>
      <w:r>
        <w:rPr>
          <w:rStyle w:val="FootnoteReference"/>
        </w:rPr>
        <w:footnoteRef/>
      </w:r>
      <w:r>
        <w:t xml:space="preserve"> </w:t>
      </w:r>
      <w:r w:rsidRPr="003262AF">
        <w:t>Exploring Religion in England and Wales</w:t>
      </w:r>
      <w:r w:rsidR="003262AF" w:rsidRPr="003262AF">
        <w:t>: February 2020,</w:t>
      </w:r>
      <w:r w:rsidR="003262AF">
        <w:rPr>
          <w:i/>
          <w:iCs/>
        </w:rPr>
        <w:t xml:space="preserve"> Office for National Statistics</w:t>
      </w:r>
      <w:r w:rsidR="002D510A">
        <w:rPr>
          <w:i/>
          <w:iCs/>
        </w:rPr>
        <w:t>,</w:t>
      </w:r>
      <w:r w:rsidR="002D510A" w:rsidRPr="007F33E9">
        <w:rPr>
          <w:i/>
          <w:iCs/>
          <w:sz w:val="19"/>
          <w:szCs w:val="19"/>
        </w:rPr>
        <w:t xml:space="preserve"> </w:t>
      </w:r>
      <w:r w:rsidR="002D510A" w:rsidRPr="007F33E9">
        <w:rPr>
          <w:sz w:val="19"/>
          <w:szCs w:val="19"/>
        </w:rPr>
        <w:t>26 February 2020, p. 5.</w:t>
      </w:r>
      <w:r w:rsidR="002D510A">
        <w:t xml:space="preserve"> </w:t>
      </w:r>
      <w:hyperlink r:id="rId13" w:history="1">
        <w:r w:rsidR="00B802BD" w:rsidRPr="00B802BD">
          <w:rPr>
            <w:color w:val="0000FF"/>
            <w:sz w:val="22"/>
            <w:szCs w:val="22"/>
            <w:u w:val="single"/>
          </w:rPr>
          <w:t>Exploring religion in England and Wales - Office for Natio</w:t>
        </w:r>
        <w:r w:rsidR="00B802BD" w:rsidRPr="00B802BD">
          <w:rPr>
            <w:color w:val="0000FF"/>
            <w:sz w:val="22"/>
            <w:szCs w:val="22"/>
            <w:u w:val="single"/>
          </w:rPr>
          <w:t>n</w:t>
        </w:r>
        <w:r w:rsidR="00B802BD" w:rsidRPr="00B802BD">
          <w:rPr>
            <w:color w:val="0000FF"/>
            <w:sz w:val="22"/>
            <w:szCs w:val="22"/>
            <w:u w:val="single"/>
          </w:rPr>
          <w:t>al Statistics (o</w:t>
        </w:r>
        <w:r w:rsidR="00B802BD" w:rsidRPr="00B802BD">
          <w:rPr>
            <w:color w:val="0000FF"/>
            <w:sz w:val="22"/>
            <w:szCs w:val="22"/>
            <w:u w:val="single"/>
          </w:rPr>
          <w:t>n</w:t>
        </w:r>
        <w:r w:rsidR="00B802BD" w:rsidRPr="00B802BD">
          <w:rPr>
            <w:color w:val="0000FF"/>
            <w:sz w:val="22"/>
            <w:szCs w:val="22"/>
            <w:u w:val="single"/>
          </w:rPr>
          <w:t>s.gov.uk)</w:t>
        </w:r>
      </w:hyperlink>
      <w:r w:rsidR="00B802BD">
        <w:rPr>
          <w:sz w:val="22"/>
          <w:szCs w:val="22"/>
        </w:rPr>
        <w:t xml:space="preserve"> </w:t>
      </w:r>
    </w:p>
  </w:footnote>
  <w:footnote w:id="67">
    <w:p w14:paraId="34040336" w14:textId="64C19C19" w:rsidR="00FD2359" w:rsidRDefault="00FD2359">
      <w:pPr>
        <w:pStyle w:val="FootnoteText"/>
      </w:pPr>
      <w:r>
        <w:rPr>
          <w:rStyle w:val="FootnoteReference"/>
        </w:rPr>
        <w:footnoteRef/>
      </w:r>
      <w:r>
        <w:t xml:space="preserve"> </w:t>
      </w:r>
      <w:r w:rsidR="00727AC0">
        <w:t xml:space="preserve">Christianity Study, </w:t>
      </w:r>
      <w:r w:rsidR="00727AC0">
        <w:rPr>
          <w:i/>
          <w:iCs/>
        </w:rPr>
        <w:t xml:space="preserve">YouGov, </w:t>
      </w:r>
      <w:r w:rsidR="00727AC0">
        <w:t>Fieldwork Dates</w:t>
      </w:r>
      <w:r w:rsidR="00727AC0" w:rsidRPr="00D64E1A">
        <w:rPr>
          <w:sz w:val="19"/>
          <w:szCs w:val="19"/>
        </w:rPr>
        <w:t>: 27</w:t>
      </w:r>
      <w:r w:rsidR="00727AC0" w:rsidRPr="00D64E1A">
        <w:rPr>
          <w:sz w:val="19"/>
          <w:szCs w:val="19"/>
          <w:vertAlign w:val="superscript"/>
        </w:rPr>
        <w:t>TH</w:t>
      </w:r>
      <w:r w:rsidR="00727AC0" w:rsidRPr="00D64E1A">
        <w:rPr>
          <w:sz w:val="19"/>
          <w:szCs w:val="19"/>
        </w:rPr>
        <w:t xml:space="preserve"> – 30</w:t>
      </w:r>
      <w:r w:rsidR="00727AC0" w:rsidRPr="00D64E1A">
        <w:rPr>
          <w:sz w:val="19"/>
          <w:szCs w:val="19"/>
          <w:vertAlign w:val="superscript"/>
        </w:rPr>
        <w:t>TH</w:t>
      </w:r>
      <w:r w:rsidR="00727AC0" w:rsidRPr="00D64E1A">
        <w:rPr>
          <w:sz w:val="19"/>
          <w:szCs w:val="19"/>
        </w:rPr>
        <w:t xml:space="preserve"> November</w:t>
      </w:r>
      <w:r w:rsidR="00727AC0">
        <w:t xml:space="preserve">, </w:t>
      </w:r>
      <w:hyperlink r:id="rId14" w:history="1">
        <w:r w:rsidR="00727AC0">
          <w:rPr>
            <w:rStyle w:val="Hyperlink"/>
          </w:rPr>
          <w:t xml:space="preserve">How religious are British </w:t>
        </w:r>
        <w:r w:rsidR="00727AC0">
          <w:rPr>
            <w:rStyle w:val="Hyperlink"/>
          </w:rPr>
          <w:t>p</w:t>
        </w:r>
        <w:r w:rsidR="00727AC0">
          <w:rPr>
            <w:rStyle w:val="Hyperlink"/>
          </w:rPr>
          <w:t>eople? YouGov</w:t>
        </w:r>
      </w:hyperlink>
    </w:p>
  </w:footnote>
  <w:footnote w:id="68">
    <w:p w14:paraId="60464176" w14:textId="3383E202" w:rsidR="00443EBC" w:rsidRDefault="00443EBC">
      <w:pPr>
        <w:pStyle w:val="FootnoteText"/>
      </w:pPr>
      <w:r>
        <w:rPr>
          <w:rStyle w:val="FootnoteReference"/>
        </w:rPr>
        <w:footnoteRef/>
      </w:r>
      <w:r>
        <w:t xml:space="preserve"> </w:t>
      </w:r>
      <w:r>
        <w:t xml:space="preserve">Positive Vibrations, Chakras and Star Signs – What Spiritual Beliefs do Britons Hold? </w:t>
      </w:r>
      <w:r>
        <w:rPr>
          <w:i/>
          <w:iCs/>
        </w:rPr>
        <w:t xml:space="preserve">YouGov, </w:t>
      </w:r>
      <w:r w:rsidRPr="00443EBC">
        <w:rPr>
          <w:sz w:val="19"/>
          <w:szCs w:val="19"/>
        </w:rPr>
        <w:t>11 January 2022,</w:t>
      </w:r>
      <w:r>
        <w:t xml:space="preserve">     </w:t>
      </w:r>
      <w:hyperlink r:id="rId15" w:history="1">
        <w:r>
          <w:rPr>
            <w:rStyle w:val="Hyperlink"/>
          </w:rPr>
          <w:t>Positive vibrations, chakras and star signs – what spiritual beliefs do B</w:t>
        </w:r>
        <w:r>
          <w:rPr>
            <w:rStyle w:val="Hyperlink"/>
          </w:rPr>
          <w:t>r</w:t>
        </w:r>
        <w:r>
          <w:rPr>
            <w:rStyle w:val="Hyperlink"/>
          </w:rPr>
          <w:t>itons hold? | YouGov</w:t>
        </w:r>
      </w:hyperlink>
    </w:p>
  </w:footnote>
  <w:footnote w:id="69">
    <w:p w14:paraId="16D1CA99" w14:textId="647F709F" w:rsidR="006A2462" w:rsidRPr="006D283B" w:rsidRDefault="006A2462">
      <w:pPr>
        <w:pStyle w:val="FootnoteText"/>
      </w:pPr>
      <w:r>
        <w:rPr>
          <w:rStyle w:val="FootnoteReference"/>
        </w:rPr>
        <w:footnoteRef/>
      </w:r>
      <w:r>
        <w:t xml:space="preserve"> </w:t>
      </w:r>
      <w:r w:rsidR="008617EC">
        <w:t>Simon Dein</w:t>
      </w:r>
      <w:r w:rsidR="00B860C3">
        <w:t xml:space="preserve">, </w:t>
      </w:r>
      <w:r w:rsidR="00B860C3">
        <w:rPr>
          <w:i/>
          <w:iCs/>
        </w:rPr>
        <w:t xml:space="preserve">Attitudes Towards </w:t>
      </w:r>
      <w:r w:rsidR="00345EAD">
        <w:rPr>
          <w:i/>
          <w:iCs/>
        </w:rPr>
        <w:t>Spirituality and</w:t>
      </w:r>
      <w:r w:rsidR="00B860C3">
        <w:rPr>
          <w:i/>
          <w:iCs/>
        </w:rPr>
        <w:t xml:space="preserve"> Other Worldly Experiences: An Online Survey of British Humanists</w:t>
      </w:r>
      <w:r w:rsidR="006D283B">
        <w:t xml:space="preserve">, (Secularism &amp; Nonreligion, </w:t>
      </w:r>
      <w:r w:rsidR="009A71EA">
        <w:t xml:space="preserve">2016), pp. 4-5. </w:t>
      </w:r>
      <w:hyperlink r:id="rId16" w:history="1">
        <w:r w:rsidR="00B67A9B" w:rsidRPr="004525DE">
          <w:rPr>
            <w:rStyle w:val="Hyperlink"/>
          </w:rPr>
          <w:t>http://dx.doi.org/10</w:t>
        </w:r>
        <w:r w:rsidR="00B67A9B" w:rsidRPr="004525DE">
          <w:rPr>
            <w:rStyle w:val="Hyperlink"/>
          </w:rPr>
          <w:t>.</w:t>
        </w:r>
        <w:r w:rsidR="00B67A9B" w:rsidRPr="004525DE">
          <w:rPr>
            <w:rStyle w:val="Hyperlink"/>
          </w:rPr>
          <w:t>5334/snr.48</w:t>
        </w:r>
      </w:hyperlink>
      <w:r w:rsidR="00B67A9B">
        <w:t xml:space="preserve"> </w:t>
      </w:r>
    </w:p>
  </w:footnote>
  <w:footnote w:id="70">
    <w:p w14:paraId="5199AB76" w14:textId="4B4628FF" w:rsidR="008D4BFF" w:rsidRDefault="008D4BFF">
      <w:pPr>
        <w:pStyle w:val="FootnoteText"/>
      </w:pPr>
      <w:r>
        <w:rPr>
          <w:rStyle w:val="FootnoteReference"/>
        </w:rPr>
        <w:footnoteRef/>
      </w:r>
      <w:r>
        <w:t xml:space="preserve"> </w:t>
      </w:r>
      <w:r w:rsidR="00DE7C49">
        <w:t>Positive Vibrations, Chakras and Star Signs</w:t>
      </w:r>
      <w:r w:rsidR="00F23ABD">
        <w:t xml:space="preserve">, </w:t>
      </w:r>
      <w:r w:rsidR="00626D81">
        <w:t>p. 5</w:t>
      </w:r>
      <w:r w:rsidR="00F23ABD">
        <w:t>.</w:t>
      </w:r>
    </w:p>
  </w:footnote>
  <w:footnote w:id="71">
    <w:p w14:paraId="4570F721" w14:textId="12685809" w:rsidR="000E1E6A" w:rsidRDefault="000E1E6A">
      <w:pPr>
        <w:pStyle w:val="FootnoteText"/>
      </w:pPr>
      <w:r>
        <w:rPr>
          <w:rStyle w:val="FootnoteReference"/>
        </w:rPr>
        <w:footnoteRef/>
      </w:r>
      <w:r>
        <w:t xml:space="preserve"> </w:t>
      </w:r>
      <w:bookmarkStart w:id="18" w:name="_Hlk103190268"/>
      <w:r w:rsidR="0098450E">
        <w:t xml:space="preserve">Barbara Csala, Constanze Maria Springinsfield and Ferenc </w:t>
      </w:r>
      <w:r w:rsidR="00B136A8">
        <w:t>Kot</w:t>
      </w:r>
      <w:r w:rsidR="000C3F23">
        <w:t xml:space="preserve">eles, </w:t>
      </w:r>
      <w:r w:rsidR="000C3F23">
        <w:rPr>
          <w:i/>
          <w:iCs/>
        </w:rPr>
        <w:t xml:space="preserve">The Relationship between Yoga and </w:t>
      </w:r>
      <w:r w:rsidR="00F44BA1">
        <w:rPr>
          <w:i/>
          <w:iCs/>
        </w:rPr>
        <w:t>Spirituality</w:t>
      </w:r>
      <w:r w:rsidR="000C3F23">
        <w:rPr>
          <w:i/>
          <w:iCs/>
        </w:rPr>
        <w:t xml:space="preserve">: </w:t>
      </w:r>
      <w:r w:rsidR="00F44BA1">
        <w:rPr>
          <w:i/>
          <w:iCs/>
        </w:rPr>
        <w:t xml:space="preserve">A Systematic Review of Empirical Research, </w:t>
      </w:r>
      <w:r w:rsidR="00266F64">
        <w:t xml:space="preserve">(Frontiers in Psychology, 2021), </w:t>
      </w:r>
      <w:hyperlink r:id="rId17" w:history="1">
        <w:r w:rsidR="00076926" w:rsidRPr="004525DE">
          <w:rPr>
            <w:rStyle w:val="Hyperlink"/>
          </w:rPr>
          <w:t>https://www.frontiersin.org/articles/10.3389/fp</w:t>
        </w:r>
        <w:r w:rsidR="00076926" w:rsidRPr="004525DE">
          <w:rPr>
            <w:rStyle w:val="Hyperlink"/>
          </w:rPr>
          <w:t>s</w:t>
        </w:r>
        <w:r w:rsidR="00076926" w:rsidRPr="004525DE">
          <w:rPr>
            <w:rStyle w:val="Hyperlink"/>
          </w:rPr>
          <w:t>yg.2021.695939/full</w:t>
        </w:r>
      </w:hyperlink>
      <w:r w:rsidR="00076926">
        <w:t xml:space="preserve"> </w:t>
      </w:r>
    </w:p>
  </w:footnote>
  <w:footnote w:id="72">
    <w:p w14:paraId="49318035" w14:textId="27480BD9" w:rsidR="00E80AE3" w:rsidRPr="003D4764" w:rsidRDefault="00E80AE3">
      <w:pPr>
        <w:pStyle w:val="FootnoteText"/>
      </w:pPr>
      <w:r>
        <w:rPr>
          <w:rStyle w:val="FootnoteReference"/>
        </w:rPr>
        <w:footnoteRef/>
      </w:r>
      <w:r>
        <w:t xml:space="preserve"> </w:t>
      </w:r>
      <w:r w:rsidR="00033CBF">
        <w:t xml:space="preserve">Simon Dein, </w:t>
      </w:r>
      <w:r w:rsidR="00033CBF">
        <w:rPr>
          <w:i/>
          <w:iCs/>
        </w:rPr>
        <w:t>Attitudes Towards Spirituality and Other Worldly Experiences: An Online Survey of British Humanists</w:t>
      </w:r>
      <w:r w:rsidR="00033CBF">
        <w:t>, (Secularism &amp; Nonreligion, 2016), pp. 4-</w:t>
      </w:r>
      <w:r w:rsidR="00033CBF">
        <w:t>8</w:t>
      </w:r>
      <w:r w:rsidR="00033CBF">
        <w:t xml:space="preserve">. </w:t>
      </w:r>
      <w:hyperlink r:id="rId18" w:history="1">
        <w:r w:rsidR="00033CBF" w:rsidRPr="004525DE">
          <w:rPr>
            <w:rStyle w:val="Hyperlink"/>
          </w:rPr>
          <w:t>http://dx.doi.org/10.5334/snr.48</w:t>
        </w:r>
      </w:hyperlink>
    </w:p>
  </w:footnote>
  <w:footnote w:id="73">
    <w:p w14:paraId="1FF6344F" w14:textId="66CE3510" w:rsidR="00E83092" w:rsidRPr="005008B9" w:rsidRDefault="00E83092">
      <w:pPr>
        <w:pStyle w:val="FootnoteText"/>
      </w:pPr>
      <w:r>
        <w:rPr>
          <w:rStyle w:val="FootnoteReference"/>
        </w:rPr>
        <w:footnoteRef/>
      </w:r>
      <w:r>
        <w:t xml:space="preserve"> </w:t>
      </w:r>
      <w:r w:rsidR="004E5AF3">
        <w:t xml:space="preserve">Jessica Sophie Corneille and David Luke, </w:t>
      </w:r>
      <w:r w:rsidR="004E5AF3">
        <w:rPr>
          <w:i/>
          <w:iCs/>
        </w:rPr>
        <w:t>Spo</w:t>
      </w:r>
      <w:r w:rsidR="00AF2808">
        <w:rPr>
          <w:i/>
          <w:iCs/>
        </w:rPr>
        <w:t>ntaneous Spiritual Awakening: Phenomenology</w:t>
      </w:r>
      <w:r w:rsidR="005008B9">
        <w:rPr>
          <w:i/>
          <w:iCs/>
        </w:rPr>
        <w:t xml:space="preserve">, Altered States, Individual Differences and Well-Being, </w:t>
      </w:r>
      <w:r w:rsidR="00BB75E7">
        <w:t xml:space="preserve">(Frontiers in Psychology, 2021), pp. 1-19. </w:t>
      </w:r>
      <w:hyperlink r:id="rId19" w:history="1">
        <w:r w:rsidR="0004360C" w:rsidRPr="004525DE">
          <w:rPr>
            <w:rStyle w:val="Hyperlink"/>
          </w:rPr>
          <w:t>https://www.frontiersin.org/</w:t>
        </w:r>
        <w:r w:rsidR="0004360C" w:rsidRPr="004525DE">
          <w:rPr>
            <w:rStyle w:val="Hyperlink"/>
          </w:rPr>
          <w:t>a</w:t>
        </w:r>
        <w:r w:rsidR="0004360C" w:rsidRPr="004525DE">
          <w:rPr>
            <w:rStyle w:val="Hyperlink"/>
          </w:rPr>
          <w:t>rticles/10.3389/fpsyg.2021.720579/full</w:t>
        </w:r>
      </w:hyperlink>
      <w:r w:rsidR="0004360C">
        <w:t xml:space="preserve"> </w:t>
      </w:r>
    </w:p>
  </w:footnote>
  <w:footnote w:id="74">
    <w:p w14:paraId="378D3BBE" w14:textId="43404A47" w:rsidR="002B4C39" w:rsidRPr="00A96A36" w:rsidRDefault="002B4C39">
      <w:pPr>
        <w:pStyle w:val="FootnoteText"/>
      </w:pPr>
      <w:r>
        <w:rPr>
          <w:rStyle w:val="FootnoteReference"/>
        </w:rPr>
        <w:footnoteRef/>
      </w:r>
      <w:r>
        <w:t xml:space="preserve"> Elizabeth C. Roxburgh and Sophie Ridgeway, </w:t>
      </w:r>
      <w:r w:rsidR="00A96A36">
        <w:rPr>
          <w:i/>
          <w:iCs/>
        </w:rPr>
        <w:t>Synchronicity Experiences in the Clinical Setting,</w:t>
      </w:r>
      <w:r w:rsidR="00A96A36" w:rsidRPr="00376028">
        <w:rPr>
          <w:i/>
          <w:iCs/>
          <w:sz w:val="19"/>
          <w:szCs w:val="19"/>
        </w:rPr>
        <w:t xml:space="preserve"> </w:t>
      </w:r>
      <w:r w:rsidR="00A96A36" w:rsidRPr="00376028">
        <w:rPr>
          <w:sz w:val="19"/>
          <w:szCs w:val="19"/>
        </w:rPr>
        <w:t xml:space="preserve">(Northampton: </w:t>
      </w:r>
      <w:r w:rsidR="00A62EAF" w:rsidRPr="00376028">
        <w:rPr>
          <w:sz w:val="19"/>
          <w:szCs w:val="19"/>
        </w:rPr>
        <w:t xml:space="preserve">CSAPP, 2012), pp. 60-63, </w:t>
      </w:r>
      <w:hyperlink r:id="rId20" w:history="1">
        <w:r w:rsidR="00376028" w:rsidRPr="00376028">
          <w:rPr>
            <w:rStyle w:val="Hyperlink"/>
            <w:sz w:val="19"/>
            <w:szCs w:val="19"/>
          </w:rPr>
          <w:t>ht</w:t>
        </w:r>
        <w:r w:rsidR="00376028" w:rsidRPr="00376028">
          <w:rPr>
            <w:rStyle w:val="Hyperlink"/>
            <w:sz w:val="19"/>
            <w:szCs w:val="19"/>
          </w:rPr>
          <w:t>tps://fbial.yggycloud.com/getmedia.aspx?guid=</w:t>
        </w:r>
        <w:r w:rsidR="00376028" w:rsidRPr="00376028">
          <w:rPr>
            <w:rStyle w:val="Hyperlink"/>
            <w:sz w:val="19"/>
            <w:szCs w:val="19"/>
          </w:rPr>
          <w:t>9</w:t>
        </w:r>
        <w:r w:rsidR="00376028" w:rsidRPr="00376028">
          <w:rPr>
            <w:rStyle w:val="Hyperlink"/>
            <w:sz w:val="19"/>
            <w:szCs w:val="19"/>
          </w:rPr>
          <w:t>598c5710faa6ac548cf378697db08c4</w:t>
        </w:r>
      </w:hyperlink>
      <w:r w:rsidR="00376028">
        <w:t xml:space="preserve"> </w:t>
      </w:r>
    </w:p>
  </w:footnote>
  <w:footnote w:id="75">
    <w:p w14:paraId="198F5E50" w14:textId="4958C359" w:rsidR="00F85055" w:rsidRDefault="00F85055">
      <w:pPr>
        <w:pStyle w:val="FootnoteText"/>
      </w:pPr>
      <w:r>
        <w:rPr>
          <w:rStyle w:val="FootnoteReference"/>
        </w:rPr>
        <w:footnoteRef/>
      </w:r>
      <w:r>
        <w:t xml:space="preserve"> </w:t>
      </w:r>
      <w:r>
        <w:t xml:space="preserve">Emile Durkheim, </w:t>
      </w:r>
      <w:r>
        <w:rPr>
          <w:i/>
          <w:iCs/>
        </w:rPr>
        <w:t>The Elementary Forms of Religious Life</w:t>
      </w:r>
      <w:r>
        <w:t>, trans. Karen E. Fields, (New York: The Free Press, 1995), p. 3</w:t>
      </w:r>
      <w:r w:rsidR="001D7DD2">
        <w:t>5.</w:t>
      </w:r>
    </w:p>
  </w:footnote>
  <w:footnote w:id="76">
    <w:p w14:paraId="1ECF329B" w14:textId="46C8E948" w:rsidR="00B3312F" w:rsidRPr="006E3858" w:rsidRDefault="00B3312F" w:rsidP="00B3312F">
      <w:pPr>
        <w:pStyle w:val="FootnoteText"/>
      </w:pPr>
      <w:r>
        <w:rPr>
          <w:rStyle w:val="FootnoteReference"/>
        </w:rPr>
        <w:footnoteRef/>
      </w:r>
      <w:r>
        <w:t xml:space="preserve"> </w:t>
      </w:r>
      <w:r w:rsidR="003247F7">
        <w:t xml:space="preserve">David Hay and Rebecca Nye, </w:t>
      </w:r>
      <w:r w:rsidR="003247F7">
        <w:rPr>
          <w:i/>
          <w:iCs/>
        </w:rPr>
        <w:t xml:space="preserve">The Spirit of the Child, </w:t>
      </w:r>
      <w:r w:rsidR="003247F7">
        <w:t xml:space="preserve">(London and Philadelphia: Jessica Kingsley Publishers, 2006), p. </w:t>
      </w:r>
      <w:r w:rsidR="003247F7">
        <w:t>221.</w:t>
      </w:r>
    </w:p>
  </w:footnote>
  <w:footnote w:id="77">
    <w:p w14:paraId="0DD52114" w14:textId="77777777" w:rsidR="00B3312F" w:rsidRDefault="00B3312F" w:rsidP="00B3312F">
      <w:pPr>
        <w:pStyle w:val="FootnoteText"/>
      </w:pPr>
      <w:r>
        <w:rPr>
          <w:rStyle w:val="FootnoteReference"/>
        </w:rPr>
        <w:footnoteRef/>
      </w:r>
      <w:r>
        <w:t xml:space="preserve"> Hay and Nye, </w:t>
      </w:r>
      <w:r>
        <w:rPr>
          <w:i/>
          <w:iCs/>
        </w:rPr>
        <w:t>The Spirit of the Child</w:t>
      </w:r>
      <w:r>
        <w:t xml:space="preserve">, p. 229.                                                                                                                                                                                                                                                                                                                                                                                                                                                                                                                                                                                                                                                              </w:t>
      </w:r>
    </w:p>
  </w:footnote>
  <w:footnote w:id="78">
    <w:p w14:paraId="0A638A6D" w14:textId="49CACEA6" w:rsidR="00410201" w:rsidRDefault="00410201">
      <w:pPr>
        <w:pStyle w:val="FootnoteText"/>
      </w:pPr>
      <w:r>
        <w:rPr>
          <w:rStyle w:val="FootnoteReference"/>
        </w:rPr>
        <w:footnoteRef/>
      </w:r>
      <w:r>
        <w:t xml:space="preserve"> </w:t>
      </w:r>
      <w:r>
        <w:t xml:space="preserve">Thomas D. Gilovich, </w:t>
      </w:r>
      <w:r>
        <w:rPr>
          <w:i/>
          <w:iCs/>
        </w:rPr>
        <w:t>The ‘Hot Hand’ and Other Illusions of Everyday Life</w:t>
      </w:r>
      <w:r>
        <w:t xml:space="preserve">, (The Wilson Quarterly, Vol. 15, No. 2, 1991), p. 55. </w:t>
      </w:r>
      <w:hyperlink r:id="rId21" w:history="1">
        <w:r w:rsidRPr="00FC3C11">
          <w:rPr>
            <w:rStyle w:val="Hyperlink"/>
          </w:rPr>
          <w:t>https://www.jstor.org/stable/40258607</w:t>
        </w:r>
      </w:hyperlink>
      <w:r>
        <w:t>.</w:t>
      </w:r>
    </w:p>
  </w:footnote>
  <w:footnote w:id="79">
    <w:p w14:paraId="5E830BDE" w14:textId="5C52222A" w:rsidR="00113710" w:rsidRDefault="00113710">
      <w:pPr>
        <w:pStyle w:val="FootnoteText"/>
      </w:pPr>
      <w:r>
        <w:rPr>
          <w:rStyle w:val="FootnoteReference"/>
        </w:rPr>
        <w:footnoteRef/>
      </w:r>
      <w:r>
        <w:t xml:space="preserve"> </w:t>
      </w:r>
      <w:r>
        <w:t xml:space="preserve">James M. Henslin, </w:t>
      </w:r>
      <w:r>
        <w:rPr>
          <w:i/>
          <w:iCs/>
        </w:rPr>
        <w:t>Craps and Magic</w:t>
      </w:r>
      <w:r>
        <w:t>, (American Journal of Sociology, Vol. 73, No. 3, 1967), p</w:t>
      </w:r>
      <w:r w:rsidR="004250BA">
        <w:t xml:space="preserve">. 329. </w:t>
      </w:r>
      <w:hyperlink r:id="rId22" w:history="1">
        <w:r w:rsidR="004250BA" w:rsidRPr="004525DE">
          <w:rPr>
            <w:rStyle w:val="Hyperlink"/>
          </w:rPr>
          <w:t>http://www.jstor.org/stable/2776031</w:t>
        </w:r>
      </w:hyperlink>
    </w:p>
  </w:footnote>
  <w:footnote w:id="80">
    <w:p w14:paraId="112655FE" w14:textId="4CC52A6C" w:rsidR="00452B53" w:rsidRDefault="00452B53">
      <w:pPr>
        <w:pStyle w:val="FootnoteText"/>
      </w:pPr>
      <w:r>
        <w:rPr>
          <w:rStyle w:val="FootnoteReference"/>
        </w:rPr>
        <w:footnoteRef/>
      </w:r>
      <w:r>
        <w:t xml:space="preserve"> </w:t>
      </w:r>
      <w:r w:rsidR="000F0411">
        <w:t xml:space="preserve">Christopher G. Ellison and Daisy Fan, </w:t>
      </w:r>
      <w:r w:rsidR="000F0411">
        <w:rPr>
          <w:i/>
          <w:iCs/>
        </w:rPr>
        <w:t xml:space="preserve">Daily Spiritual Experiences and Psychological Well Being Among US Adults, </w:t>
      </w:r>
      <w:r w:rsidR="000F0411">
        <w:t>(Social Indicators Research, vol. 88, no. 2, 2008), p. 26</w:t>
      </w:r>
      <w:r w:rsidR="00A02E2C">
        <w:t>1.</w:t>
      </w:r>
    </w:p>
  </w:footnote>
  <w:footnote w:id="81">
    <w:p w14:paraId="29F46B82" w14:textId="222CC2E3" w:rsidR="009A6837" w:rsidRDefault="009A6837">
      <w:pPr>
        <w:pStyle w:val="FootnoteText"/>
      </w:pPr>
      <w:r>
        <w:rPr>
          <w:rStyle w:val="FootnoteReference"/>
        </w:rPr>
        <w:footnoteRef/>
      </w:r>
      <w:r>
        <w:t xml:space="preserve"> </w:t>
      </w:r>
      <w:r>
        <w:t xml:space="preserve">Leonard Zusne and Warren H. Jones, </w:t>
      </w:r>
      <w:r>
        <w:rPr>
          <w:i/>
          <w:iCs/>
        </w:rPr>
        <w:t xml:space="preserve">Anomalistic Psychology: A Study of Magical Thinking, </w:t>
      </w:r>
      <w:r>
        <w:t>2</w:t>
      </w:r>
      <w:r w:rsidRPr="007035F6">
        <w:rPr>
          <w:vertAlign w:val="superscript"/>
        </w:rPr>
        <w:t>nd</w:t>
      </w:r>
      <w:r>
        <w:t xml:space="preserve"> Edition, (New Jersey: Hillsdale Publishing, 1989), pp. 231-242.</w:t>
      </w:r>
    </w:p>
  </w:footnote>
  <w:footnote w:id="82">
    <w:p w14:paraId="6A019C3F" w14:textId="2FB90B93" w:rsidR="0028585F" w:rsidRDefault="0028585F">
      <w:pPr>
        <w:pStyle w:val="FootnoteText"/>
      </w:pPr>
      <w:r>
        <w:rPr>
          <w:rStyle w:val="FootnoteReference"/>
        </w:rPr>
        <w:footnoteRef/>
      </w:r>
      <w:r>
        <w:t xml:space="preserve"> </w:t>
      </w:r>
      <w:r>
        <w:t xml:space="preserve">Susan Greenwood, </w:t>
      </w:r>
      <w:r>
        <w:rPr>
          <w:i/>
          <w:iCs/>
        </w:rPr>
        <w:t xml:space="preserve">Wake the Flame Inside Us: Magic, </w:t>
      </w:r>
      <w:proofErr w:type="gramStart"/>
      <w:r>
        <w:rPr>
          <w:i/>
          <w:iCs/>
        </w:rPr>
        <w:t>Healing</w:t>
      </w:r>
      <w:proofErr w:type="gramEnd"/>
      <w:r>
        <w:rPr>
          <w:i/>
          <w:iCs/>
        </w:rPr>
        <w:t xml:space="preserve"> and the Enterprise Culture in Contemporary Britain, </w:t>
      </w:r>
      <w:r>
        <w:t>(Stichting Etnofoor, vol. 8, no. 1, 1995), p</w:t>
      </w:r>
      <w:r w:rsidR="00963744">
        <w:t>p</w:t>
      </w:r>
      <w:r>
        <w:t xml:space="preserve">. </w:t>
      </w:r>
      <w:r w:rsidR="00963744">
        <w:t>48-</w:t>
      </w:r>
      <w:r>
        <w:t xml:space="preserve">49. </w:t>
      </w:r>
      <w:hyperlink r:id="rId23" w:history="1">
        <w:r w:rsidRPr="004525DE">
          <w:rPr>
            <w:rStyle w:val="Hyperlink"/>
          </w:rPr>
          <w:t>http://www.jstor.org/stable/25757856</w:t>
        </w:r>
      </w:hyperlink>
      <w:r w:rsidR="00C123E8">
        <w:t xml:space="preserve"> </w:t>
      </w:r>
    </w:p>
  </w:footnote>
  <w:footnote w:id="83">
    <w:p w14:paraId="1FC1E6DA" w14:textId="32BE6212" w:rsidR="001E2E8C" w:rsidRDefault="001E2E8C">
      <w:pPr>
        <w:pStyle w:val="FootnoteText"/>
      </w:pPr>
      <w:r>
        <w:rPr>
          <w:rStyle w:val="FootnoteReference"/>
        </w:rPr>
        <w:footnoteRef/>
      </w:r>
      <w:r>
        <w:t xml:space="preserve"> </w:t>
      </w:r>
      <w:r>
        <w:t xml:space="preserve">M. D. Litonjua, </w:t>
      </w:r>
      <w:r>
        <w:rPr>
          <w:i/>
          <w:iCs/>
        </w:rPr>
        <w:t xml:space="preserve">Spiritual But Not Religious: Untangling A Seeming Paradox, </w:t>
      </w:r>
      <w:r>
        <w:t>(International Review of Modern Sociology, vol. 42, no. 1, 2016), p. 21</w:t>
      </w:r>
      <w:r w:rsidR="003247F7">
        <w:t xml:space="preserve">. </w:t>
      </w:r>
      <w:hyperlink r:id="rId24" w:history="1">
        <w:r w:rsidRPr="004525DE">
          <w:rPr>
            <w:rStyle w:val="Hyperlink"/>
          </w:rPr>
          <w:t>http://www.jstor.org/stable/44510075</w:t>
        </w:r>
      </w:hyperlink>
    </w:p>
  </w:footnote>
  <w:footnote w:id="84">
    <w:p w14:paraId="5959F1F7" w14:textId="696A5A29" w:rsidR="00C80544" w:rsidRDefault="00C80544" w:rsidP="00C80544">
      <w:pPr>
        <w:pStyle w:val="FootnoteText"/>
      </w:pPr>
      <w:r>
        <w:rPr>
          <w:rStyle w:val="FootnoteReference"/>
        </w:rPr>
        <w:footnoteRef/>
      </w:r>
      <w:r>
        <w:t xml:space="preserve"> </w:t>
      </w:r>
      <w:r w:rsidR="003247F7">
        <w:t xml:space="preserve">Hay and Nye, </w:t>
      </w:r>
      <w:r w:rsidR="003247F7">
        <w:rPr>
          <w:i/>
          <w:iCs/>
        </w:rPr>
        <w:t>The Spirit of the Child</w:t>
      </w:r>
      <w:r w:rsidR="003247F7">
        <w:t xml:space="preserve">, p. </w:t>
      </w:r>
      <w:r w:rsidR="003247F7">
        <w:t>38</w:t>
      </w:r>
      <w:r w:rsidR="003247F7">
        <w:t xml:space="preserve">.                                                                                                                                                                                                                                                                                                                                                                                                                                                                                                                                                                                                                                                             </w:t>
      </w:r>
    </w:p>
  </w:footnote>
  <w:footnote w:id="85">
    <w:p w14:paraId="6B2B798A" w14:textId="5A018D97" w:rsidR="00ED5C33" w:rsidRDefault="00ED5C33">
      <w:pPr>
        <w:pStyle w:val="FootnoteText"/>
      </w:pPr>
      <w:r>
        <w:rPr>
          <w:rStyle w:val="FootnoteReference"/>
        </w:rPr>
        <w:footnoteRef/>
      </w:r>
      <w:r>
        <w:t xml:space="preserve"> </w:t>
      </w:r>
      <w:bookmarkStart w:id="20" w:name="_Hlk103190560"/>
      <w:r>
        <w:t xml:space="preserve">Karl S. Rosengren and Isabel T. Gutierrez, </w:t>
      </w:r>
      <w:r>
        <w:rPr>
          <w:i/>
          <w:iCs/>
        </w:rPr>
        <w:t xml:space="preserve">Searching for Coherence in a Complex World: Introduction to the Special Issue on Explanatory Coexistence, </w:t>
      </w:r>
      <w:r>
        <w:t>(Human Development, Vol. 54, No. 3, 2011), p. 123.</w:t>
      </w:r>
    </w:p>
  </w:footnote>
  <w:footnote w:id="86">
    <w:p w14:paraId="66F19345" w14:textId="42A0EB04" w:rsidR="0043645D" w:rsidRDefault="0043645D">
      <w:pPr>
        <w:pStyle w:val="FootnoteText"/>
      </w:pPr>
      <w:r>
        <w:rPr>
          <w:rStyle w:val="FootnoteReference"/>
        </w:rPr>
        <w:footnoteRef/>
      </w:r>
      <w:r>
        <w:t xml:space="preserve"> </w:t>
      </w:r>
      <w:r w:rsidR="00572749">
        <w:t xml:space="preserve">Inna Semetsky, </w:t>
      </w:r>
      <w:r w:rsidR="00572749">
        <w:rPr>
          <w:i/>
          <w:iCs/>
        </w:rPr>
        <w:t xml:space="preserve">Silent Discourse: The Language of Signs and Becoming-Woman, </w:t>
      </w:r>
      <w:r w:rsidR="00572749">
        <w:t xml:space="preserve">(SubStance, Vol. 39, No. 1, 2010), </w:t>
      </w:r>
      <w:r w:rsidR="003501F6">
        <w:t>p</w:t>
      </w:r>
      <w:r w:rsidR="008B1D4C">
        <w:t>p. 88-89.</w:t>
      </w:r>
    </w:p>
  </w:footnote>
  <w:footnote w:id="87">
    <w:p w14:paraId="56D23013" w14:textId="7E0428C0" w:rsidR="009216E5" w:rsidRPr="009238CB" w:rsidRDefault="009216E5">
      <w:pPr>
        <w:pStyle w:val="FootnoteText"/>
      </w:pPr>
      <w:r>
        <w:rPr>
          <w:rStyle w:val="FootnoteReference"/>
        </w:rPr>
        <w:footnoteRef/>
      </w:r>
      <w:r>
        <w:t xml:space="preserve"> </w:t>
      </w:r>
      <w:r w:rsidR="00EA2042">
        <w:t>Brian Fiala</w:t>
      </w:r>
      <w:r w:rsidR="001E01FD">
        <w:t xml:space="preserve">, Adam Arico and Shaun Nichols, </w:t>
      </w:r>
      <w:r w:rsidR="001E01FD">
        <w:rPr>
          <w:i/>
          <w:iCs/>
        </w:rPr>
        <w:t xml:space="preserve">On the Psychological Origins of Dualism: </w:t>
      </w:r>
      <w:r w:rsidR="009238CB">
        <w:rPr>
          <w:i/>
          <w:iCs/>
        </w:rPr>
        <w:t xml:space="preserve">Dual-process Cognition and the Explanatory Gap, </w:t>
      </w:r>
      <w:r w:rsidR="009238CB">
        <w:t>(</w:t>
      </w:r>
      <w:r w:rsidR="00661A20">
        <w:t>Oxford University Press</w:t>
      </w:r>
      <w:r w:rsidR="00753E34">
        <w:t>, 2011), pp. 17-21.</w:t>
      </w:r>
    </w:p>
  </w:footnote>
  <w:footnote w:id="88">
    <w:p w14:paraId="1496CD2C" w14:textId="3E0122F0" w:rsidR="0098774C" w:rsidRPr="00E774FD" w:rsidRDefault="0098774C">
      <w:pPr>
        <w:pStyle w:val="FootnoteText"/>
      </w:pPr>
      <w:r>
        <w:rPr>
          <w:rStyle w:val="FootnoteReference"/>
        </w:rPr>
        <w:footnoteRef/>
      </w:r>
      <w:r>
        <w:t xml:space="preserve"> </w:t>
      </w:r>
      <w:r>
        <w:t xml:space="preserve">Semetsky, </w:t>
      </w:r>
      <w:r>
        <w:rPr>
          <w:i/>
          <w:iCs/>
        </w:rPr>
        <w:t>Silent Discourse</w:t>
      </w:r>
      <w:r w:rsidR="00E774FD">
        <w:rPr>
          <w:i/>
          <w:iCs/>
        </w:rPr>
        <w:t xml:space="preserve">, </w:t>
      </w:r>
      <w:r w:rsidR="00E774FD">
        <w:t>pp. 87-89.</w:t>
      </w:r>
    </w:p>
  </w:footnote>
  <w:footnote w:id="89">
    <w:p w14:paraId="4F0303EC" w14:textId="290081C6" w:rsidR="006E41EB" w:rsidRPr="00272F22" w:rsidRDefault="006E41EB">
      <w:pPr>
        <w:pStyle w:val="FootnoteText"/>
      </w:pPr>
      <w:r>
        <w:rPr>
          <w:rStyle w:val="FootnoteReference"/>
        </w:rPr>
        <w:footnoteRef/>
      </w:r>
      <w:r>
        <w:t xml:space="preserve"> </w:t>
      </w:r>
      <w:r w:rsidR="00272F22">
        <w:t xml:space="preserve">Benjamin Lee Whorf, </w:t>
      </w:r>
      <w:r w:rsidR="00272F22">
        <w:rPr>
          <w:i/>
          <w:iCs/>
        </w:rPr>
        <w:t xml:space="preserve">Language, Thought and Reality: Selected Writings of Benjamin Lee Whorf, </w:t>
      </w:r>
      <w:r w:rsidR="00A943F4">
        <w:t>Ed. John Carroll, (New York and London: John Wiley &amp; Sons Ltd., 1959), pp. 62-64.</w:t>
      </w:r>
    </w:p>
  </w:footnote>
  <w:footnote w:id="90">
    <w:p w14:paraId="052A5ECC" w14:textId="693CC292" w:rsidR="001D7EFA" w:rsidRPr="003D366A" w:rsidRDefault="001D7EFA">
      <w:pPr>
        <w:pStyle w:val="FootnoteText"/>
      </w:pPr>
      <w:r>
        <w:rPr>
          <w:rStyle w:val="FootnoteReference"/>
        </w:rPr>
        <w:footnoteRef/>
      </w:r>
      <w:r>
        <w:t xml:space="preserve"> </w:t>
      </w:r>
      <w:r w:rsidR="00B07274">
        <w:t>Ralph Lewis</w:t>
      </w:r>
      <w:r w:rsidR="00765733">
        <w:t xml:space="preserve">, </w:t>
      </w:r>
      <w:r w:rsidR="00004CD4">
        <w:rPr>
          <w:i/>
          <w:iCs/>
        </w:rPr>
        <w:t>Finding Purpose in a Godless World: Why We Care Even If</w:t>
      </w:r>
      <w:r w:rsidR="003D366A">
        <w:rPr>
          <w:i/>
          <w:iCs/>
        </w:rPr>
        <w:t xml:space="preserve"> The Universe </w:t>
      </w:r>
      <w:proofErr w:type="gramStart"/>
      <w:r w:rsidR="003D366A">
        <w:rPr>
          <w:i/>
          <w:iCs/>
        </w:rPr>
        <w:t>Doesn’t</w:t>
      </w:r>
      <w:proofErr w:type="gramEnd"/>
      <w:r w:rsidR="003D366A">
        <w:rPr>
          <w:i/>
          <w:iCs/>
        </w:rPr>
        <w:t xml:space="preserve">, </w:t>
      </w:r>
      <w:r w:rsidR="003D366A">
        <w:t xml:space="preserve">(New York: </w:t>
      </w:r>
      <w:r w:rsidR="0011417D">
        <w:t xml:space="preserve">Prometheus Books, 2018), </w:t>
      </w:r>
      <w:r w:rsidR="0070577A">
        <w:t>p. 124.</w:t>
      </w:r>
    </w:p>
  </w:footnote>
  <w:footnote w:id="91">
    <w:p w14:paraId="6049F8D7" w14:textId="508A9142" w:rsidR="00B67CF7" w:rsidRDefault="00B67CF7">
      <w:pPr>
        <w:pStyle w:val="FootnoteText"/>
      </w:pPr>
      <w:r>
        <w:rPr>
          <w:rStyle w:val="FootnoteReference"/>
        </w:rPr>
        <w:footnoteRef/>
      </w:r>
      <w:r>
        <w:t xml:space="preserve"> </w:t>
      </w:r>
      <w:r>
        <w:t xml:space="preserve">Elyn Saks, </w:t>
      </w:r>
      <w:r w:rsidRPr="00964B06">
        <w:rPr>
          <w:i/>
          <w:iCs/>
        </w:rPr>
        <w:t>Santayana and Belief</w:t>
      </w:r>
      <w:r>
        <w:t>, (Transactions of the Charles S. Pierce Society 13, no. 1, 1977),</w:t>
      </w:r>
      <w:r w:rsidR="001C7564">
        <w:t xml:space="preserve"> pp. 42-43. </w:t>
      </w:r>
      <w:hyperlink r:id="rId25" w:history="1">
        <w:r w:rsidR="001C7564" w:rsidRPr="004525DE">
          <w:rPr>
            <w:rStyle w:val="Hyperlink"/>
          </w:rPr>
          <w:t>https://www.jstor.org/stable/40319798</w:t>
        </w:r>
      </w:hyperlink>
      <w:r>
        <w:t>.</w:t>
      </w:r>
    </w:p>
  </w:footnote>
  <w:footnote w:id="92">
    <w:p w14:paraId="239FD8C9" w14:textId="2488816C" w:rsidR="0029072D" w:rsidRPr="00945D1B" w:rsidRDefault="0029072D">
      <w:pPr>
        <w:pStyle w:val="FootnoteText"/>
      </w:pPr>
      <w:r>
        <w:rPr>
          <w:rStyle w:val="FootnoteReference"/>
        </w:rPr>
        <w:footnoteRef/>
      </w:r>
      <w:r>
        <w:t xml:space="preserve"> </w:t>
      </w:r>
      <w:r w:rsidR="00973F2B">
        <w:t xml:space="preserve">Harry Hunt, </w:t>
      </w:r>
      <w:r w:rsidR="00973F2B">
        <w:rPr>
          <w:i/>
          <w:iCs/>
        </w:rPr>
        <w:t xml:space="preserve">On the Nature of Consciousness: Cognitive, Phenomenological and </w:t>
      </w:r>
      <w:r w:rsidR="00945D1B">
        <w:rPr>
          <w:i/>
          <w:iCs/>
        </w:rPr>
        <w:t xml:space="preserve">Transpersonal Perspectives, </w:t>
      </w:r>
      <w:r w:rsidR="00945D1B">
        <w:t>(New Haven</w:t>
      </w:r>
      <w:r w:rsidR="002D7692">
        <w:t xml:space="preserve">: Yale University Press, 1995), cited in </w:t>
      </w:r>
      <w:r w:rsidR="002D7692">
        <w:t xml:space="preserve">Barbara Tedlock, </w:t>
      </w:r>
      <w:r w:rsidR="002D7692">
        <w:rPr>
          <w:i/>
          <w:iCs/>
        </w:rPr>
        <w:t xml:space="preserve">Divination as a Way of Knowing: Embodiment, Visualisation, </w:t>
      </w:r>
      <w:proofErr w:type="gramStart"/>
      <w:r w:rsidR="002D7692">
        <w:rPr>
          <w:i/>
          <w:iCs/>
        </w:rPr>
        <w:t>Narrative</w:t>
      </w:r>
      <w:proofErr w:type="gramEnd"/>
      <w:r w:rsidR="002D7692">
        <w:rPr>
          <w:i/>
          <w:iCs/>
        </w:rPr>
        <w:t xml:space="preserve"> and Interpretation, </w:t>
      </w:r>
      <w:r w:rsidR="002D7692">
        <w:t>(Taylor &amp; Francis Ltd., 2001), pp. 191-192.</w:t>
      </w:r>
    </w:p>
  </w:footnote>
  <w:footnote w:id="93">
    <w:p w14:paraId="0AECD468" w14:textId="30527451" w:rsidR="00F940F5" w:rsidRPr="002A49D4" w:rsidRDefault="00F940F5">
      <w:pPr>
        <w:pStyle w:val="FootnoteText"/>
      </w:pPr>
      <w:r>
        <w:rPr>
          <w:rStyle w:val="FootnoteReference"/>
        </w:rPr>
        <w:footnoteRef/>
      </w:r>
      <w:r>
        <w:t xml:space="preserve"> </w:t>
      </w:r>
      <w:r w:rsidR="00510B52">
        <w:t xml:space="preserve">Geoffrey Cornelius, </w:t>
      </w:r>
      <w:r w:rsidR="00BE6C41">
        <w:t>‘</w:t>
      </w:r>
      <w:r w:rsidR="002A49D4" w:rsidRPr="00BE6C41">
        <w:t>Divination, Participation and the Cognitive Continuum</w:t>
      </w:r>
      <w:proofErr w:type="gramStart"/>
      <w:r w:rsidR="00DC4472">
        <w:t>’</w:t>
      </w:r>
      <w:r w:rsidR="00DC4472">
        <w:rPr>
          <w:i/>
          <w:iCs/>
        </w:rPr>
        <w:t>,</w:t>
      </w:r>
      <w:proofErr w:type="gramEnd"/>
      <w:r w:rsidR="00DC4472">
        <w:rPr>
          <w:i/>
          <w:iCs/>
        </w:rPr>
        <w:t xml:space="preserve"> Academia.edu</w:t>
      </w:r>
      <w:r w:rsidR="0035407D">
        <w:rPr>
          <w:i/>
          <w:iCs/>
        </w:rPr>
        <w:t xml:space="preserve">, </w:t>
      </w:r>
      <w:r w:rsidR="00AF12C0">
        <w:t xml:space="preserve">Version 2, </w:t>
      </w:r>
      <w:r w:rsidR="00742FB7">
        <w:t>1-1</w:t>
      </w:r>
      <w:r w:rsidR="001D70B8">
        <w:t xml:space="preserve">5(pp. </w:t>
      </w:r>
      <w:r w:rsidR="00334FE3">
        <w:t>9-10.</w:t>
      </w:r>
      <w:r w:rsidR="00DC4472">
        <w:t>)</w:t>
      </w:r>
      <w:r w:rsidR="00EB31DF">
        <w:t xml:space="preserve"> </w:t>
      </w:r>
      <w:hyperlink r:id="rId26" w:history="1">
        <w:r w:rsidR="00EB31DF" w:rsidRPr="00EB31DF">
          <w:rPr>
            <w:color w:val="0000FF"/>
            <w:sz w:val="22"/>
            <w:szCs w:val="22"/>
            <w:u w:val="single"/>
          </w:rPr>
          <w:t xml:space="preserve">Divination, </w:t>
        </w:r>
        <w:proofErr w:type="gramStart"/>
        <w:r w:rsidR="00EB31DF" w:rsidRPr="00EB31DF">
          <w:rPr>
            <w:color w:val="0000FF"/>
            <w:sz w:val="22"/>
            <w:szCs w:val="22"/>
            <w:u w:val="single"/>
          </w:rPr>
          <w:t>Participation</w:t>
        </w:r>
        <w:proofErr w:type="gramEnd"/>
        <w:r w:rsidR="00EB31DF" w:rsidRPr="00EB31DF">
          <w:rPr>
            <w:color w:val="0000FF"/>
            <w:sz w:val="22"/>
            <w:szCs w:val="22"/>
            <w:u w:val="single"/>
          </w:rPr>
          <w:t xml:space="preserve"> and the Cognitive Continuum | Geoffrey Cornelius - Academ</w:t>
        </w:r>
        <w:r w:rsidR="00EB31DF" w:rsidRPr="00EB31DF">
          <w:rPr>
            <w:color w:val="0000FF"/>
            <w:sz w:val="22"/>
            <w:szCs w:val="22"/>
            <w:u w:val="single"/>
          </w:rPr>
          <w:t>i</w:t>
        </w:r>
        <w:r w:rsidR="00EB31DF" w:rsidRPr="00EB31DF">
          <w:rPr>
            <w:color w:val="0000FF"/>
            <w:sz w:val="22"/>
            <w:szCs w:val="22"/>
            <w:u w:val="single"/>
          </w:rPr>
          <w:t>a.edu</w:t>
        </w:r>
      </w:hyperlink>
      <w:r w:rsidR="00EB31DF">
        <w:rPr>
          <w:sz w:val="22"/>
          <w:szCs w:val="22"/>
        </w:rPr>
        <w:t xml:space="preserve"> </w:t>
      </w:r>
      <w:r w:rsidR="00A92081" w:rsidRPr="00A92081">
        <w:rPr>
          <w:sz w:val="22"/>
          <w:szCs w:val="22"/>
        </w:rPr>
        <w:t>[</w:t>
      </w:r>
      <w:r w:rsidR="00A92081">
        <w:rPr>
          <w:sz w:val="22"/>
          <w:szCs w:val="22"/>
        </w:rPr>
        <w:t xml:space="preserve">Accessed </w:t>
      </w:r>
      <w:r w:rsidR="00544CBB">
        <w:rPr>
          <w:sz w:val="22"/>
          <w:szCs w:val="22"/>
        </w:rPr>
        <w:t>23 April 2022).</w:t>
      </w:r>
    </w:p>
  </w:footnote>
  <w:footnote w:id="94">
    <w:p w14:paraId="49FEEAF8" w14:textId="7F9F37EC" w:rsidR="002125E0" w:rsidRDefault="002125E0">
      <w:pPr>
        <w:pStyle w:val="FootnoteText"/>
      </w:pPr>
      <w:r>
        <w:rPr>
          <w:rStyle w:val="FootnoteReference"/>
        </w:rPr>
        <w:footnoteRef/>
      </w:r>
      <w:r>
        <w:t xml:space="preserve"> </w:t>
      </w:r>
      <w:r w:rsidR="00D17FE7">
        <w:t xml:space="preserve">Carl G. Jung, </w:t>
      </w:r>
      <w:proofErr w:type="gramStart"/>
      <w:r w:rsidR="00D17FE7">
        <w:rPr>
          <w:i/>
          <w:iCs/>
        </w:rPr>
        <w:t>Man</w:t>
      </w:r>
      <w:proofErr w:type="gramEnd"/>
      <w:r w:rsidR="00D17FE7">
        <w:rPr>
          <w:i/>
          <w:iCs/>
        </w:rPr>
        <w:t xml:space="preserve"> and his Symbols, </w:t>
      </w:r>
      <w:r w:rsidR="00D17FE7">
        <w:t>(New York: Anchor Press, 1964), p. 211.</w:t>
      </w:r>
    </w:p>
  </w:footnote>
  <w:footnote w:id="95">
    <w:p w14:paraId="2CBDC286" w14:textId="07A7F2F4" w:rsidR="009E77BE" w:rsidRDefault="009E77BE">
      <w:pPr>
        <w:pStyle w:val="FootnoteText"/>
      </w:pPr>
      <w:r>
        <w:rPr>
          <w:rStyle w:val="FootnoteReference"/>
        </w:rPr>
        <w:footnoteRef/>
      </w:r>
      <w:r>
        <w:t xml:space="preserve"> </w:t>
      </w:r>
      <w:r w:rsidR="00730B3A">
        <w:t xml:space="preserve">Carl G. Jung, </w:t>
      </w:r>
      <w:r w:rsidR="00730B3A">
        <w:rPr>
          <w:i/>
          <w:iCs/>
        </w:rPr>
        <w:t xml:space="preserve">Synchronicity: An Acausal Connecting Principle, </w:t>
      </w:r>
      <w:r w:rsidR="00730B3A">
        <w:t>(Princeton: Princeton University Press, 1969), para. 843.</w:t>
      </w:r>
    </w:p>
  </w:footnote>
  <w:footnote w:id="96">
    <w:p w14:paraId="09522EC8" w14:textId="0125066B" w:rsidR="004C79F9" w:rsidRDefault="004C79F9">
      <w:pPr>
        <w:pStyle w:val="FootnoteText"/>
      </w:pPr>
      <w:r>
        <w:rPr>
          <w:rStyle w:val="FootnoteReference"/>
        </w:rPr>
        <w:footnoteRef/>
      </w:r>
      <w:r>
        <w:t xml:space="preserve"> </w:t>
      </w:r>
      <w:r w:rsidR="00D86BCD">
        <w:t xml:space="preserve">Sarah Durston and </w:t>
      </w:r>
      <w:proofErr w:type="spellStart"/>
      <w:r w:rsidR="00D86BCD">
        <w:t>Ton</w:t>
      </w:r>
      <w:proofErr w:type="spellEnd"/>
      <w:r w:rsidR="00D86BCD">
        <w:t xml:space="preserve"> Baggerman, </w:t>
      </w:r>
      <w:r w:rsidR="00D86BCD">
        <w:rPr>
          <w:i/>
          <w:iCs/>
        </w:rPr>
        <w:t xml:space="preserve">The Universe, Life and Everything: Dialogues on our Changing Understanding of Reality, </w:t>
      </w:r>
      <w:r w:rsidR="00D86BCD">
        <w:t>(University of Chicago Press, 2017), p</w:t>
      </w:r>
      <w:r w:rsidR="00B44973">
        <w:t>p</w:t>
      </w:r>
      <w:r w:rsidR="00D86BCD">
        <w:t xml:space="preserve">. </w:t>
      </w:r>
      <w:r w:rsidR="00D86BCD">
        <w:t>68</w:t>
      </w:r>
      <w:r w:rsidR="00E64022">
        <w:t>-72.</w:t>
      </w:r>
    </w:p>
  </w:footnote>
  <w:footnote w:id="97">
    <w:p w14:paraId="273E45A6" w14:textId="2114EFE5" w:rsidR="00014B4E" w:rsidRDefault="00014B4E">
      <w:pPr>
        <w:pStyle w:val="FootnoteText"/>
      </w:pPr>
      <w:r>
        <w:rPr>
          <w:rStyle w:val="FootnoteReference"/>
        </w:rPr>
        <w:footnoteRef/>
      </w:r>
      <w:r>
        <w:t xml:space="preserve"> </w:t>
      </w:r>
      <w:r w:rsidR="00C843DF" w:rsidRPr="00B62F17">
        <w:rPr>
          <w:sz w:val="19"/>
          <w:szCs w:val="19"/>
        </w:rPr>
        <w:t xml:space="preserve">Nicholas Campion, </w:t>
      </w:r>
      <w:r w:rsidR="00C843DF" w:rsidRPr="00B62F17">
        <w:rPr>
          <w:i/>
          <w:iCs/>
          <w:sz w:val="19"/>
          <w:szCs w:val="19"/>
        </w:rPr>
        <w:t>A History of Western Astrology</w:t>
      </w:r>
      <w:r w:rsidR="00C843DF">
        <w:rPr>
          <w:i/>
          <w:iCs/>
          <w:sz w:val="19"/>
          <w:szCs w:val="19"/>
        </w:rPr>
        <w:t xml:space="preserve">: </w:t>
      </w:r>
      <w:r w:rsidR="00C843DF" w:rsidRPr="00F01991">
        <w:rPr>
          <w:i/>
          <w:iCs/>
          <w:sz w:val="19"/>
          <w:szCs w:val="19"/>
        </w:rPr>
        <w:t>The Medieval and Modern World</w:t>
      </w:r>
      <w:r w:rsidR="00C843DF">
        <w:rPr>
          <w:i/>
          <w:iCs/>
          <w:sz w:val="19"/>
          <w:szCs w:val="19"/>
        </w:rPr>
        <w:t>,</w:t>
      </w:r>
      <w:r w:rsidR="00C843DF" w:rsidRPr="00B62F17">
        <w:rPr>
          <w:i/>
          <w:iCs/>
          <w:sz w:val="19"/>
          <w:szCs w:val="19"/>
        </w:rPr>
        <w:t xml:space="preserve"> </w:t>
      </w:r>
      <w:r w:rsidR="00C843DF" w:rsidRPr="00F01991">
        <w:rPr>
          <w:sz w:val="19"/>
          <w:szCs w:val="19"/>
        </w:rPr>
        <w:t xml:space="preserve">Volume 2 </w:t>
      </w:r>
      <w:r w:rsidR="00C843DF" w:rsidRPr="00B62F17">
        <w:rPr>
          <w:sz w:val="19"/>
          <w:szCs w:val="19"/>
        </w:rPr>
        <w:t>(London and New York: Bloomsbury, 2015), p</w:t>
      </w:r>
      <w:r w:rsidR="00C843DF">
        <w:rPr>
          <w:sz w:val="19"/>
          <w:szCs w:val="19"/>
        </w:rPr>
        <w:t>p. 257-258.</w:t>
      </w:r>
    </w:p>
  </w:footnote>
  <w:footnote w:id="98">
    <w:p w14:paraId="4EE4939F" w14:textId="103C4287" w:rsidR="008636C8" w:rsidRPr="00071D93" w:rsidRDefault="008636C8" w:rsidP="008636C8">
      <w:pPr>
        <w:pStyle w:val="FootnoteText"/>
      </w:pPr>
      <w:r>
        <w:rPr>
          <w:rStyle w:val="FootnoteReference"/>
        </w:rPr>
        <w:footnoteRef/>
      </w:r>
      <w:r>
        <w:t xml:space="preserve"> </w:t>
      </w:r>
      <w:r w:rsidR="00AC1E16">
        <w:t xml:space="preserve">Frank Roberts, </w:t>
      </w:r>
      <w:r w:rsidR="00AC1E16">
        <w:rPr>
          <w:i/>
          <w:iCs/>
        </w:rPr>
        <w:t>Why We Enjoy Coincidences</w:t>
      </w:r>
      <w:r w:rsidR="00AC1E16">
        <w:t>, (New Blackfriars, vol. 72, no. 850, 1991), p</w:t>
      </w:r>
      <w:r w:rsidR="00AC1E16">
        <w:t>p</w:t>
      </w:r>
      <w:r w:rsidR="00AC1E16">
        <w:t>. 290</w:t>
      </w:r>
      <w:r w:rsidR="00AC1E16">
        <w:t>-295.</w:t>
      </w:r>
      <w:r w:rsidR="00AC1E16">
        <w:t xml:space="preserve"> </w:t>
      </w:r>
      <w:hyperlink r:id="rId27" w:history="1">
        <w:r w:rsidR="00AC1E16" w:rsidRPr="00FC3C11">
          <w:rPr>
            <w:rStyle w:val="Hyperlink"/>
          </w:rPr>
          <w:t>http://www.jstor.org/stable/43249026</w:t>
        </w:r>
      </w:hyperlink>
    </w:p>
  </w:footnote>
  <w:footnote w:id="99">
    <w:p w14:paraId="66E1CDAD" w14:textId="680F40EE" w:rsidR="00532636" w:rsidRDefault="00532636">
      <w:pPr>
        <w:pStyle w:val="FootnoteText"/>
      </w:pPr>
      <w:r>
        <w:rPr>
          <w:rStyle w:val="FootnoteReference"/>
        </w:rPr>
        <w:footnoteRef/>
      </w:r>
      <w:r>
        <w:t xml:space="preserve"> </w:t>
      </w:r>
      <w:r>
        <w:t xml:space="preserve">Sarah Durston and </w:t>
      </w:r>
      <w:proofErr w:type="spellStart"/>
      <w:r>
        <w:t>Ton</w:t>
      </w:r>
      <w:proofErr w:type="spellEnd"/>
      <w:r>
        <w:t xml:space="preserve"> Baggerman, </w:t>
      </w:r>
      <w:r>
        <w:rPr>
          <w:i/>
          <w:iCs/>
        </w:rPr>
        <w:t xml:space="preserve">The Universe, Life and Everything: Dialogues on our Changing Understanding of Reality, </w:t>
      </w:r>
      <w:r>
        <w:t>(University of Chicago Press, 2017), p</w:t>
      </w:r>
      <w:r w:rsidR="006A69B4">
        <w:t>p. 62-63.</w:t>
      </w:r>
    </w:p>
  </w:footnote>
  <w:footnote w:id="100">
    <w:p w14:paraId="2A295EFE" w14:textId="77777777" w:rsidR="0071280B" w:rsidRPr="005D3D2A" w:rsidRDefault="0071280B" w:rsidP="0071280B">
      <w:pPr>
        <w:pStyle w:val="FootnoteText"/>
        <w:rPr>
          <w:i/>
          <w:iCs/>
          <w:sz w:val="18"/>
          <w:szCs w:val="18"/>
        </w:rPr>
      </w:pPr>
      <w:r w:rsidRPr="005D3D2A">
        <w:rPr>
          <w:rStyle w:val="FootnoteReference"/>
          <w:sz w:val="18"/>
          <w:szCs w:val="18"/>
        </w:rPr>
        <w:footnoteRef/>
      </w:r>
      <w:r w:rsidRPr="005D3D2A">
        <w:rPr>
          <w:sz w:val="18"/>
          <w:szCs w:val="18"/>
        </w:rPr>
        <w:t xml:space="preserve"> Thomas Kramer and Lauren Block, </w:t>
      </w:r>
      <w:r w:rsidRPr="005D3D2A">
        <w:rPr>
          <w:i/>
          <w:iCs/>
          <w:sz w:val="18"/>
          <w:szCs w:val="18"/>
        </w:rPr>
        <w:t>Conscious and Nonconscious Components of Superstitious Beliefs in Judgement and Decision Making</w:t>
      </w:r>
      <w:r w:rsidRPr="005D3D2A">
        <w:rPr>
          <w:sz w:val="18"/>
          <w:szCs w:val="18"/>
        </w:rPr>
        <w:t>, Journal of Consumer Research, vol.34, no. 6, (Oxford University Press, 2008), p. 784.</w:t>
      </w:r>
    </w:p>
  </w:footnote>
  <w:footnote w:id="101">
    <w:p w14:paraId="102DEE9F" w14:textId="77777777" w:rsidR="0071280B" w:rsidRDefault="0071280B" w:rsidP="0071280B">
      <w:pPr>
        <w:pStyle w:val="FootnoteText"/>
      </w:pPr>
      <w:r>
        <w:rPr>
          <w:rStyle w:val="FootnoteReference"/>
        </w:rPr>
        <w:footnoteRef/>
      </w:r>
      <w:r>
        <w:t xml:space="preserve"> </w:t>
      </w:r>
      <w:r w:rsidRPr="005E0188">
        <w:rPr>
          <w:sz w:val="18"/>
          <w:szCs w:val="18"/>
        </w:rPr>
        <w:t xml:space="preserve">Carl Gustav Jung and Richard Francis Carrington Hull, </w:t>
      </w:r>
      <w:r w:rsidRPr="005E0188">
        <w:rPr>
          <w:i/>
          <w:iCs/>
          <w:sz w:val="18"/>
          <w:szCs w:val="18"/>
        </w:rPr>
        <w:t xml:space="preserve">Synchronicity: An Acausal Connecting Principle, </w:t>
      </w:r>
      <w:r w:rsidRPr="005E0188">
        <w:rPr>
          <w:sz w:val="18"/>
          <w:szCs w:val="18"/>
        </w:rPr>
        <w:t>(Princeton: Princeton University Press, 1973), p. 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30E18" w14:textId="21A66DED" w:rsidR="007B483E" w:rsidRDefault="007B483E">
    <w:pPr>
      <w:pStyle w:val="Heading3Cha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F62FEE"/>
    <w:multiLevelType w:val="hybridMultilevel"/>
    <w:tmpl w:val="5FE65784"/>
    <w:lvl w:ilvl="0" w:tplc="4960510A">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6197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3E7"/>
    <w:rsid w:val="000001AE"/>
    <w:rsid w:val="000006FB"/>
    <w:rsid w:val="000024D3"/>
    <w:rsid w:val="000029EA"/>
    <w:rsid w:val="00002D8D"/>
    <w:rsid w:val="00004BC2"/>
    <w:rsid w:val="00004CD4"/>
    <w:rsid w:val="000054EF"/>
    <w:rsid w:val="00006773"/>
    <w:rsid w:val="0001096F"/>
    <w:rsid w:val="00011520"/>
    <w:rsid w:val="00012E07"/>
    <w:rsid w:val="0001386D"/>
    <w:rsid w:val="00014700"/>
    <w:rsid w:val="00014B4E"/>
    <w:rsid w:val="00014FF9"/>
    <w:rsid w:val="000151F1"/>
    <w:rsid w:val="0002090A"/>
    <w:rsid w:val="00020FA4"/>
    <w:rsid w:val="0002225B"/>
    <w:rsid w:val="0002306F"/>
    <w:rsid w:val="000235FA"/>
    <w:rsid w:val="00025022"/>
    <w:rsid w:val="0002679A"/>
    <w:rsid w:val="00027490"/>
    <w:rsid w:val="00027C2C"/>
    <w:rsid w:val="00030CC1"/>
    <w:rsid w:val="000316C5"/>
    <w:rsid w:val="00032074"/>
    <w:rsid w:val="000324FD"/>
    <w:rsid w:val="00032A7E"/>
    <w:rsid w:val="00033A6A"/>
    <w:rsid w:val="00033C50"/>
    <w:rsid w:val="00033CBF"/>
    <w:rsid w:val="0003492E"/>
    <w:rsid w:val="00034B28"/>
    <w:rsid w:val="00034B41"/>
    <w:rsid w:val="00034B55"/>
    <w:rsid w:val="0003645A"/>
    <w:rsid w:val="000368CD"/>
    <w:rsid w:val="00041D93"/>
    <w:rsid w:val="00042360"/>
    <w:rsid w:val="00042D6D"/>
    <w:rsid w:val="0004360C"/>
    <w:rsid w:val="000444DC"/>
    <w:rsid w:val="00046B90"/>
    <w:rsid w:val="00047437"/>
    <w:rsid w:val="00047508"/>
    <w:rsid w:val="00047F64"/>
    <w:rsid w:val="00051DD4"/>
    <w:rsid w:val="00052114"/>
    <w:rsid w:val="000529EF"/>
    <w:rsid w:val="000546FC"/>
    <w:rsid w:val="00054968"/>
    <w:rsid w:val="00054A58"/>
    <w:rsid w:val="000557E2"/>
    <w:rsid w:val="00055D93"/>
    <w:rsid w:val="000573F0"/>
    <w:rsid w:val="0005742A"/>
    <w:rsid w:val="000578A6"/>
    <w:rsid w:val="00060907"/>
    <w:rsid w:val="0006133B"/>
    <w:rsid w:val="00063019"/>
    <w:rsid w:val="00063D4F"/>
    <w:rsid w:val="000645B9"/>
    <w:rsid w:val="000657B1"/>
    <w:rsid w:val="00065AEB"/>
    <w:rsid w:val="000701E3"/>
    <w:rsid w:val="00070858"/>
    <w:rsid w:val="00070B63"/>
    <w:rsid w:val="0007139A"/>
    <w:rsid w:val="00071D93"/>
    <w:rsid w:val="00071ECE"/>
    <w:rsid w:val="000733DF"/>
    <w:rsid w:val="000736C7"/>
    <w:rsid w:val="00073E5B"/>
    <w:rsid w:val="000744EA"/>
    <w:rsid w:val="00076926"/>
    <w:rsid w:val="00077427"/>
    <w:rsid w:val="000779B4"/>
    <w:rsid w:val="00080079"/>
    <w:rsid w:val="00080663"/>
    <w:rsid w:val="00084BD0"/>
    <w:rsid w:val="000859B8"/>
    <w:rsid w:val="000869C4"/>
    <w:rsid w:val="000870A9"/>
    <w:rsid w:val="000877E7"/>
    <w:rsid w:val="00087817"/>
    <w:rsid w:val="0009306B"/>
    <w:rsid w:val="00093162"/>
    <w:rsid w:val="0009348C"/>
    <w:rsid w:val="000A1E8D"/>
    <w:rsid w:val="000A21CA"/>
    <w:rsid w:val="000A3A4A"/>
    <w:rsid w:val="000A3BDB"/>
    <w:rsid w:val="000A4DFD"/>
    <w:rsid w:val="000A5827"/>
    <w:rsid w:val="000A6678"/>
    <w:rsid w:val="000A6D5A"/>
    <w:rsid w:val="000A7F4C"/>
    <w:rsid w:val="000B0340"/>
    <w:rsid w:val="000B150B"/>
    <w:rsid w:val="000B3D35"/>
    <w:rsid w:val="000B418C"/>
    <w:rsid w:val="000B46A4"/>
    <w:rsid w:val="000B4930"/>
    <w:rsid w:val="000B56C5"/>
    <w:rsid w:val="000B6D85"/>
    <w:rsid w:val="000B7D6E"/>
    <w:rsid w:val="000C0099"/>
    <w:rsid w:val="000C06BE"/>
    <w:rsid w:val="000C1006"/>
    <w:rsid w:val="000C2497"/>
    <w:rsid w:val="000C3226"/>
    <w:rsid w:val="000C3F23"/>
    <w:rsid w:val="000C419B"/>
    <w:rsid w:val="000C4D35"/>
    <w:rsid w:val="000C59D6"/>
    <w:rsid w:val="000D1E65"/>
    <w:rsid w:val="000D618E"/>
    <w:rsid w:val="000D7C5D"/>
    <w:rsid w:val="000E1482"/>
    <w:rsid w:val="000E1582"/>
    <w:rsid w:val="000E15F7"/>
    <w:rsid w:val="000E1A22"/>
    <w:rsid w:val="000E1E6A"/>
    <w:rsid w:val="000E3AC0"/>
    <w:rsid w:val="000E3C6A"/>
    <w:rsid w:val="000F0411"/>
    <w:rsid w:val="000F1E68"/>
    <w:rsid w:val="000F26DE"/>
    <w:rsid w:val="000F53B4"/>
    <w:rsid w:val="000F5CC7"/>
    <w:rsid w:val="000F70AB"/>
    <w:rsid w:val="000F7BF8"/>
    <w:rsid w:val="00100A37"/>
    <w:rsid w:val="00100C11"/>
    <w:rsid w:val="001011F7"/>
    <w:rsid w:val="00101203"/>
    <w:rsid w:val="00101D79"/>
    <w:rsid w:val="0010249C"/>
    <w:rsid w:val="001026CE"/>
    <w:rsid w:val="001044D2"/>
    <w:rsid w:val="001049A0"/>
    <w:rsid w:val="0010565F"/>
    <w:rsid w:val="00110B9B"/>
    <w:rsid w:val="00112EDF"/>
    <w:rsid w:val="001136CC"/>
    <w:rsid w:val="00113710"/>
    <w:rsid w:val="0011417D"/>
    <w:rsid w:val="00114488"/>
    <w:rsid w:val="001145FA"/>
    <w:rsid w:val="00114A05"/>
    <w:rsid w:val="00114CBA"/>
    <w:rsid w:val="00116245"/>
    <w:rsid w:val="00121B77"/>
    <w:rsid w:val="001221FF"/>
    <w:rsid w:val="00125192"/>
    <w:rsid w:val="0012546A"/>
    <w:rsid w:val="001255E3"/>
    <w:rsid w:val="00126974"/>
    <w:rsid w:val="00126E9B"/>
    <w:rsid w:val="00130C69"/>
    <w:rsid w:val="00130E92"/>
    <w:rsid w:val="001314E8"/>
    <w:rsid w:val="00133D58"/>
    <w:rsid w:val="0013563A"/>
    <w:rsid w:val="00135F51"/>
    <w:rsid w:val="00136146"/>
    <w:rsid w:val="00136CC6"/>
    <w:rsid w:val="00137130"/>
    <w:rsid w:val="0014023C"/>
    <w:rsid w:val="001407B6"/>
    <w:rsid w:val="0014096F"/>
    <w:rsid w:val="00144107"/>
    <w:rsid w:val="00145178"/>
    <w:rsid w:val="001455E6"/>
    <w:rsid w:val="001475BB"/>
    <w:rsid w:val="00150395"/>
    <w:rsid w:val="00151BD1"/>
    <w:rsid w:val="00152B53"/>
    <w:rsid w:val="00152E79"/>
    <w:rsid w:val="00153C22"/>
    <w:rsid w:val="00154BEC"/>
    <w:rsid w:val="0015613A"/>
    <w:rsid w:val="00157A61"/>
    <w:rsid w:val="00157A70"/>
    <w:rsid w:val="00157CB4"/>
    <w:rsid w:val="001609E7"/>
    <w:rsid w:val="001613B8"/>
    <w:rsid w:val="0016191D"/>
    <w:rsid w:val="001640B7"/>
    <w:rsid w:val="001641AA"/>
    <w:rsid w:val="00165F0E"/>
    <w:rsid w:val="00166171"/>
    <w:rsid w:val="0016641F"/>
    <w:rsid w:val="00166EDF"/>
    <w:rsid w:val="0016760E"/>
    <w:rsid w:val="00167A92"/>
    <w:rsid w:val="001700D5"/>
    <w:rsid w:val="0017014C"/>
    <w:rsid w:val="00173430"/>
    <w:rsid w:val="00173CE1"/>
    <w:rsid w:val="0017671E"/>
    <w:rsid w:val="00180E93"/>
    <w:rsid w:val="0018301C"/>
    <w:rsid w:val="00184D94"/>
    <w:rsid w:val="001852E0"/>
    <w:rsid w:val="00185F7F"/>
    <w:rsid w:val="00186501"/>
    <w:rsid w:val="001907EA"/>
    <w:rsid w:val="00190ACE"/>
    <w:rsid w:val="00192FDD"/>
    <w:rsid w:val="00193009"/>
    <w:rsid w:val="001937A4"/>
    <w:rsid w:val="001965E3"/>
    <w:rsid w:val="001A29B3"/>
    <w:rsid w:val="001A317F"/>
    <w:rsid w:val="001A39AE"/>
    <w:rsid w:val="001A4161"/>
    <w:rsid w:val="001A46F6"/>
    <w:rsid w:val="001A53F1"/>
    <w:rsid w:val="001A59D9"/>
    <w:rsid w:val="001A640B"/>
    <w:rsid w:val="001A66EF"/>
    <w:rsid w:val="001A7ACB"/>
    <w:rsid w:val="001B049D"/>
    <w:rsid w:val="001B1794"/>
    <w:rsid w:val="001B388C"/>
    <w:rsid w:val="001B3AF8"/>
    <w:rsid w:val="001B7011"/>
    <w:rsid w:val="001B7456"/>
    <w:rsid w:val="001C1531"/>
    <w:rsid w:val="001C31D0"/>
    <w:rsid w:val="001C3820"/>
    <w:rsid w:val="001C4E5F"/>
    <w:rsid w:val="001C5446"/>
    <w:rsid w:val="001C57A5"/>
    <w:rsid w:val="001C5C0A"/>
    <w:rsid w:val="001C7564"/>
    <w:rsid w:val="001D007A"/>
    <w:rsid w:val="001D17BD"/>
    <w:rsid w:val="001D3FCE"/>
    <w:rsid w:val="001D4316"/>
    <w:rsid w:val="001D4A74"/>
    <w:rsid w:val="001D63A7"/>
    <w:rsid w:val="001D64FA"/>
    <w:rsid w:val="001D70B8"/>
    <w:rsid w:val="001D7DD2"/>
    <w:rsid w:val="001D7EFA"/>
    <w:rsid w:val="001E01FD"/>
    <w:rsid w:val="001E0BD4"/>
    <w:rsid w:val="001E221D"/>
    <w:rsid w:val="001E2E8C"/>
    <w:rsid w:val="001E2F48"/>
    <w:rsid w:val="001E4D2C"/>
    <w:rsid w:val="001E7646"/>
    <w:rsid w:val="001F00AB"/>
    <w:rsid w:val="001F0760"/>
    <w:rsid w:val="001F0A49"/>
    <w:rsid w:val="001F0EB2"/>
    <w:rsid w:val="001F3012"/>
    <w:rsid w:val="001F340A"/>
    <w:rsid w:val="001F393A"/>
    <w:rsid w:val="001F3E07"/>
    <w:rsid w:val="001F4B47"/>
    <w:rsid w:val="001F5ED9"/>
    <w:rsid w:val="001F7041"/>
    <w:rsid w:val="00200251"/>
    <w:rsid w:val="0020177B"/>
    <w:rsid w:val="00201F16"/>
    <w:rsid w:val="002024D0"/>
    <w:rsid w:val="0020311C"/>
    <w:rsid w:val="002073AD"/>
    <w:rsid w:val="00207EDE"/>
    <w:rsid w:val="002103B4"/>
    <w:rsid w:val="0021077D"/>
    <w:rsid w:val="00210C30"/>
    <w:rsid w:val="002125E0"/>
    <w:rsid w:val="002132A8"/>
    <w:rsid w:val="002139FD"/>
    <w:rsid w:val="0021529B"/>
    <w:rsid w:val="0021545D"/>
    <w:rsid w:val="00221530"/>
    <w:rsid w:val="002222D7"/>
    <w:rsid w:val="002240F0"/>
    <w:rsid w:val="00225524"/>
    <w:rsid w:val="0022591B"/>
    <w:rsid w:val="00226407"/>
    <w:rsid w:val="00226AA7"/>
    <w:rsid w:val="0022712F"/>
    <w:rsid w:val="00230BEA"/>
    <w:rsid w:val="00231BE0"/>
    <w:rsid w:val="0023206A"/>
    <w:rsid w:val="00233BF8"/>
    <w:rsid w:val="00237F40"/>
    <w:rsid w:val="00243D35"/>
    <w:rsid w:val="002453BD"/>
    <w:rsid w:val="002478A3"/>
    <w:rsid w:val="0025082F"/>
    <w:rsid w:val="002522E9"/>
    <w:rsid w:val="00252DEC"/>
    <w:rsid w:val="00253580"/>
    <w:rsid w:val="002567B0"/>
    <w:rsid w:val="00257162"/>
    <w:rsid w:val="002577FB"/>
    <w:rsid w:val="00257889"/>
    <w:rsid w:val="00257DDA"/>
    <w:rsid w:val="00261A9E"/>
    <w:rsid w:val="002625AE"/>
    <w:rsid w:val="002628B6"/>
    <w:rsid w:val="00263A8C"/>
    <w:rsid w:val="00265452"/>
    <w:rsid w:val="00266354"/>
    <w:rsid w:val="00266F64"/>
    <w:rsid w:val="00267529"/>
    <w:rsid w:val="00270D4E"/>
    <w:rsid w:val="002717CA"/>
    <w:rsid w:val="002724B8"/>
    <w:rsid w:val="00272F22"/>
    <w:rsid w:val="002730A9"/>
    <w:rsid w:val="002730E0"/>
    <w:rsid w:val="00274089"/>
    <w:rsid w:val="002772DE"/>
    <w:rsid w:val="00277459"/>
    <w:rsid w:val="002778DB"/>
    <w:rsid w:val="00281647"/>
    <w:rsid w:val="00282EAF"/>
    <w:rsid w:val="002848CD"/>
    <w:rsid w:val="0028585F"/>
    <w:rsid w:val="00286BE3"/>
    <w:rsid w:val="00286F0A"/>
    <w:rsid w:val="0029072D"/>
    <w:rsid w:val="002910B9"/>
    <w:rsid w:val="00291358"/>
    <w:rsid w:val="002935E7"/>
    <w:rsid w:val="00294583"/>
    <w:rsid w:val="00294D1C"/>
    <w:rsid w:val="002956D6"/>
    <w:rsid w:val="00295901"/>
    <w:rsid w:val="00297259"/>
    <w:rsid w:val="002A0EA3"/>
    <w:rsid w:val="002A2EEB"/>
    <w:rsid w:val="002A3B6D"/>
    <w:rsid w:val="002A4229"/>
    <w:rsid w:val="002A450F"/>
    <w:rsid w:val="002A49D4"/>
    <w:rsid w:val="002A7367"/>
    <w:rsid w:val="002B3BF1"/>
    <w:rsid w:val="002B4C39"/>
    <w:rsid w:val="002B5383"/>
    <w:rsid w:val="002B5FB9"/>
    <w:rsid w:val="002B6432"/>
    <w:rsid w:val="002B6685"/>
    <w:rsid w:val="002C0E8F"/>
    <w:rsid w:val="002C1903"/>
    <w:rsid w:val="002C2B41"/>
    <w:rsid w:val="002D1834"/>
    <w:rsid w:val="002D1DD2"/>
    <w:rsid w:val="002D2531"/>
    <w:rsid w:val="002D2883"/>
    <w:rsid w:val="002D4362"/>
    <w:rsid w:val="002D510A"/>
    <w:rsid w:val="002D5E61"/>
    <w:rsid w:val="002D740E"/>
    <w:rsid w:val="002D7631"/>
    <w:rsid w:val="002D7692"/>
    <w:rsid w:val="002D7E80"/>
    <w:rsid w:val="002E327F"/>
    <w:rsid w:val="002E353F"/>
    <w:rsid w:val="002E55D6"/>
    <w:rsid w:val="002E590D"/>
    <w:rsid w:val="002E63D5"/>
    <w:rsid w:val="002F0811"/>
    <w:rsid w:val="002F33C3"/>
    <w:rsid w:val="002F3947"/>
    <w:rsid w:val="002F44A1"/>
    <w:rsid w:val="002F4A90"/>
    <w:rsid w:val="002F4B57"/>
    <w:rsid w:val="002F5D15"/>
    <w:rsid w:val="002F629D"/>
    <w:rsid w:val="002F6CAA"/>
    <w:rsid w:val="002F7BBE"/>
    <w:rsid w:val="0030007F"/>
    <w:rsid w:val="00300B13"/>
    <w:rsid w:val="003011CF"/>
    <w:rsid w:val="00301271"/>
    <w:rsid w:val="00303193"/>
    <w:rsid w:val="00304935"/>
    <w:rsid w:val="00304FDB"/>
    <w:rsid w:val="00305B9C"/>
    <w:rsid w:val="00305C49"/>
    <w:rsid w:val="00305E1C"/>
    <w:rsid w:val="00305F71"/>
    <w:rsid w:val="00310B96"/>
    <w:rsid w:val="0031104D"/>
    <w:rsid w:val="00312867"/>
    <w:rsid w:val="00313A8B"/>
    <w:rsid w:val="00315C8D"/>
    <w:rsid w:val="00316F66"/>
    <w:rsid w:val="00320FAB"/>
    <w:rsid w:val="00321010"/>
    <w:rsid w:val="003215B7"/>
    <w:rsid w:val="003233BB"/>
    <w:rsid w:val="003238BC"/>
    <w:rsid w:val="00323D01"/>
    <w:rsid w:val="003247F7"/>
    <w:rsid w:val="003262AF"/>
    <w:rsid w:val="0032649D"/>
    <w:rsid w:val="00327A5F"/>
    <w:rsid w:val="00327D19"/>
    <w:rsid w:val="003313E2"/>
    <w:rsid w:val="00331BD5"/>
    <w:rsid w:val="003346EB"/>
    <w:rsid w:val="00334FD9"/>
    <w:rsid w:val="00334FE3"/>
    <w:rsid w:val="00340FDD"/>
    <w:rsid w:val="00341D9F"/>
    <w:rsid w:val="00344734"/>
    <w:rsid w:val="00345912"/>
    <w:rsid w:val="00345EAD"/>
    <w:rsid w:val="003501F6"/>
    <w:rsid w:val="00350B3D"/>
    <w:rsid w:val="0035117F"/>
    <w:rsid w:val="003516FF"/>
    <w:rsid w:val="003521C6"/>
    <w:rsid w:val="0035221C"/>
    <w:rsid w:val="00353956"/>
    <w:rsid w:val="0035407D"/>
    <w:rsid w:val="003547D9"/>
    <w:rsid w:val="003565C9"/>
    <w:rsid w:val="003606B7"/>
    <w:rsid w:val="00360CA8"/>
    <w:rsid w:val="003615B6"/>
    <w:rsid w:val="003637BA"/>
    <w:rsid w:val="003652A0"/>
    <w:rsid w:val="00365FDD"/>
    <w:rsid w:val="003664E4"/>
    <w:rsid w:val="00366CBD"/>
    <w:rsid w:val="00367D86"/>
    <w:rsid w:val="003750F4"/>
    <w:rsid w:val="00376028"/>
    <w:rsid w:val="0037631C"/>
    <w:rsid w:val="0037725C"/>
    <w:rsid w:val="00377E59"/>
    <w:rsid w:val="00380898"/>
    <w:rsid w:val="0038175B"/>
    <w:rsid w:val="003827DB"/>
    <w:rsid w:val="00384414"/>
    <w:rsid w:val="003844D4"/>
    <w:rsid w:val="0038610C"/>
    <w:rsid w:val="00387069"/>
    <w:rsid w:val="0038739C"/>
    <w:rsid w:val="00387A64"/>
    <w:rsid w:val="00387C24"/>
    <w:rsid w:val="00391118"/>
    <w:rsid w:val="0039155D"/>
    <w:rsid w:val="00394479"/>
    <w:rsid w:val="00396D94"/>
    <w:rsid w:val="003A1392"/>
    <w:rsid w:val="003A23F8"/>
    <w:rsid w:val="003A245D"/>
    <w:rsid w:val="003A2F27"/>
    <w:rsid w:val="003A3532"/>
    <w:rsid w:val="003A37BC"/>
    <w:rsid w:val="003A3801"/>
    <w:rsid w:val="003A4271"/>
    <w:rsid w:val="003A7C5F"/>
    <w:rsid w:val="003B0292"/>
    <w:rsid w:val="003B02A8"/>
    <w:rsid w:val="003B2FF3"/>
    <w:rsid w:val="003B3AAA"/>
    <w:rsid w:val="003B52C2"/>
    <w:rsid w:val="003B6355"/>
    <w:rsid w:val="003C0D4F"/>
    <w:rsid w:val="003C0E49"/>
    <w:rsid w:val="003C0F03"/>
    <w:rsid w:val="003C1D7A"/>
    <w:rsid w:val="003C3DC4"/>
    <w:rsid w:val="003C6EA3"/>
    <w:rsid w:val="003D07C8"/>
    <w:rsid w:val="003D09C5"/>
    <w:rsid w:val="003D10C1"/>
    <w:rsid w:val="003D35FF"/>
    <w:rsid w:val="003D366A"/>
    <w:rsid w:val="003D3BAF"/>
    <w:rsid w:val="003D4764"/>
    <w:rsid w:val="003D4CB2"/>
    <w:rsid w:val="003E05C6"/>
    <w:rsid w:val="003E3AA0"/>
    <w:rsid w:val="003E5454"/>
    <w:rsid w:val="003F034C"/>
    <w:rsid w:val="003F1EA5"/>
    <w:rsid w:val="003F3206"/>
    <w:rsid w:val="003F52D3"/>
    <w:rsid w:val="003F5AC9"/>
    <w:rsid w:val="003F78FB"/>
    <w:rsid w:val="004017A3"/>
    <w:rsid w:val="00402FBC"/>
    <w:rsid w:val="004037B9"/>
    <w:rsid w:val="00404355"/>
    <w:rsid w:val="00404938"/>
    <w:rsid w:val="004068FC"/>
    <w:rsid w:val="00406F44"/>
    <w:rsid w:val="00410201"/>
    <w:rsid w:val="00410290"/>
    <w:rsid w:val="00411C72"/>
    <w:rsid w:val="00412350"/>
    <w:rsid w:val="00416F40"/>
    <w:rsid w:val="00417DED"/>
    <w:rsid w:val="00422B3B"/>
    <w:rsid w:val="00423F90"/>
    <w:rsid w:val="00424F5F"/>
    <w:rsid w:val="004250BA"/>
    <w:rsid w:val="0042599A"/>
    <w:rsid w:val="00426740"/>
    <w:rsid w:val="00430B62"/>
    <w:rsid w:val="0043187A"/>
    <w:rsid w:val="00431983"/>
    <w:rsid w:val="00432010"/>
    <w:rsid w:val="00432E08"/>
    <w:rsid w:val="004359B7"/>
    <w:rsid w:val="00435C8A"/>
    <w:rsid w:val="0043630B"/>
    <w:rsid w:val="0043645D"/>
    <w:rsid w:val="004374EF"/>
    <w:rsid w:val="00440949"/>
    <w:rsid w:val="00443208"/>
    <w:rsid w:val="00443EBC"/>
    <w:rsid w:val="00443F66"/>
    <w:rsid w:val="00446326"/>
    <w:rsid w:val="0044706E"/>
    <w:rsid w:val="00447960"/>
    <w:rsid w:val="00450DFC"/>
    <w:rsid w:val="00451364"/>
    <w:rsid w:val="00452B53"/>
    <w:rsid w:val="00455EAD"/>
    <w:rsid w:val="00456FB3"/>
    <w:rsid w:val="00456FDB"/>
    <w:rsid w:val="004605F7"/>
    <w:rsid w:val="004606D1"/>
    <w:rsid w:val="00462B12"/>
    <w:rsid w:val="00463D0E"/>
    <w:rsid w:val="004669F0"/>
    <w:rsid w:val="00466EBA"/>
    <w:rsid w:val="00467477"/>
    <w:rsid w:val="004674F4"/>
    <w:rsid w:val="004675F7"/>
    <w:rsid w:val="00470A05"/>
    <w:rsid w:val="00471E90"/>
    <w:rsid w:val="00471FBE"/>
    <w:rsid w:val="004734A5"/>
    <w:rsid w:val="00473B90"/>
    <w:rsid w:val="00474A15"/>
    <w:rsid w:val="004754B4"/>
    <w:rsid w:val="004764F3"/>
    <w:rsid w:val="00477C52"/>
    <w:rsid w:val="00480119"/>
    <w:rsid w:val="00480179"/>
    <w:rsid w:val="0048087C"/>
    <w:rsid w:val="0048124D"/>
    <w:rsid w:val="0048183C"/>
    <w:rsid w:val="00482D0D"/>
    <w:rsid w:val="00483800"/>
    <w:rsid w:val="0048575C"/>
    <w:rsid w:val="00485F81"/>
    <w:rsid w:val="004860B7"/>
    <w:rsid w:val="00487E0D"/>
    <w:rsid w:val="004901AE"/>
    <w:rsid w:val="00491E22"/>
    <w:rsid w:val="0049208E"/>
    <w:rsid w:val="00492776"/>
    <w:rsid w:val="00494AC0"/>
    <w:rsid w:val="00494E3D"/>
    <w:rsid w:val="00495BA0"/>
    <w:rsid w:val="00496AD6"/>
    <w:rsid w:val="00497821"/>
    <w:rsid w:val="004A0572"/>
    <w:rsid w:val="004A31CA"/>
    <w:rsid w:val="004A36CA"/>
    <w:rsid w:val="004A3CB5"/>
    <w:rsid w:val="004A4698"/>
    <w:rsid w:val="004B01AE"/>
    <w:rsid w:val="004B2E8B"/>
    <w:rsid w:val="004B3F0F"/>
    <w:rsid w:val="004B410C"/>
    <w:rsid w:val="004B75D4"/>
    <w:rsid w:val="004B776B"/>
    <w:rsid w:val="004B787C"/>
    <w:rsid w:val="004C1294"/>
    <w:rsid w:val="004C2EBB"/>
    <w:rsid w:val="004C79F9"/>
    <w:rsid w:val="004C7E51"/>
    <w:rsid w:val="004D13D0"/>
    <w:rsid w:val="004D3C66"/>
    <w:rsid w:val="004D44F4"/>
    <w:rsid w:val="004D6220"/>
    <w:rsid w:val="004D7067"/>
    <w:rsid w:val="004E1453"/>
    <w:rsid w:val="004E1A1B"/>
    <w:rsid w:val="004E2668"/>
    <w:rsid w:val="004E3417"/>
    <w:rsid w:val="004E3901"/>
    <w:rsid w:val="004E4DE0"/>
    <w:rsid w:val="004E51F9"/>
    <w:rsid w:val="004E57A6"/>
    <w:rsid w:val="004E5AF3"/>
    <w:rsid w:val="004E76A6"/>
    <w:rsid w:val="004E78F8"/>
    <w:rsid w:val="004F0E41"/>
    <w:rsid w:val="004F1577"/>
    <w:rsid w:val="004F2761"/>
    <w:rsid w:val="004F5224"/>
    <w:rsid w:val="004F6468"/>
    <w:rsid w:val="004F6A29"/>
    <w:rsid w:val="004F78AE"/>
    <w:rsid w:val="004F7C06"/>
    <w:rsid w:val="005008B9"/>
    <w:rsid w:val="00500B3E"/>
    <w:rsid w:val="005035E7"/>
    <w:rsid w:val="0050428B"/>
    <w:rsid w:val="00504887"/>
    <w:rsid w:val="00504D6E"/>
    <w:rsid w:val="005069E6"/>
    <w:rsid w:val="005072C8"/>
    <w:rsid w:val="005105F3"/>
    <w:rsid w:val="00510962"/>
    <w:rsid w:val="00510B52"/>
    <w:rsid w:val="00511F82"/>
    <w:rsid w:val="00512476"/>
    <w:rsid w:val="00512902"/>
    <w:rsid w:val="005137D7"/>
    <w:rsid w:val="00513BE2"/>
    <w:rsid w:val="005160BC"/>
    <w:rsid w:val="00516C7D"/>
    <w:rsid w:val="005170E4"/>
    <w:rsid w:val="0052151B"/>
    <w:rsid w:val="00521D68"/>
    <w:rsid w:val="0052326B"/>
    <w:rsid w:val="0052346D"/>
    <w:rsid w:val="005266E2"/>
    <w:rsid w:val="00526BA5"/>
    <w:rsid w:val="00530C3D"/>
    <w:rsid w:val="0053155C"/>
    <w:rsid w:val="00532636"/>
    <w:rsid w:val="00532742"/>
    <w:rsid w:val="00534ED8"/>
    <w:rsid w:val="00540F04"/>
    <w:rsid w:val="00542281"/>
    <w:rsid w:val="00544915"/>
    <w:rsid w:val="00544C77"/>
    <w:rsid w:val="00544CBB"/>
    <w:rsid w:val="00546E0D"/>
    <w:rsid w:val="00547BFD"/>
    <w:rsid w:val="00551310"/>
    <w:rsid w:val="00552A52"/>
    <w:rsid w:val="00554A0D"/>
    <w:rsid w:val="00555066"/>
    <w:rsid w:val="005554E5"/>
    <w:rsid w:val="00556E55"/>
    <w:rsid w:val="00560027"/>
    <w:rsid w:val="00560174"/>
    <w:rsid w:val="00563A78"/>
    <w:rsid w:val="00564AC2"/>
    <w:rsid w:val="00564DA6"/>
    <w:rsid w:val="00565391"/>
    <w:rsid w:val="005659A2"/>
    <w:rsid w:val="00566AC0"/>
    <w:rsid w:val="00570639"/>
    <w:rsid w:val="0057130A"/>
    <w:rsid w:val="00571E15"/>
    <w:rsid w:val="00572749"/>
    <w:rsid w:val="00572C44"/>
    <w:rsid w:val="005730B0"/>
    <w:rsid w:val="00573BB2"/>
    <w:rsid w:val="00573CC1"/>
    <w:rsid w:val="005757B0"/>
    <w:rsid w:val="0057613E"/>
    <w:rsid w:val="005763E8"/>
    <w:rsid w:val="00577186"/>
    <w:rsid w:val="00577A30"/>
    <w:rsid w:val="00577A67"/>
    <w:rsid w:val="00577AFE"/>
    <w:rsid w:val="00593DAB"/>
    <w:rsid w:val="00596354"/>
    <w:rsid w:val="00597163"/>
    <w:rsid w:val="00597B55"/>
    <w:rsid w:val="005A27D5"/>
    <w:rsid w:val="005A30B5"/>
    <w:rsid w:val="005A398D"/>
    <w:rsid w:val="005A3AE6"/>
    <w:rsid w:val="005A5151"/>
    <w:rsid w:val="005A7736"/>
    <w:rsid w:val="005B1826"/>
    <w:rsid w:val="005B217D"/>
    <w:rsid w:val="005B2D79"/>
    <w:rsid w:val="005B6787"/>
    <w:rsid w:val="005B7D50"/>
    <w:rsid w:val="005C1078"/>
    <w:rsid w:val="005C559E"/>
    <w:rsid w:val="005C5C17"/>
    <w:rsid w:val="005C685A"/>
    <w:rsid w:val="005C73CA"/>
    <w:rsid w:val="005C795D"/>
    <w:rsid w:val="005D1C2D"/>
    <w:rsid w:val="005D34D4"/>
    <w:rsid w:val="005D385B"/>
    <w:rsid w:val="005D3920"/>
    <w:rsid w:val="005D3F8D"/>
    <w:rsid w:val="005E2B92"/>
    <w:rsid w:val="005E3305"/>
    <w:rsid w:val="005E6552"/>
    <w:rsid w:val="005F0749"/>
    <w:rsid w:val="005F1BC5"/>
    <w:rsid w:val="005F3234"/>
    <w:rsid w:val="005F36CD"/>
    <w:rsid w:val="005F637A"/>
    <w:rsid w:val="005F792A"/>
    <w:rsid w:val="006004B1"/>
    <w:rsid w:val="00600A25"/>
    <w:rsid w:val="00603835"/>
    <w:rsid w:val="00603947"/>
    <w:rsid w:val="00603B23"/>
    <w:rsid w:val="00604B4F"/>
    <w:rsid w:val="006057EE"/>
    <w:rsid w:val="00607C32"/>
    <w:rsid w:val="00610171"/>
    <w:rsid w:val="0061522F"/>
    <w:rsid w:val="006158F5"/>
    <w:rsid w:val="00616D50"/>
    <w:rsid w:val="006174A8"/>
    <w:rsid w:val="00620803"/>
    <w:rsid w:val="00620FC2"/>
    <w:rsid w:val="006219D3"/>
    <w:rsid w:val="0062376A"/>
    <w:rsid w:val="00623FF5"/>
    <w:rsid w:val="00626D81"/>
    <w:rsid w:val="00627C75"/>
    <w:rsid w:val="0063010E"/>
    <w:rsid w:val="00630471"/>
    <w:rsid w:val="006311C2"/>
    <w:rsid w:val="00631D4E"/>
    <w:rsid w:val="00633BF4"/>
    <w:rsid w:val="006348BC"/>
    <w:rsid w:val="00634BC5"/>
    <w:rsid w:val="006355DA"/>
    <w:rsid w:val="00637F06"/>
    <w:rsid w:val="00637F2E"/>
    <w:rsid w:val="00644B15"/>
    <w:rsid w:val="00645617"/>
    <w:rsid w:val="006461CB"/>
    <w:rsid w:val="0064776E"/>
    <w:rsid w:val="006510AC"/>
    <w:rsid w:val="00653298"/>
    <w:rsid w:val="00653A61"/>
    <w:rsid w:val="00654B7A"/>
    <w:rsid w:val="00654D99"/>
    <w:rsid w:val="00656A5C"/>
    <w:rsid w:val="00656B23"/>
    <w:rsid w:val="00656CBF"/>
    <w:rsid w:val="00657BEE"/>
    <w:rsid w:val="00660424"/>
    <w:rsid w:val="006616E3"/>
    <w:rsid w:val="00661A20"/>
    <w:rsid w:val="00661E01"/>
    <w:rsid w:val="00662526"/>
    <w:rsid w:val="00662C6B"/>
    <w:rsid w:val="0066335F"/>
    <w:rsid w:val="006675AF"/>
    <w:rsid w:val="00671F85"/>
    <w:rsid w:val="0067221B"/>
    <w:rsid w:val="00673397"/>
    <w:rsid w:val="00673864"/>
    <w:rsid w:val="00673B7E"/>
    <w:rsid w:val="006762C5"/>
    <w:rsid w:val="006812FB"/>
    <w:rsid w:val="006813C5"/>
    <w:rsid w:val="00684FED"/>
    <w:rsid w:val="006862F9"/>
    <w:rsid w:val="00686C1D"/>
    <w:rsid w:val="006878D5"/>
    <w:rsid w:val="0069022D"/>
    <w:rsid w:val="00690F1B"/>
    <w:rsid w:val="00691551"/>
    <w:rsid w:val="00691AAA"/>
    <w:rsid w:val="00691BF2"/>
    <w:rsid w:val="006921D9"/>
    <w:rsid w:val="00692BF6"/>
    <w:rsid w:val="00693976"/>
    <w:rsid w:val="00693B63"/>
    <w:rsid w:val="00694786"/>
    <w:rsid w:val="00694E81"/>
    <w:rsid w:val="006A1D97"/>
    <w:rsid w:val="006A2462"/>
    <w:rsid w:val="006A3EE0"/>
    <w:rsid w:val="006A48F9"/>
    <w:rsid w:val="006A69B4"/>
    <w:rsid w:val="006A7BA7"/>
    <w:rsid w:val="006B00E7"/>
    <w:rsid w:val="006B0631"/>
    <w:rsid w:val="006B155A"/>
    <w:rsid w:val="006B1E08"/>
    <w:rsid w:val="006B491B"/>
    <w:rsid w:val="006C0E86"/>
    <w:rsid w:val="006C10D6"/>
    <w:rsid w:val="006C11EC"/>
    <w:rsid w:val="006C5D40"/>
    <w:rsid w:val="006C678A"/>
    <w:rsid w:val="006C684E"/>
    <w:rsid w:val="006D031A"/>
    <w:rsid w:val="006D077F"/>
    <w:rsid w:val="006D1418"/>
    <w:rsid w:val="006D2526"/>
    <w:rsid w:val="006D283B"/>
    <w:rsid w:val="006D2A56"/>
    <w:rsid w:val="006D2DCC"/>
    <w:rsid w:val="006D54E3"/>
    <w:rsid w:val="006D5564"/>
    <w:rsid w:val="006D5631"/>
    <w:rsid w:val="006E08CC"/>
    <w:rsid w:val="006E3858"/>
    <w:rsid w:val="006E3E7A"/>
    <w:rsid w:val="006E41EB"/>
    <w:rsid w:val="006E4345"/>
    <w:rsid w:val="006F0EEE"/>
    <w:rsid w:val="006F2012"/>
    <w:rsid w:val="006F2160"/>
    <w:rsid w:val="006F271C"/>
    <w:rsid w:val="006F291F"/>
    <w:rsid w:val="006F38C2"/>
    <w:rsid w:val="006F5987"/>
    <w:rsid w:val="006F5DC6"/>
    <w:rsid w:val="006F6282"/>
    <w:rsid w:val="007003E7"/>
    <w:rsid w:val="00702DF2"/>
    <w:rsid w:val="00702EA4"/>
    <w:rsid w:val="007035F6"/>
    <w:rsid w:val="00705543"/>
    <w:rsid w:val="0070577A"/>
    <w:rsid w:val="00705B08"/>
    <w:rsid w:val="00705C82"/>
    <w:rsid w:val="00711B99"/>
    <w:rsid w:val="0071280B"/>
    <w:rsid w:val="00713BA6"/>
    <w:rsid w:val="00714E55"/>
    <w:rsid w:val="0071532E"/>
    <w:rsid w:val="00715B96"/>
    <w:rsid w:val="00716385"/>
    <w:rsid w:val="00717D44"/>
    <w:rsid w:val="007202BB"/>
    <w:rsid w:val="00720818"/>
    <w:rsid w:val="00722E94"/>
    <w:rsid w:val="0072383E"/>
    <w:rsid w:val="00723E0D"/>
    <w:rsid w:val="00724C2A"/>
    <w:rsid w:val="007264C3"/>
    <w:rsid w:val="00727AC0"/>
    <w:rsid w:val="00730B3A"/>
    <w:rsid w:val="00730DA6"/>
    <w:rsid w:val="007319E6"/>
    <w:rsid w:val="00734A40"/>
    <w:rsid w:val="0073501E"/>
    <w:rsid w:val="00735649"/>
    <w:rsid w:val="00735FD0"/>
    <w:rsid w:val="00736F1A"/>
    <w:rsid w:val="00737467"/>
    <w:rsid w:val="00742AEA"/>
    <w:rsid w:val="00742C04"/>
    <w:rsid w:val="00742FB7"/>
    <w:rsid w:val="00743AA4"/>
    <w:rsid w:val="00750F5C"/>
    <w:rsid w:val="007514D8"/>
    <w:rsid w:val="00752476"/>
    <w:rsid w:val="00753DC8"/>
    <w:rsid w:val="00753E34"/>
    <w:rsid w:val="0075469F"/>
    <w:rsid w:val="00754BFA"/>
    <w:rsid w:val="0075788D"/>
    <w:rsid w:val="007608A2"/>
    <w:rsid w:val="00760C79"/>
    <w:rsid w:val="00761FE3"/>
    <w:rsid w:val="00762D60"/>
    <w:rsid w:val="007640B8"/>
    <w:rsid w:val="007644C2"/>
    <w:rsid w:val="00765733"/>
    <w:rsid w:val="00765C3F"/>
    <w:rsid w:val="00765DF2"/>
    <w:rsid w:val="0076614F"/>
    <w:rsid w:val="00766C5A"/>
    <w:rsid w:val="00770771"/>
    <w:rsid w:val="00771ECD"/>
    <w:rsid w:val="00773A05"/>
    <w:rsid w:val="00774B21"/>
    <w:rsid w:val="00775677"/>
    <w:rsid w:val="00775F66"/>
    <w:rsid w:val="00780624"/>
    <w:rsid w:val="00781F32"/>
    <w:rsid w:val="00782A05"/>
    <w:rsid w:val="00782F53"/>
    <w:rsid w:val="00784049"/>
    <w:rsid w:val="00784927"/>
    <w:rsid w:val="00790E9B"/>
    <w:rsid w:val="00791284"/>
    <w:rsid w:val="0079154F"/>
    <w:rsid w:val="0079280F"/>
    <w:rsid w:val="00794987"/>
    <w:rsid w:val="00795671"/>
    <w:rsid w:val="00795AA9"/>
    <w:rsid w:val="007960D9"/>
    <w:rsid w:val="00796E5B"/>
    <w:rsid w:val="007A01AC"/>
    <w:rsid w:val="007A4352"/>
    <w:rsid w:val="007A5894"/>
    <w:rsid w:val="007B049F"/>
    <w:rsid w:val="007B1C69"/>
    <w:rsid w:val="007B249C"/>
    <w:rsid w:val="007B3137"/>
    <w:rsid w:val="007B3327"/>
    <w:rsid w:val="007B35D1"/>
    <w:rsid w:val="007B483E"/>
    <w:rsid w:val="007B58FC"/>
    <w:rsid w:val="007B6C95"/>
    <w:rsid w:val="007C10E5"/>
    <w:rsid w:val="007C1D09"/>
    <w:rsid w:val="007C5D45"/>
    <w:rsid w:val="007C75C8"/>
    <w:rsid w:val="007D1D86"/>
    <w:rsid w:val="007D2294"/>
    <w:rsid w:val="007D2978"/>
    <w:rsid w:val="007D2CFD"/>
    <w:rsid w:val="007D3CE7"/>
    <w:rsid w:val="007D5D5E"/>
    <w:rsid w:val="007E1135"/>
    <w:rsid w:val="007E1457"/>
    <w:rsid w:val="007E4435"/>
    <w:rsid w:val="007E5BA9"/>
    <w:rsid w:val="007E742B"/>
    <w:rsid w:val="007F0542"/>
    <w:rsid w:val="007F080E"/>
    <w:rsid w:val="007F08BC"/>
    <w:rsid w:val="007F33E9"/>
    <w:rsid w:val="007F3596"/>
    <w:rsid w:val="007F3966"/>
    <w:rsid w:val="00802FB2"/>
    <w:rsid w:val="00803701"/>
    <w:rsid w:val="00803A63"/>
    <w:rsid w:val="008041A5"/>
    <w:rsid w:val="00804DE8"/>
    <w:rsid w:val="0080550D"/>
    <w:rsid w:val="00805D0A"/>
    <w:rsid w:val="00806468"/>
    <w:rsid w:val="00806C59"/>
    <w:rsid w:val="0080722C"/>
    <w:rsid w:val="00810722"/>
    <w:rsid w:val="00812FA9"/>
    <w:rsid w:val="008139C4"/>
    <w:rsid w:val="00813C32"/>
    <w:rsid w:val="00816197"/>
    <w:rsid w:val="0081622C"/>
    <w:rsid w:val="008170D6"/>
    <w:rsid w:val="00817150"/>
    <w:rsid w:val="00817638"/>
    <w:rsid w:val="008177C1"/>
    <w:rsid w:val="00817987"/>
    <w:rsid w:val="00820CB0"/>
    <w:rsid w:val="00820CEF"/>
    <w:rsid w:val="0082294B"/>
    <w:rsid w:val="00822971"/>
    <w:rsid w:val="00822CB5"/>
    <w:rsid w:val="00823348"/>
    <w:rsid w:val="008233E4"/>
    <w:rsid w:val="008252DA"/>
    <w:rsid w:val="00825E86"/>
    <w:rsid w:val="00826579"/>
    <w:rsid w:val="0083224A"/>
    <w:rsid w:val="0083268B"/>
    <w:rsid w:val="00832E8D"/>
    <w:rsid w:val="00833B21"/>
    <w:rsid w:val="00834620"/>
    <w:rsid w:val="008349D3"/>
    <w:rsid w:val="00834AE8"/>
    <w:rsid w:val="008364B4"/>
    <w:rsid w:val="0083681F"/>
    <w:rsid w:val="00837A71"/>
    <w:rsid w:val="0084045D"/>
    <w:rsid w:val="00840643"/>
    <w:rsid w:val="00841453"/>
    <w:rsid w:val="008423DC"/>
    <w:rsid w:val="00842DE5"/>
    <w:rsid w:val="008438A6"/>
    <w:rsid w:val="00846E63"/>
    <w:rsid w:val="00850347"/>
    <w:rsid w:val="00850958"/>
    <w:rsid w:val="00852148"/>
    <w:rsid w:val="00853019"/>
    <w:rsid w:val="008542DB"/>
    <w:rsid w:val="00854982"/>
    <w:rsid w:val="008553E9"/>
    <w:rsid w:val="0085563A"/>
    <w:rsid w:val="00857689"/>
    <w:rsid w:val="008611BB"/>
    <w:rsid w:val="008617EC"/>
    <w:rsid w:val="008631BF"/>
    <w:rsid w:val="008636C8"/>
    <w:rsid w:val="00864D7D"/>
    <w:rsid w:val="00865D76"/>
    <w:rsid w:val="00866BF7"/>
    <w:rsid w:val="00870B93"/>
    <w:rsid w:val="00871E7E"/>
    <w:rsid w:val="0087208D"/>
    <w:rsid w:val="00874C4F"/>
    <w:rsid w:val="00875FAD"/>
    <w:rsid w:val="0087663D"/>
    <w:rsid w:val="00880058"/>
    <w:rsid w:val="0088246D"/>
    <w:rsid w:val="00885B25"/>
    <w:rsid w:val="0088777D"/>
    <w:rsid w:val="0088787B"/>
    <w:rsid w:val="00890DBC"/>
    <w:rsid w:val="00890E45"/>
    <w:rsid w:val="0089176B"/>
    <w:rsid w:val="008922C1"/>
    <w:rsid w:val="0089280A"/>
    <w:rsid w:val="00892D28"/>
    <w:rsid w:val="00894F74"/>
    <w:rsid w:val="00895004"/>
    <w:rsid w:val="00895F30"/>
    <w:rsid w:val="00896232"/>
    <w:rsid w:val="008967A7"/>
    <w:rsid w:val="00897838"/>
    <w:rsid w:val="00897EBA"/>
    <w:rsid w:val="00897F22"/>
    <w:rsid w:val="008A05CF"/>
    <w:rsid w:val="008A1054"/>
    <w:rsid w:val="008A2259"/>
    <w:rsid w:val="008A4242"/>
    <w:rsid w:val="008A449D"/>
    <w:rsid w:val="008A4515"/>
    <w:rsid w:val="008A51B6"/>
    <w:rsid w:val="008B022D"/>
    <w:rsid w:val="008B1D4C"/>
    <w:rsid w:val="008B1E13"/>
    <w:rsid w:val="008B4DD4"/>
    <w:rsid w:val="008B5A42"/>
    <w:rsid w:val="008B73FE"/>
    <w:rsid w:val="008B748E"/>
    <w:rsid w:val="008C0E01"/>
    <w:rsid w:val="008C1254"/>
    <w:rsid w:val="008C1C6C"/>
    <w:rsid w:val="008C3C1F"/>
    <w:rsid w:val="008C476D"/>
    <w:rsid w:val="008C4AB7"/>
    <w:rsid w:val="008C4D05"/>
    <w:rsid w:val="008C51F4"/>
    <w:rsid w:val="008D06E8"/>
    <w:rsid w:val="008D2E8B"/>
    <w:rsid w:val="008D348D"/>
    <w:rsid w:val="008D4BFF"/>
    <w:rsid w:val="008D4E9D"/>
    <w:rsid w:val="008D50C3"/>
    <w:rsid w:val="008D53A4"/>
    <w:rsid w:val="008E366A"/>
    <w:rsid w:val="008E7FD5"/>
    <w:rsid w:val="008F01D9"/>
    <w:rsid w:val="008F03F2"/>
    <w:rsid w:val="008F27E4"/>
    <w:rsid w:val="008F3ADE"/>
    <w:rsid w:val="008F3EA6"/>
    <w:rsid w:val="008F4B4C"/>
    <w:rsid w:val="008F57DA"/>
    <w:rsid w:val="008F5E34"/>
    <w:rsid w:val="008F6C54"/>
    <w:rsid w:val="008F7555"/>
    <w:rsid w:val="008F75EC"/>
    <w:rsid w:val="008F7B4F"/>
    <w:rsid w:val="009006AC"/>
    <w:rsid w:val="00901954"/>
    <w:rsid w:val="0090204E"/>
    <w:rsid w:val="0090214B"/>
    <w:rsid w:val="00903064"/>
    <w:rsid w:val="00903D99"/>
    <w:rsid w:val="00905279"/>
    <w:rsid w:val="00905994"/>
    <w:rsid w:val="00906932"/>
    <w:rsid w:val="009071FC"/>
    <w:rsid w:val="00911530"/>
    <w:rsid w:val="00912DD2"/>
    <w:rsid w:val="009131E5"/>
    <w:rsid w:val="0091336C"/>
    <w:rsid w:val="009139EB"/>
    <w:rsid w:val="00914B1E"/>
    <w:rsid w:val="00914F69"/>
    <w:rsid w:val="0091624A"/>
    <w:rsid w:val="0092089D"/>
    <w:rsid w:val="00921105"/>
    <w:rsid w:val="009216E5"/>
    <w:rsid w:val="009224AA"/>
    <w:rsid w:val="009238CB"/>
    <w:rsid w:val="00924128"/>
    <w:rsid w:val="00924BCD"/>
    <w:rsid w:val="00925202"/>
    <w:rsid w:val="00925B24"/>
    <w:rsid w:val="0093004D"/>
    <w:rsid w:val="00930962"/>
    <w:rsid w:val="00931861"/>
    <w:rsid w:val="00932EC4"/>
    <w:rsid w:val="009344FA"/>
    <w:rsid w:val="0093670A"/>
    <w:rsid w:val="009431BD"/>
    <w:rsid w:val="00943CE5"/>
    <w:rsid w:val="00945D1B"/>
    <w:rsid w:val="00945E9E"/>
    <w:rsid w:val="009465B6"/>
    <w:rsid w:val="00950E87"/>
    <w:rsid w:val="00951CAB"/>
    <w:rsid w:val="00951EEB"/>
    <w:rsid w:val="00953576"/>
    <w:rsid w:val="00953D07"/>
    <w:rsid w:val="009542CE"/>
    <w:rsid w:val="00955786"/>
    <w:rsid w:val="009557A2"/>
    <w:rsid w:val="009571CD"/>
    <w:rsid w:val="00960D71"/>
    <w:rsid w:val="00961615"/>
    <w:rsid w:val="00963744"/>
    <w:rsid w:val="00964B06"/>
    <w:rsid w:val="009651B8"/>
    <w:rsid w:val="00965390"/>
    <w:rsid w:val="009668F5"/>
    <w:rsid w:val="00970402"/>
    <w:rsid w:val="00970B6C"/>
    <w:rsid w:val="00971BD4"/>
    <w:rsid w:val="00973356"/>
    <w:rsid w:val="00973D03"/>
    <w:rsid w:val="00973F2B"/>
    <w:rsid w:val="00975BEA"/>
    <w:rsid w:val="0097692F"/>
    <w:rsid w:val="00980851"/>
    <w:rsid w:val="0098197B"/>
    <w:rsid w:val="00981C76"/>
    <w:rsid w:val="0098352D"/>
    <w:rsid w:val="0098450E"/>
    <w:rsid w:val="00984A2A"/>
    <w:rsid w:val="00984EF4"/>
    <w:rsid w:val="0098680D"/>
    <w:rsid w:val="009870D5"/>
    <w:rsid w:val="0098774C"/>
    <w:rsid w:val="00990C71"/>
    <w:rsid w:val="00990D51"/>
    <w:rsid w:val="009945A1"/>
    <w:rsid w:val="0099486D"/>
    <w:rsid w:val="009949F7"/>
    <w:rsid w:val="00994B16"/>
    <w:rsid w:val="00995E93"/>
    <w:rsid w:val="009960E5"/>
    <w:rsid w:val="00996ACF"/>
    <w:rsid w:val="00996FFB"/>
    <w:rsid w:val="0099752A"/>
    <w:rsid w:val="0099773E"/>
    <w:rsid w:val="00997B4E"/>
    <w:rsid w:val="009A21B8"/>
    <w:rsid w:val="009A3690"/>
    <w:rsid w:val="009A5222"/>
    <w:rsid w:val="009A52F9"/>
    <w:rsid w:val="009A57BF"/>
    <w:rsid w:val="009A6837"/>
    <w:rsid w:val="009A71EA"/>
    <w:rsid w:val="009B0667"/>
    <w:rsid w:val="009B094E"/>
    <w:rsid w:val="009B142D"/>
    <w:rsid w:val="009B2EA6"/>
    <w:rsid w:val="009B46E8"/>
    <w:rsid w:val="009B6D15"/>
    <w:rsid w:val="009C3C50"/>
    <w:rsid w:val="009C41D2"/>
    <w:rsid w:val="009C44B5"/>
    <w:rsid w:val="009C44F2"/>
    <w:rsid w:val="009C4E67"/>
    <w:rsid w:val="009C59E2"/>
    <w:rsid w:val="009C6D35"/>
    <w:rsid w:val="009C7192"/>
    <w:rsid w:val="009D0F0A"/>
    <w:rsid w:val="009D267D"/>
    <w:rsid w:val="009D3784"/>
    <w:rsid w:val="009D5A27"/>
    <w:rsid w:val="009D6000"/>
    <w:rsid w:val="009D7532"/>
    <w:rsid w:val="009E02F2"/>
    <w:rsid w:val="009E2336"/>
    <w:rsid w:val="009E3AD6"/>
    <w:rsid w:val="009E4C18"/>
    <w:rsid w:val="009E72BC"/>
    <w:rsid w:val="009E77BE"/>
    <w:rsid w:val="009E7DFF"/>
    <w:rsid w:val="009F43ED"/>
    <w:rsid w:val="00A0201F"/>
    <w:rsid w:val="00A02E2C"/>
    <w:rsid w:val="00A02F5D"/>
    <w:rsid w:val="00A061D4"/>
    <w:rsid w:val="00A06485"/>
    <w:rsid w:val="00A14E7D"/>
    <w:rsid w:val="00A1576A"/>
    <w:rsid w:val="00A15F0B"/>
    <w:rsid w:val="00A163F1"/>
    <w:rsid w:val="00A1701D"/>
    <w:rsid w:val="00A17F25"/>
    <w:rsid w:val="00A24D3E"/>
    <w:rsid w:val="00A25EC6"/>
    <w:rsid w:val="00A272D8"/>
    <w:rsid w:val="00A32436"/>
    <w:rsid w:val="00A357C5"/>
    <w:rsid w:val="00A35815"/>
    <w:rsid w:val="00A400C5"/>
    <w:rsid w:val="00A4179D"/>
    <w:rsid w:val="00A42565"/>
    <w:rsid w:val="00A4592A"/>
    <w:rsid w:val="00A45F5A"/>
    <w:rsid w:val="00A46A1E"/>
    <w:rsid w:val="00A46DCB"/>
    <w:rsid w:val="00A46ECE"/>
    <w:rsid w:val="00A50C84"/>
    <w:rsid w:val="00A50D79"/>
    <w:rsid w:val="00A510F4"/>
    <w:rsid w:val="00A55E3A"/>
    <w:rsid w:val="00A60EC5"/>
    <w:rsid w:val="00A6117C"/>
    <w:rsid w:val="00A61405"/>
    <w:rsid w:val="00A61619"/>
    <w:rsid w:val="00A62A23"/>
    <w:rsid w:val="00A62BE4"/>
    <w:rsid w:val="00A62EAF"/>
    <w:rsid w:val="00A63815"/>
    <w:rsid w:val="00A6616E"/>
    <w:rsid w:val="00A6785A"/>
    <w:rsid w:val="00A67ECA"/>
    <w:rsid w:val="00A70646"/>
    <w:rsid w:val="00A70D27"/>
    <w:rsid w:val="00A71D6D"/>
    <w:rsid w:val="00A72973"/>
    <w:rsid w:val="00A74402"/>
    <w:rsid w:val="00A7475F"/>
    <w:rsid w:val="00A74DCA"/>
    <w:rsid w:val="00A7600F"/>
    <w:rsid w:val="00A82720"/>
    <w:rsid w:val="00A85669"/>
    <w:rsid w:val="00A92081"/>
    <w:rsid w:val="00A92229"/>
    <w:rsid w:val="00A93051"/>
    <w:rsid w:val="00A94325"/>
    <w:rsid w:val="00A943F4"/>
    <w:rsid w:val="00A9572C"/>
    <w:rsid w:val="00A95AB5"/>
    <w:rsid w:val="00A96A36"/>
    <w:rsid w:val="00A972D1"/>
    <w:rsid w:val="00A9743D"/>
    <w:rsid w:val="00A978A6"/>
    <w:rsid w:val="00AB31CE"/>
    <w:rsid w:val="00AB4F6C"/>
    <w:rsid w:val="00AB5B4C"/>
    <w:rsid w:val="00AB5C93"/>
    <w:rsid w:val="00AB78C6"/>
    <w:rsid w:val="00AC0A7D"/>
    <w:rsid w:val="00AC1E16"/>
    <w:rsid w:val="00AC2FC8"/>
    <w:rsid w:val="00AC3792"/>
    <w:rsid w:val="00AC6B85"/>
    <w:rsid w:val="00AD0D26"/>
    <w:rsid w:val="00AD14D8"/>
    <w:rsid w:val="00AD2063"/>
    <w:rsid w:val="00AD27D6"/>
    <w:rsid w:val="00AD3502"/>
    <w:rsid w:val="00AD4FE4"/>
    <w:rsid w:val="00AD67DD"/>
    <w:rsid w:val="00AE29F7"/>
    <w:rsid w:val="00AE4DE6"/>
    <w:rsid w:val="00AE5431"/>
    <w:rsid w:val="00AE7F40"/>
    <w:rsid w:val="00AF04B8"/>
    <w:rsid w:val="00AF1113"/>
    <w:rsid w:val="00AF12C0"/>
    <w:rsid w:val="00AF2808"/>
    <w:rsid w:val="00AF30A0"/>
    <w:rsid w:val="00AF3453"/>
    <w:rsid w:val="00AF4351"/>
    <w:rsid w:val="00AF5E08"/>
    <w:rsid w:val="00AF75A3"/>
    <w:rsid w:val="00B0085F"/>
    <w:rsid w:val="00B00E3C"/>
    <w:rsid w:val="00B01424"/>
    <w:rsid w:val="00B04731"/>
    <w:rsid w:val="00B05147"/>
    <w:rsid w:val="00B06A33"/>
    <w:rsid w:val="00B07046"/>
    <w:rsid w:val="00B07274"/>
    <w:rsid w:val="00B11A26"/>
    <w:rsid w:val="00B1361E"/>
    <w:rsid w:val="00B136A8"/>
    <w:rsid w:val="00B15481"/>
    <w:rsid w:val="00B15FAA"/>
    <w:rsid w:val="00B17114"/>
    <w:rsid w:val="00B2001D"/>
    <w:rsid w:val="00B2061D"/>
    <w:rsid w:val="00B20739"/>
    <w:rsid w:val="00B21040"/>
    <w:rsid w:val="00B2163B"/>
    <w:rsid w:val="00B25A67"/>
    <w:rsid w:val="00B31595"/>
    <w:rsid w:val="00B31972"/>
    <w:rsid w:val="00B3265C"/>
    <w:rsid w:val="00B3312F"/>
    <w:rsid w:val="00B34AF5"/>
    <w:rsid w:val="00B34BD3"/>
    <w:rsid w:val="00B35157"/>
    <w:rsid w:val="00B354CE"/>
    <w:rsid w:val="00B35955"/>
    <w:rsid w:val="00B372B1"/>
    <w:rsid w:val="00B4028A"/>
    <w:rsid w:val="00B416A2"/>
    <w:rsid w:val="00B4236F"/>
    <w:rsid w:val="00B44973"/>
    <w:rsid w:val="00B4586C"/>
    <w:rsid w:val="00B46B61"/>
    <w:rsid w:val="00B543CB"/>
    <w:rsid w:val="00B549F7"/>
    <w:rsid w:val="00B5672B"/>
    <w:rsid w:val="00B5681F"/>
    <w:rsid w:val="00B56F22"/>
    <w:rsid w:val="00B60B52"/>
    <w:rsid w:val="00B624B6"/>
    <w:rsid w:val="00B62CCB"/>
    <w:rsid w:val="00B62F17"/>
    <w:rsid w:val="00B635F8"/>
    <w:rsid w:val="00B64811"/>
    <w:rsid w:val="00B651F0"/>
    <w:rsid w:val="00B67015"/>
    <w:rsid w:val="00B67657"/>
    <w:rsid w:val="00B67A9B"/>
    <w:rsid w:val="00B67CF7"/>
    <w:rsid w:val="00B73414"/>
    <w:rsid w:val="00B75B46"/>
    <w:rsid w:val="00B76CC9"/>
    <w:rsid w:val="00B77491"/>
    <w:rsid w:val="00B802BD"/>
    <w:rsid w:val="00B80ECC"/>
    <w:rsid w:val="00B8179E"/>
    <w:rsid w:val="00B82255"/>
    <w:rsid w:val="00B836E8"/>
    <w:rsid w:val="00B83874"/>
    <w:rsid w:val="00B83B85"/>
    <w:rsid w:val="00B83D7E"/>
    <w:rsid w:val="00B83DA8"/>
    <w:rsid w:val="00B848C7"/>
    <w:rsid w:val="00B858E1"/>
    <w:rsid w:val="00B860C3"/>
    <w:rsid w:val="00B867C1"/>
    <w:rsid w:val="00B870EE"/>
    <w:rsid w:val="00B87977"/>
    <w:rsid w:val="00B90BA0"/>
    <w:rsid w:val="00B91456"/>
    <w:rsid w:val="00B91A99"/>
    <w:rsid w:val="00B91F70"/>
    <w:rsid w:val="00B93928"/>
    <w:rsid w:val="00B946E3"/>
    <w:rsid w:val="00B951E4"/>
    <w:rsid w:val="00B9547D"/>
    <w:rsid w:val="00B95C33"/>
    <w:rsid w:val="00B96051"/>
    <w:rsid w:val="00B97A67"/>
    <w:rsid w:val="00BA0138"/>
    <w:rsid w:val="00BA1230"/>
    <w:rsid w:val="00BA1B83"/>
    <w:rsid w:val="00BA31F1"/>
    <w:rsid w:val="00BA3D84"/>
    <w:rsid w:val="00BA6FC5"/>
    <w:rsid w:val="00BA7515"/>
    <w:rsid w:val="00BA79C0"/>
    <w:rsid w:val="00BB0413"/>
    <w:rsid w:val="00BB1436"/>
    <w:rsid w:val="00BB2813"/>
    <w:rsid w:val="00BB4FB5"/>
    <w:rsid w:val="00BB540F"/>
    <w:rsid w:val="00BB63C8"/>
    <w:rsid w:val="00BB71D0"/>
    <w:rsid w:val="00BB75E7"/>
    <w:rsid w:val="00BC2894"/>
    <w:rsid w:val="00BC293E"/>
    <w:rsid w:val="00BC2B4E"/>
    <w:rsid w:val="00BC42B4"/>
    <w:rsid w:val="00BC4338"/>
    <w:rsid w:val="00BC6DA9"/>
    <w:rsid w:val="00BC7895"/>
    <w:rsid w:val="00BD0094"/>
    <w:rsid w:val="00BD159D"/>
    <w:rsid w:val="00BD2BD2"/>
    <w:rsid w:val="00BD4CED"/>
    <w:rsid w:val="00BD57D3"/>
    <w:rsid w:val="00BD5D96"/>
    <w:rsid w:val="00BD5FCF"/>
    <w:rsid w:val="00BD6E08"/>
    <w:rsid w:val="00BE1A22"/>
    <w:rsid w:val="00BE1B1C"/>
    <w:rsid w:val="00BE2FE5"/>
    <w:rsid w:val="00BE3ECC"/>
    <w:rsid w:val="00BE47D0"/>
    <w:rsid w:val="00BE48E0"/>
    <w:rsid w:val="00BE6C41"/>
    <w:rsid w:val="00BE780D"/>
    <w:rsid w:val="00BF1264"/>
    <w:rsid w:val="00BF2E9F"/>
    <w:rsid w:val="00BF315B"/>
    <w:rsid w:val="00BF4C08"/>
    <w:rsid w:val="00BF5205"/>
    <w:rsid w:val="00BF6AF5"/>
    <w:rsid w:val="00BF75B5"/>
    <w:rsid w:val="00BF78F3"/>
    <w:rsid w:val="00C02399"/>
    <w:rsid w:val="00C02544"/>
    <w:rsid w:val="00C02E54"/>
    <w:rsid w:val="00C034AE"/>
    <w:rsid w:val="00C03DDB"/>
    <w:rsid w:val="00C048F9"/>
    <w:rsid w:val="00C0515A"/>
    <w:rsid w:val="00C10B41"/>
    <w:rsid w:val="00C10DBE"/>
    <w:rsid w:val="00C11B56"/>
    <w:rsid w:val="00C121CD"/>
    <w:rsid w:val="00C123E8"/>
    <w:rsid w:val="00C12F51"/>
    <w:rsid w:val="00C130F0"/>
    <w:rsid w:val="00C14222"/>
    <w:rsid w:val="00C15006"/>
    <w:rsid w:val="00C17C50"/>
    <w:rsid w:val="00C17F7E"/>
    <w:rsid w:val="00C215C6"/>
    <w:rsid w:val="00C2265D"/>
    <w:rsid w:val="00C2312F"/>
    <w:rsid w:val="00C23C9A"/>
    <w:rsid w:val="00C23DBA"/>
    <w:rsid w:val="00C24D30"/>
    <w:rsid w:val="00C25DEF"/>
    <w:rsid w:val="00C25E51"/>
    <w:rsid w:val="00C26A8C"/>
    <w:rsid w:val="00C302E0"/>
    <w:rsid w:val="00C31D0A"/>
    <w:rsid w:val="00C32279"/>
    <w:rsid w:val="00C338AC"/>
    <w:rsid w:val="00C33AAA"/>
    <w:rsid w:val="00C34259"/>
    <w:rsid w:val="00C35375"/>
    <w:rsid w:val="00C372AE"/>
    <w:rsid w:val="00C40774"/>
    <w:rsid w:val="00C42905"/>
    <w:rsid w:val="00C44C0F"/>
    <w:rsid w:val="00C4501A"/>
    <w:rsid w:val="00C452AE"/>
    <w:rsid w:val="00C45B21"/>
    <w:rsid w:val="00C45E56"/>
    <w:rsid w:val="00C45FA5"/>
    <w:rsid w:val="00C5027A"/>
    <w:rsid w:val="00C52EA9"/>
    <w:rsid w:val="00C54670"/>
    <w:rsid w:val="00C56BF0"/>
    <w:rsid w:val="00C57793"/>
    <w:rsid w:val="00C65A20"/>
    <w:rsid w:val="00C66617"/>
    <w:rsid w:val="00C66FA6"/>
    <w:rsid w:val="00C71469"/>
    <w:rsid w:val="00C71FF5"/>
    <w:rsid w:val="00C7385F"/>
    <w:rsid w:val="00C7457F"/>
    <w:rsid w:val="00C74A71"/>
    <w:rsid w:val="00C75534"/>
    <w:rsid w:val="00C80544"/>
    <w:rsid w:val="00C816FC"/>
    <w:rsid w:val="00C8353B"/>
    <w:rsid w:val="00C843DF"/>
    <w:rsid w:val="00C859F1"/>
    <w:rsid w:val="00C86431"/>
    <w:rsid w:val="00C86DE6"/>
    <w:rsid w:val="00C87708"/>
    <w:rsid w:val="00C8770C"/>
    <w:rsid w:val="00C87F0B"/>
    <w:rsid w:val="00C90B44"/>
    <w:rsid w:val="00C92D83"/>
    <w:rsid w:val="00C9585D"/>
    <w:rsid w:val="00C9595D"/>
    <w:rsid w:val="00C96119"/>
    <w:rsid w:val="00C964F7"/>
    <w:rsid w:val="00C97390"/>
    <w:rsid w:val="00CA1184"/>
    <w:rsid w:val="00CA212D"/>
    <w:rsid w:val="00CB01DE"/>
    <w:rsid w:val="00CB1A8C"/>
    <w:rsid w:val="00CB26B3"/>
    <w:rsid w:val="00CB2E4F"/>
    <w:rsid w:val="00CB4398"/>
    <w:rsid w:val="00CB586F"/>
    <w:rsid w:val="00CB625B"/>
    <w:rsid w:val="00CB694B"/>
    <w:rsid w:val="00CB7E45"/>
    <w:rsid w:val="00CC095A"/>
    <w:rsid w:val="00CC1758"/>
    <w:rsid w:val="00CC17DE"/>
    <w:rsid w:val="00CC2BC2"/>
    <w:rsid w:val="00CC500B"/>
    <w:rsid w:val="00CC583C"/>
    <w:rsid w:val="00CC5E04"/>
    <w:rsid w:val="00CC71B8"/>
    <w:rsid w:val="00CC7F27"/>
    <w:rsid w:val="00CD1636"/>
    <w:rsid w:val="00CD188E"/>
    <w:rsid w:val="00CD2712"/>
    <w:rsid w:val="00CD4628"/>
    <w:rsid w:val="00CE4DB0"/>
    <w:rsid w:val="00CE6FC6"/>
    <w:rsid w:val="00CF0533"/>
    <w:rsid w:val="00CF05FC"/>
    <w:rsid w:val="00CF0B87"/>
    <w:rsid w:val="00CF231F"/>
    <w:rsid w:val="00CF285A"/>
    <w:rsid w:val="00CF33FB"/>
    <w:rsid w:val="00CF3DAD"/>
    <w:rsid w:val="00CF5E9E"/>
    <w:rsid w:val="00CF5EFF"/>
    <w:rsid w:val="00CF6E8B"/>
    <w:rsid w:val="00CF6FC1"/>
    <w:rsid w:val="00CF75B5"/>
    <w:rsid w:val="00D00C9B"/>
    <w:rsid w:val="00D01588"/>
    <w:rsid w:val="00D02637"/>
    <w:rsid w:val="00D04C06"/>
    <w:rsid w:val="00D07D0E"/>
    <w:rsid w:val="00D11D0A"/>
    <w:rsid w:val="00D11D24"/>
    <w:rsid w:val="00D1333B"/>
    <w:rsid w:val="00D136B8"/>
    <w:rsid w:val="00D13D16"/>
    <w:rsid w:val="00D17FE7"/>
    <w:rsid w:val="00D22C04"/>
    <w:rsid w:val="00D239A5"/>
    <w:rsid w:val="00D23C02"/>
    <w:rsid w:val="00D241AA"/>
    <w:rsid w:val="00D2517B"/>
    <w:rsid w:val="00D25801"/>
    <w:rsid w:val="00D27503"/>
    <w:rsid w:val="00D30906"/>
    <w:rsid w:val="00D3306F"/>
    <w:rsid w:val="00D33B15"/>
    <w:rsid w:val="00D33EBF"/>
    <w:rsid w:val="00D34B8E"/>
    <w:rsid w:val="00D3696A"/>
    <w:rsid w:val="00D36995"/>
    <w:rsid w:val="00D37E5B"/>
    <w:rsid w:val="00D41499"/>
    <w:rsid w:val="00D42A15"/>
    <w:rsid w:val="00D44140"/>
    <w:rsid w:val="00D4513F"/>
    <w:rsid w:val="00D45A9B"/>
    <w:rsid w:val="00D46434"/>
    <w:rsid w:val="00D51C9A"/>
    <w:rsid w:val="00D52715"/>
    <w:rsid w:val="00D529EF"/>
    <w:rsid w:val="00D53867"/>
    <w:rsid w:val="00D538C1"/>
    <w:rsid w:val="00D574CB"/>
    <w:rsid w:val="00D6003F"/>
    <w:rsid w:val="00D60EF3"/>
    <w:rsid w:val="00D61B38"/>
    <w:rsid w:val="00D61FB3"/>
    <w:rsid w:val="00D62A7A"/>
    <w:rsid w:val="00D63A9A"/>
    <w:rsid w:val="00D64E1A"/>
    <w:rsid w:val="00D6656C"/>
    <w:rsid w:val="00D70D69"/>
    <w:rsid w:val="00D73A7F"/>
    <w:rsid w:val="00D74606"/>
    <w:rsid w:val="00D77B5C"/>
    <w:rsid w:val="00D80657"/>
    <w:rsid w:val="00D8135A"/>
    <w:rsid w:val="00D84D36"/>
    <w:rsid w:val="00D85685"/>
    <w:rsid w:val="00D857BE"/>
    <w:rsid w:val="00D86BCD"/>
    <w:rsid w:val="00D873F2"/>
    <w:rsid w:val="00D87924"/>
    <w:rsid w:val="00D90D7A"/>
    <w:rsid w:val="00D918A2"/>
    <w:rsid w:val="00D91CA7"/>
    <w:rsid w:val="00D937BF"/>
    <w:rsid w:val="00D94378"/>
    <w:rsid w:val="00D96A2D"/>
    <w:rsid w:val="00D972A0"/>
    <w:rsid w:val="00D97540"/>
    <w:rsid w:val="00DA0911"/>
    <w:rsid w:val="00DA1261"/>
    <w:rsid w:val="00DA16F1"/>
    <w:rsid w:val="00DA5166"/>
    <w:rsid w:val="00DA5FD4"/>
    <w:rsid w:val="00DB4980"/>
    <w:rsid w:val="00DB4BA0"/>
    <w:rsid w:val="00DB5249"/>
    <w:rsid w:val="00DB56F6"/>
    <w:rsid w:val="00DB5C1A"/>
    <w:rsid w:val="00DB77B6"/>
    <w:rsid w:val="00DC1033"/>
    <w:rsid w:val="00DC1FE5"/>
    <w:rsid w:val="00DC3516"/>
    <w:rsid w:val="00DC3E05"/>
    <w:rsid w:val="00DC4472"/>
    <w:rsid w:val="00DC45B6"/>
    <w:rsid w:val="00DC571A"/>
    <w:rsid w:val="00DC5DCA"/>
    <w:rsid w:val="00DD0DB8"/>
    <w:rsid w:val="00DD1188"/>
    <w:rsid w:val="00DD188E"/>
    <w:rsid w:val="00DD49F3"/>
    <w:rsid w:val="00DD70C2"/>
    <w:rsid w:val="00DD73B1"/>
    <w:rsid w:val="00DD7E8E"/>
    <w:rsid w:val="00DE1582"/>
    <w:rsid w:val="00DE2C96"/>
    <w:rsid w:val="00DE3583"/>
    <w:rsid w:val="00DE4FF3"/>
    <w:rsid w:val="00DE541E"/>
    <w:rsid w:val="00DE7C49"/>
    <w:rsid w:val="00DF05A7"/>
    <w:rsid w:val="00DF0DC3"/>
    <w:rsid w:val="00DF14D4"/>
    <w:rsid w:val="00DF15DC"/>
    <w:rsid w:val="00DF7560"/>
    <w:rsid w:val="00DF76E9"/>
    <w:rsid w:val="00DF7987"/>
    <w:rsid w:val="00E01883"/>
    <w:rsid w:val="00E01E15"/>
    <w:rsid w:val="00E050B5"/>
    <w:rsid w:val="00E05D30"/>
    <w:rsid w:val="00E06D24"/>
    <w:rsid w:val="00E10718"/>
    <w:rsid w:val="00E1365E"/>
    <w:rsid w:val="00E13BAF"/>
    <w:rsid w:val="00E145BA"/>
    <w:rsid w:val="00E157E2"/>
    <w:rsid w:val="00E15B8C"/>
    <w:rsid w:val="00E16692"/>
    <w:rsid w:val="00E16A67"/>
    <w:rsid w:val="00E16B67"/>
    <w:rsid w:val="00E17B9C"/>
    <w:rsid w:val="00E2130B"/>
    <w:rsid w:val="00E21738"/>
    <w:rsid w:val="00E21966"/>
    <w:rsid w:val="00E22A2A"/>
    <w:rsid w:val="00E22A73"/>
    <w:rsid w:val="00E2359D"/>
    <w:rsid w:val="00E238FC"/>
    <w:rsid w:val="00E24411"/>
    <w:rsid w:val="00E25BBB"/>
    <w:rsid w:val="00E26BC9"/>
    <w:rsid w:val="00E26F99"/>
    <w:rsid w:val="00E27142"/>
    <w:rsid w:val="00E277CB"/>
    <w:rsid w:val="00E27E83"/>
    <w:rsid w:val="00E3250F"/>
    <w:rsid w:val="00E3341C"/>
    <w:rsid w:val="00E33D91"/>
    <w:rsid w:val="00E34188"/>
    <w:rsid w:val="00E346C3"/>
    <w:rsid w:val="00E34745"/>
    <w:rsid w:val="00E34BEE"/>
    <w:rsid w:val="00E351F7"/>
    <w:rsid w:val="00E3533D"/>
    <w:rsid w:val="00E36D50"/>
    <w:rsid w:val="00E40B1C"/>
    <w:rsid w:val="00E41D05"/>
    <w:rsid w:val="00E4221D"/>
    <w:rsid w:val="00E4382F"/>
    <w:rsid w:val="00E43BA1"/>
    <w:rsid w:val="00E4418D"/>
    <w:rsid w:val="00E444D4"/>
    <w:rsid w:val="00E44754"/>
    <w:rsid w:val="00E45B1F"/>
    <w:rsid w:val="00E465EF"/>
    <w:rsid w:val="00E51883"/>
    <w:rsid w:val="00E51EF7"/>
    <w:rsid w:val="00E52F94"/>
    <w:rsid w:val="00E53ED1"/>
    <w:rsid w:val="00E54175"/>
    <w:rsid w:val="00E547DE"/>
    <w:rsid w:val="00E55288"/>
    <w:rsid w:val="00E576F1"/>
    <w:rsid w:val="00E6165B"/>
    <w:rsid w:val="00E61CBC"/>
    <w:rsid w:val="00E62B78"/>
    <w:rsid w:val="00E64022"/>
    <w:rsid w:val="00E659BD"/>
    <w:rsid w:val="00E66BFD"/>
    <w:rsid w:val="00E66DFD"/>
    <w:rsid w:val="00E70088"/>
    <w:rsid w:val="00E7083C"/>
    <w:rsid w:val="00E729E2"/>
    <w:rsid w:val="00E75227"/>
    <w:rsid w:val="00E75419"/>
    <w:rsid w:val="00E7551C"/>
    <w:rsid w:val="00E76160"/>
    <w:rsid w:val="00E761D4"/>
    <w:rsid w:val="00E774FD"/>
    <w:rsid w:val="00E80339"/>
    <w:rsid w:val="00E80AE3"/>
    <w:rsid w:val="00E81EDC"/>
    <w:rsid w:val="00E82E43"/>
    <w:rsid w:val="00E83092"/>
    <w:rsid w:val="00E83B69"/>
    <w:rsid w:val="00E83BFE"/>
    <w:rsid w:val="00E84FB4"/>
    <w:rsid w:val="00E85C22"/>
    <w:rsid w:val="00E86735"/>
    <w:rsid w:val="00E87019"/>
    <w:rsid w:val="00E9023A"/>
    <w:rsid w:val="00E91700"/>
    <w:rsid w:val="00E93438"/>
    <w:rsid w:val="00E934FB"/>
    <w:rsid w:val="00E947E1"/>
    <w:rsid w:val="00E95FC2"/>
    <w:rsid w:val="00EA2042"/>
    <w:rsid w:val="00EA21A1"/>
    <w:rsid w:val="00EA31D6"/>
    <w:rsid w:val="00EA3809"/>
    <w:rsid w:val="00EA4FA2"/>
    <w:rsid w:val="00EA7CD0"/>
    <w:rsid w:val="00EA7F8A"/>
    <w:rsid w:val="00EB1800"/>
    <w:rsid w:val="00EB1F73"/>
    <w:rsid w:val="00EB31DF"/>
    <w:rsid w:val="00EB6D3E"/>
    <w:rsid w:val="00EB75B0"/>
    <w:rsid w:val="00EC0AF9"/>
    <w:rsid w:val="00EC1AEB"/>
    <w:rsid w:val="00EC2301"/>
    <w:rsid w:val="00EC2B9D"/>
    <w:rsid w:val="00EC4558"/>
    <w:rsid w:val="00EC47AA"/>
    <w:rsid w:val="00EC4E5A"/>
    <w:rsid w:val="00EC59DD"/>
    <w:rsid w:val="00EC6060"/>
    <w:rsid w:val="00EC6336"/>
    <w:rsid w:val="00EC6F61"/>
    <w:rsid w:val="00ED1503"/>
    <w:rsid w:val="00ED1B04"/>
    <w:rsid w:val="00ED3DD1"/>
    <w:rsid w:val="00ED4B9C"/>
    <w:rsid w:val="00ED5203"/>
    <w:rsid w:val="00ED5C33"/>
    <w:rsid w:val="00EE0C95"/>
    <w:rsid w:val="00EE18BF"/>
    <w:rsid w:val="00EE2893"/>
    <w:rsid w:val="00EE5EE3"/>
    <w:rsid w:val="00EE6767"/>
    <w:rsid w:val="00EE7235"/>
    <w:rsid w:val="00EF0877"/>
    <w:rsid w:val="00EF0C0B"/>
    <w:rsid w:val="00EF0D4F"/>
    <w:rsid w:val="00EF154E"/>
    <w:rsid w:val="00EF3A49"/>
    <w:rsid w:val="00EF485B"/>
    <w:rsid w:val="00F0102A"/>
    <w:rsid w:val="00F01413"/>
    <w:rsid w:val="00F0143B"/>
    <w:rsid w:val="00F01991"/>
    <w:rsid w:val="00F020A1"/>
    <w:rsid w:val="00F02C02"/>
    <w:rsid w:val="00F03DE3"/>
    <w:rsid w:val="00F06681"/>
    <w:rsid w:val="00F07C1A"/>
    <w:rsid w:val="00F1026F"/>
    <w:rsid w:val="00F1177D"/>
    <w:rsid w:val="00F11E55"/>
    <w:rsid w:val="00F12419"/>
    <w:rsid w:val="00F128E0"/>
    <w:rsid w:val="00F12A40"/>
    <w:rsid w:val="00F134C3"/>
    <w:rsid w:val="00F13645"/>
    <w:rsid w:val="00F13912"/>
    <w:rsid w:val="00F14669"/>
    <w:rsid w:val="00F15C46"/>
    <w:rsid w:val="00F16B23"/>
    <w:rsid w:val="00F206DD"/>
    <w:rsid w:val="00F22E15"/>
    <w:rsid w:val="00F23426"/>
    <w:rsid w:val="00F23ABD"/>
    <w:rsid w:val="00F24655"/>
    <w:rsid w:val="00F24659"/>
    <w:rsid w:val="00F248CE"/>
    <w:rsid w:val="00F24DC8"/>
    <w:rsid w:val="00F2685A"/>
    <w:rsid w:val="00F309CA"/>
    <w:rsid w:val="00F317A2"/>
    <w:rsid w:val="00F321F1"/>
    <w:rsid w:val="00F33DEB"/>
    <w:rsid w:val="00F43CAC"/>
    <w:rsid w:val="00F440D1"/>
    <w:rsid w:val="00F44BA1"/>
    <w:rsid w:val="00F44BA9"/>
    <w:rsid w:val="00F465E4"/>
    <w:rsid w:val="00F478C4"/>
    <w:rsid w:val="00F50313"/>
    <w:rsid w:val="00F50A13"/>
    <w:rsid w:val="00F51E1F"/>
    <w:rsid w:val="00F52100"/>
    <w:rsid w:val="00F5294F"/>
    <w:rsid w:val="00F5390A"/>
    <w:rsid w:val="00F53CA4"/>
    <w:rsid w:val="00F548B6"/>
    <w:rsid w:val="00F556E3"/>
    <w:rsid w:val="00F5621E"/>
    <w:rsid w:val="00F569D4"/>
    <w:rsid w:val="00F56F4F"/>
    <w:rsid w:val="00F574CB"/>
    <w:rsid w:val="00F57AAC"/>
    <w:rsid w:val="00F60990"/>
    <w:rsid w:val="00F62B1D"/>
    <w:rsid w:val="00F636FC"/>
    <w:rsid w:val="00F638FC"/>
    <w:rsid w:val="00F639E4"/>
    <w:rsid w:val="00F639EF"/>
    <w:rsid w:val="00F64D6E"/>
    <w:rsid w:val="00F66889"/>
    <w:rsid w:val="00F671CE"/>
    <w:rsid w:val="00F71195"/>
    <w:rsid w:val="00F717BA"/>
    <w:rsid w:val="00F71B51"/>
    <w:rsid w:val="00F72193"/>
    <w:rsid w:val="00F75B99"/>
    <w:rsid w:val="00F77079"/>
    <w:rsid w:val="00F81D10"/>
    <w:rsid w:val="00F82020"/>
    <w:rsid w:val="00F82A27"/>
    <w:rsid w:val="00F85055"/>
    <w:rsid w:val="00F854A8"/>
    <w:rsid w:val="00F866D5"/>
    <w:rsid w:val="00F86722"/>
    <w:rsid w:val="00F87AE1"/>
    <w:rsid w:val="00F90C68"/>
    <w:rsid w:val="00F90EA5"/>
    <w:rsid w:val="00F91DF6"/>
    <w:rsid w:val="00F92FBA"/>
    <w:rsid w:val="00F940F5"/>
    <w:rsid w:val="00F94832"/>
    <w:rsid w:val="00F9741F"/>
    <w:rsid w:val="00F97BE1"/>
    <w:rsid w:val="00FA1864"/>
    <w:rsid w:val="00FA2C13"/>
    <w:rsid w:val="00FA349E"/>
    <w:rsid w:val="00FA34F9"/>
    <w:rsid w:val="00FA70C3"/>
    <w:rsid w:val="00FB1F27"/>
    <w:rsid w:val="00FB3A19"/>
    <w:rsid w:val="00FB3EBE"/>
    <w:rsid w:val="00FB484A"/>
    <w:rsid w:val="00FB4A83"/>
    <w:rsid w:val="00FB6EA5"/>
    <w:rsid w:val="00FB73CE"/>
    <w:rsid w:val="00FC15E1"/>
    <w:rsid w:val="00FC1B86"/>
    <w:rsid w:val="00FC1C50"/>
    <w:rsid w:val="00FC2927"/>
    <w:rsid w:val="00FC4AED"/>
    <w:rsid w:val="00FC5E59"/>
    <w:rsid w:val="00FD0A39"/>
    <w:rsid w:val="00FD148E"/>
    <w:rsid w:val="00FD175A"/>
    <w:rsid w:val="00FD1AF7"/>
    <w:rsid w:val="00FD2359"/>
    <w:rsid w:val="00FD2981"/>
    <w:rsid w:val="00FD5BCE"/>
    <w:rsid w:val="00FD7955"/>
    <w:rsid w:val="00FD7CF7"/>
    <w:rsid w:val="00FE01CA"/>
    <w:rsid w:val="00FE2676"/>
    <w:rsid w:val="00FE3EF2"/>
    <w:rsid w:val="00FE607A"/>
    <w:rsid w:val="00FE6C0A"/>
    <w:rsid w:val="00FF0A4E"/>
    <w:rsid w:val="00FF6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F3E622"/>
  <w15:chartTrackingRefBased/>
  <w15:docId w15:val="{20ABD60F-6265-4E02-B271-6B52EEB9F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E52F94"/>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0085F"/>
    <w:pPr>
      <w:spacing w:after="0" w:line="240" w:lineRule="auto"/>
    </w:pPr>
    <w:rPr>
      <w:sz w:val="20"/>
      <w:szCs w:val="20"/>
    </w:rPr>
  </w:style>
  <w:style w:type="character" w:customStyle="1" w:styleId="FootnoteTextChar">
    <w:name w:val="Footnote Text Char"/>
    <w:basedOn w:val="DefaultParagraphFont"/>
    <w:link w:val="FootnoteText"/>
    <w:uiPriority w:val="99"/>
    <w:rsid w:val="00B0085F"/>
    <w:rPr>
      <w:sz w:val="20"/>
      <w:szCs w:val="20"/>
    </w:rPr>
  </w:style>
  <w:style w:type="character" w:styleId="FootnoteReference">
    <w:name w:val="footnote reference"/>
    <w:basedOn w:val="DefaultParagraphFont"/>
    <w:uiPriority w:val="99"/>
    <w:semiHidden/>
    <w:unhideWhenUsed/>
    <w:rsid w:val="00B0085F"/>
    <w:rPr>
      <w:vertAlign w:val="superscript"/>
    </w:rPr>
  </w:style>
  <w:style w:type="character" w:styleId="Hyperlink">
    <w:name w:val="Hyperlink"/>
    <w:basedOn w:val="DefaultParagraphFont"/>
    <w:uiPriority w:val="99"/>
    <w:unhideWhenUsed/>
    <w:rsid w:val="00B0085F"/>
    <w:rPr>
      <w:color w:val="0000FF"/>
      <w:u w:val="single"/>
    </w:rPr>
  </w:style>
  <w:style w:type="character" w:styleId="FollowedHyperlink">
    <w:name w:val="FollowedHyperlink"/>
    <w:basedOn w:val="DefaultParagraphFont"/>
    <w:uiPriority w:val="99"/>
    <w:semiHidden/>
    <w:unhideWhenUsed/>
    <w:rsid w:val="00B0085F"/>
    <w:rPr>
      <w:color w:val="954F72" w:themeColor="followedHyperlink"/>
      <w:u w:val="single"/>
    </w:rPr>
  </w:style>
  <w:style w:type="character" w:styleId="UnresolvedMention">
    <w:name w:val="Unresolved Mention"/>
    <w:basedOn w:val="DefaultParagraphFont"/>
    <w:uiPriority w:val="99"/>
    <w:semiHidden/>
    <w:unhideWhenUsed/>
    <w:rsid w:val="00E2130B"/>
    <w:rPr>
      <w:color w:val="605E5C"/>
      <w:shd w:val="clear" w:color="auto" w:fill="E1DFDD"/>
    </w:rPr>
  </w:style>
  <w:style w:type="paragraph" w:styleId="ListParagraph">
    <w:name w:val="List Paragraph"/>
    <w:basedOn w:val="Normal"/>
    <w:uiPriority w:val="34"/>
    <w:qFormat/>
    <w:rsid w:val="00F548B6"/>
    <w:pPr>
      <w:ind w:left="720"/>
      <w:contextualSpacing/>
    </w:pPr>
  </w:style>
  <w:style w:type="table" w:styleId="TableGrid">
    <w:name w:val="Table Grid"/>
    <w:basedOn w:val="TableNormal"/>
    <w:uiPriority w:val="39"/>
    <w:rsid w:val="007128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semiHidden/>
    <w:rsid w:val="00E52F94"/>
    <w:rPr>
      <w:rFonts w:ascii="Tahoma" w:eastAsia="Times New Roman" w:hAnsi="Tahoma" w:cs="Tahoma"/>
      <w:b/>
      <w:bCs/>
      <w:sz w:val="20"/>
      <w:szCs w:val="20"/>
      <w:lang w:eastAsia="zh-CN"/>
    </w:rPr>
  </w:style>
  <w:style w:type="paragraph" w:styleId="NormalWeb">
    <w:name w:val="Normal (Web)"/>
    <w:basedOn w:val="Normal"/>
    <w:semiHidden/>
    <w:unhideWhenUsed/>
    <w:rsid w:val="00E52F94"/>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8352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hyperlink" Target="https://yougov.co.uk/topics/lifestyle/articles-reports/2022/01/11/positive-vibrations-chakras-and-star-signs-what-sp"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yougov.co.uk/topics/lifestyle/articles-reports/2020/12/29/how-religious-are-british-people" TargetMode="External"/><Relationship Id="rId2" Type="http://schemas.openxmlformats.org/officeDocument/2006/relationships/customXml" Target="../customXml/item2.xml"/><Relationship Id="rId16" Type="http://schemas.openxmlformats.org/officeDocument/2006/relationships/hyperlink" Target="https://www.ons.gov.uk/peoplepopulationandcommunity/culturalidentity/religion/articles/exploringreligioninenglandandwales/february202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cademia.edu/33382624/Divination_Participation_and_the_Cognitive_Continuum?msclkid=3d1dc1f3cea311eca4d756853b69ad88"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113844@student.uwtsd.ac.uk"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25757856" TargetMode="External"/><Relationship Id="rId13" Type="http://schemas.openxmlformats.org/officeDocument/2006/relationships/hyperlink" Target="https://www.ons.gov.uk/peoplepopulationandcommunity/culturalidentity/religion/articles/exploringreligioninenglandandwales/february2020" TargetMode="External"/><Relationship Id="rId18" Type="http://schemas.openxmlformats.org/officeDocument/2006/relationships/hyperlink" Target="http://dx.doi.org/10.5334/snr.48" TargetMode="External"/><Relationship Id="rId26" Type="http://schemas.openxmlformats.org/officeDocument/2006/relationships/hyperlink" Target="https://www.academia.edu/33382624/Divination_Participation_and_the_Cognitive_Continuum?msclkid=3d1dc1f3cea311eca4d756853b69ad88" TargetMode="External"/><Relationship Id="rId3" Type="http://schemas.openxmlformats.org/officeDocument/2006/relationships/hyperlink" Target="https://doi.org/10.1086/523288" TargetMode="External"/><Relationship Id="rId21" Type="http://schemas.openxmlformats.org/officeDocument/2006/relationships/hyperlink" Target="https://www.jstor.org/stable/40258607" TargetMode="External"/><Relationship Id="rId7" Type="http://schemas.openxmlformats.org/officeDocument/2006/relationships/hyperlink" Target="http://www.jstor.org/stable/43249026" TargetMode="External"/><Relationship Id="rId12" Type="http://schemas.openxmlformats.org/officeDocument/2006/relationships/hyperlink" Target="https://bsa.natcen.ac.uk/media/39293/1_bsa36_religion.pdf" TargetMode="External"/><Relationship Id="rId17" Type="http://schemas.openxmlformats.org/officeDocument/2006/relationships/hyperlink" Target="https://www.frontiersin.org/articles/10.3389/fpsyg.2021.695939/full" TargetMode="External"/><Relationship Id="rId25" Type="http://schemas.openxmlformats.org/officeDocument/2006/relationships/hyperlink" Target="https://www.jstor.org/stable/40319798" TargetMode="External"/><Relationship Id="rId2" Type="http://schemas.openxmlformats.org/officeDocument/2006/relationships/hyperlink" Target="https://yougov.co.uk/topics/lifestyle/articles-reports/2020/12/29/how-religious-are-british-people" TargetMode="External"/><Relationship Id="rId16" Type="http://schemas.openxmlformats.org/officeDocument/2006/relationships/hyperlink" Target="http://dx.doi.org/10.5334/snr.48" TargetMode="External"/><Relationship Id="rId20" Type="http://schemas.openxmlformats.org/officeDocument/2006/relationships/hyperlink" Target="https://fbial.yggycloud.com/getmedia.aspx?guid=9598c5710faa6ac548cf378697db08c4" TargetMode="External"/><Relationship Id="rId1" Type="http://schemas.openxmlformats.org/officeDocument/2006/relationships/hyperlink" Target="https://yougov.co.uk/topics/lifestyle/articles-reports/2022/01/11/positive-vibrations-chakras-and-star-signs-what-sp" TargetMode="External"/><Relationship Id="rId6" Type="http://schemas.openxmlformats.org/officeDocument/2006/relationships/hyperlink" Target="http://www.jstor.org/stable/23002244" TargetMode="External"/><Relationship Id="rId11" Type="http://schemas.openxmlformats.org/officeDocument/2006/relationships/hyperlink" Target="http://doi.org/10.2307/3561050" TargetMode="External"/><Relationship Id="rId24" Type="http://schemas.openxmlformats.org/officeDocument/2006/relationships/hyperlink" Target="http://www.jstor.org/stable/44510075" TargetMode="External"/><Relationship Id="rId5" Type="http://schemas.openxmlformats.org/officeDocument/2006/relationships/hyperlink" Target="https://www.jstor.org/stable/40258607" TargetMode="External"/><Relationship Id="rId15" Type="http://schemas.openxmlformats.org/officeDocument/2006/relationships/hyperlink" Target="https://yougov.co.uk/topics/lifestyle/articles-reports/2022/01/11/positive-vibrations-chakras-and-star-signs-what-sp" TargetMode="External"/><Relationship Id="rId23" Type="http://schemas.openxmlformats.org/officeDocument/2006/relationships/hyperlink" Target="http://www.jstor.org/stable/25757856" TargetMode="External"/><Relationship Id="rId10" Type="http://schemas.openxmlformats.org/officeDocument/2006/relationships/hyperlink" Target="https://journals.sagepub.com/doi/pdf/10.1177/1077800414566686" TargetMode="External"/><Relationship Id="rId19" Type="http://schemas.openxmlformats.org/officeDocument/2006/relationships/hyperlink" Target="https://www.frontiersin.org/articles/10.3389/fpsyg.2021.720579/full" TargetMode="External"/><Relationship Id="rId4" Type="http://schemas.openxmlformats.org/officeDocument/2006/relationships/hyperlink" Target="http://www.jstor.org/stable/2776031" TargetMode="External"/><Relationship Id="rId9" Type="http://schemas.openxmlformats.org/officeDocument/2006/relationships/hyperlink" Target="https://www.socresonline.org.uk/11/1/illingworth/illingworth.pdf" TargetMode="External"/><Relationship Id="rId14" Type="http://schemas.openxmlformats.org/officeDocument/2006/relationships/hyperlink" Target="https://yougov.co.uk/topics/lifestyle/articles-reports/2020/12/29/how-religious-are-british-people" TargetMode="External"/><Relationship Id="rId22" Type="http://schemas.openxmlformats.org/officeDocument/2006/relationships/hyperlink" Target="http://www.jstor.org/stable/2776031" TargetMode="External"/><Relationship Id="rId27" Type="http://schemas.openxmlformats.org/officeDocument/2006/relationships/hyperlink" Target="http://www.jstor.org/stable/43249026"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Likert Scale</a:t>
            </a:r>
          </a:p>
        </c:rich>
      </c:tx>
      <c:layout>
        <c:manualLayout>
          <c:xMode val="edge"/>
          <c:yMode val="edge"/>
          <c:x val="0.38479815455594002"/>
          <c:y val="3.1531531531531529E-2"/>
        </c:manualLayout>
      </c:layout>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Sheet1!$B$2</c:f>
              <c:strCache>
                <c:ptCount val="1"/>
                <c:pt idx="0">
                  <c:v>Strongly Agree</c:v>
                </c:pt>
              </c:strCache>
            </c:strRef>
          </c:tx>
          <c:spPr>
            <a:solidFill>
              <a:schemeClr val="accent5">
                <a:tint val="58000"/>
              </a:schemeClr>
            </a:solidFill>
            <a:ln>
              <a:noFill/>
            </a:ln>
            <a:effectLst/>
          </c:spPr>
          <c:invertIfNegative val="0"/>
          <c:cat>
            <c:strRef>
              <c:f>Sheet1!$A$3:$A$6</c:f>
              <c:strCache>
                <c:ptCount val="4"/>
                <c:pt idx="0">
                  <c:v>I see signs at least once a week.</c:v>
                </c:pt>
                <c:pt idx="1">
                  <c:v>I actively research signs from the universe</c:v>
                </c:pt>
                <c:pt idx="2">
                  <c:v>I have gut feelings/intuition about people and events.</c:v>
                </c:pt>
                <c:pt idx="3">
                  <c:v>I consider myelf spiritual.</c:v>
                </c:pt>
              </c:strCache>
            </c:strRef>
          </c:cat>
          <c:val>
            <c:numRef>
              <c:f>Sheet1!$B$3:$B$6</c:f>
              <c:numCache>
                <c:formatCode>General</c:formatCode>
                <c:ptCount val="4"/>
                <c:pt idx="0">
                  <c:v>15</c:v>
                </c:pt>
                <c:pt idx="1">
                  <c:v>14</c:v>
                </c:pt>
                <c:pt idx="2">
                  <c:v>19</c:v>
                </c:pt>
                <c:pt idx="3">
                  <c:v>13</c:v>
                </c:pt>
              </c:numCache>
            </c:numRef>
          </c:val>
          <c:extLst>
            <c:ext xmlns:c16="http://schemas.microsoft.com/office/drawing/2014/chart" uri="{C3380CC4-5D6E-409C-BE32-E72D297353CC}">
              <c16:uniqueId val="{00000000-3A5D-4533-B890-3280E7B44B14}"/>
            </c:ext>
          </c:extLst>
        </c:ser>
        <c:ser>
          <c:idx val="1"/>
          <c:order val="1"/>
          <c:tx>
            <c:strRef>
              <c:f>Sheet1!$C$2</c:f>
              <c:strCache>
                <c:ptCount val="1"/>
                <c:pt idx="0">
                  <c:v>Agree</c:v>
                </c:pt>
              </c:strCache>
            </c:strRef>
          </c:tx>
          <c:spPr>
            <a:solidFill>
              <a:schemeClr val="accent5">
                <a:tint val="86000"/>
              </a:schemeClr>
            </a:solidFill>
            <a:ln>
              <a:noFill/>
            </a:ln>
            <a:effectLst/>
          </c:spPr>
          <c:invertIfNegative val="0"/>
          <c:cat>
            <c:strRef>
              <c:f>Sheet1!$A$3:$A$6</c:f>
              <c:strCache>
                <c:ptCount val="4"/>
                <c:pt idx="0">
                  <c:v>I see signs at least once a week.</c:v>
                </c:pt>
                <c:pt idx="1">
                  <c:v>I actively research signs from the universe</c:v>
                </c:pt>
                <c:pt idx="2">
                  <c:v>I have gut feelings/intuition about people and events.</c:v>
                </c:pt>
                <c:pt idx="3">
                  <c:v>I consider myelf spiritual.</c:v>
                </c:pt>
              </c:strCache>
            </c:strRef>
          </c:cat>
          <c:val>
            <c:numRef>
              <c:f>Sheet1!$C$3:$C$6</c:f>
              <c:numCache>
                <c:formatCode>General</c:formatCode>
                <c:ptCount val="4"/>
                <c:pt idx="0">
                  <c:v>2</c:v>
                </c:pt>
                <c:pt idx="1">
                  <c:v>3</c:v>
                </c:pt>
                <c:pt idx="2">
                  <c:v>1</c:v>
                </c:pt>
                <c:pt idx="3">
                  <c:v>4</c:v>
                </c:pt>
              </c:numCache>
            </c:numRef>
          </c:val>
          <c:extLst>
            <c:ext xmlns:c16="http://schemas.microsoft.com/office/drawing/2014/chart" uri="{C3380CC4-5D6E-409C-BE32-E72D297353CC}">
              <c16:uniqueId val="{00000001-3A5D-4533-B890-3280E7B44B14}"/>
            </c:ext>
          </c:extLst>
        </c:ser>
        <c:ser>
          <c:idx val="2"/>
          <c:order val="2"/>
          <c:tx>
            <c:strRef>
              <c:f>Sheet1!$D$2</c:f>
              <c:strCache>
                <c:ptCount val="1"/>
                <c:pt idx="0">
                  <c:v>Neither Agree Nor Disagree</c:v>
                </c:pt>
              </c:strCache>
            </c:strRef>
          </c:tx>
          <c:spPr>
            <a:solidFill>
              <a:schemeClr val="accent5">
                <a:shade val="86000"/>
              </a:schemeClr>
            </a:solidFill>
            <a:ln>
              <a:noFill/>
            </a:ln>
            <a:effectLst/>
          </c:spPr>
          <c:invertIfNegative val="0"/>
          <c:cat>
            <c:strRef>
              <c:f>Sheet1!$A$3:$A$6</c:f>
              <c:strCache>
                <c:ptCount val="4"/>
                <c:pt idx="0">
                  <c:v>I see signs at least once a week.</c:v>
                </c:pt>
                <c:pt idx="1">
                  <c:v>I actively research signs from the universe</c:v>
                </c:pt>
                <c:pt idx="2">
                  <c:v>I have gut feelings/intuition about people and events.</c:v>
                </c:pt>
                <c:pt idx="3">
                  <c:v>I consider myelf spiritual.</c:v>
                </c:pt>
              </c:strCache>
            </c:strRef>
          </c:cat>
          <c:val>
            <c:numRef>
              <c:f>Sheet1!$D$3:$D$6</c:f>
              <c:numCache>
                <c:formatCode>General</c:formatCode>
                <c:ptCount val="4"/>
                <c:pt idx="0">
                  <c:v>1</c:v>
                </c:pt>
                <c:pt idx="1">
                  <c:v>1</c:v>
                </c:pt>
                <c:pt idx="2">
                  <c:v>0</c:v>
                </c:pt>
                <c:pt idx="3">
                  <c:v>2</c:v>
                </c:pt>
              </c:numCache>
            </c:numRef>
          </c:val>
          <c:extLst>
            <c:ext xmlns:c16="http://schemas.microsoft.com/office/drawing/2014/chart" uri="{C3380CC4-5D6E-409C-BE32-E72D297353CC}">
              <c16:uniqueId val="{00000002-3A5D-4533-B890-3280E7B44B14}"/>
            </c:ext>
          </c:extLst>
        </c:ser>
        <c:ser>
          <c:idx val="3"/>
          <c:order val="3"/>
          <c:tx>
            <c:strRef>
              <c:f>Sheet1!$E$2</c:f>
              <c:strCache>
                <c:ptCount val="1"/>
                <c:pt idx="0">
                  <c:v>Disagree</c:v>
                </c:pt>
              </c:strCache>
            </c:strRef>
          </c:tx>
          <c:spPr>
            <a:solidFill>
              <a:schemeClr val="accent5">
                <a:shade val="58000"/>
              </a:schemeClr>
            </a:solidFill>
            <a:ln>
              <a:noFill/>
            </a:ln>
            <a:effectLst/>
          </c:spPr>
          <c:invertIfNegative val="0"/>
          <c:cat>
            <c:strRef>
              <c:f>Sheet1!$A$3:$A$6</c:f>
              <c:strCache>
                <c:ptCount val="4"/>
                <c:pt idx="0">
                  <c:v>I see signs at least once a week.</c:v>
                </c:pt>
                <c:pt idx="1">
                  <c:v>I actively research signs from the universe</c:v>
                </c:pt>
                <c:pt idx="2">
                  <c:v>I have gut feelings/intuition about people and events.</c:v>
                </c:pt>
                <c:pt idx="3">
                  <c:v>I consider myelf spiritual.</c:v>
                </c:pt>
              </c:strCache>
            </c:strRef>
          </c:cat>
          <c:val>
            <c:numRef>
              <c:f>Sheet1!$E$3:$E$6</c:f>
              <c:numCache>
                <c:formatCode>General</c:formatCode>
                <c:ptCount val="4"/>
                <c:pt idx="0">
                  <c:v>2</c:v>
                </c:pt>
                <c:pt idx="1">
                  <c:v>2</c:v>
                </c:pt>
                <c:pt idx="2">
                  <c:v>0</c:v>
                </c:pt>
                <c:pt idx="3">
                  <c:v>1</c:v>
                </c:pt>
              </c:numCache>
            </c:numRef>
          </c:val>
          <c:extLst>
            <c:ext xmlns:c16="http://schemas.microsoft.com/office/drawing/2014/chart" uri="{C3380CC4-5D6E-409C-BE32-E72D297353CC}">
              <c16:uniqueId val="{00000004-3A5D-4533-B890-3280E7B44B14}"/>
            </c:ext>
          </c:extLst>
        </c:ser>
        <c:dLbls>
          <c:showLegendKey val="0"/>
          <c:showVal val="0"/>
          <c:showCatName val="0"/>
          <c:showSerName val="0"/>
          <c:showPercent val="0"/>
          <c:showBubbleSize val="0"/>
        </c:dLbls>
        <c:gapWidth val="199"/>
        <c:axId val="617904800"/>
        <c:axId val="617900224"/>
      </c:barChart>
      <c:catAx>
        <c:axId val="617904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617900224"/>
        <c:crosses val="autoZero"/>
        <c:auto val="1"/>
        <c:lblAlgn val="ctr"/>
        <c:lblOffset val="100"/>
        <c:noMultiLvlLbl val="0"/>
      </c:catAx>
      <c:valAx>
        <c:axId val="61790022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790480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Likert Scale</a:t>
            </a:r>
          </a:p>
          <a:p>
            <a:pPr>
              <a:defRPr/>
            </a:pPr>
            <a:endParaRPr lang="en-GB"/>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Strongly Agree</c:v>
                </c:pt>
              </c:strCache>
            </c:strRef>
          </c:tx>
          <c:spPr>
            <a:solidFill>
              <a:schemeClr val="accent5">
                <a:shade val="58000"/>
              </a:schemeClr>
            </a:solidFill>
            <a:ln>
              <a:noFill/>
            </a:ln>
            <a:effectLst/>
          </c:spPr>
          <c:invertIfNegative val="0"/>
          <c:cat>
            <c:strRef>
              <c:f>Sheet1!$A$2:$A$5</c:f>
              <c:strCache>
                <c:ptCount val="4"/>
                <c:pt idx="0">
                  <c:v>Only a few people have the ability to see signs.</c:v>
                </c:pt>
                <c:pt idx="1">
                  <c:v>I consider myself religious.</c:v>
                </c:pt>
                <c:pt idx="2">
                  <c:v>I can talk openly about signs from the universe.</c:v>
                </c:pt>
                <c:pt idx="3">
                  <c:v>I know what a sign from the universe means.</c:v>
                </c:pt>
              </c:strCache>
            </c:strRef>
          </c:cat>
          <c:val>
            <c:numRef>
              <c:f>Sheet1!$B$2:$B$5</c:f>
              <c:numCache>
                <c:formatCode>General</c:formatCode>
                <c:ptCount val="4"/>
                <c:pt idx="0">
                  <c:v>3</c:v>
                </c:pt>
                <c:pt idx="1">
                  <c:v>2</c:v>
                </c:pt>
                <c:pt idx="2">
                  <c:v>12</c:v>
                </c:pt>
                <c:pt idx="3">
                  <c:v>17</c:v>
                </c:pt>
              </c:numCache>
            </c:numRef>
          </c:val>
          <c:extLst>
            <c:ext xmlns:c16="http://schemas.microsoft.com/office/drawing/2014/chart" uri="{C3380CC4-5D6E-409C-BE32-E72D297353CC}">
              <c16:uniqueId val="{00000000-957D-4748-AFF8-E5891EBCFD93}"/>
            </c:ext>
          </c:extLst>
        </c:ser>
        <c:ser>
          <c:idx val="1"/>
          <c:order val="1"/>
          <c:tx>
            <c:strRef>
              <c:f>Sheet1!$C$1</c:f>
              <c:strCache>
                <c:ptCount val="1"/>
                <c:pt idx="0">
                  <c:v>Agree</c:v>
                </c:pt>
              </c:strCache>
            </c:strRef>
          </c:tx>
          <c:spPr>
            <a:solidFill>
              <a:schemeClr val="accent5">
                <a:shade val="86000"/>
              </a:schemeClr>
            </a:solidFill>
            <a:ln>
              <a:noFill/>
            </a:ln>
            <a:effectLst/>
          </c:spPr>
          <c:invertIfNegative val="0"/>
          <c:cat>
            <c:strRef>
              <c:f>Sheet1!$A$2:$A$5</c:f>
              <c:strCache>
                <c:ptCount val="4"/>
                <c:pt idx="0">
                  <c:v>Only a few people have the ability to see signs.</c:v>
                </c:pt>
                <c:pt idx="1">
                  <c:v>I consider myself religious.</c:v>
                </c:pt>
                <c:pt idx="2">
                  <c:v>I can talk openly about signs from the universe.</c:v>
                </c:pt>
                <c:pt idx="3">
                  <c:v>I know what a sign from the universe means.</c:v>
                </c:pt>
              </c:strCache>
            </c:strRef>
          </c:cat>
          <c:val>
            <c:numRef>
              <c:f>Sheet1!$C$2:$C$5</c:f>
              <c:numCache>
                <c:formatCode>General</c:formatCode>
                <c:ptCount val="4"/>
                <c:pt idx="0">
                  <c:v>5</c:v>
                </c:pt>
                <c:pt idx="1">
                  <c:v>4</c:v>
                </c:pt>
                <c:pt idx="2">
                  <c:v>3</c:v>
                </c:pt>
                <c:pt idx="3">
                  <c:v>2</c:v>
                </c:pt>
              </c:numCache>
            </c:numRef>
          </c:val>
          <c:extLst>
            <c:ext xmlns:c16="http://schemas.microsoft.com/office/drawing/2014/chart" uri="{C3380CC4-5D6E-409C-BE32-E72D297353CC}">
              <c16:uniqueId val="{00000001-957D-4748-AFF8-E5891EBCFD93}"/>
            </c:ext>
          </c:extLst>
        </c:ser>
        <c:ser>
          <c:idx val="2"/>
          <c:order val="2"/>
          <c:tx>
            <c:strRef>
              <c:f>Sheet1!$D$1</c:f>
              <c:strCache>
                <c:ptCount val="1"/>
                <c:pt idx="0">
                  <c:v>Neither Agree Nor Disagree</c:v>
                </c:pt>
              </c:strCache>
            </c:strRef>
          </c:tx>
          <c:spPr>
            <a:solidFill>
              <a:schemeClr val="accent5">
                <a:tint val="86000"/>
              </a:schemeClr>
            </a:solidFill>
            <a:ln>
              <a:noFill/>
            </a:ln>
            <a:effectLst/>
          </c:spPr>
          <c:invertIfNegative val="0"/>
          <c:cat>
            <c:strRef>
              <c:f>Sheet1!$A$2:$A$5</c:f>
              <c:strCache>
                <c:ptCount val="4"/>
                <c:pt idx="0">
                  <c:v>Only a few people have the ability to see signs.</c:v>
                </c:pt>
                <c:pt idx="1">
                  <c:v>I consider myself religious.</c:v>
                </c:pt>
                <c:pt idx="2">
                  <c:v>I can talk openly about signs from the universe.</c:v>
                </c:pt>
                <c:pt idx="3">
                  <c:v>I know what a sign from the universe means.</c:v>
                </c:pt>
              </c:strCache>
            </c:strRef>
          </c:cat>
          <c:val>
            <c:numRef>
              <c:f>Sheet1!$D$2:$D$5</c:f>
              <c:numCache>
                <c:formatCode>General</c:formatCode>
                <c:ptCount val="4"/>
                <c:pt idx="0">
                  <c:v>1</c:v>
                </c:pt>
                <c:pt idx="1">
                  <c:v>11</c:v>
                </c:pt>
                <c:pt idx="2">
                  <c:v>3</c:v>
                </c:pt>
                <c:pt idx="3">
                  <c:v>0</c:v>
                </c:pt>
              </c:numCache>
            </c:numRef>
          </c:val>
          <c:extLst>
            <c:ext xmlns:c16="http://schemas.microsoft.com/office/drawing/2014/chart" uri="{C3380CC4-5D6E-409C-BE32-E72D297353CC}">
              <c16:uniqueId val="{00000002-957D-4748-AFF8-E5891EBCFD93}"/>
            </c:ext>
          </c:extLst>
        </c:ser>
        <c:ser>
          <c:idx val="3"/>
          <c:order val="3"/>
          <c:tx>
            <c:strRef>
              <c:f>Sheet1!$E$1</c:f>
              <c:strCache>
                <c:ptCount val="1"/>
                <c:pt idx="0">
                  <c:v>Disagree</c:v>
                </c:pt>
              </c:strCache>
            </c:strRef>
          </c:tx>
          <c:spPr>
            <a:solidFill>
              <a:schemeClr val="accent5">
                <a:tint val="58000"/>
              </a:schemeClr>
            </a:solidFill>
            <a:ln>
              <a:noFill/>
            </a:ln>
            <a:effectLst/>
          </c:spPr>
          <c:invertIfNegative val="0"/>
          <c:cat>
            <c:strRef>
              <c:f>Sheet1!$A$2:$A$5</c:f>
              <c:strCache>
                <c:ptCount val="4"/>
                <c:pt idx="0">
                  <c:v>Only a few people have the ability to see signs.</c:v>
                </c:pt>
                <c:pt idx="1">
                  <c:v>I consider myself religious.</c:v>
                </c:pt>
                <c:pt idx="2">
                  <c:v>I can talk openly about signs from the universe.</c:v>
                </c:pt>
                <c:pt idx="3">
                  <c:v>I know what a sign from the universe means.</c:v>
                </c:pt>
              </c:strCache>
            </c:strRef>
          </c:cat>
          <c:val>
            <c:numRef>
              <c:f>Sheet1!$E$2:$E$5</c:f>
              <c:numCache>
                <c:formatCode>General</c:formatCode>
                <c:ptCount val="4"/>
                <c:pt idx="0">
                  <c:v>11</c:v>
                </c:pt>
                <c:pt idx="1">
                  <c:v>3</c:v>
                </c:pt>
                <c:pt idx="2">
                  <c:v>2</c:v>
                </c:pt>
                <c:pt idx="3">
                  <c:v>1</c:v>
                </c:pt>
              </c:numCache>
            </c:numRef>
          </c:val>
          <c:extLst>
            <c:ext xmlns:c16="http://schemas.microsoft.com/office/drawing/2014/chart" uri="{C3380CC4-5D6E-409C-BE32-E72D297353CC}">
              <c16:uniqueId val="{00000004-957D-4748-AFF8-E5891EBCFD93}"/>
            </c:ext>
          </c:extLst>
        </c:ser>
        <c:dLbls>
          <c:showLegendKey val="0"/>
          <c:showVal val="0"/>
          <c:showCatName val="0"/>
          <c:showSerName val="0"/>
          <c:showPercent val="0"/>
          <c:showBubbleSize val="0"/>
        </c:dLbls>
        <c:gapWidth val="199"/>
        <c:axId val="646533888"/>
        <c:axId val="646535552"/>
      </c:barChart>
      <c:catAx>
        <c:axId val="646533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646535552"/>
        <c:crosses val="autoZero"/>
        <c:auto val="1"/>
        <c:lblAlgn val="ctr"/>
        <c:lblOffset val="100"/>
        <c:noMultiLvlLbl val="0"/>
      </c:catAx>
      <c:valAx>
        <c:axId val="64653555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65338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5">
  <a:schemeClr val="accent5"/>
</cs:colorStyle>
</file>

<file path=word/charts/colors2.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6C8E2-C2AC-4218-9B3C-57CEF74BA673}">
  <ds:schemaRefs>
    <ds:schemaRef ds:uri="http://schemas.openxmlformats.org/package/2006/metadata/core-properties"/>
    <ds:schemaRef ds:uri="http://schemas.microsoft.com/office/infopath/2007/PartnerControls"/>
    <ds:schemaRef ds:uri="http://schemas.microsoft.com/office/2006/metadata/properties"/>
    <ds:schemaRef ds:uri="http://schemas.microsoft.com/office/2006/documentManagement/types"/>
    <ds:schemaRef ds:uri="http://www.w3.org/XML/1998/namespace"/>
    <ds:schemaRef ds:uri="http://purl.org/dc/dcmitype/"/>
    <ds:schemaRef ds:uri="http://purl.org/dc/elements/1.1/"/>
    <ds:schemaRef ds:uri="90b58af8-24e5-4252-ab67-b2f2985aee88"/>
    <ds:schemaRef ds:uri="be49ff73-cec0-4379-9da8-63ff3cc411bb"/>
    <ds:schemaRef ds:uri="http://purl.org/dc/terms/"/>
  </ds:schemaRefs>
</ds:datastoreItem>
</file>

<file path=customXml/itemProps2.xml><?xml version="1.0" encoding="utf-8"?>
<ds:datastoreItem xmlns:ds="http://schemas.openxmlformats.org/officeDocument/2006/customXml" ds:itemID="{E3675AF1-8BB2-4E26-9D97-E67034834089}">
  <ds:schemaRefs>
    <ds:schemaRef ds:uri="http://schemas.microsoft.com/sharepoint/v3/contenttype/forms"/>
  </ds:schemaRefs>
</ds:datastoreItem>
</file>

<file path=customXml/itemProps3.xml><?xml version="1.0" encoding="utf-8"?>
<ds:datastoreItem xmlns:ds="http://schemas.openxmlformats.org/officeDocument/2006/customXml" ds:itemID="{29797C6A-8D60-4A98-8EF3-E058BC4067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D3C233E-7DD6-4854-B0BD-A01EAD4F8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7530</Words>
  <Characters>42847</Characters>
  <Application>Microsoft Office Word</Application>
  <DocSecurity>0</DocSecurity>
  <Lines>542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Hanson</dc:creator>
  <cp:keywords/>
  <dc:description/>
  <cp:lastModifiedBy>Karen Hanson (2113844)</cp:lastModifiedBy>
  <cp:revision>2</cp:revision>
  <dcterms:created xsi:type="dcterms:W3CDTF">2022-05-13T11:25:00Z</dcterms:created>
  <dcterms:modified xsi:type="dcterms:W3CDTF">2022-05-13T11:25:00Z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