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4678" w:rsidRDefault="00727EA0">
      <w:r>
        <w:t>EXTENDED VIEW</w:t>
      </w:r>
    </w:p>
    <w:p w:rsidR="00727EA0" w:rsidRDefault="00727EA0"/>
    <w:p w:rsidR="00F54483" w:rsidRDefault="00F54483">
      <w:r w:rsidRPr="00F54483">
        <w:t xml:space="preserve">• A limited view of CC—this equates CC with corporate philanthropy. </w:t>
      </w:r>
    </w:p>
    <w:p w:rsidR="00F54483" w:rsidRDefault="00F54483">
      <w:r w:rsidRPr="00F54483">
        <w:t xml:space="preserve">• An equivalent view of CC—this equates CC with CSR. </w:t>
      </w:r>
    </w:p>
    <w:p w:rsidR="00727EA0" w:rsidRDefault="00F54483">
      <w:r w:rsidRPr="00F54483">
        <w:t>• An extended view of CC—this acknowledges the extended political role of the corporation in society.</w:t>
      </w:r>
    </w:p>
    <w:p w:rsidR="00F54483" w:rsidRDefault="00F54483"/>
    <w:p w:rsidR="00F54483" w:rsidRDefault="00F54483">
      <w:r>
        <w:rPr>
          <w:noProof/>
          <w:lang w:eastAsia="en-GB"/>
        </w:rPr>
        <w:drawing>
          <wp:inline distT="0" distB="0" distL="0" distR="0" wp14:anchorId="4BF73E9C">
            <wp:extent cx="4288127" cy="22546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348794" cy="2286583"/>
                    </a:xfrm>
                    <a:prstGeom prst="rect">
                      <a:avLst/>
                    </a:prstGeom>
                    <a:noFill/>
                  </pic:spPr>
                </pic:pic>
              </a:graphicData>
            </a:graphic>
          </wp:inline>
        </w:drawing>
      </w:r>
    </w:p>
    <w:p w:rsidR="00F54483" w:rsidRDefault="00F54483"/>
    <w:p w:rsidR="00F54483" w:rsidRDefault="00F54483">
      <w:r>
        <w:rPr>
          <w:noProof/>
          <w:lang w:eastAsia="en-GB"/>
        </w:rPr>
        <w:drawing>
          <wp:inline distT="0" distB="0" distL="0" distR="0" wp14:anchorId="48AE35ED">
            <wp:extent cx="3565742" cy="211909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86650" cy="2131525"/>
                    </a:xfrm>
                    <a:prstGeom prst="rect">
                      <a:avLst/>
                    </a:prstGeom>
                    <a:noFill/>
                  </pic:spPr>
                </pic:pic>
              </a:graphicData>
            </a:graphic>
          </wp:inline>
        </w:drawing>
      </w:r>
    </w:p>
    <w:p w:rsidR="00F54483" w:rsidRDefault="00F54483"/>
    <w:p w:rsidR="00F54483" w:rsidRDefault="00F54483">
      <w:r>
        <w:rPr>
          <w:noProof/>
          <w:lang w:eastAsia="en-GB"/>
        </w:rPr>
        <w:drawing>
          <wp:inline distT="0" distB="0" distL="0" distR="0" wp14:anchorId="40A2D23B">
            <wp:extent cx="3019993" cy="16367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32393" cy="1643454"/>
                    </a:xfrm>
                    <a:prstGeom prst="rect">
                      <a:avLst/>
                    </a:prstGeom>
                    <a:noFill/>
                  </pic:spPr>
                </pic:pic>
              </a:graphicData>
            </a:graphic>
          </wp:inline>
        </w:drawing>
      </w:r>
    </w:p>
    <w:p w:rsidR="00F54483" w:rsidRDefault="00F54483"/>
    <w:p w:rsidR="00F54483" w:rsidRDefault="00F54483"/>
    <w:p w:rsidR="00F54483" w:rsidRDefault="00F54483" w:rsidP="00F54483">
      <w:r>
        <w:t>An extended view of CC</w:t>
      </w:r>
    </w:p>
    <w:p w:rsidR="00F54483" w:rsidRDefault="00F54483" w:rsidP="00F54483"/>
    <w:p w:rsidR="00F54483" w:rsidRDefault="00F54483" w:rsidP="00F54483">
      <w:r>
        <w:t>Whilst there has been only fairly limited discussion of an extended view of CC, it has recently received some more attention (Scherer and Palazzo 2008b), and has been more fully set out in Matten and Crane (2005a) and Crane et al. (2008).</w:t>
      </w:r>
    </w:p>
    <w:p w:rsidR="00F54483" w:rsidRDefault="00F54483" w:rsidP="00F54483">
      <w:r>
        <w:t>The extended view takes as its starting point the notion of ‘citizenship’. The current understanding of citizenship that is dominant in most industrialized societies is based on the liberal tradition, where citizenship is defined as a set of individual rights (</w:t>
      </w:r>
      <w:proofErr w:type="spellStart"/>
      <w:r>
        <w:t>Faulks</w:t>
      </w:r>
      <w:proofErr w:type="spellEnd"/>
      <w:r>
        <w:t xml:space="preserve"> 2000: 55-82). Following the still widely accepted categorization by T.H. Marshall (1965), liberal citizenship comprises three different aspects of entitlements:</w:t>
      </w:r>
    </w:p>
    <w:p w:rsidR="00F54483" w:rsidRDefault="00F54483" w:rsidP="00F54483">
      <w:r>
        <w:t>• Social rights—these provide the individual with the freedom to participate in society, such as the right to education, healthcare, or various aspects of welfare. These are sometimes called ‘positive’ rights since they are entitlements towards third parties.</w:t>
      </w:r>
    </w:p>
    <w:p w:rsidR="00F54483" w:rsidRDefault="00F54483" w:rsidP="00F54483">
      <w:r>
        <w:t>• Civil rights—these provide freedom from abuses and interference by third parties (most notably the government); among the most important are the rights to own property, to engage in ‘free’ markets, or exercise freedom of speech. These are sometimes called ‘negative’ rights since they protect the individual against the interference of stronger powers.</w:t>
      </w:r>
    </w:p>
    <w:p w:rsidR="00F54483" w:rsidRDefault="00F54483" w:rsidP="00F54483">
      <w:r>
        <w:t>• Political rights—these include the right to vote or the right to hold office and, generally speaking, enable the individual to participate in the process of governance beyond the sphere of his or her own privacy.</w:t>
      </w:r>
    </w:p>
    <w:p w:rsidR="00F54483" w:rsidRDefault="00F54483" w:rsidP="00F54483">
      <w:r>
        <w:t>The key actor for governing these rights for citizens is the government. Thus, at first glance, it is somewhat hard to make any sense of something like ‘corporate citizenship’ since citizenship is about relations between individuals and governments. Although, as we saw earlier, corporations are regarded as ‘artificial persons’ and so do enjoy some of the rights and obligations of other citizens (rights to own property, for example), it is hard to imagine corporations claiming most of the social and political rights that individual citizens enjoy. We would argue though that corporations enter the picture not because they have an entitlement to certain rights as a ‘real’ citizen would, but as powerful public actors that—for better or for worse—can have a significant impact on those ‘real’ citizen’s rights. Similarly, as we have discussed above in relation to corporate accountability, the failure of governments to fulfil some of their traditional functions, coupled with the rise in corporate power, has meant that corporations have increasingly taken on a role in society which is similar to that of traditional political actors. Hence, corporations enter the arena of citizenship at the point where traditional governmental actors start to fail to be the only ‘counterpart’ of citizenship. Quite simply, they can be said to partly take over those functions with regard to the protection, facilitation, and enabling of citizen’s rights—formerly an expectation placed solely on the government. Let us consider some examples:</w:t>
      </w:r>
    </w:p>
    <w:p w:rsidR="00F54483" w:rsidRDefault="00F54483" w:rsidP="00F54483">
      <w:r w:rsidRPr="00F54483">
        <w:t>•</w:t>
      </w:r>
      <w:r>
        <w:t xml:space="preserve"> </w:t>
      </w:r>
      <w:r>
        <w:t xml:space="preserve">Social rights. Many companies have pursued initiatives formerly within the province of the welfare state: feeding homeless people, helping </w:t>
      </w:r>
      <w:proofErr w:type="spellStart"/>
      <w:r>
        <w:t>headteachers</w:t>
      </w:r>
      <w:proofErr w:type="spellEnd"/>
      <w:r>
        <w:t xml:space="preserve"> in managing school budgets, enhancing the employability of the unemployed, or improving deprived neighbourhoods. For example, the British retailer Marks and Spencer runs its ‘Marks and Start’ programme to help unemployed and homeless </w:t>
      </w:r>
      <w:r>
        <w:lastRenderedPageBreak/>
        <w:t>people gain work experience and skills that improve their employment prospects.12 Similarly, in developing countries where governments simply cannot (or do not want to) afford a welfare state, the task of improving working conditions in sweatshops, ensuring employees a living wage, providing schools, medical centres, and roads, or even providing financial support for the schooling of child labourers are all activities in which corporations such as Shell, Nike, Levi Strauss, and others have engaged under the label of CC.</w:t>
      </w:r>
    </w:p>
    <w:p w:rsidR="00F54483" w:rsidRDefault="00F54483" w:rsidP="00F54483">
      <w:r>
        <w:t xml:space="preserve">• Civil rights. Governmental failure again becomes particularly visible in developing or transforming countries in the arena of civil rights. Drastic examples, such as the role of Shell in Nigeria and its apparent role in the restriction of civil rights of the Ogoni people (see </w:t>
      </w:r>
      <w:proofErr w:type="spellStart"/>
      <w:r>
        <w:t>Boele</w:t>
      </w:r>
      <w:proofErr w:type="spellEnd"/>
      <w:r>
        <w:t xml:space="preserve"> et al. 2000), show that corporations might play a crucial role in either discouraging (as with Shell) or encouraging governments to live up to their responsibility in this arena of citizenship. A positive example for the latter might be General Motors and other corporations in South Africa during the apartheid period, which after being pressurized by their own stakeholders, eventually exerted some pressure of their own on the South African government to desist from violating the civil rights of black South Africans.</w:t>
      </w:r>
    </w:p>
    <w:p w:rsidR="00F54483" w:rsidRDefault="00F54483" w:rsidP="00F54483">
      <w:r>
        <w:t xml:space="preserve">• Political rights. Voter apathy in national elections has been widely identified in many industrialized countries, yet there appears to be a growing willingness on the part of individuals to participate in political action aimed at corporations rather than at governments (Hertz 2001a). Whether through single-issue campaigns, anti-corporate protests, consumer boycotts, or other forms of sub-political action, individual citizens have increasingly sought to effect political change by leveraging the power, and to some extent vulnerability, of corporations. Returning to the </w:t>
      </w:r>
      <w:proofErr w:type="spellStart"/>
      <w:r>
        <w:t>McEurope</w:t>
      </w:r>
      <w:proofErr w:type="spellEnd"/>
      <w:r>
        <w:t xml:space="preserve"> case in Chapter 1, when anti-obesity campaigners sought to draw attention to the social problems of poor health and nutrition among young people, they achieved international coverage for their efforts not by tackling the American or the UK governments, but by attacking the McDonald’s corporation.</w:t>
      </w:r>
    </w:p>
    <w:p w:rsidR="00F54483" w:rsidRDefault="00F54483" w:rsidP="00F54483">
      <w:r>
        <w:t>Hence, given this emerging role for corporations in the administration of civil, social, and political rights, the extended view of CC suggests the following definition:</w:t>
      </w:r>
    </w:p>
    <w:p w:rsidR="00F54483" w:rsidRDefault="00F54483" w:rsidP="00F54483">
      <w:r>
        <w:t>Corporate citizenship describes the corporate function for governing citizenship rights for individuals.</w:t>
      </w:r>
    </w:p>
    <w:p w:rsidR="00F54483" w:rsidRDefault="00F54483" w:rsidP="00F54483">
      <w:r>
        <w:t>T</w:t>
      </w:r>
      <w:r w:rsidRPr="00F54483">
        <w:t>hese rights are governed by the corporation in different ways. With regard to social rights, the corporation basically either supplies or does not supply individuals with social services and hence largely takes on either a providing or an ignoring role. In the case of civil rights, corporations either capacitate or constrain citizens’ civil rights, and thus can be viewed as assuming more of an enabling or a disabling role. Finally, in the realm of political rights, the corporation is essentially an additional conduit for the exercise of individuals’ political rights—hence, the corporation primarily assumes a channelling or a blocking role</w:t>
      </w:r>
      <w:r>
        <w:t>.</w:t>
      </w:r>
    </w:p>
    <w:p w:rsidR="00F54483" w:rsidRDefault="00F54483" w:rsidP="00F54483">
      <w:r>
        <w:rPr>
          <w:noProof/>
          <w:lang w:eastAsia="en-GB"/>
        </w:rPr>
        <w:drawing>
          <wp:inline distT="0" distB="0" distL="0" distR="0">
            <wp:extent cx="3050610" cy="156735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0079-01.jpg"/>
                    <pic:cNvPicPr/>
                  </pic:nvPicPr>
                  <pic:blipFill>
                    <a:blip r:embed="rId8">
                      <a:extLst>
                        <a:ext uri="{28A0092B-C50C-407E-A947-70E740481C1C}">
                          <a14:useLocalDpi xmlns:a14="http://schemas.microsoft.com/office/drawing/2010/main" val="0"/>
                        </a:ext>
                      </a:extLst>
                    </a:blip>
                    <a:stretch>
                      <a:fillRect/>
                    </a:stretch>
                  </pic:blipFill>
                  <pic:spPr>
                    <a:xfrm>
                      <a:off x="0" y="0"/>
                      <a:ext cx="3090314" cy="1587755"/>
                    </a:xfrm>
                    <a:prstGeom prst="rect">
                      <a:avLst/>
                    </a:prstGeom>
                  </pic:spPr>
                </pic:pic>
              </a:graphicData>
            </a:graphic>
          </wp:inline>
        </w:drawing>
      </w:r>
    </w:p>
    <w:p w:rsidR="00D13427" w:rsidRDefault="00D13427" w:rsidP="00D13427">
      <w:r>
        <w:lastRenderedPageBreak/>
        <w:t>It is evident that corporate citizenship may be the result either of a voluntary, self-interest-driven corporate initiative, or of a compulsory, public pressure-driven corporate reaction—either way it places corporations squarely in a political role rather than just an economic one. Most firms actually claim to not want to take on such a political role in society, yet it seems that increasingly they do, either because of pressure from activists, or sometimes simply out of necessity. If an apparel company needs to make sure the children of its staff working in a poor African community get an education, they may need to build their own schools centre because the local authorities may simply just not have the resources to do so. The point is that we do not need to know the motivation to label something an act of ‘extended’ CC. This is because this view of CC is essentially a descriptive conceptualization of what does happen, rather than a normative conceptualization of what should happen. Ethics in Action 2.2 provides the opportunity to examine this perspective in the context of corporate initiatives in developing countries.</w:t>
      </w:r>
    </w:p>
    <w:p w:rsidR="00D13427" w:rsidRDefault="00D13427" w:rsidP="00D13427">
      <w:r>
        <w:t>Assessing corporate citizenship as a framework for business ethics</w:t>
      </w:r>
    </w:p>
    <w:p w:rsidR="00D13427" w:rsidRDefault="00D13427" w:rsidP="00D13427"/>
    <w:p w:rsidR="00D13427" w:rsidRDefault="00D13427" w:rsidP="00D13427">
      <w:r>
        <w:t>Having set out these three views of CC, we need to consider whether the concept of corporate citizenship really represents a useful new way of framing business ethics—or at least whether it offers us anything different or better compared with CSR, stakeholder theory, and the other concepts we have discussed in this chapter.</w:t>
      </w:r>
    </w:p>
    <w:p w:rsidR="00D13427" w:rsidRDefault="00D13427" w:rsidP="00D13427">
      <w:r>
        <w:t>Our view is that CC as it is typically used by academics and managers—which is either in the ‘limited’ or the ‘equivalent’ sense—doesn’t really add anything to our understanding of business ethics. Essentially, it is just a new buzzword to describe existing ideas about business-society relations.</w:t>
      </w:r>
    </w:p>
    <w:p w:rsidR="00F54483" w:rsidRDefault="00D13427" w:rsidP="00D13427">
      <w:r>
        <w:t>However, in the ‘extended’ view that we have described here, CC does seem to add something significant that helps us frame business ethics in new ways. There are a number of respects in which it does this:</w:t>
      </w:r>
    </w:p>
    <w:p w:rsidR="00D13427" w:rsidRDefault="00D13427" w:rsidP="00D13427">
      <w:r>
        <w:t>• The extended view of CC helps us to see better the political role of the corporation and clarifies the demand for corporate accountability that is such a prominent feature of contemporary business ethics thinking.</w:t>
      </w:r>
    </w:p>
    <w:p w:rsidR="00D13427" w:rsidRDefault="00D13427" w:rsidP="00D13427">
      <w:r>
        <w:t>• By providing us with a way of understanding business in relation to common rights of citizenship across cultures, CC in this sense also helps us to better understand some of the challenges presented by the new context of globalization.</w:t>
      </w:r>
    </w:p>
    <w:p w:rsidR="00D13427" w:rsidRDefault="00D13427" w:rsidP="00D13427">
      <w:r>
        <w:t>• These rights of citizenship, which include rights to equality, participation, and a safe and clean environment, also have strong links to the new goal for business ethics of sustainability.</w:t>
      </w:r>
    </w:p>
    <w:p w:rsidR="00D13427" w:rsidRDefault="00D13427" w:rsidP="00D13427">
      <w:r>
        <w:t>• Finally, although the notion of CSR has been widely adopted all over the world, the extended view of CC provides us with a more critical perspective on the social role of business that is more in keeping with non-US ways of thinking about business ethics.</w:t>
      </w:r>
    </w:p>
    <w:p w:rsidR="00D13427" w:rsidRDefault="00D13427" w:rsidP="00D13427">
      <w:r>
        <w:t>Of course, the downside to the extended view of CC is that it is both new and not yet widely accepted within the mainstream discourse of business ethics. As Ethics Online 2 highlights, many of these issues are not even too well represented in the mainstream media—with the result that many of the problematic implications of the shift towards more corporate political influence are hotly debated and showcased on various platforms on the internet. Hence, in the remainder of the book, although we shall mainly refer to CC in this extended sense, we shall also where relevant refer to the other meanings that we have outlined here.</w:t>
      </w:r>
    </w:p>
    <w:p w:rsidR="00D13427" w:rsidRDefault="00E742C2" w:rsidP="00D13427">
      <w:r>
        <w:lastRenderedPageBreak/>
        <w:t>CASE STUDY</w:t>
      </w:r>
    </w:p>
    <w:p w:rsidR="00E742C2" w:rsidRDefault="00B71C7B" w:rsidP="00E742C2">
      <w:r>
        <w:t>P</w:t>
      </w:r>
      <w:r w:rsidR="00E742C2">
        <w:t>rivate, but public</w:t>
      </w:r>
    </w:p>
    <w:p w:rsidR="00E742C2" w:rsidRDefault="00E742C2" w:rsidP="00E742C2">
      <w:r>
        <w:t>Mike Valente and Andrew Crane, Wall Street journal, 23 March 2009</w:t>
      </w:r>
    </w:p>
    <w:p w:rsidR="00E742C2" w:rsidRDefault="00E742C2" w:rsidP="00E742C2">
      <w:r>
        <w:t xml:space="preserve">When companies set up shop in developing countries, they often find that they have to do a lot more than just run a business. </w:t>
      </w:r>
      <w:bookmarkStart w:id="0" w:name="_GoBack"/>
      <w:bookmarkEnd w:id="0"/>
      <w:r>
        <w:t>In many of these countries, local institutions can’t meet basic needs, from health care and education to roads and reliable electricity. But companies can’t operate without a healthy, productive work force and solid infrastructure—so, more and more of them are taking matters into their own hands. Companies are laying down roads and water pipes, setting up schools and hospitals and bankrolling a range of social programs. In other words, increasingly companies are taking on functions typically handled by the public sector.</w:t>
      </w:r>
    </w:p>
    <w:p w:rsidR="00E742C2" w:rsidRDefault="00E742C2" w:rsidP="00E742C2">
      <w:r>
        <w:t>This new role, however, isn’t easy. Companies are struggling to figure out how to help locals without making them too dependent, while finding ways to placate shareholders back home who may not see the value of all these pricey investments.</w:t>
      </w:r>
    </w:p>
    <w:p w:rsidR="00E742C2" w:rsidRDefault="00E742C2" w:rsidP="00E742C2">
      <w:r>
        <w:t>Into the Breach</w:t>
      </w:r>
    </w:p>
    <w:p w:rsidR="00E742C2" w:rsidRDefault="00E742C2" w:rsidP="00E742C2"/>
    <w:p w:rsidR="00E742C2" w:rsidRDefault="00E742C2" w:rsidP="00E742C2">
      <w:r>
        <w:t>In many cases, companies directly take on public-service roles, even when these have little relationship to their core business. For instance, a mining company might build schools, health-care facilities or general infrastructure—things that have nothing to do with the job of mining but are essential to creating an environment for doing business.</w:t>
      </w:r>
    </w:p>
    <w:p w:rsidR="00E742C2" w:rsidRDefault="00E742C2" w:rsidP="00E742C2">
      <w:r>
        <w:t xml:space="preserve">Consider </w:t>
      </w:r>
      <w:proofErr w:type="spellStart"/>
      <w:r>
        <w:t>Magadi</w:t>
      </w:r>
      <w:proofErr w:type="spellEnd"/>
      <w:r>
        <w:t xml:space="preserve"> Soda Co. When the mining company—a part of India’s TATA Chemicals Ltd.—set up operations in Kenya, it discovered that almost all government-funded public programs in the region were </w:t>
      </w:r>
      <w:proofErr w:type="spellStart"/>
      <w:r>
        <w:t>centered</w:t>
      </w:r>
      <w:proofErr w:type="spellEnd"/>
      <w:r>
        <w:t xml:space="preserve"> on the city of Nairobi. But the company was outside city limits—and lacked the infrastructure it needed for its operations. So, </w:t>
      </w:r>
      <w:proofErr w:type="spellStart"/>
      <w:r>
        <w:t>Magadi</w:t>
      </w:r>
      <w:proofErr w:type="spellEnd"/>
      <w:r>
        <w:t xml:space="preserve"> Soda started building. It extended the 75-mile (120-kilometer) road from the southern edges of Nairobi to the company’s facilities in Lake </w:t>
      </w:r>
      <w:proofErr w:type="spellStart"/>
      <w:r>
        <w:t>Magadi</w:t>
      </w:r>
      <w:proofErr w:type="spellEnd"/>
      <w:r>
        <w:t>, and built and operated an extension of the Kenyan railway line to transport soda ash to the port of Mombasa. It also introduced a passenger coach to offer transport services to the public along the route. The road and railway are now used by Kenyans with little relationship to the company, and the company helps the community maintain rural access roads.</w:t>
      </w:r>
    </w:p>
    <w:p w:rsidR="00E742C2" w:rsidRDefault="00E742C2" w:rsidP="00E742C2">
      <w:r>
        <w:t xml:space="preserve">Meanwhile, </w:t>
      </w:r>
      <w:proofErr w:type="spellStart"/>
      <w:r>
        <w:t>Magadi</w:t>
      </w:r>
      <w:proofErr w:type="spellEnd"/>
      <w:r>
        <w:t xml:space="preserve"> Soda bolstered its work force by ensuring the health and safety of local residents. The company constructed water-treatment plants and extended water distribution to surrounding communities. It also built up local housing, health care and education facilities, as well as supporting other local schools and providing scholarships for students.</w:t>
      </w:r>
    </w:p>
    <w:p w:rsidR="00E742C2" w:rsidRDefault="00E742C2" w:rsidP="00E742C2">
      <w:r>
        <w:t>But taking on a big public role carries risks. For one thing, activists may derail well-meaning programs by questioning why companies are acting like governments—with few, if any, measures in place to ensure accountability. Then there’s the question of creating dependency among local communities. Once made, public commitments may escalate and be difficult to reverse. Companies can face a backlash if they retrench investments because of difficult financial times, or pressure from shareholders or a parent firm.</w:t>
      </w:r>
    </w:p>
    <w:p w:rsidR="00E742C2" w:rsidRDefault="00E742C2" w:rsidP="00E742C2">
      <w:r>
        <w:t xml:space="preserve">One way to avoid these concerns is to take on a sweeping role only when the lack of public services represents an immediate threat to the surrounding community or the company, such as a famine or drought. In fact, that’s the strategy some big companies </w:t>
      </w:r>
      <w:proofErr w:type="spellStart"/>
      <w:r>
        <w:t>favor</w:t>
      </w:r>
      <w:proofErr w:type="spellEnd"/>
      <w:r>
        <w:t xml:space="preserve"> in developing countries. Still, even if </w:t>
      </w:r>
      <w:r>
        <w:lastRenderedPageBreak/>
        <w:t>companies aren’t planning long-term social efforts, just emergency relief, they should keep community concerns in mind and involve locals in decision making as early as possible.</w:t>
      </w:r>
    </w:p>
    <w:p w:rsidR="00E742C2" w:rsidRDefault="00E742C2" w:rsidP="00E742C2">
      <w:r>
        <w:t xml:space="preserve">Working </w:t>
      </w:r>
      <w:proofErr w:type="gramStart"/>
      <w:r>
        <w:t>Through</w:t>
      </w:r>
      <w:proofErr w:type="gramEnd"/>
      <w:r>
        <w:t xml:space="preserve"> Others</w:t>
      </w:r>
    </w:p>
    <w:p w:rsidR="00E742C2" w:rsidRDefault="00E742C2" w:rsidP="00E742C2"/>
    <w:p w:rsidR="00E742C2" w:rsidRDefault="00E742C2" w:rsidP="00E742C2">
      <w:r>
        <w:t>Another solution to the problems encountered above is to rely on other organizations to provide necessary services. With this approach, companies help establish local groups, or bolster existing ones, that make decisions about public welfare and implement social programs. These groups take on the responsibility and accountability for providing necessities, leaving the company in a purely support role, such as providing funds. This might not be an answer to immediate problems—such as helping a community deal with drought—but it can build up long-term capabilities, so communities can eventually handle crises themselves.</w:t>
      </w:r>
    </w:p>
    <w:p w:rsidR="00E742C2" w:rsidRDefault="00E742C2" w:rsidP="00E742C2">
      <w:r>
        <w:t xml:space="preserve">That’s what </w:t>
      </w:r>
      <w:proofErr w:type="spellStart"/>
      <w:r>
        <w:t>Magadi</w:t>
      </w:r>
      <w:proofErr w:type="spellEnd"/>
      <w:r>
        <w:t xml:space="preserve"> Soda ended up doing. The company eventually became uncomfortable with the government-like role it was playing. So, senior executives helped set up a county council and brought the local community on board to prioritize the company’s public programs. This reduced the company’s costs and minimized its obligation to operate activities in which it had little expertise.</w:t>
      </w:r>
    </w:p>
    <w:p w:rsidR="00E742C2" w:rsidRDefault="00E742C2" w:rsidP="00E742C2">
      <w:r>
        <w:t xml:space="preserve">Or consider a Russian </w:t>
      </w:r>
      <w:proofErr w:type="spellStart"/>
      <w:r>
        <w:t>aluminum</w:t>
      </w:r>
      <w:proofErr w:type="spellEnd"/>
      <w:r>
        <w:t xml:space="preserve"> producer that found itself facing a host of problems in the communities where it operated. Pressure was on to hire and source supplies locally. But public health and education were deteriorating—hurting the potential work force—and there were few small businesses to draw on. The company decided to help the communities help themselves. It organized nongovernmental organizations, or NGOs, and community foundations in and around the regions it operated, and then provided funding for critical programs. The result? The groups partnered with local communities to launch educational and health-care facilities, and nurture small businesses that ended up in the company’s supply chain.</w:t>
      </w:r>
    </w:p>
    <w:p w:rsidR="00E742C2" w:rsidRDefault="00E742C2" w:rsidP="00E742C2">
      <w:r>
        <w:t xml:space="preserve">Again, though, companies that adopt this approach face a number of challenges. Unlike the strategy </w:t>
      </w:r>
      <w:proofErr w:type="spellStart"/>
      <w:r>
        <w:t>Magadi</w:t>
      </w:r>
      <w:proofErr w:type="spellEnd"/>
      <w:r>
        <w:t xml:space="preserve"> Soda used at first, which brings immediate results, this approach requires a longer-term investment of resources. And that can lead to grumbling from shareholders back home or local communities in need. What’s more, companies must be careful to build good relationships in the community. If they don’t take the time to learn local concerns, they may end up fostering groups and programs that don’t really address what communities need, potentially leading to friction. In our research in Africa, for instance, CEOs commented on the importance of regularly visiting communities and senior chiefs to gain sensitivity to their ways of life.</w:t>
      </w:r>
    </w:p>
    <w:p w:rsidR="00E742C2" w:rsidRDefault="00E742C2" w:rsidP="00E742C2">
      <w:pPr>
        <w:rPr>
          <w:b/>
        </w:rPr>
      </w:pPr>
      <w:r w:rsidRPr="00E742C2">
        <w:rPr>
          <w:b/>
        </w:rPr>
        <w:t>In which way are the companies in Kenya and Russia mentioned in this case implementing the ‘extended view of corporate citizenship’? What are the new responsibilities arising from this role and what are the limits of this approach?</w:t>
      </w:r>
    </w:p>
    <w:p w:rsidR="00E742C2" w:rsidRDefault="00E742C2" w:rsidP="00E742C2">
      <w:pPr>
        <w:rPr>
          <w:b/>
        </w:rPr>
      </w:pPr>
    </w:p>
    <w:p w:rsidR="00E742C2" w:rsidRPr="00E742C2" w:rsidRDefault="00E742C2" w:rsidP="00E742C2">
      <w:pPr>
        <w:rPr>
          <w:i/>
        </w:rPr>
      </w:pPr>
      <w:r w:rsidRPr="00E742C2">
        <w:rPr>
          <w:i/>
        </w:rPr>
        <w:t xml:space="preserve">In both cases, the companies were involved with local communities‟ social rights – the freedom to participate in society. In both cases, it could also be argued that they were involved to some extent in political rights – enabling individuals to participate in the process of governance beyond their private sphere. In the </w:t>
      </w:r>
      <w:proofErr w:type="spellStart"/>
      <w:r w:rsidRPr="00E742C2">
        <w:rPr>
          <w:i/>
        </w:rPr>
        <w:t>Magadi</w:t>
      </w:r>
      <w:proofErr w:type="spellEnd"/>
      <w:r w:rsidRPr="00E742C2">
        <w:rPr>
          <w:i/>
        </w:rPr>
        <w:t xml:space="preserve"> case, the company was government like – providing the services directly. In the case of the Russian aluminium producer, the role was more a facilitating one – the company did not provide services directly, but rather helped the local community to help itself by facilitating NGOs.</w:t>
      </w:r>
    </w:p>
    <w:p w:rsidR="00E742C2" w:rsidRPr="00E742C2" w:rsidRDefault="00E742C2" w:rsidP="00E742C2">
      <w:pPr>
        <w:rPr>
          <w:i/>
        </w:rPr>
      </w:pPr>
      <w:r w:rsidRPr="00E742C2">
        <w:rPr>
          <w:i/>
        </w:rPr>
        <w:lastRenderedPageBreak/>
        <w:t xml:space="preserve">The new responsibilities are government-like in nature. When they take on such a role, firms become responsible for providing the sorts of services that a government would traditionally have provided – and the local communities come to expect such services to continue. Part of the problem is that the companies are not governments: they are private companies whose primary expertise is the business sector they operate in. They also have limited funds, and cannot be relied upon to provide government-like services for ever: indeed, shareholders may be unhappy with the amount of local investment. Their accountability to the local population is also limited. The </w:t>
      </w:r>
      <w:proofErr w:type="spellStart"/>
      <w:r w:rsidRPr="00E742C2">
        <w:rPr>
          <w:i/>
        </w:rPr>
        <w:t>Magadi</w:t>
      </w:r>
      <w:proofErr w:type="spellEnd"/>
      <w:r w:rsidRPr="00E742C2">
        <w:rPr>
          <w:i/>
        </w:rPr>
        <w:t xml:space="preserve"> case is salutary: it recognized these limits and helped set up a county council that minimized </w:t>
      </w:r>
      <w:proofErr w:type="spellStart"/>
      <w:r w:rsidRPr="00E742C2">
        <w:rPr>
          <w:i/>
        </w:rPr>
        <w:t>Magadi‟s</w:t>
      </w:r>
      <w:proofErr w:type="spellEnd"/>
      <w:r w:rsidRPr="00E742C2">
        <w:rPr>
          <w:i/>
        </w:rPr>
        <w:t xml:space="preserve"> long-term involvement.</w:t>
      </w:r>
    </w:p>
    <w:p w:rsidR="00E742C2" w:rsidRPr="00E742C2" w:rsidRDefault="00E742C2" w:rsidP="00E742C2"/>
    <w:sectPr w:rsidR="00E742C2" w:rsidRPr="00E742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0E590F"/>
    <w:multiLevelType w:val="hybridMultilevel"/>
    <w:tmpl w:val="CF8E11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7EA0"/>
    <w:rsid w:val="00054AC3"/>
    <w:rsid w:val="000E77EC"/>
    <w:rsid w:val="002A368B"/>
    <w:rsid w:val="0051457C"/>
    <w:rsid w:val="00693B60"/>
    <w:rsid w:val="006A0FDE"/>
    <w:rsid w:val="00727EA0"/>
    <w:rsid w:val="00757F88"/>
    <w:rsid w:val="00833372"/>
    <w:rsid w:val="00897545"/>
    <w:rsid w:val="009E017E"/>
    <w:rsid w:val="00B71C7B"/>
    <w:rsid w:val="00B84678"/>
    <w:rsid w:val="00D13427"/>
    <w:rsid w:val="00E3766B"/>
    <w:rsid w:val="00E742C2"/>
    <w:rsid w:val="00F54483"/>
    <w:rsid w:val="00FE5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7DD45-099C-4134-9210-B53C7407B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44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7</Pages>
  <Words>2702</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3</cp:revision>
  <dcterms:created xsi:type="dcterms:W3CDTF">2016-03-17T13:32:00Z</dcterms:created>
  <dcterms:modified xsi:type="dcterms:W3CDTF">2016-03-17T14:10:00Z</dcterms:modified>
</cp:coreProperties>
</file>