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5BFD310E" w:rsidR="00FC3ADB" w:rsidRPr="002F3F76" w:rsidRDefault="00827822">
      <w:pPr>
        <w:rPr>
          <w:rFonts w:cstheme="minorHAnsi"/>
          <w:b/>
          <w:bCs/>
          <w:sz w:val="72"/>
          <w:szCs w:val="72"/>
        </w:rPr>
      </w:pPr>
      <w:r w:rsidRPr="002F3F76">
        <w:rPr>
          <w:rFonts w:cstheme="minorHAnsi"/>
          <w:b/>
          <w:bCs/>
          <w:sz w:val="72"/>
          <w:szCs w:val="72"/>
        </w:rPr>
        <w:t xml:space="preserve">Critically </w:t>
      </w:r>
      <w:r w:rsidR="00ED6B8F" w:rsidRPr="002F3F76">
        <w:rPr>
          <w:rFonts w:cstheme="minorHAnsi"/>
          <w:b/>
          <w:bCs/>
          <w:sz w:val="72"/>
          <w:szCs w:val="72"/>
        </w:rPr>
        <w:t xml:space="preserve">discuss the need for </w:t>
      </w:r>
      <w:r w:rsidR="00AC32F8" w:rsidRPr="002F3F76">
        <w:rPr>
          <w:rFonts w:cstheme="minorHAnsi"/>
          <w:b/>
          <w:bCs/>
          <w:sz w:val="72"/>
          <w:szCs w:val="72"/>
        </w:rPr>
        <w:t>social psychology to be culturally informed.</w:t>
      </w:r>
    </w:p>
    <w:p w14:paraId="3A316A48" w14:textId="77777777" w:rsidR="00CD6463" w:rsidRPr="002F3F76" w:rsidRDefault="00CD6463">
      <w:pPr>
        <w:rPr>
          <w:rFonts w:cstheme="minorHAnsi"/>
          <w:b/>
          <w:bCs/>
          <w:sz w:val="72"/>
          <w:szCs w:val="72"/>
        </w:rPr>
      </w:pPr>
    </w:p>
    <w:p w14:paraId="73A4E02C" w14:textId="77777777" w:rsidR="00CD6463" w:rsidRPr="002F3F76" w:rsidRDefault="00CD6463">
      <w:pPr>
        <w:rPr>
          <w:rFonts w:cstheme="minorHAnsi"/>
          <w:b/>
          <w:bCs/>
          <w:sz w:val="72"/>
          <w:szCs w:val="72"/>
        </w:rPr>
      </w:pPr>
    </w:p>
    <w:p w14:paraId="7CECD9E8" w14:textId="77777777" w:rsidR="00CD6463" w:rsidRPr="002F3F76" w:rsidRDefault="00CD6463">
      <w:pPr>
        <w:rPr>
          <w:rFonts w:cstheme="minorHAnsi"/>
          <w:b/>
          <w:bCs/>
          <w:sz w:val="72"/>
          <w:szCs w:val="72"/>
        </w:rPr>
      </w:pPr>
    </w:p>
    <w:p w14:paraId="6AA62869" w14:textId="77777777" w:rsidR="00CD6463" w:rsidRPr="002F3F76" w:rsidRDefault="00CD6463">
      <w:pPr>
        <w:rPr>
          <w:rFonts w:cstheme="minorHAnsi"/>
          <w:b/>
          <w:bCs/>
          <w:sz w:val="72"/>
          <w:szCs w:val="72"/>
        </w:rPr>
      </w:pPr>
    </w:p>
    <w:p w14:paraId="771F8B22" w14:textId="77777777" w:rsidR="00CD6463" w:rsidRPr="002F3F76" w:rsidRDefault="00CD6463">
      <w:pPr>
        <w:rPr>
          <w:rFonts w:cstheme="minorHAnsi"/>
          <w:b/>
          <w:bCs/>
          <w:sz w:val="72"/>
          <w:szCs w:val="72"/>
        </w:rPr>
      </w:pPr>
    </w:p>
    <w:p w14:paraId="241B719E" w14:textId="77777777" w:rsidR="00CD6463" w:rsidRPr="002F3F76" w:rsidRDefault="00CD6463">
      <w:pPr>
        <w:rPr>
          <w:rFonts w:cstheme="minorHAnsi"/>
          <w:b/>
          <w:bCs/>
          <w:sz w:val="72"/>
          <w:szCs w:val="72"/>
        </w:rPr>
      </w:pPr>
    </w:p>
    <w:p w14:paraId="4AC30358" w14:textId="77777777" w:rsidR="00CD6463" w:rsidRPr="002F3F76" w:rsidRDefault="00CD6463">
      <w:pPr>
        <w:rPr>
          <w:rFonts w:cstheme="minorHAnsi"/>
          <w:b/>
          <w:bCs/>
          <w:sz w:val="72"/>
          <w:szCs w:val="72"/>
        </w:rPr>
      </w:pPr>
    </w:p>
    <w:p w14:paraId="3D0037B4" w14:textId="77777777" w:rsidR="00CD6463" w:rsidRPr="002F3F76" w:rsidRDefault="00CD6463">
      <w:pPr>
        <w:rPr>
          <w:rFonts w:cstheme="minorHAnsi"/>
          <w:b/>
          <w:bCs/>
          <w:sz w:val="72"/>
          <w:szCs w:val="72"/>
        </w:rPr>
      </w:pPr>
    </w:p>
    <w:p w14:paraId="79381882" w14:textId="77777777" w:rsidR="00CD6463" w:rsidRPr="002F3F76" w:rsidRDefault="00CD6463">
      <w:pPr>
        <w:rPr>
          <w:rFonts w:cstheme="minorHAnsi"/>
          <w:b/>
          <w:bCs/>
          <w:sz w:val="72"/>
          <w:szCs w:val="72"/>
        </w:rPr>
      </w:pPr>
    </w:p>
    <w:p w14:paraId="441D5518" w14:textId="77777777" w:rsidR="00CD6463" w:rsidRPr="002F3F76" w:rsidRDefault="00CD6463">
      <w:pPr>
        <w:rPr>
          <w:rFonts w:cstheme="minorHAnsi"/>
          <w:b/>
          <w:bCs/>
          <w:sz w:val="72"/>
          <w:szCs w:val="72"/>
        </w:rPr>
      </w:pPr>
    </w:p>
    <w:p w14:paraId="6E8B69B9" w14:textId="6A549608" w:rsidR="00CD6463" w:rsidRPr="00B64DE2" w:rsidRDefault="00E93863" w:rsidP="00B64DE2">
      <w:pPr>
        <w:spacing w:line="360" w:lineRule="auto"/>
        <w:ind w:firstLine="720"/>
        <w:rPr>
          <w:rFonts w:cstheme="minorHAnsi"/>
          <w:sz w:val="24"/>
          <w:szCs w:val="24"/>
        </w:rPr>
      </w:pPr>
      <w:r w:rsidRPr="00B64DE2">
        <w:rPr>
          <w:rFonts w:cstheme="minorHAnsi"/>
          <w:sz w:val="24"/>
          <w:szCs w:val="24"/>
        </w:rPr>
        <w:lastRenderedPageBreak/>
        <w:t>Social psychology refers to the scientific study of how individuals interact with one another in social contexts</w:t>
      </w:r>
      <w:r w:rsidR="00754EDD" w:rsidRPr="00B64DE2">
        <w:rPr>
          <w:rFonts w:cstheme="minorHAnsi"/>
          <w:sz w:val="24"/>
          <w:szCs w:val="24"/>
        </w:rPr>
        <w:t>,</w:t>
      </w:r>
      <w:r w:rsidR="00F66587" w:rsidRPr="00B64DE2">
        <w:rPr>
          <w:rFonts w:cstheme="minorHAnsi"/>
          <w:sz w:val="24"/>
          <w:szCs w:val="24"/>
        </w:rPr>
        <w:t xml:space="preserve"> and t</w:t>
      </w:r>
      <w:r w:rsidRPr="00B64DE2">
        <w:rPr>
          <w:rFonts w:cstheme="minorHAnsi"/>
          <w:sz w:val="24"/>
          <w:szCs w:val="24"/>
        </w:rPr>
        <w:t xml:space="preserve">his field of psychology seeks to understand the cognitive and </w:t>
      </w:r>
      <w:r w:rsidR="007B5F59" w:rsidRPr="00B64DE2">
        <w:rPr>
          <w:rFonts w:cstheme="minorHAnsi"/>
          <w:sz w:val="24"/>
          <w:szCs w:val="24"/>
        </w:rPr>
        <w:t>behavioural</w:t>
      </w:r>
      <w:r w:rsidRPr="00B64DE2">
        <w:rPr>
          <w:rFonts w:cstheme="minorHAnsi"/>
          <w:sz w:val="24"/>
          <w:szCs w:val="24"/>
        </w:rPr>
        <w:t xml:space="preserve"> mechanisms that underlie social interactions and the ways in which social situations can influence our thoughts, emotions, and </w:t>
      </w:r>
      <w:r w:rsidR="00AC5823" w:rsidRPr="00B64DE2">
        <w:rPr>
          <w:rFonts w:cstheme="minorHAnsi"/>
          <w:sz w:val="24"/>
          <w:szCs w:val="24"/>
        </w:rPr>
        <w:t>actions (Baron &amp; Branscombe, 2013)</w:t>
      </w:r>
      <w:r w:rsidRPr="00B64DE2">
        <w:rPr>
          <w:rFonts w:cstheme="minorHAnsi"/>
          <w:sz w:val="24"/>
          <w:szCs w:val="24"/>
        </w:rPr>
        <w:t xml:space="preserve">. </w:t>
      </w:r>
      <w:r w:rsidR="008045F0" w:rsidRPr="00B64DE2">
        <w:rPr>
          <w:rFonts w:cstheme="minorHAnsi"/>
          <w:sz w:val="24"/>
          <w:szCs w:val="24"/>
        </w:rPr>
        <w:t>Social psychologists study a variety of topics</w:t>
      </w:r>
      <w:r w:rsidR="00E472D3" w:rsidRPr="00B64DE2">
        <w:rPr>
          <w:rFonts w:cstheme="minorHAnsi"/>
          <w:sz w:val="24"/>
          <w:szCs w:val="24"/>
        </w:rPr>
        <w:t>,</w:t>
      </w:r>
      <w:r w:rsidR="008045F0" w:rsidRPr="00B64DE2">
        <w:rPr>
          <w:rFonts w:cstheme="minorHAnsi"/>
          <w:sz w:val="24"/>
          <w:szCs w:val="24"/>
        </w:rPr>
        <w:t xml:space="preserve"> including social perception, identity, attitudes, conformity, persuasion, and group dynamics. </w:t>
      </w:r>
      <w:r w:rsidR="00156017" w:rsidRPr="00B64DE2">
        <w:rPr>
          <w:rFonts w:cstheme="minorHAnsi"/>
          <w:sz w:val="24"/>
          <w:szCs w:val="24"/>
        </w:rPr>
        <w:t xml:space="preserve">Their research and analysis of data provide invaluable insights into human </w:t>
      </w:r>
      <w:r w:rsidR="00A23A10" w:rsidRPr="00B64DE2">
        <w:rPr>
          <w:rFonts w:cstheme="minorHAnsi"/>
          <w:sz w:val="24"/>
          <w:szCs w:val="24"/>
        </w:rPr>
        <w:t>behaviour</w:t>
      </w:r>
      <w:r w:rsidR="00156017" w:rsidRPr="00B64DE2">
        <w:rPr>
          <w:rFonts w:cstheme="minorHAnsi"/>
          <w:sz w:val="24"/>
          <w:szCs w:val="24"/>
        </w:rPr>
        <w:t>, which can aid in the development of interventions and policies that promote positive social outcomes</w:t>
      </w:r>
      <w:r w:rsidR="00E472D3" w:rsidRPr="00B64DE2">
        <w:rPr>
          <w:rFonts w:cstheme="minorHAnsi"/>
          <w:sz w:val="24"/>
          <w:szCs w:val="24"/>
        </w:rPr>
        <w:t xml:space="preserve"> (Taylor et al., 2006)</w:t>
      </w:r>
      <w:r w:rsidR="00156017" w:rsidRPr="00B64DE2">
        <w:rPr>
          <w:rFonts w:cstheme="minorHAnsi"/>
          <w:sz w:val="24"/>
          <w:szCs w:val="24"/>
        </w:rPr>
        <w:t>.</w:t>
      </w:r>
      <w:r w:rsidR="00011E54" w:rsidRPr="00B64DE2">
        <w:rPr>
          <w:rFonts w:cstheme="minorHAnsi"/>
          <w:sz w:val="24"/>
          <w:szCs w:val="24"/>
        </w:rPr>
        <w:t xml:space="preserve"> This paper aims to </w:t>
      </w:r>
      <w:r w:rsidR="0020321F" w:rsidRPr="00B64DE2">
        <w:rPr>
          <w:rFonts w:cstheme="minorHAnsi"/>
          <w:sz w:val="24"/>
          <w:szCs w:val="24"/>
        </w:rPr>
        <w:t>explore the need for social psychology to be culturally informed</w:t>
      </w:r>
      <w:r w:rsidR="000F1236" w:rsidRPr="00B64DE2">
        <w:rPr>
          <w:rFonts w:cstheme="minorHAnsi"/>
          <w:sz w:val="24"/>
          <w:szCs w:val="24"/>
        </w:rPr>
        <w:t xml:space="preserve"> and the importance this holds within the </w:t>
      </w:r>
      <w:r w:rsidR="006A792E" w:rsidRPr="00B64DE2">
        <w:rPr>
          <w:rFonts w:cstheme="minorHAnsi"/>
          <w:sz w:val="24"/>
          <w:szCs w:val="24"/>
        </w:rPr>
        <w:t xml:space="preserve">psychological community. </w:t>
      </w:r>
    </w:p>
    <w:p w14:paraId="1554E6CF" w14:textId="038DDE2D" w:rsidR="006E69BC" w:rsidRPr="00B64DE2" w:rsidRDefault="00F841A2" w:rsidP="00B64DE2">
      <w:pPr>
        <w:spacing w:line="360" w:lineRule="auto"/>
        <w:ind w:firstLine="720"/>
        <w:rPr>
          <w:rFonts w:cstheme="minorHAnsi"/>
          <w:sz w:val="24"/>
          <w:szCs w:val="24"/>
        </w:rPr>
      </w:pPr>
      <w:r w:rsidRPr="00B64DE2">
        <w:rPr>
          <w:rFonts w:cstheme="minorHAnsi"/>
          <w:sz w:val="24"/>
          <w:szCs w:val="24"/>
        </w:rPr>
        <w:t xml:space="preserve">The definition of "culture" has been a subject of interest among psychologists, yet a shared understanding remains elusive. This could potentially impede further exploration into the field. However, progress in cultural research is still possible by establishing quantifiable parameters for defining culture </w:t>
      </w:r>
      <w:r w:rsidR="00B75100" w:rsidRPr="00B64DE2">
        <w:rPr>
          <w:rFonts w:cstheme="minorHAnsi"/>
          <w:sz w:val="24"/>
          <w:szCs w:val="24"/>
        </w:rPr>
        <w:fldChar w:fldCharType="begin"/>
      </w:r>
      <w:r w:rsidR="00B75100" w:rsidRPr="00B64DE2">
        <w:rPr>
          <w:rFonts w:cstheme="minorHAnsi"/>
          <w:sz w:val="24"/>
          <w:szCs w:val="24"/>
        </w:rPr>
        <w:instrText xml:space="preserve"> ADDIN ZOTERO_ITEM CSL_CITATION {"citationID":"taUE8zfY","properties":{"formattedCitation":"(Betancourt &amp; Lopez, 1993)","plainCitation":"(Betancourt &amp; Lopez, 1993)","noteIndex":0},"citationItems":[{"id":660,"uris":["http://zotero.org/users/12968506/items/ZGU9MXCJ"],"itemData":{"id":660,"type":"article-journal","container-title":"American Psychologist","language":"en","source":"Zotero","title":"The Study of Culture, Ethnicity, and Race in American Psychology","author":[{"family":"Betancourt","given":"Hector"},{"family":"Lopez","given":"Steven Regeser"}],"issued":{"date-parts":[["1993"]]}}}],"schema":"https://github.com/citation-style-language/schema/raw/master/csl-citation.json"} </w:instrText>
      </w:r>
      <w:r w:rsidR="00B75100" w:rsidRPr="00B64DE2">
        <w:rPr>
          <w:rFonts w:cstheme="minorHAnsi"/>
          <w:sz w:val="24"/>
          <w:szCs w:val="24"/>
        </w:rPr>
        <w:fldChar w:fldCharType="separate"/>
      </w:r>
      <w:r w:rsidR="00B75100" w:rsidRPr="00B64DE2">
        <w:rPr>
          <w:rFonts w:cstheme="minorHAnsi"/>
          <w:sz w:val="24"/>
          <w:szCs w:val="24"/>
        </w:rPr>
        <w:t>(Betancourt &amp; Lopez, 1993)</w:t>
      </w:r>
      <w:r w:rsidR="00B75100" w:rsidRPr="00B64DE2">
        <w:rPr>
          <w:rFonts w:cstheme="minorHAnsi"/>
          <w:sz w:val="24"/>
          <w:szCs w:val="24"/>
        </w:rPr>
        <w:fldChar w:fldCharType="end"/>
      </w:r>
      <w:r w:rsidR="00E5591D" w:rsidRPr="00B64DE2">
        <w:rPr>
          <w:rFonts w:cstheme="minorHAnsi"/>
          <w:sz w:val="24"/>
          <w:szCs w:val="24"/>
        </w:rPr>
        <w:t>.</w:t>
      </w:r>
      <w:r w:rsidR="00BF3BFB" w:rsidRPr="00B64DE2">
        <w:rPr>
          <w:rFonts w:cstheme="minorHAnsi"/>
          <w:sz w:val="24"/>
          <w:szCs w:val="24"/>
        </w:rPr>
        <w:t xml:space="preserve"> </w:t>
      </w:r>
      <w:r w:rsidR="00E5591D" w:rsidRPr="00B64DE2">
        <w:rPr>
          <w:rFonts w:cstheme="minorHAnsi"/>
          <w:sz w:val="24"/>
          <w:szCs w:val="24"/>
        </w:rPr>
        <w:t xml:space="preserve">In 1984, Rohner put forth a concise definition of culture as a diverse array of "systems of meanings" that are acquired and exchanged among a specific community or population. </w:t>
      </w:r>
      <w:r w:rsidR="0003757C" w:rsidRPr="00B64DE2">
        <w:rPr>
          <w:rFonts w:cstheme="minorHAnsi"/>
          <w:sz w:val="24"/>
          <w:szCs w:val="24"/>
        </w:rPr>
        <w:t>According to Rohner (1984), c</w:t>
      </w:r>
      <w:r w:rsidR="00E5591D" w:rsidRPr="00B64DE2">
        <w:rPr>
          <w:rFonts w:cstheme="minorHAnsi"/>
          <w:sz w:val="24"/>
          <w:szCs w:val="24"/>
        </w:rPr>
        <w:t xml:space="preserve">ulture encompasses the customs and lifestyles that are </w:t>
      </w:r>
      <w:r w:rsidR="00990C28" w:rsidRPr="00B64DE2">
        <w:rPr>
          <w:rFonts w:cstheme="minorHAnsi"/>
          <w:sz w:val="24"/>
          <w:szCs w:val="24"/>
        </w:rPr>
        <w:t xml:space="preserve">passed down </w:t>
      </w:r>
      <w:r w:rsidR="00A405E9" w:rsidRPr="00B64DE2">
        <w:rPr>
          <w:rFonts w:cstheme="minorHAnsi"/>
          <w:sz w:val="24"/>
          <w:szCs w:val="24"/>
        </w:rPr>
        <w:t xml:space="preserve">through </w:t>
      </w:r>
      <w:r w:rsidR="00990C28" w:rsidRPr="00B64DE2">
        <w:rPr>
          <w:rFonts w:cstheme="minorHAnsi"/>
          <w:sz w:val="24"/>
          <w:szCs w:val="24"/>
        </w:rPr>
        <w:t>the</w:t>
      </w:r>
      <w:r w:rsidR="00F66587" w:rsidRPr="00B64DE2">
        <w:rPr>
          <w:rFonts w:cstheme="minorHAnsi"/>
          <w:sz w:val="24"/>
          <w:szCs w:val="24"/>
        </w:rPr>
        <w:t xml:space="preserve"> </w:t>
      </w:r>
      <w:r w:rsidR="00990C28" w:rsidRPr="00B64DE2">
        <w:rPr>
          <w:rFonts w:cstheme="minorHAnsi"/>
          <w:sz w:val="24"/>
          <w:szCs w:val="24"/>
        </w:rPr>
        <w:t>generations</w:t>
      </w:r>
      <w:r w:rsidR="00E5591D" w:rsidRPr="00B64DE2">
        <w:rPr>
          <w:rFonts w:cstheme="minorHAnsi"/>
          <w:sz w:val="24"/>
          <w:szCs w:val="24"/>
        </w:rPr>
        <w:t>.</w:t>
      </w:r>
      <w:r w:rsidR="00E44F31" w:rsidRPr="00B64DE2">
        <w:rPr>
          <w:rFonts w:cstheme="minorHAnsi"/>
          <w:sz w:val="24"/>
          <w:szCs w:val="24"/>
        </w:rPr>
        <w:t xml:space="preserve"> </w:t>
      </w:r>
      <w:r w:rsidR="00F779B1" w:rsidRPr="00B64DE2">
        <w:rPr>
          <w:rFonts w:cstheme="minorHAnsi"/>
          <w:sz w:val="24"/>
          <w:szCs w:val="24"/>
        </w:rPr>
        <w:t xml:space="preserve">Once part of philosophy, psychology </w:t>
      </w:r>
      <w:r w:rsidR="00325305" w:rsidRPr="00B64DE2">
        <w:rPr>
          <w:rFonts w:cstheme="minorHAnsi"/>
          <w:sz w:val="24"/>
          <w:szCs w:val="24"/>
        </w:rPr>
        <w:t xml:space="preserve">has evolved into a separate scientific discipline. It encompasses the study of a wide range of topics </w:t>
      </w:r>
      <w:r w:rsidR="001D77DF" w:rsidRPr="00B64DE2">
        <w:rPr>
          <w:rFonts w:cstheme="minorHAnsi"/>
          <w:sz w:val="24"/>
          <w:szCs w:val="24"/>
        </w:rPr>
        <w:t>relevant to all humans' lives</w:t>
      </w:r>
      <w:r w:rsidR="00325305" w:rsidRPr="00B64DE2">
        <w:rPr>
          <w:rFonts w:cstheme="minorHAnsi"/>
          <w:sz w:val="24"/>
          <w:szCs w:val="24"/>
        </w:rPr>
        <w:t xml:space="preserve">. Throughout </w:t>
      </w:r>
      <w:r w:rsidR="00A21CE1" w:rsidRPr="00B64DE2">
        <w:rPr>
          <w:rFonts w:cstheme="minorHAnsi"/>
          <w:sz w:val="24"/>
          <w:szCs w:val="24"/>
        </w:rPr>
        <w:t xml:space="preserve">history, the fundamental principles of psychological science and its essential topics have been considered </w:t>
      </w:r>
      <w:r w:rsidR="00325305" w:rsidRPr="00B64DE2">
        <w:rPr>
          <w:rFonts w:cstheme="minorHAnsi"/>
          <w:sz w:val="24"/>
          <w:szCs w:val="24"/>
        </w:rPr>
        <w:t>mainstream psychology</w:t>
      </w:r>
      <w:r w:rsidR="00F66587" w:rsidRPr="00B64DE2">
        <w:rPr>
          <w:rFonts w:cstheme="minorHAnsi"/>
          <w:sz w:val="24"/>
          <w:szCs w:val="24"/>
        </w:rPr>
        <w:t xml:space="preserve"> </w:t>
      </w:r>
      <w:r w:rsidR="00F66587" w:rsidRPr="00B64DE2">
        <w:rPr>
          <w:rFonts w:cstheme="minorHAnsi"/>
          <w:sz w:val="24"/>
          <w:szCs w:val="24"/>
        </w:rPr>
        <w:t>(Hatfield, 2002)</w:t>
      </w:r>
      <w:r w:rsidR="00325305" w:rsidRPr="00B64DE2">
        <w:rPr>
          <w:rFonts w:cstheme="minorHAnsi"/>
          <w:sz w:val="24"/>
          <w:szCs w:val="24"/>
        </w:rPr>
        <w:t xml:space="preserve">. However, </w:t>
      </w:r>
      <w:r w:rsidR="001D77DF" w:rsidRPr="00B64DE2">
        <w:rPr>
          <w:rFonts w:cstheme="minorHAnsi"/>
          <w:sz w:val="24"/>
          <w:szCs w:val="24"/>
        </w:rPr>
        <w:t>it is</w:t>
      </w:r>
      <w:r w:rsidR="00325305" w:rsidRPr="00B64DE2">
        <w:rPr>
          <w:rFonts w:cstheme="minorHAnsi"/>
          <w:sz w:val="24"/>
          <w:szCs w:val="24"/>
        </w:rPr>
        <w:t xml:space="preserve"> worth noting that the theories and practices of psychology have mainly been focused on WEIRD audiences, i.e., individuals who are Western, Educated, Industriali</w:t>
      </w:r>
      <w:r w:rsidR="00373A1C" w:rsidRPr="00B64DE2">
        <w:rPr>
          <w:rFonts w:cstheme="minorHAnsi"/>
          <w:sz w:val="24"/>
          <w:szCs w:val="24"/>
        </w:rPr>
        <w:t>s</w:t>
      </w:r>
      <w:r w:rsidR="00325305" w:rsidRPr="00B64DE2">
        <w:rPr>
          <w:rFonts w:cstheme="minorHAnsi"/>
          <w:sz w:val="24"/>
          <w:szCs w:val="24"/>
        </w:rPr>
        <w:t>ed, Rich, and Democratic. Even though psychologists have been aware of cultural diversity and other differences around the world, their research has primarily been influenced by WEIRD cultures</w:t>
      </w:r>
      <w:r w:rsidR="007E0601" w:rsidRPr="00B64DE2">
        <w:rPr>
          <w:rFonts w:cstheme="minorHAnsi"/>
          <w:sz w:val="24"/>
          <w:szCs w:val="24"/>
        </w:rPr>
        <w:t xml:space="preserve"> </w:t>
      </w:r>
      <w:r w:rsidR="007E0601" w:rsidRPr="00B64DE2">
        <w:rPr>
          <w:rFonts w:cstheme="minorHAnsi"/>
          <w:sz w:val="24"/>
          <w:szCs w:val="24"/>
        </w:rPr>
        <w:fldChar w:fldCharType="begin"/>
      </w:r>
      <w:r w:rsidR="007E0601" w:rsidRPr="00B64DE2">
        <w:rPr>
          <w:rFonts w:cstheme="minorHAnsi"/>
          <w:sz w:val="24"/>
          <w:szCs w:val="24"/>
        </w:rPr>
        <w:instrText xml:space="preserve"> ADDIN ZOTERO_ITEM CSL_CITATION {"citationID":"Nar0aOld","properties":{"formattedCitation":"(Henrich et al., 2010)","plainCitation":"(Henrich et al., 2010)","noteIndex":0},"citationItems":[{"id":666,"uris":["http://zotero.org/users/12968506/items/CELXW3CF"],"itemData":{"id":666,"type":"article-journal","abstract":"Behavioral scientists routinely publish broad claims about human psychology and behavior in the world’s top journals based on samples drawn entirely from Western, Educated, Industrialized, Rich, and Democratic (WEIRD) societies. Researchers – often implicitly – assume that either there is little variation across human populations, or that these “standard subjects” are as representative of the species as any other population. Are these assumptions justiﬁed? Here, our review of the comparative database from across the behavioral sciences suggests both that there is substantial variability in experimental results across populations and that WEIRD subjects are particularly unusual compared with the rest of the species – frequent outliers. The domains reviewed include visual perception, fairness, cooperation, spatial reasoning, categorization and inferential induction, moral reasoning, reasoning styles, self-concepts and related motivations, and the heritability of IQ. The ﬁndings suggest that members of WEIRD societies, including young children, are among the least representative populations one could ﬁnd for generalizing about humans. Many of these ﬁndings involve domains that are associated with fundamental aspects of psychology, motivation, and behavior – hence, there are no obvious a priori grounds for claiming that a particular behavioral phenomenon is universal based on sampling from a single subpopulation. Overall, these empirical patterns suggests that we need to be less cavalier in addressing questions of human nature on the basis of data drawn from this particularly thin, and rather unusual, slice of humanity. We close by proposing ways to structurally re-organize the behavioral sciences to best tackle these challenges.","container-title":"Behavioral and Brain Sciences","DOI":"10.1017/S0140525X0999152X","ISSN":"0140-525X, 1469-1825","issue":"2-3","journalAbbreviation":"Behav Brain Sci","language":"en","page":"61-83","source":"DOI.org (Crossref)","title":"The weirdest people in the world?","volume":"33","author":[{"family":"Henrich","given":"Joseph"},{"family":"Heine","given":"Steven J."},{"family":"Norenzayan","given":"Ara"}],"issued":{"date-parts":[["2010",6]]}}}],"schema":"https://github.com/citation-style-language/schema/raw/master/csl-citation.json"} </w:instrText>
      </w:r>
      <w:r w:rsidR="007E0601" w:rsidRPr="00B64DE2">
        <w:rPr>
          <w:rFonts w:cstheme="minorHAnsi"/>
          <w:sz w:val="24"/>
          <w:szCs w:val="24"/>
        </w:rPr>
        <w:fldChar w:fldCharType="separate"/>
      </w:r>
      <w:r w:rsidR="007E0601" w:rsidRPr="00B64DE2">
        <w:rPr>
          <w:rFonts w:cstheme="minorHAnsi"/>
          <w:sz w:val="24"/>
          <w:szCs w:val="24"/>
        </w:rPr>
        <w:t>(Henrich et al., 2010)</w:t>
      </w:r>
      <w:r w:rsidR="007E0601" w:rsidRPr="00B64DE2">
        <w:rPr>
          <w:rFonts w:cstheme="minorHAnsi"/>
          <w:sz w:val="24"/>
          <w:szCs w:val="24"/>
        </w:rPr>
        <w:fldChar w:fldCharType="end"/>
      </w:r>
      <w:r w:rsidR="00325305" w:rsidRPr="00B64DE2">
        <w:rPr>
          <w:rFonts w:cstheme="minorHAnsi"/>
          <w:sz w:val="24"/>
          <w:szCs w:val="24"/>
        </w:rPr>
        <w:t>.</w:t>
      </w:r>
      <w:r w:rsidR="005C056E" w:rsidRPr="00B64DE2">
        <w:rPr>
          <w:rFonts w:cstheme="minorHAnsi"/>
          <w:sz w:val="24"/>
          <w:szCs w:val="24"/>
        </w:rPr>
        <w:t xml:space="preserve"> </w:t>
      </w:r>
      <w:r w:rsidR="000B1AD4" w:rsidRPr="00B64DE2">
        <w:rPr>
          <w:rFonts w:cstheme="minorHAnsi"/>
          <w:sz w:val="24"/>
          <w:szCs w:val="24"/>
        </w:rPr>
        <w:t xml:space="preserve">It is worth noting that a significant proportion of psychologists throughout history have hailed from the United States, Canada, Great Britain, Germany, and other Western European nations. Similarly, a </w:t>
      </w:r>
      <w:r w:rsidR="000D6829" w:rsidRPr="00B64DE2">
        <w:rPr>
          <w:rFonts w:cstheme="minorHAnsi"/>
          <w:sz w:val="24"/>
          <w:szCs w:val="24"/>
        </w:rPr>
        <w:t>more significant</w:t>
      </w:r>
      <w:r w:rsidR="000B1AD4" w:rsidRPr="00B64DE2">
        <w:rPr>
          <w:rFonts w:cstheme="minorHAnsi"/>
          <w:sz w:val="24"/>
          <w:szCs w:val="24"/>
        </w:rPr>
        <w:t xml:space="preserve"> share of psychological research has been carried out in these regions</w:t>
      </w:r>
      <w:r w:rsidR="00C56437" w:rsidRPr="00B64DE2">
        <w:rPr>
          <w:rFonts w:cstheme="minorHAnsi"/>
          <w:sz w:val="24"/>
          <w:szCs w:val="24"/>
        </w:rPr>
        <w:t xml:space="preserve"> </w:t>
      </w:r>
      <w:r w:rsidR="000A3BCD" w:rsidRPr="00B64DE2">
        <w:rPr>
          <w:rFonts w:cstheme="minorHAnsi"/>
          <w:sz w:val="24"/>
          <w:szCs w:val="24"/>
        </w:rPr>
        <w:fldChar w:fldCharType="begin"/>
      </w:r>
      <w:r w:rsidR="000A3BCD" w:rsidRPr="00B64DE2">
        <w:rPr>
          <w:rFonts w:cstheme="minorHAnsi"/>
          <w:sz w:val="24"/>
          <w:szCs w:val="24"/>
        </w:rPr>
        <w:instrText xml:space="preserve"> ADDIN ZOTERO_ITEM CSL_CITATION {"citationID":"OM7KQMnf","properties":{"formattedCitation":"(Arnett, 2008)","plainCitation":"(Arnett, 2008)","noteIndex":0},"citationItems":[{"id":668,"uris":["http://zotero.org/users/12968506/items/62HAAZCW"],"itemData":{"id":668,"type":"article-journal","abstract":"This article proposes that psychological research published in APA journals focuses too narrowly on Americans, who comprise less than 5% of the world’s population. The result is an understanding of psychology that is incomplete and does not adequately represent humanity. First, an analysis of articles published in six premier APA journals is presented, showing that the contributors, samples, and editorial leadership of the journals are predominantly American. Then, a demographic proﬁle of the human population is presented to show that the majority of the world’s population lives in conditions vastly different from the conditions of Americans, underlining doubts of how well American psychological research can be said to represent humanity. The reasons for the narrowness of American psychological research are examined, with a focus on a philosophy of science that emphasizes fundamental processes and ignores or strips away cultural context. Finally, several suggestions for broadening the scope of American psychology are offered.","container-title":"American Psychologist","DOI":"10.1037/0003-066X.63.7.602","ISSN":"1935-990X, 0003-066X","issue":"7","journalAbbreviation":"American Psychologist","language":"en","page":"602-614","source":"DOI.org (Crossref)","title":"The neglected 95%: Why American psychology needs to become less American.","title-short":"The neglected 95%","volume":"63","author":[{"family":"Arnett","given":"Jeffrey J."}],"issued":{"date-parts":[["2008"]]}}}],"schema":"https://github.com/citation-style-language/schema/raw/master/csl-citation.json"} </w:instrText>
      </w:r>
      <w:r w:rsidR="000A3BCD" w:rsidRPr="00B64DE2">
        <w:rPr>
          <w:rFonts w:cstheme="minorHAnsi"/>
          <w:sz w:val="24"/>
          <w:szCs w:val="24"/>
        </w:rPr>
        <w:fldChar w:fldCharType="separate"/>
      </w:r>
      <w:r w:rsidR="000A3BCD" w:rsidRPr="00B64DE2">
        <w:rPr>
          <w:rFonts w:cstheme="minorHAnsi"/>
          <w:sz w:val="24"/>
          <w:szCs w:val="24"/>
        </w:rPr>
        <w:t>(Arnett, 2008)</w:t>
      </w:r>
      <w:r w:rsidR="000A3BCD" w:rsidRPr="00B64DE2">
        <w:rPr>
          <w:rFonts w:cstheme="minorHAnsi"/>
          <w:sz w:val="24"/>
          <w:szCs w:val="24"/>
        </w:rPr>
        <w:fldChar w:fldCharType="end"/>
      </w:r>
      <w:r w:rsidR="000B1AD4" w:rsidRPr="00B64DE2">
        <w:rPr>
          <w:rFonts w:cstheme="minorHAnsi"/>
          <w:sz w:val="24"/>
          <w:szCs w:val="24"/>
        </w:rPr>
        <w:t>.</w:t>
      </w:r>
      <w:r w:rsidR="00123377" w:rsidRPr="00B64DE2">
        <w:rPr>
          <w:rFonts w:cstheme="minorHAnsi"/>
          <w:sz w:val="24"/>
          <w:szCs w:val="24"/>
        </w:rPr>
        <w:t xml:space="preserve"> </w:t>
      </w:r>
    </w:p>
    <w:p w14:paraId="59B99D8F" w14:textId="77777777" w:rsidR="00EE6D77" w:rsidRPr="00B64DE2" w:rsidRDefault="00C06585" w:rsidP="00B64DE2">
      <w:pPr>
        <w:spacing w:line="360" w:lineRule="auto"/>
        <w:ind w:firstLine="720"/>
        <w:rPr>
          <w:rFonts w:cstheme="minorHAnsi"/>
          <w:sz w:val="24"/>
          <w:szCs w:val="24"/>
        </w:rPr>
      </w:pPr>
      <w:r w:rsidRPr="00B64DE2">
        <w:rPr>
          <w:rFonts w:cstheme="minorHAnsi"/>
          <w:sz w:val="24"/>
          <w:szCs w:val="24"/>
        </w:rPr>
        <w:t xml:space="preserve">The discipline of psychology has predominantly been influenced by Western perspectives, resulting in </w:t>
      </w:r>
      <w:r w:rsidR="006C25B4" w:rsidRPr="00B64DE2">
        <w:rPr>
          <w:rFonts w:cstheme="minorHAnsi"/>
          <w:sz w:val="24"/>
          <w:szCs w:val="24"/>
        </w:rPr>
        <w:t xml:space="preserve">a lack </w:t>
      </w:r>
      <w:r w:rsidRPr="00B64DE2">
        <w:rPr>
          <w:rFonts w:cstheme="minorHAnsi"/>
          <w:sz w:val="24"/>
          <w:szCs w:val="24"/>
        </w:rPr>
        <w:t xml:space="preserve">of representation and comprehension of diverse cultural </w:t>
      </w:r>
      <w:r w:rsidRPr="00B64DE2">
        <w:rPr>
          <w:rFonts w:cstheme="minorHAnsi"/>
          <w:sz w:val="24"/>
          <w:szCs w:val="24"/>
        </w:rPr>
        <w:lastRenderedPageBreak/>
        <w:t>viewpoints</w:t>
      </w:r>
      <w:r w:rsidR="006C25B4" w:rsidRPr="00B64DE2">
        <w:rPr>
          <w:rFonts w:cstheme="minorHAnsi"/>
          <w:sz w:val="24"/>
          <w:szCs w:val="24"/>
        </w:rPr>
        <w:t xml:space="preserve"> </w:t>
      </w:r>
      <w:r w:rsidR="009F78C7" w:rsidRPr="00B64DE2">
        <w:rPr>
          <w:rFonts w:cstheme="minorHAnsi"/>
          <w:sz w:val="24"/>
          <w:szCs w:val="24"/>
        </w:rPr>
        <w:t>(Danziger, 1994)</w:t>
      </w:r>
      <w:r w:rsidRPr="00B64DE2">
        <w:rPr>
          <w:rFonts w:cstheme="minorHAnsi"/>
          <w:sz w:val="24"/>
          <w:szCs w:val="24"/>
        </w:rPr>
        <w:t>. This dominance has resulted in psychological research and practice being confined to a narrow cultural lens, which has hindered the incorporation of valuable insights and knowledge from other cultures, including China, India, the Arab world, Africa, the Caribbean, and indigenous peoples from various regions</w:t>
      </w:r>
      <w:r w:rsidR="000E5F7C" w:rsidRPr="00B64DE2">
        <w:rPr>
          <w:rFonts w:cstheme="minorHAnsi"/>
          <w:sz w:val="24"/>
          <w:szCs w:val="24"/>
        </w:rPr>
        <w:t xml:space="preserve"> </w:t>
      </w:r>
      <w:r w:rsidR="005A4579" w:rsidRPr="00B64DE2">
        <w:rPr>
          <w:rFonts w:cstheme="minorHAnsi"/>
          <w:sz w:val="24"/>
          <w:szCs w:val="24"/>
        </w:rPr>
        <w:t>(Berry, 2013b)</w:t>
      </w:r>
      <w:r w:rsidRPr="00B64DE2">
        <w:rPr>
          <w:rFonts w:cstheme="minorHAnsi"/>
          <w:sz w:val="24"/>
          <w:szCs w:val="24"/>
        </w:rPr>
        <w:t xml:space="preserve">. </w:t>
      </w:r>
      <w:r w:rsidR="00CF6414" w:rsidRPr="00B64DE2">
        <w:rPr>
          <w:rFonts w:cstheme="minorHAnsi"/>
          <w:sz w:val="24"/>
          <w:szCs w:val="24"/>
        </w:rPr>
        <w:t xml:space="preserve">The limited scope of cultural diversity </w:t>
      </w:r>
      <w:r w:rsidR="005A4579" w:rsidRPr="00B64DE2">
        <w:rPr>
          <w:rFonts w:cstheme="minorHAnsi"/>
          <w:sz w:val="24"/>
          <w:szCs w:val="24"/>
        </w:rPr>
        <w:t xml:space="preserve">poses </w:t>
      </w:r>
      <w:r w:rsidR="00CF6414" w:rsidRPr="00B64DE2">
        <w:rPr>
          <w:rFonts w:cstheme="minorHAnsi"/>
          <w:sz w:val="24"/>
          <w:szCs w:val="24"/>
        </w:rPr>
        <w:t xml:space="preserve">a significant challenge </w:t>
      </w:r>
      <w:r w:rsidR="00207EAE" w:rsidRPr="00B64DE2">
        <w:rPr>
          <w:rFonts w:cstheme="minorHAnsi"/>
          <w:sz w:val="24"/>
          <w:szCs w:val="24"/>
        </w:rPr>
        <w:t xml:space="preserve">to </w:t>
      </w:r>
      <w:r w:rsidR="00CF6414" w:rsidRPr="00B64DE2">
        <w:rPr>
          <w:rFonts w:cstheme="minorHAnsi"/>
          <w:sz w:val="24"/>
          <w:szCs w:val="24"/>
        </w:rPr>
        <w:t>gain a comprehensive understanding of human behavio</w:t>
      </w:r>
      <w:r w:rsidR="00207EAE" w:rsidRPr="00B64DE2">
        <w:rPr>
          <w:rFonts w:cstheme="minorHAnsi"/>
          <w:sz w:val="24"/>
          <w:szCs w:val="24"/>
        </w:rPr>
        <w:t>u</w:t>
      </w:r>
      <w:r w:rsidR="00CF6414" w:rsidRPr="00B64DE2">
        <w:rPr>
          <w:rFonts w:cstheme="minorHAnsi"/>
          <w:sz w:val="24"/>
          <w:szCs w:val="24"/>
        </w:rPr>
        <w:t>r</w:t>
      </w:r>
      <w:r w:rsidR="001A62BE" w:rsidRPr="00B64DE2">
        <w:rPr>
          <w:rFonts w:cstheme="minorHAnsi"/>
          <w:sz w:val="24"/>
          <w:szCs w:val="24"/>
        </w:rPr>
        <w:t xml:space="preserve"> which </w:t>
      </w:r>
      <w:r w:rsidR="00CF6414" w:rsidRPr="00B64DE2">
        <w:rPr>
          <w:rFonts w:cstheme="minorHAnsi"/>
          <w:sz w:val="24"/>
          <w:szCs w:val="24"/>
        </w:rPr>
        <w:t>has resulted in a notable gap in</w:t>
      </w:r>
      <w:r w:rsidR="001A62BE" w:rsidRPr="00B64DE2">
        <w:rPr>
          <w:rFonts w:cstheme="minorHAnsi"/>
          <w:sz w:val="24"/>
          <w:szCs w:val="24"/>
        </w:rPr>
        <w:t xml:space="preserve"> the</w:t>
      </w:r>
      <w:r w:rsidR="00CF6414" w:rsidRPr="00B64DE2">
        <w:rPr>
          <w:rFonts w:cstheme="minorHAnsi"/>
          <w:sz w:val="24"/>
          <w:szCs w:val="24"/>
        </w:rPr>
        <w:t xml:space="preserve"> knowledge and understanding of diverse perspectives and approaches towards various issues</w:t>
      </w:r>
      <w:r w:rsidR="00207EAE" w:rsidRPr="00B64DE2">
        <w:rPr>
          <w:rFonts w:cstheme="minorHAnsi"/>
          <w:sz w:val="24"/>
          <w:szCs w:val="24"/>
        </w:rPr>
        <w:t xml:space="preserve"> </w:t>
      </w:r>
      <w:r w:rsidRPr="00B64DE2">
        <w:rPr>
          <w:rFonts w:cstheme="minorHAnsi"/>
          <w:sz w:val="24"/>
          <w:szCs w:val="24"/>
        </w:rPr>
        <w:t>.</w:t>
      </w:r>
      <w:r w:rsidR="0075672D" w:rsidRPr="00B64DE2">
        <w:rPr>
          <w:rFonts w:cstheme="minorHAnsi"/>
          <w:sz w:val="24"/>
          <w:szCs w:val="24"/>
        </w:rPr>
        <w:t xml:space="preserve"> </w:t>
      </w:r>
      <w:r w:rsidR="00F25D6A" w:rsidRPr="00B64DE2">
        <w:rPr>
          <w:rFonts w:cstheme="minorHAnsi"/>
          <w:sz w:val="24"/>
          <w:szCs w:val="24"/>
        </w:rPr>
        <w:t xml:space="preserve">According to </w:t>
      </w:r>
      <w:r w:rsidR="00501FE7" w:rsidRPr="00B64DE2">
        <w:rPr>
          <w:rFonts w:cstheme="minorHAnsi"/>
          <w:sz w:val="24"/>
          <w:szCs w:val="24"/>
        </w:rPr>
        <w:t>Betancourt and López (1993)</w:t>
      </w:r>
      <w:r w:rsidR="00AC7421" w:rsidRPr="00B64DE2">
        <w:rPr>
          <w:rFonts w:cstheme="minorHAnsi"/>
          <w:sz w:val="24"/>
          <w:szCs w:val="24"/>
        </w:rPr>
        <w:t xml:space="preserve">, cultural sensitivity is crucial for </w:t>
      </w:r>
      <w:r w:rsidR="00357BAC" w:rsidRPr="00B64DE2">
        <w:rPr>
          <w:rFonts w:cstheme="minorHAnsi"/>
          <w:sz w:val="24"/>
          <w:szCs w:val="24"/>
        </w:rPr>
        <w:t>research and practice</w:t>
      </w:r>
      <w:r w:rsidR="00357BAC" w:rsidRPr="00B64DE2">
        <w:rPr>
          <w:rFonts w:cstheme="minorHAnsi"/>
          <w:sz w:val="24"/>
          <w:szCs w:val="24"/>
        </w:rPr>
        <w:t xml:space="preserve"> in </w:t>
      </w:r>
      <w:r w:rsidR="00AC7421" w:rsidRPr="00B64DE2">
        <w:rPr>
          <w:rFonts w:cstheme="minorHAnsi"/>
          <w:sz w:val="24"/>
          <w:szCs w:val="24"/>
        </w:rPr>
        <w:t>social psychology</w:t>
      </w:r>
      <w:r w:rsidR="00F014B3" w:rsidRPr="00B64DE2">
        <w:rPr>
          <w:rFonts w:cstheme="minorHAnsi"/>
          <w:sz w:val="24"/>
          <w:szCs w:val="24"/>
        </w:rPr>
        <w:t xml:space="preserve">. </w:t>
      </w:r>
      <w:r w:rsidR="00B71901" w:rsidRPr="00B64DE2">
        <w:rPr>
          <w:rFonts w:cstheme="minorHAnsi"/>
          <w:sz w:val="24"/>
          <w:szCs w:val="24"/>
        </w:rPr>
        <w:t>A deeper understanding of the intricacies of psychological processes within diverse populations can be achieved by recognising the impact of culture on human behaviour, attitudes, and interactions</w:t>
      </w:r>
      <w:r w:rsidR="00602B51" w:rsidRPr="00B64DE2">
        <w:rPr>
          <w:rFonts w:cstheme="minorHAnsi"/>
          <w:sz w:val="24"/>
          <w:szCs w:val="24"/>
        </w:rPr>
        <w:t>.</w:t>
      </w:r>
      <w:r w:rsidR="00741D22" w:rsidRPr="00B64DE2">
        <w:rPr>
          <w:rFonts w:cstheme="minorHAnsi"/>
          <w:sz w:val="24"/>
          <w:szCs w:val="24"/>
        </w:rPr>
        <w:t xml:space="preserve"> </w:t>
      </w:r>
      <w:r w:rsidR="00E17186" w:rsidRPr="00E17186">
        <w:rPr>
          <w:rFonts w:cstheme="minorHAnsi"/>
          <w:sz w:val="24"/>
          <w:szCs w:val="24"/>
        </w:rPr>
        <w:t>Greenfield (2000)</w:t>
      </w:r>
      <w:r w:rsidR="00DD252F" w:rsidRPr="00B64DE2">
        <w:rPr>
          <w:rFonts w:cstheme="minorHAnsi"/>
          <w:sz w:val="24"/>
          <w:szCs w:val="24"/>
        </w:rPr>
        <w:t xml:space="preserve"> </w:t>
      </w:r>
      <w:r w:rsidR="00D77412" w:rsidRPr="00B64DE2">
        <w:rPr>
          <w:rFonts w:cstheme="minorHAnsi"/>
          <w:sz w:val="24"/>
          <w:szCs w:val="24"/>
        </w:rPr>
        <w:t>explores the field of cultural psychology using three different approaches: cultural psychology, cross-cultural psychology, and indigenous psychology. Cultural psychology studies how people internali</w:t>
      </w:r>
      <w:r w:rsidR="00DD252F" w:rsidRPr="00B64DE2">
        <w:rPr>
          <w:rFonts w:cstheme="minorHAnsi"/>
          <w:sz w:val="24"/>
          <w:szCs w:val="24"/>
        </w:rPr>
        <w:t>s</w:t>
      </w:r>
      <w:r w:rsidR="00D77412" w:rsidRPr="00B64DE2">
        <w:rPr>
          <w:rFonts w:cstheme="minorHAnsi"/>
          <w:sz w:val="24"/>
          <w:szCs w:val="24"/>
        </w:rPr>
        <w:t>e cultural norms, cross-cultural psychology compares psychological phenomena across various cultures, and indigenous psychology aims to create theories that are grounded in specific cultural contexts. Greenfield highlights the importance of utili</w:t>
      </w:r>
      <w:r w:rsidR="00DD252F" w:rsidRPr="00B64DE2">
        <w:rPr>
          <w:rFonts w:cstheme="minorHAnsi"/>
          <w:sz w:val="24"/>
          <w:szCs w:val="24"/>
        </w:rPr>
        <w:t>s</w:t>
      </w:r>
      <w:r w:rsidR="00D77412" w:rsidRPr="00B64DE2">
        <w:rPr>
          <w:rFonts w:cstheme="minorHAnsi"/>
          <w:sz w:val="24"/>
          <w:szCs w:val="24"/>
        </w:rPr>
        <w:t>ing all three approaches and employing different strategies to obtain a holistic understanding of culture</w:t>
      </w:r>
      <w:r w:rsidR="00DD252F" w:rsidRPr="00B64DE2">
        <w:rPr>
          <w:rFonts w:cstheme="minorHAnsi"/>
          <w:sz w:val="24"/>
          <w:szCs w:val="24"/>
        </w:rPr>
        <w:t xml:space="preserve"> and </w:t>
      </w:r>
      <w:r w:rsidR="00D77412" w:rsidRPr="00B64DE2">
        <w:rPr>
          <w:rFonts w:cstheme="minorHAnsi"/>
          <w:sz w:val="24"/>
          <w:szCs w:val="24"/>
        </w:rPr>
        <w:t>stresses the need to incorporate cultural considerations into mainstream psychology.</w:t>
      </w:r>
      <w:r w:rsidR="005A4449" w:rsidRPr="00B64DE2">
        <w:rPr>
          <w:rFonts w:cstheme="minorHAnsi"/>
          <w:sz w:val="24"/>
          <w:szCs w:val="24"/>
        </w:rPr>
        <w:t xml:space="preserve"> </w:t>
      </w:r>
      <w:r w:rsidR="00C954A4" w:rsidRPr="00B64DE2">
        <w:rPr>
          <w:rFonts w:cstheme="minorHAnsi"/>
          <w:sz w:val="24"/>
          <w:szCs w:val="24"/>
        </w:rPr>
        <w:t>The indigenous</w:t>
      </w:r>
      <w:r w:rsidR="00C954A4" w:rsidRPr="00B64DE2">
        <w:rPr>
          <w:rFonts w:cstheme="minorHAnsi"/>
          <w:sz w:val="24"/>
          <w:szCs w:val="24"/>
        </w:rPr>
        <w:t xml:space="preserve"> approach may be viewed as</w:t>
      </w:r>
      <w:r w:rsidR="00C954A4" w:rsidRPr="00B64DE2">
        <w:rPr>
          <w:rFonts w:cstheme="minorHAnsi"/>
          <w:sz w:val="24"/>
          <w:szCs w:val="24"/>
        </w:rPr>
        <w:t xml:space="preserve"> a way to counteract the widespread use of Western psychology across the globe. This predominance poses a problem because there may be a considerable mismatch between what is offered by Western psychology and what </w:t>
      </w:r>
      <w:r w:rsidR="00432152" w:rsidRPr="00B64DE2">
        <w:rPr>
          <w:rFonts w:cstheme="minorHAnsi"/>
          <w:sz w:val="24"/>
          <w:szCs w:val="24"/>
        </w:rPr>
        <w:t xml:space="preserve">might be required </w:t>
      </w:r>
      <w:r w:rsidR="00C954A4" w:rsidRPr="00B64DE2">
        <w:rPr>
          <w:rFonts w:cstheme="minorHAnsi"/>
          <w:sz w:val="24"/>
          <w:szCs w:val="24"/>
        </w:rPr>
        <w:t>in other societies</w:t>
      </w:r>
      <w:r w:rsidR="00A055EC" w:rsidRPr="00B64DE2">
        <w:rPr>
          <w:rFonts w:cstheme="minorHAnsi"/>
          <w:sz w:val="24"/>
          <w:szCs w:val="24"/>
        </w:rPr>
        <w:t xml:space="preserve"> </w:t>
      </w:r>
      <w:r w:rsidR="00F42B4C" w:rsidRPr="00B64DE2">
        <w:rPr>
          <w:rFonts w:cstheme="minorHAnsi"/>
          <w:sz w:val="24"/>
          <w:szCs w:val="24"/>
        </w:rPr>
        <w:t>(Berry, 2013</w:t>
      </w:r>
      <w:r w:rsidR="00D310AD" w:rsidRPr="00B64DE2">
        <w:rPr>
          <w:rFonts w:cstheme="minorHAnsi"/>
          <w:sz w:val="24"/>
          <w:szCs w:val="24"/>
        </w:rPr>
        <w:t>)</w:t>
      </w:r>
      <w:r w:rsidR="00C954A4" w:rsidRPr="00B64DE2">
        <w:rPr>
          <w:rFonts w:cstheme="minorHAnsi"/>
          <w:sz w:val="24"/>
          <w:szCs w:val="24"/>
        </w:rPr>
        <w:t>.</w:t>
      </w:r>
      <w:r w:rsidR="00FA0646" w:rsidRPr="00B64DE2">
        <w:rPr>
          <w:rFonts w:cstheme="minorHAnsi"/>
          <w:sz w:val="24"/>
          <w:szCs w:val="24"/>
        </w:rPr>
        <w:t xml:space="preserve"> </w:t>
      </w:r>
    </w:p>
    <w:p w14:paraId="78E75EFD" w14:textId="2DD520E2" w:rsidR="005002A5" w:rsidRPr="00B64DE2" w:rsidRDefault="00EE6D77" w:rsidP="00B64DE2">
      <w:pPr>
        <w:spacing w:line="360" w:lineRule="auto"/>
        <w:ind w:firstLine="720"/>
        <w:rPr>
          <w:rFonts w:cstheme="minorHAnsi"/>
          <w:sz w:val="24"/>
          <w:szCs w:val="24"/>
        </w:rPr>
      </w:pPr>
      <w:r w:rsidRPr="00B64DE2">
        <w:rPr>
          <w:rFonts w:cstheme="minorHAnsi"/>
          <w:sz w:val="24"/>
          <w:szCs w:val="24"/>
        </w:rPr>
        <w:t xml:space="preserve">A study conducted by Parikh (1980) demonstrated that family environmental factors significantly impact the development of moral judgment in both Indian and American families. The research indicates that parents who possess advanced moral reasoning skills and utilize encouragement and induction techniques have a higher probability of raising children with advanced moral judgment development. The findings suggest that family environmental factors, such as parental moral reasoning, use of encouragement, and induction techniques, are crucial in shaping children's moral judgment development in both Indian and American families. The study provides some evidence that there is a universal pattern in the sequences and stages of moral development across cultures, which confirms </w:t>
      </w:r>
      <w:r w:rsidRPr="00B64DE2">
        <w:rPr>
          <w:rFonts w:cstheme="minorHAnsi"/>
          <w:sz w:val="24"/>
          <w:szCs w:val="24"/>
        </w:rPr>
        <w:lastRenderedPageBreak/>
        <w:t>Kohlberg's theory (1969) and that some aspects of moral reasoning are not limited by cultural differences.</w:t>
      </w:r>
    </w:p>
    <w:p w14:paraId="6757DA26" w14:textId="77850050" w:rsidR="00656C4A" w:rsidRPr="00B64DE2" w:rsidRDefault="002865B4" w:rsidP="00B64DE2">
      <w:pPr>
        <w:spacing w:line="360" w:lineRule="auto"/>
        <w:ind w:firstLine="720"/>
        <w:rPr>
          <w:rFonts w:cstheme="minorHAnsi"/>
          <w:sz w:val="24"/>
          <w:szCs w:val="24"/>
        </w:rPr>
      </w:pPr>
      <w:r w:rsidRPr="00B64DE2">
        <w:rPr>
          <w:rFonts w:cstheme="minorHAnsi"/>
          <w:sz w:val="24"/>
          <w:szCs w:val="24"/>
        </w:rPr>
        <w:t>Christopher et al. (2014) address the potential risk of applying Western-centric assumptions to diverse cultures.</w:t>
      </w:r>
      <w:r w:rsidR="00F43107" w:rsidRPr="00B64DE2">
        <w:rPr>
          <w:rFonts w:cstheme="minorHAnsi"/>
          <w:sz w:val="24"/>
          <w:szCs w:val="24"/>
        </w:rPr>
        <w:t xml:space="preserve"> The authors reflect on the efforts o</w:t>
      </w:r>
      <w:r w:rsidR="00E70616" w:rsidRPr="00B64DE2">
        <w:rPr>
          <w:rFonts w:cstheme="minorHAnsi"/>
          <w:sz w:val="24"/>
          <w:szCs w:val="24"/>
        </w:rPr>
        <w:t>f American psychologists to work cross border to the help those affected by the</w:t>
      </w:r>
      <w:r w:rsidR="00C85B98" w:rsidRPr="00B64DE2">
        <w:rPr>
          <w:rFonts w:cstheme="minorHAnsi"/>
          <w:sz w:val="24"/>
          <w:szCs w:val="24"/>
        </w:rPr>
        <w:t xml:space="preserve"> 2004 Asian</w:t>
      </w:r>
      <w:r w:rsidR="00E70616" w:rsidRPr="00B64DE2">
        <w:rPr>
          <w:rFonts w:cstheme="minorHAnsi"/>
          <w:sz w:val="24"/>
          <w:szCs w:val="24"/>
        </w:rPr>
        <w:t xml:space="preserve"> Tsunami </w:t>
      </w:r>
      <w:r w:rsidR="00C85B98" w:rsidRPr="00B64DE2">
        <w:rPr>
          <w:rFonts w:cstheme="minorHAnsi"/>
          <w:sz w:val="24"/>
          <w:szCs w:val="24"/>
        </w:rPr>
        <w:t xml:space="preserve">in Sri Lanka </w:t>
      </w:r>
      <w:r w:rsidR="006E2022" w:rsidRPr="00B64DE2">
        <w:rPr>
          <w:rFonts w:cstheme="minorHAnsi"/>
          <w:sz w:val="24"/>
          <w:szCs w:val="24"/>
        </w:rPr>
        <w:t xml:space="preserve">and even though they came with </w:t>
      </w:r>
      <w:r w:rsidR="00794F6C" w:rsidRPr="00B64DE2">
        <w:rPr>
          <w:rFonts w:cstheme="minorHAnsi"/>
          <w:sz w:val="24"/>
          <w:szCs w:val="24"/>
        </w:rPr>
        <w:t xml:space="preserve">good intentions to help were actually completely off the mark. The priority of the </w:t>
      </w:r>
      <w:r w:rsidR="00C85B98" w:rsidRPr="00B64DE2">
        <w:rPr>
          <w:rFonts w:cstheme="minorHAnsi"/>
          <w:sz w:val="24"/>
          <w:szCs w:val="24"/>
        </w:rPr>
        <w:t xml:space="preserve">locals was to secure shelter, </w:t>
      </w:r>
      <w:r w:rsidR="00A025D7" w:rsidRPr="00B64DE2">
        <w:rPr>
          <w:rFonts w:cstheme="minorHAnsi"/>
          <w:sz w:val="24"/>
          <w:szCs w:val="24"/>
        </w:rPr>
        <w:t>food and daily necessasities</w:t>
      </w:r>
      <w:r w:rsidR="00DC7F81" w:rsidRPr="00B64DE2">
        <w:rPr>
          <w:rFonts w:cstheme="minorHAnsi"/>
          <w:sz w:val="24"/>
          <w:szCs w:val="24"/>
        </w:rPr>
        <w:t xml:space="preserve"> and a safe place for women and girls</w:t>
      </w:r>
      <w:r w:rsidR="00517542" w:rsidRPr="00B64DE2">
        <w:rPr>
          <w:rFonts w:cstheme="minorHAnsi"/>
          <w:sz w:val="24"/>
          <w:szCs w:val="24"/>
        </w:rPr>
        <w:t xml:space="preserve"> </w:t>
      </w:r>
      <w:r w:rsidR="007926A9" w:rsidRPr="00B64DE2">
        <w:rPr>
          <w:rFonts w:cstheme="minorHAnsi"/>
          <w:sz w:val="24"/>
          <w:szCs w:val="24"/>
        </w:rPr>
        <w:t xml:space="preserve">to sleep. </w:t>
      </w:r>
      <w:r w:rsidR="00934A34" w:rsidRPr="00B64DE2">
        <w:rPr>
          <w:rFonts w:cstheme="minorHAnsi"/>
          <w:sz w:val="24"/>
          <w:szCs w:val="24"/>
        </w:rPr>
        <w:t>Other things that were important to the locals was finding and reuniting with lost family members and proper burial for those that had lost their lives</w:t>
      </w:r>
      <w:r w:rsidR="000232EC" w:rsidRPr="00B64DE2">
        <w:rPr>
          <w:rFonts w:cstheme="minorHAnsi"/>
          <w:sz w:val="24"/>
          <w:szCs w:val="24"/>
        </w:rPr>
        <w:t xml:space="preserve"> </w:t>
      </w:r>
      <w:r w:rsidR="00D91F38" w:rsidRPr="00B64DE2">
        <w:rPr>
          <w:rFonts w:cstheme="minorHAnsi"/>
          <w:sz w:val="24"/>
          <w:szCs w:val="24"/>
        </w:rPr>
        <w:t>(Sumathipala et al., 2006)</w:t>
      </w:r>
      <w:r w:rsidR="00D91F38" w:rsidRPr="00B64DE2">
        <w:rPr>
          <w:rFonts w:cstheme="minorHAnsi"/>
          <w:sz w:val="24"/>
          <w:szCs w:val="24"/>
        </w:rPr>
        <w:t xml:space="preserve">. </w:t>
      </w:r>
      <w:r w:rsidR="000277E7" w:rsidRPr="00B64DE2">
        <w:rPr>
          <w:rFonts w:cstheme="minorHAnsi"/>
          <w:sz w:val="24"/>
          <w:szCs w:val="24"/>
        </w:rPr>
        <w:t xml:space="preserve">However the western psychologists and volunteers </w:t>
      </w:r>
      <w:r w:rsidR="0039712F" w:rsidRPr="00B64DE2">
        <w:rPr>
          <w:rFonts w:cstheme="minorHAnsi"/>
          <w:sz w:val="24"/>
          <w:szCs w:val="24"/>
        </w:rPr>
        <w:t xml:space="preserve">assumed that the locals will be needing mental health support for possible post traumatic </w:t>
      </w:r>
      <w:r w:rsidR="004B6AFF" w:rsidRPr="00B64DE2">
        <w:rPr>
          <w:rFonts w:cstheme="minorHAnsi"/>
          <w:sz w:val="24"/>
          <w:szCs w:val="24"/>
        </w:rPr>
        <w:t xml:space="preserve">stress disorders, </w:t>
      </w:r>
      <w:r w:rsidR="00F37705" w:rsidRPr="00B64DE2">
        <w:rPr>
          <w:rFonts w:cstheme="minorHAnsi"/>
          <w:sz w:val="24"/>
          <w:szCs w:val="24"/>
        </w:rPr>
        <w:t>suici</w:t>
      </w:r>
      <w:r w:rsidR="00B27967" w:rsidRPr="00B64DE2">
        <w:rPr>
          <w:rFonts w:cstheme="minorHAnsi"/>
          <w:sz w:val="24"/>
          <w:szCs w:val="24"/>
        </w:rPr>
        <w:t xml:space="preserve">de prevention or other mental health </w:t>
      </w:r>
      <w:r w:rsidR="0015435C" w:rsidRPr="00B64DE2">
        <w:rPr>
          <w:rFonts w:cstheme="minorHAnsi"/>
          <w:sz w:val="24"/>
          <w:szCs w:val="24"/>
        </w:rPr>
        <w:t>care</w:t>
      </w:r>
      <w:r w:rsidR="00570D8F" w:rsidRPr="00B64DE2">
        <w:rPr>
          <w:rFonts w:cstheme="minorHAnsi"/>
          <w:sz w:val="24"/>
          <w:szCs w:val="24"/>
        </w:rPr>
        <w:t xml:space="preserve"> </w:t>
      </w:r>
      <w:r w:rsidR="00570D8F" w:rsidRPr="00B64DE2">
        <w:rPr>
          <w:rFonts w:cstheme="minorHAnsi"/>
          <w:sz w:val="24"/>
          <w:szCs w:val="24"/>
        </w:rPr>
        <w:t>(Watters, 2010)</w:t>
      </w:r>
      <w:r w:rsidR="0015435C" w:rsidRPr="00B64DE2">
        <w:rPr>
          <w:rFonts w:cstheme="minorHAnsi"/>
          <w:sz w:val="24"/>
          <w:szCs w:val="24"/>
        </w:rPr>
        <w:t>.</w:t>
      </w:r>
      <w:r w:rsidR="00FF6AAA" w:rsidRPr="00B64DE2">
        <w:rPr>
          <w:rFonts w:cstheme="minorHAnsi"/>
          <w:sz w:val="24"/>
          <w:szCs w:val="24"/>
        </w:rPr>
        <w:t xml:space="preserve"> </w:t>
      </w:r>
      <w:r w:rsidR="00F258DC" w:rsidRPr="00B64DE2">
        <w:rPr>
          <w:rFonts w:cstheme="minorHAnsi"/>
          <w:sz w:val="24"/>
          <w:szCs w:val="24"/>
        </w:rPr>
        <w:t>The authors state that t</w:t>
      </w:r>
      <w:r w:rsidR="00FF6AAA" w:rsidRPr="00B64DE2">
        <w:rPr>
          <w:rFonts w:cstheme="minorHAnsi"/>
          <w:sz w:val="24"/>
          <w:szCs w:val="24"/>
        </w:rPr>
        <w:t xml:space="preserve">he western interventions did not take into consideration </w:t>
      </w:r>
      <w:r w:rsidR="00E20F93" w:rsidRPr="00B64DE2">
        <w:rPr>
          <w:rFonts w:cstheme="minorHAnsi"/>
          <w:sz w:val="24"/>
          <w:szCs w:val="24"/>
        </w:rPr>
        <w:t xml:space="preserve">that </w:t>
      </w:r>
      <w:r w:rsidR="00FF6AAA" w:rsidRPr="00B64DE2">
        <w:rPr>
          <w:rFonts w:cstheme="minorHAnsi"/>
          <w:sz w:val="24"/>
          <w:szCs w:val="24"/>
        </w:rPr>
        <w:t xml:space="preserve">the impact of </w:t>
      </w:r>
      <w:r w:rsidR="00F818DB" w:rsidRPr="00B64DE2">
        <w:rPr>
          <w:rFonts w:cstheme="minorHAnsi"/>
          <w:sz w:val="24"/>
          <w:szCs w:val="24"/>
        </w:rPr>
        <w:t xml:space="preserve">their actions might be detrimental as </w:t>
      </w:r>
      <w:r w:rsidR="00B375F5" w:rsidRPr="00B64DE2">
        <w:rPr>
          <w:rFonts w:cstheme="minorHAnsi"/>
          <w:sz w:val="24"/>
          <w:szCs w:val="24"/>
        </w:rPr>
        <w:t>in the locals culture singling out an indivdual might be a cause of shame for them infront of the rest of th</w:t>
      </w:r>
      <w:r w:rsidR="00142ADE" w:rsidRPr="00B64DE2">
        <w:rPr>
          <w:rFonts w:cstheme="minorHAnsi"/>
          <w:sz w:val="24"/>
          <w:szCs w:val="24"/>
        </w:rPr>
        <w:t>eir group where mental illness is deemed as a problem.</w:t>
      </w:r>
    </w:p>
    <w:p w14:paraId="5D5E49DD" w14:textId="163F2AAB" w:rsidR="00BF4075" w:rsidRPr="00B64DE2" w:rsidRDefault="005756E5" w:rsidP="00B64DE2">
      <w:pPr>
        <w:spacing w:line="360" w:lineRule="auto"/>
        <w:ind w:firstLine="720"/>
        <w:rPr>
          <w:rFonts w:cstheme="minorHAnsi"/>
          <w:sz w:val="24"/>
          <w:szCs w:val="24"/>
        </w:rPr>
      </w:pPr>
      <w:r w:rsidRPr="00B64DE2">
        <w:rPr>
          <w:rFonts w:cstheme="minorHAnsi"/>
          <w:sz w:val="24"/>
          <w:szCs w:val="24"/>
        </w:rPr>
        <w:t xml:space="preserve">Another study </w:t>
      </w:r>
      <w:r w:rsidR="0095391F" w:rsidRPr="00B64DE2">
        <w:rPr>
          <w:rFonts w:cstheme="minorHAnsi"/>
          <w:sz w:val="24"/>
          <w:szCs w:val="24"/>
        </w:rPr>
        <w:t>(Hine &amp; Montiel, 1999</w:t>
      </w:r>
      <w:r w:rsidR="00B46F2B" w:rsidRPr="00B64DE2">
        <w:rPr>
          <w:rFonts w:cstheme="minorHAnsi"/>
          <w:sz w:val="24"/>
          <w:szCs w:val="24"/>
        </w:rPr>
        <w:t>)</w:t>
      </w:r>
      <w:r w:rsidR="00176C08" w:rsidRPr="00B64DE2">
        <w:rPr>
          <w:rFonts w:cstheme="minorHAnsi"/>
          <w:sz w:val="24"/>
          <w:szCs w:val="24"/>
        </w:rPr>
        <w:t xml:space="preserve"> examined</w:t>
      </w:r>
      <w:r w:rsidR="00BF4075" w:rsidRPr="00B64DE2">
        <w:rPr>
          <w:rFonts w:cstheme="minorHAnsi"/>
          <w:sz w:val="24"/>
          <w:szCs w:val="24"/>
        </w:rPr>
        <w:t xml:space="preserve"> how poverty is attributed in developing countries offer</w:t>
      </w:r>
      <w:r w:rsidR="00BF4075" w:rsidRPr="00B64DE2">
        <w:rPr>
          <w:rFonts w:cstheme="minorHAnsi"/>
          <w:sz w:val="24"/>
          <w:szCs w:val="24"/>
        </w:rPr>
        <w:t>s</w:t>
      </w:r>
      <w:r w:rsidR="00BF4075" w:rsidRPr="00B64DE2">
        <w:rPr>
          <w:rFonts w:cstheme="minorHAnsi"/>
          <w:sz w:val="24"/>
          <w:szCs w:val="24"/>
        </w:rPr>
        <w:t xml:space="preserve"> valuable understandings into the ways cultural factors impact people's views on the root causes of poverty. The research </w:t>
      </w:r>
      <w:r w:rsidR="00EA3F8B" w:rsidRPr="00B64DE2">
        <w:rPr>
          <w:rFonts w:cstheme="minorHAnsi"/>
          <w:sz w:val="24"/>
          <w:szCs w:val="24"/>
        </w:rPr>
        <w:t xml:space="preserve">highlights </w:t>
      </w:r>
      <w:r w:rsidR="00BF4075" w:rsidRPr="00B64DE2">
        <w:rPr>
          <w:rFonts w:cstheme="minorHAnsi"/>
          <w:sz w:val="24"/>
          <w:szCs w:val="24"/>
        </w:rPr>
        <w:t xml:space="preserve">variations in attributions between participants from the First World (Canada) and Third World (Philippines), underscoring the significance of cultural context in shaping perceptions of poverty. </w:t>
      </w:r>
      <w:r w:rsidR="00440E48" w:rsidRPr="00B64DE2">
        <w:rPr>
          <w:rFonts w:cstheme="minorHAnsi"/>
          <w:sz w:val="24"/>
          <w:szCs w:val="24"/>
        </w:rPr>
        <w:t xml:space="preserve">According to the study, there are cultural differences in how individuals assign responsibility for poverty. The findings show that Filipinos are more prone to holding the </w:t>
      </w:r>
      <w:r w:rsidR="00136B98" w:rsidRPr="00B64DE2">
        <w:rPr>
          <w:rFonts w:cstheme="minorHAnsi"/>
          <w:sz w:val="24"/>
          <w:szCs w:val="24"/>
        </w:rPr>
        <w:t xml:space="preserve">external factors </w:t>
      </w:r>
      <w:r w:rsidR="004627A3" w:rsidRPr="00B64DE2">
        <w:rPr>
          <w:rFonts w:cstheme="minorHAnsi"/>
          <w:sz w:val="24"/>
          <w:szCs w:val="24"/>
        </w:rPr>
        <w:t xml:space="preserve">such as </w:t>
      </w:r>
      <w:r w:rsidR="00440E48" w:rsidRPr="00B64DE2">
        <w:rPr>
          <w:rFonts w:cstheme="minorHAnsi"/>
          <w:sz w:val="24"/>
          <w:szCs w:val="24"/>
        </w:rPr>
        <w:t xml:space="preserve">Third World governments and the poor responsible for poverty, whereas Canadians tend to link poverty to </w:t>
      </w:r>
      <w:r w:rsidR="000E20FE" w:rsidRPr="00B64DE2">
        <w:rPr>
          <w:rFonts w:cstheme="minorHAnsi"/>
          <w:sz w:val="24"/>
          <w:szCs w:val="24"/>
        </w:rPr>
        <w:t xml:space="preserve">environmental or situational </w:t>
      </w:r>
      <w:r w:rsidR="00B46F2B" w:rsidRPr="00B64DE2">
        <w:rPr>
          <w:rFonts w:cstheme="minorHAnsi"/>
          <w:sz w:val="24"/>
          <w:szCs w:val="24"/>
        </w:rPr>
        <w:t>factors</w:t>
      </w:r>
      <w:r w:rsidR="00440E48" w:rsidRPr="00B64DE2">
        <w:rPr>
          <w:rFonts w:cstheme="minorHAnsi"/>
          <w:sz w:val="24"/>
          <w:szCs w:val="24"/>
        </w:rPr>
        <w:t>.</w:t>
      </w:r>
      <w:r w:rsidR="00440E48" w:rsidRPr="00B64DE2">
        <w:rPr>
          <w:rFonts w:cstheme="minorHAnsi"/>
          <w:sz w:val="24"/>
          <w:szCs w:val="24"/>
        </w:rPr>
        <w:t xml:space="preserve"> </w:t>
      </w:r>
      <w:r w:rsidR="00BF4075" w:rsidRPr="00B64DE2">
        <w:rPr>
          <w:rFonts w:cstheme="minorHAnsi"/>
          <w:sz w:val="24"/>
          <w:szCs w:val="24"/>
        </w:rPr>
        <w:t>Additionally, the study highlights cultural disparities in how individuals attribute poverty, illustrating societal norms, values, and experiences impact how poverty is interpreted. Ultimately, this research underscores the necessity of taking cultural perspectives into account when comprehending complex societal issues such as poverty.</w:t>
      </w:r>
    </w:p>
    <w:p w14:paraId="494A947E" w14:textId="624243B6" w:rsidR="00D55961" w:rsidRPr="00B64DE2" w:rsidRDefault="00DE00C4" w:rsidP="00B64DE2">
      <w:pPr>
        <w:spacing w:line="360" w:lineRule="auto"/>
        <w:ind w:firstLine="720"/>
        <w:rPr>
          <w:rFonts w:cstheme="minorHAnsi"/>
          <w:sz w:val="24"/>
          <w:szCs w:val="24"/>
        </w:rPr>
      </w:pPr>
      <w:r w:rsidRPr="00B64DE2">
        <w:rPr>
          <w:rFonts w:cstheme="minorHAnsi"/>
          <w:sz w:val="24"/>
          <w:szCs w:val="24"/>
        </w:rPr>
        <w:t>A meta</w:t>
      </w:r>
      <w:r w:rsidR="0005299A" w:rsidRPr="00B64DE2">
        <w:rPr>
          <w:rFonts w:cstheme="minorHAnsi"/>
          <w:sz w:val="24"/>
          <w:szCs w:val="24"/>
        </w:rPr>
        <w:t>-</w:t>
      </w:r>
      <w:r w:rsidRPr="00B64DE2">
        <w:rPr>
          <w:rFonts w:cstheme="minorHAnsi"/>
          <w:sz w:val="24"/>
          <w:szCs w:val="24"/>
        </w:rPr>
        <w:t>analysis</w:t>
      </w:r>
      <w:r w:rsidR="009D004F" w:rsidRPr="00B64DE2">
        <w:rPr>
          <w:rFonts w:cstheme="minorHAnsi"/>
          <w:sz w:val="24"/>
          <w:szCs w:val="24"/>
        </w:rPr>
        <w:t xml:space="preserve"> </w:t>
      </w:r>
      <w:r w:rsidR="00197A58" w:rsidRPr="00B64DE2">
        <w:rPr>
          <w:rFonts w:cstheme="minorHAnsi"/>
          <w:sz w:val="24"/>
          <w:szCs w:val="24"/>
        </w:rPr>
        <w:t>(Hall et al., 2016)</w:t>
      </w:r>
      <w:r w:rsidRPr="00B64DE2">
        <w:rPr>
          <w:rFonts w:cstheme="minorHAnsi"/>
          <w:sz w:val="24"/>
          <w:szCs w:val="24"/>
        </w:rPr>
        <w:t xml:space="preserve"> evaluated </w:t>
      </w:r>
      <w:r w:rsidR="00C134B6">
        <w:rPr>
          <w:rFonts w:cstheme="minorHAnsi"/>
          <w:sz w:val="24"/>
          <w:szCs w:val="24"/>
        </w:rPr>
        <w:t xml:space="preserve">how effective </w:t>
      </w:r>
      <w:r w:rsidRPr="00B64DE2">
        <w:rPr>
          <w:rFonts w:cstheme="minorHAnsi"/>
          <w:sz w:val="24"/>
          <w:szCs w:val="24"/>
        </w:rPr>
        <w:t>culturally adapted interventions in treating psychopathology conditions</w:t>
      </w:r>
      <w:r w:rsidR="0005299A" w:rsidRPr="00B64DE2">
        <w:rPr>
          <w:rFonts w:cstheme="minorHAnsi"/>
          <w:sz w:val="24"/>
          <w:szCs w:val="24"/>
        </w:rPr>
        <w:t xml:space="preserve"> </w:t>
      </w:r>
      <w:r w:rsidR="00C134B6">
        <w:rPr>
          <w:rFonts w:cstheme="minorHAnsi"/>
          <w:sz w:val="24"/>
          <w:szCs w:val="24"/>
        </w:rPr>
        <w:t xml:space="preserve">were </w:t>
      </w:r>
      <w:r w:rsidRPr="00B64DE2">
        <w:rPr>
          <w:rFonts w:cstheme="minorHAnsi"/>
          <w:sz w:val="24"/>
          <w:szCs w:val="24"/>
        </w:rPr>
        <w:t xml:space="preserve">compared </w:t>
      </w:r>
      <w:r w:rsidR="00EE6082">
        <w:rPr>
          <w:rFonts w:cstheme="minorHAnsi"/>
          <w:sz w:val="24"/>
          <w:szCs w:val="24"/>
        </w:rPr>
        <w:t xml:space="preserve">to </w:t>
      </w:r>
      <w:r w:rsidRPr="00B64DE2">
        <w:rPr>
          <w:rFonts w:cstheme="minorHAnsi"/>
          <w:sz w:val="24"/>
          <w:szCs w:val="24"/>
        </w:rPr>
        <w:t xml:space="preserve">the outcomes of </w:t>
      </w:r>
      <w:r w:rsidRPr="00B64DE2">
        <w:rPr>
          <w:rFonts w:cstheme="minorHAnsi"/>
          <w:sz w:val="24"/>
          <w:szCs w:val="24"/>
        </w:rPr>
        <w:lastRenderedPageBreak/>
        <w:t>culturally adapted interventions</w:t>
      </w:r>
      <w:r w:rsidR="00D55961" w:rsidRPr="00B64DE2">
        <w:rPr>
          <w:rFonts w:cstheme="minorHAnsi"/>
          <w:sz w:val="24"/>
          <w:szCs w:val="24"/>
        </w:rPr>
        <w:t xml:space="preserve"> like a therapy program tailored to the the cultural background </w:t>
      </w:r>
      <w:r w:rsidR="00020E10" w:rsidRPr="00B64DE2">
        <w:rPr>
          <w:rFonts w:cstheme="minorHAnsi"/>
          <w:sz w:val="24"/>
          <w:szCs w:val="24"/>
        </w:rPr>
        <w:t xml:space="preserve">using a therapist of same </w:t>
      </w:r>
      <w:r w:rsidR="00C125A7" w:rsidRPr="00B64DE2">
        <w:rPr>
          <w:rFonts w:cstheme="minorHAnsi"/>
          <w:sz w:val="24"/>
          <w:szCs w:val="24"/>
        </w:rPr>
        <w:t>ethnicity and culture</w:t>
      </w:r>
      <w:r w:rsidRPr="00B64DE2">
        <w:rPr>
          <w:rFonts w:cstheme="minorHAnsi"/>
          <w:sz w:val="24"/>
          <w:szCs w:val="24"/>
        </w:rPr>
        <w:t xml:space="preserve"> to unadapted versions</w:t>
      </w:r>
      <w:r w:rsidR="00C125A7" w:rsidRPr="00B64DE2">
        <w:rPr>
          <w:rFonts w:cstheme="minorHAnsi"/>
          <w:sz w:val="24"/>
          <w:szCs w:val="24"/>
        </w:rPr>
        <w:t xml:space="preserve"> like a generic </w:t>
      </w:r>
      <w:r w:rsidR="009D004F" w:rsidRPr="00B64DE2">
        <w:rPr>
          <w:rFonts w:cstheme="minorHAnsi"/>
          <w:sz w:val="24"/>
          <w:szCs w:val="24"/>
        </w:rPr>
        <w:t>theraputic program not taking into account cultural background</w:t>
      </w:r>
      <w:r w:rsidR="004250D4" w:rsidRPr="00B64DE2">
        <w:rPr>
          <w:rFonts w:cstheme="minorHAnsi"/>
          <w:sz w:val="24"/>
          <w:szCs w:val="24"/>
        </w:rPr>
        <w:t xml:space="preserve"> </w:t>
      </w:r>
      <w:r w:rsidR="004250D4" w:rsidRPr="00B64DE2">
        <w:rPr>
          <w:rFonts w:cstheme="minorHAnsi"/>
          <w:sz w:val="24"/>
          <w:szCs w:val="24"/>
        </w:rPr>
        <w:t>(Hwang, 2006)</w:t>
      </w:r>
      <w:r w:rsidRPr="00B64DE2">
        <w:rPr>
          <w:rFonts w:cstheme="minorHAnsi"/>
          <w:sz w:val="24"/>
          <w:szCs w:val="24"/>
        </w:rPr>
        <w:t>. The results showed that culturally adapted interventions were more effective than other conditions, with an overall effect size</w:t>
      </w:r>
      <w:r w:rsidR="00B82F40">
        <w:rPr>
          <w:rFonts w:cstheme="minorHAnsi"/>
          <w:sz w:val="24"/>
          <w:szCs w:val="24"/>
        </w:rPr>
        <w:t xml:space="preserve"> that</w:t>
      </w:r>
      <w:r w:rsidRPr="00B64DE2">
        <w:rPr>
          <w:rFonts w:cstheme="minorHAnsi"/>
          <w:sz w:val="24"/>
          <w:szCs w:val="24"/>
        </w:rPr>
        <w:t xml:space="preserve"> favo</w:t>
      </w:r>
      <w:r w:rsidR="00B82F40">
        <w:rPr>
          <w:rFonts w:cstheme="minorHAnsi"/>
          <w:sz w:val="24"/>
          <w:szCs w:val="24"/>
        </w:rPr>
        <w:t>ured</w:t>
      </w:r>
      <w:r w:rsidRPr="00B64DE2">
        <w:rPr>
          <w:rFonts w:cstheme="minorHAnsi"/>
          <w:sz w:val="24"/>
          <w:szCs w:val="24"/>
        </w:rPr>
        <w:t xml:space="preserve"> adaptation. Although studies with more rigorous designs showed smaller effects, culturally adapted interventions were still more effective, especially in remission studies. Moreover, th</w:t>
      </w:r>
      <w:r w:rsidR="00C96C13">
        <w:rPr>
          <w:rFonts w:cstheme="minorHAnsi"/>
          <w:sz w:val="24"/>
          <w:szCs w:val="24"/>
        </w:rPr>
        <w:t>is</w:t>
      </w:r>
      <w:r w:rsidRPr="00B64DE2">
        <w:rPr>
          <w:rFonts w:cstheme="minorHAnsi"/>
          <w:sz w:val="24"/>
          <w:szCs w:val="24"/>
        </w:rPr>
        <w:t xml:space="preserve"> analysis found a moderate effect size favo</w:t>
      </w:r>
      <w:r w:rsidR="00743931">
        <w:rPr>
          <w:rFonts w:cstheme="minorHAnsi"/>
          <w:sz w:val="24"/>
          <w:szCs w:val="24"/>
        </w:rPr>
        <w:t>u</w:t>
      </w:r>
      <w:r w:rsidRPr="00B64DE2">
        <w:rPr>
          <w:rFonts w:cstheme="minorHAnsi"/>
          <w:sz w:val="24"/>
          <w:szCs w:val="24"/>
        </w:rPr>
        <w:t>ring culturally adapted interventions</w:t>
      </w:r>
      <w:r w:rsidR="00C96C13">
        <w:rPr>
          <w:rFonts w:cstheme="minorHAnsi"/>
          <w:sz w:val="24"/>
          <w:szCs w:val="24"/>
        </w:rPr>
        <w:t xml:space="preserve"> that were culturally adapted</w:t>
      </w:r>
      <w:r w:rsidRPr="00B64DE2">
        <w:rPr>
          <w:rFonts w:cstheme="minorHAnsi"/>
          <w:sz w:val="24"/>
          <w:szCs w:val="24"/>
        </w:rPr>
        <w:t xml:space="preserve"> over unadapted. Furthermore, the analysis made a distinction between treatment and prevention interventions, with culturally adapted interventions showing better results in treatment studies. Finally, culturally adapted interventions had higher chances of producing remission from psychopathology, particularly in no intervention control designs. Overall, the research analysis highlights the significance of cultural adaptation in psychological interventions and accentuates its favo</w:t>
      </w:r>
      <w:r w:rsidR="00CD40A9">
        <w:rPr>
          <w:rFonts w:cstheme="minorHAnsi"/>
          <w:sz w:val="24"/>
          <w:szCs w:val="24"/>
        </w:rPr>
        <w:t>u</w:t>
      </w:r>
      <w:r w:rsidRPr="00B64DE2">
        <w:rPr>
          <w:rFonts w:cstheme="minorHAnsi"/>
          <w:sz w:val="24"/>
          <w:szCs w:val="24"/>
        </w:rPr>
        <w:t>rable impact on psychopathology outcomes, primarily in treatment settings.</w:t>
      </w:r>
    </w:p>
    <w:p w14:paraId="76E13A32" w14:textId="232C8DF6" w:rsidR="001050EC" w:rsidRPr="00B64DE2" w:rsidRDefault="00214F99" w:rsidP="00B64DE2">
      <w:pPr>
        <w:spacing w:line="360" w:lineRule="auto"/>
        <w:ind w:firstLine="720"/>
        <w:rPr>
          <w:rFonts w:cstheme="minorHAnsi"/>
          <w:sz w:val="24"/>
          <w:szCs w:val="24"/>
        </w:rPr>
      </w:pPr>
      <w:r w:rsidRPr="00214F99">
        <w:rPr>
          <w:rFonts w:cstheme="minorHAnsi"/>
          <w:sz w:val="24"/>
          <w:szCs w:val="24"/>
        </w:rPr>
        <w:t>Tadros and Owens (2020)</w:t>
      </w:r>
      <w:r w:rsidRPr="00B64DE2">
        <w:rPr>
          <w:rFonts w:cstheme="minorHAnsi"/>
          <w:sz w:val="24"/>
          <w:szCs w:val="24"/>
        </w:rPr>
        <w:t xml:space="preserve"> </w:t>
      </w:r>
      <w:r w:rsidR="000C7882" w:rsidRPr="00B64DE2">
        <w:rPr>
          <w:rFonts w:cstheme="minorHAnsi"/>
          <w:sz w:val="24"/>
          <w:szCs w:val="24"/>
        </w:rPr>
        <w:t>emphasise t</w:t>
      </w:r>
      <w:r w:rsidR="002E0047" w:rsidRPr="00B64DE2">
        <w:rPr>
          <w:rFonts w:cstheme="minorHAnsi"/>
          <w:sz w:val="24"/>
          <w:szCs w:val="24"/>
        </w:rPr>
        <w:t>he importance of cultural competence in therapy for i</w:t>
      </w:r>
      <w:r w:rsidR="00060405" w:rsidRPr="00B64DE2">
        <w:rPr>
          <w:rFonts w:cstheme="minorHAnsi"/>
          <w:sz w:val="24"/>
          <w:szCs w:val="24"/>
        </w:rPr>
        <w:t xml:space="preserve">ndivduals in prison </w:t>
      </w:r>
      <w:r w:rsidR="002E0047" w:rsidRPr="00B64DE2">
        <w:rPr>
          <w:rFonts w:cstheme="minorHAnsi"/>
          <w:sz w:val="24"/>
          <w:szCs w:val="24"/>
        </w:rPr>
        <w:t>and their familie</w:t>
      </w:r>
      <w:r w:rsidR="00CD40A9">
        <w:rPr>
          <w:rFonts w:cstheme="minorHAnsi"/>
          <w:sz w:val="24"/>
          <w:szCs w:val="24"/>
        </w:rPr>
        <w:t>s</w:t>
      </w:r>
      <w:r w:rsidR="002E0047" w:rsidRPr="00B64DE2">
        <w:rPr>
          <w:rFonts w:cstheme="minorHAnsi"/>
          <w:sz w:val="24"/>
          <w:szCs w:val="24"/>
        </w:rPr>
        <w:t>. It sheds light on the disproportionate representation of minority groups in the</w:t>
      </w:r>
      <w:r w:rsidR="00060405" w:rsidRPr="00B64DE2">
        <w:rPr>
          <w:rFonts w:cstheme="minorHAnsi"/>
          <w:sz w:val="24"/>
          <w:szCs w:val="24"/>
        </w:rPr>
        <w:t xml:space="preserve"> American</w:t>
      </w:r>
      <w:r w:rsidR="002E0047" w:rsidRPr="00B64DE2">
        <w:rPr>
          <w:rFonts w:cstheme="minorHAnsi"/>
          <w:sz w:val="24"/>
          <w:szCs w:val="24"/>
        </w:rPr>
        <w:t xml:space="preserve"> prison system and highlights the necessity for counsel</w:t>
      </w:r>
      <w:r w:rsidR="00060405" w:rsidRPr="00B64DE2">
        <w:rPr>
          <w:rFonts w:cstheme="minorHAnsi"/>
          <w:sz w:val="24"/>
          <w:szCs w:val="24"/>
        </w:rPr>
        <w:t>l</w:t>
      </w:r>
      <w:r w:rsidR="002E0047" w:rsidRPr="00B64DE2">
        <w:rPr>
          <w:rFonts w:cstheme="minorHAnsi"/>
          <w:sz w:val="24"/>
          <w:szCs w:val="24"/>
        </w:rPr>
        <w:t xml:space="preserve">ors to address mental health inequalities. </w:t>
      </w:r>
      <w:r w:rsidR="00060405" w:rsidRPr="00B64DE2">
        <w:rPr>
          <w:rFonts w:cstheme="minorHAnsi"/>
          <w:sz w:val="24"/>
          <w:szCs w:val="24"/>
        </w:rPr>
        <w:t>The authors</w:t>
      </w:r>
      <w:r w:rsidR="002E0047" w:rsidRPr="00B64DE2">
        <w:rPr>
          <w:rFonts w:cstheme="minorHAnsi"/>
          <w:sz w:val="24"/>
          <w:szCs w:val="24"/>
        </w:rPr>
        <w:t xml:space="preserve"> advocate for practical experience with diverse populations to provide effective treatment and develop accurate case conceptuali</w:t>
      </w:r>
      <w:r w:rsidR="00060405" w:rsidRPr="00B64DE2">
        <w:rPr>
          <w:rFonts w:cstheme="minorHAnsi"/>
          <w:sz w:val="24"/>
          <w:szCs w:val="24"/>
        </w:rPr>
        <w:t>s</w:t>
      </w:r>
      <w:r w:rsidR="002E0047" w:rsidRPr="00B64DE2">
        <w:rPr>
          <w:rFonts w:cstheme="minorHAnsi"/>
          <w:sz w:val="24"/>
          <w:szCs w:val="24"/>
        </w:rPr>
        <w:t xml:space="preserve">ations. </w:t>
      </w:r>
      <w:r w:rsidR="00060405" w:rsidRPr="00B64DE2">
        <w:rPr>
          <w:rFonts w:cstheme="minorHAnsi"/>
          <w:sz w:val="24"/>
          <w:szCs w:val="24"/>
        </w:rPr>
        <w:t>T</w:t>
      </w:r>
      <w:r w:rsidR="002E0047" w:rsidRPr="00B64DE2">
        <w:rPr>
          <w:rFonts w:cstheme="minorHAnsi"/>
          <w:sz w:val="24"/>
          <w:szCs w:val="24"/>
        </w:rPr>
        <w:t>he significance of understanding</w:t>
      </w:r>
      <w:r w:rsidR="00060405" w:rsidRPr="00B64DE2">
        <w:rPr>
          <w:rFonts w:cstheme="minorHAnsi"/>
          <w:sz w:val="24"/>
          <w:szCs w:val="24"/>
        </w:rPr>
        <w:t xml:space="preserve"> is </w:t>
      </w:r>
      <w:r w:rsidR="001D6FC3" w:rsidRPr="00B64DE2">
        <w:rPr>
          <w:rFonts w:cstheme="minorHAnsi"/>
          <w:sz w:val="24"/>
          <w:szCs w:val="24"/>
        </w:rPr>
        <w:t>stressed on</w:t>
      </w:r>
      <w:r w:rsidR="002E0047" w:rsidRPr="00B64DE2">
        <w:rPr>
          <w:rFonts w:cstheme="minorHAnsi"/>
          <w:sz w:val="24"/>
          <w:szCs w:val="24"/>
        </w:rPr>
        <w:t xml:space="preserve"> the impact of culture on clients' lives and therapeutic relationships and the value of collaboration during therapy sessions.</w:t>
      </w:r>
      <w:r w:rsidR="001D6FC3" w:rsidRPr="00B64DE2">
        <w:rPr>
          <w:rFonts w:cstheme="minorHAnsi"/>
          <w:sz w:val="24"/>
          <w:szCs w:val="24"/>
        </w:rPr>
        <w:t xml:space="preserve"> </w:t>
      </w:r>
    </w:p>
    <w:p w14:paraId="53561CD7" w14:textId="330B2B61" w:rsidR="00057426" w:rsidRPr="00B64DE2" w:rsidRDefault="00FF358E" w:rsidP="00B64DE2">
      <w:pPr>
        <w:spacing w:line="360" w:lineRule="auto"/>
        <w:ind w:firstLine="720"/>
        <w:rPr>
          <w:rFonts w:cstheme="minorHAnsi"/>
          <w:sz w:val="24"/>
          <w:szCs w:val="24"/>
        </w:rPr>
      </w:pPr>
      <w:r w:rsidRPr="00FF358E">
        <w:rPr>
          <w:rFonts w:cstheme="minorHAnsi"/>
          <w:sz w:val="24"/>
          <w:szCs w:val="24"/>
        </w:rPr>
        <w:t>Rice and O’Donohue (2002)</w:t>
      </w:r>
      <w:r w:rsidRPr="00B64DE2">
        <w:rPr>
          <w:rFonts w:cstheme="minorHAnsi"/>
          <w:sz w:val="24"/>
          <w:szCs w:val="24"/>
        </w:rPr>
        <w:t xml:space="preserve"> provide a </w:t>
      </w:r>
      <w:r w:rsidR="00040391" w:rsidRPr="00B64DE2">
        <w:rPr>
          <w:rFonts w:cstheme="minorHAnsi"/>
          <w:sz w:val="24"/>
          <w:szCs w:val="24"/>
        </w:rPr>
        <w:t xml:space="preserve">framework for </w:t>
      </w:r>
      <w:r w:rsidR="001568DE" w:rsidRPr="00B64DE2">
        <w:rPr>
          <w:rFonts w:cstheme="minorHAnsi"/>
          <w:sz w:val="24"/>
          <w:szCs w:val="24"/>
        </w:rPr>
        <w:t xml:space="preserve">understanding </w:t>
      </w:r>
      <w:r w:rsidR="00A515F7" w:rsidRPr="00B64DE2">
        <w:rPr>
          <w:rFonts w:cstheme="minorHAnsi"/>
          <w:sz w:val="24"/>
          <w:szCs w:val="24"/>
        </w:rPr>
        <w:t>cultural sensitivity</w:t>
      </w:r>
      <w:r w:rsidR="001568DE" w:rsidRPr="00B64DE2">
        <w:rPr>
          <w:rFonts w:cstheme="minorHAnsi"/>
          <w:sz w:val="24"/>
          <w:szCs w:val="24"/>
        </w:rPr>
        <w:t xml:space="preserve"> and state that</w:t>
      </w:r>
      <w:r w:rsidR="00A515F7" w:rsidRPr="00B64DE2">
        <w:rPr>
          <w:rFonts w:cstheme="minorHAnsi"/>
          <w:sz w:val="24"/>
          <w:szCs w:val="24"/>
        </w:rPr>
        <w:t xml:space="preserve"> it is essential to acknowledge and appreciate the cultural context of individuals, be aware of the factual patterns related to specific cultures, and recogni</w:t>
      </w:r>
      <w:r w:rsidR="001568DE" w:rsidRPr="00B64DE2">
        <w:rPr>
          <w:rFonts w:cstheme="minorHAnsi"/>
          <w:sz w:val="24"/>
          <w:szCs w:val="24"/>
        </w:rPr>
        <w:t>s</w:t>
      </w:r>
      <w:r w:rsidR="00A515F7" w:rsidRPr="00B64DE2">
        <w:rPr>
          <w:rFonts w:cstheme="minorHAnsi"/>
          <w:sz w:val="24"/>
          <w:szCs w:val="24"/>
        </w:rPr>
        <w:t xml:space="preserve">e when these patterns could be pertinent to psychologists' work. Furthermore, psychologists should take the necessary steps to accommodate cultural differences, understand how cultural factors can affect their objectives, and eliminate any cultural </w:t>
      </w:r>
      <w:r w:rsidR="001568DE" w:rsidRPr="00B64DE2">
        <w:rPr>
          <w:rFonts w:cstheme="minorHAnsi"/>
          <w:sz w:val="24"/>
          <w:szCs w:val="24"/>
        </w:rPr>
        <w:t>barriers</w:t>
      </w:r>
      <w:r w:rsidR="00A515F7" w:rsidRPr="00B64DE2">
        <w:rPr>
          <w:rFonts w:cstheme="minorHAnsi"/>
          <w:sz w:val="24"/>
          <w:szCs w:val="24"/>
        </w:rPr>
        <w:t xml:space="preserve"> to their services while promoting inclusivity in their practice.</w:t>
      </w:r>
    </w:p>
    <w:p w14:paraId="3DAF8193" w14:textId="73BF2DA7" w:rsidR="00827A66" w:rsidRPr="00B64DE2" w:rsidRDefault="00785369" w:rsidP="00B64DE2">
      <w:pPr>
        <w:spacing w:line="360" w:lineRule="auto"/>
        <w:ind w:firstLine="720"/>
        <w:rPr>
          <w:rFonts w:cstheme="minorHAnsi"/>
          <w:sz w:val="24"/>
          <w:szCs w:val="24"/>
        </w:rPr>
      </w:pPr>
      <w:r w:rsidRPr="00B64DE2">
        <w:rPr>
          <w:rFonts w:cstheme="minorHAnsi"/>
          <w:sz w:val="24"/>
          <w:szCs w:val="24"/>
        </w:rPr>
        <w:lastRenderedPageBreak/>
        <w:t xml:space="preserve">In conclusion, </w:t>
      </w:r>
      <w:r w:rsidR="000F2B45" w:rsidRPr="00B64DE2">
        <w:rPr>
          <w:rFonts w:cstheme="minorHAnsi"/>
          <w:sz w:val="24"/>
          <w:szCs w:val="24"/>
        </w:rPr>
        <w:t>c</w:t>
      </w:r>
      <w:r w:rsidR="00837032" w:rsidRPr="00B64DE2">
        <w:rPr>
          <w:rFonts w:cstheme="minorHAnsi"/>
          <w:sz w:val="24"/>
          <w:szCs w:val="24"/>
        </w:rPr>
        <w:t>ultural differences</w:t>
      </w:r>
      <w:r w:rsidR="00780949" w:rsidRPr="00B64DE2">
        <w:rPr>
          <w:rFonts w:cstheme="minorHAnsi"/>
          <w:sz w:val="24"/>
          <w:szCs w:val="24"/>
        </w:rPr>
        <w:t xml:space="preserve"> pose a significant challenge to social psycholog</w:t>
      </w:r>
      <w:r w:rsidR="00780949" w:rsidRPr="00B64DE2">
        <w:rPr>
          <w:rFonts w:cstheme="minorHAnsi"/>
          <w:sz w:val="24"/>
          <w:szCs w:val="24"/>
        </w:rPr>
        <w:t>ical</w:t>
      </w:r>
      <w:r w:rsidR="00780949" w:rsidRPr="00B64DE2">
        <w:rPr>
          <w:rFonts w:cstheme="minorHAnsi"/>
          <w:sz w:val="24"/>
          <w:szCs w:val="24"/>
        </w:rPr>
        <w:t xml:space="preserve"> theories and have implications for various aspects of research, such as findings, interpretation, methodology, interventions, and ethics. Thus, it is critical to develop strategies to address these challenges. Researchers must use culturally appropriate methods to ensure accurate results and avoid generali</w:t>
      </w:r>
      <w:r w:rsidR="00780949" w:rsidRPr="00B64DE2">
        <w:rPr>
          <w:rFonts w:cstheme="minorHAnsi"/>
          <w:sz w:val="24"/>
          <w:szCs w:val="24"/>
        </w:rPr>
        <w:t>s</w:t>
      </w:r>
      <w:r w:rsidR="00780949" w:rsidRPr="00B64DE2">
        <w:rPr>
          <w:rFonts w:cstheme="minorHAnsi"/>
          <w:sz w:val="24"/>
          <w:szCs w:val="24"/>
        </w:rPr>
        <w:t>ing findings from one cultural group to others. Moreover, interventions must be tailored to specific cultural contexts to ensure their effectiveness, and ethical considerations must prioriti</w:t>
      </w:r>
      <w:r w:rsidR="00780949" w:rsidRPr="00B64DE2">
        <w:rPr>
          <w:rFonts w:cstheme="minorHAnsi"/>
          <w:sz w:val="24"/>
          <w:szCs w:val="24"/>
        </w:rPr>
        <w:t>s</w:t>
      </w:r>
      <w:r w:rsidR="00780949" w:rsidRPr="00B64DE2">
        <w:rPr>
          <w:rFonts w:cstheme="minorHAnsi"/>
          <w:sz w:val="24"/>
          <w:szCs w:val="24"/>
        </w:rPr>
        <w:t>e the protection of cultural identities and values. Collaborating across diverse cultural perspectives can enrich the field, foster innovative approaches, and promote inclusivity.</w:t>
      </w:r>
    </w:p>
    <w:p w14:paraId="6D208285" w14:textId="77777777" w:rsidR="00B64DE2" w:rsidRDefault="00B64DE2" w:rsidP="00397E20">
      <w:pPr>
        <w:rPr>
          <w:rFonts w:cstheme="minorHAnsi"/>
          <w:sz w:val="24"/>
          <w:szCs w:val="24"/>
        </w:rPr>
      </w:pPr>
    </w:p>
    <w:p w14:paraId="0217143E" w14:textId="77777777" w:rsidR="00B64DE2" w:rsidRDefault="00B64DE2" w:rsidP="00397E20">
      <w:pPr>
        <w:rPr>
          <w:rFonts w:cstheme="minorHAnsi"/>
          <w:sz w:val="24"/>
          <w:szCs w:val="24"/>
        </w:rPr>
      </w:pPr>
    </w:p>
    <w:p w14:paraId="4F86ECD6" w14:textId="77777777" w:rsidR="00B64DE2" w:rsidRDefault="00B64DE2" w:rsidP="00397E20">
      <w:pPr>
        <w:rPr>
          <w:rFonts w:cstheme="minorHAnsi"/>
          <w:sz w:val="24"/>
          <w:szCs w:val="24"/>
        </w:rPr>
      </w:pPr>
    </w:p>
    <w:p w14:paraId="49B22C12" w14:textId="77777777" w:rsidR="00B64DE2" w:rsidRDefault="00B64DE2" w:rsidP="00397E20">
      <w:pPr>
        <w:rPr>
          <w:rFonts w:cstheme="minorHAnsi"/>
          <w:sz w:val="24"/>
          <w:szCs w:val="24"/>
        </w:rPr>
      </w:pPr>
    </w:p>
    <w:p w14:paraId="7CACE318" w14:textId="77777777" w:rsidR="00B64DE2" w:rsidRDefault="00B64DE2" w:rsidP="00397E20">
      <w:pPr>
        <w:rPr>
          <w:rFonts w:cstheme="minorHAnsi"/>
          <w:sz w:val="24"/>
          <w:szCs w:val="24"/>
        </w:rPr>
      </w:pPr>
    </w:p>
    <w:p w14:paraId="4898BF73" w14:textId="77777777" w:rsidR="00B64DE2" w:rsidRDefault="00B64DE2" w:rsidP="00397E20">
      <w:pPr>
        <w:rPr>
          <w:rFonts w:cstheme="minorHAnsi"/>
          <w:sz w:val="24"/>
          <w:szCs w:val="24"/>
        </w:rPr>
      </w:pPr>
    </w:p>
    <w:p w14:paraId="337727AE" w14:textId="77777777" w:rsidR="00B64DE2" w:rsidRDefault="00B64DE2" w:rsidP="00397E20">
      <w:pPr>
        <w:rPr>
          <w:rFonts w:cstheme="minorHAnsi"/>
          <w:sz w:val="24"/>
          <w:szCs w:val="24"/>
        </w:rPr>
      </w:pPr>
    </w:p>
    <w:p w14:paraId="39E74ED1" w14:textId="77777777" w:rsidR="00B64DE2" w:rsidRDefault="00B64DE2" w:rsidP="00397E20">
      <w:pPr>
        <w:rPr>
          <w:rFonts w:cstheme="minorHAnsi"/>
          <w:sz w:val="24"/>
          <w:szCs w:val="24"/>
        </w:rPr>
      </w:pPr>
    </w:p>
    <w:p w14:paraId="7420A103" w14:textId="77777777" w:rsidR="00B64DE2" w:rsidRDefault="00B64DE2" w:rsidP="00397E20">
      <w:pPr>
        <w:rPr>
          <w:rFonts w:cstheme="minorHAnsi"/>
          <w:sz w:val="24"/>
          <w:szCs w:val="24"/>
        </w:rPr>
      </w:pPr>
    </w:p>
    <w:p w14:paraId="50E7463C" w14:textId="77777777" w:rsidR="00B64DE2" w:rsidRDefault="00B64DE2" w:rsidP="00397E20">
      <w:pPr>
        <w:rPr>
          <w:rFonts w:cstheme="minorHAnsi"/>
          <w:sz w:val="24"/>
          <w:szCs w:val="24"/>
        </w:rPr>
      </w:pPr>
    </w:p>
    <w:p w14:paraId="2F53639A" w14:textId="77777777" w:rsidR="00B64DE2" w:rsidRDefault="00B64DE2" w:rsidP="00397E20">
      <w:pPr>
        <w:rPr>
          <w:rFonts w:cstheme="minorHAnsi"/>
          <w:sz w:val="24"/>
          <w:szCs w:val="24"/>
        </w:rPr>
      </w:pPr>
    </w:p>
    <w:p w14:paraId="60B6B30B" w14:textId="77777777" w:rsidR="00B64DE2" w:rsidRDefault="00B64DE2" w:rsidP="00397E20">
      <w:pPr>
        <w:rPr>
          <w:rFonts w:cstheme="minorHAnsi"/>
          <w:sz w:val="24"/>
          <w:szCs w:val="24"/>
        </w:rPr>
      </w:pPr>
    </w:p>
    <w:p w14:paraId="7A22F504" w14:textId="77777777" w:rsidR="00B64DE2" w:rsidRDefault="00B64DE2" w:rsidP="00397E20">
      <w:pPr>
        <w:rPr>
          <w:rFonts w:cstheme="minorHAnsi"/>
          <w:sz w:val="24"/>
          <w:szCs w:val="24"/>
        </w:rPr>
      </w:pPr>
    </w:p>
    <w:p w14:paraId="721A5C78" w14:textId="77777777" w:rsidR="00B64DE2" w:rsidRDefault="00B64DE2" w:rsidP="00397E20">
      <w:pPr>
        <w:rPr>
          <w:rFonts w:cstheme="minorHAnsi"/>
          <w:sz w:val="24"/>
          <w:szCs w:val="24"/>
        </w:rPr>
      </w:pPr>
    </w:p>
    <w:p w14:paraId="3DF0FE94" w14:textId="77777777" w:rsidR="00B64DE2" w:rsidRDefault="00B64DE2" w:rsidP="00397E20">
      <w:pPr>
        <w:rPr>
          <w:rFonts w:cstheme="minorHAnsi"/>
          <w:sz w:val="24"/>
          <w:szCs w:val="24"/>
        </w:rPr>
      </w:pPr>
    </w:p>
    <w:p w14:paraId="3BAA6DB4" w14:textId="77777777" w:rsidR="00B64DE2" w:rsidRDefault="00B64DE2" w:rsidP="00397E20">
      <w:pPr>
        <w:rPr>
          <w:rFonts w:cstheme="minorHAnsi"/>
          <w:sz w:val="24"/>
          <w:szCs w:val="24"/>
        </w:rPr>
      </w:pPr>
    </w:p>
    <w:p w14:paraId="5E283C20" w14:textId="77777777" w:rsidR="00B64DE2" w:rsidRDefault="00B64DE2" w:rsidP="00397E20">
      <w:pPr>
        <w:rPr>
          <w:rFonts w:cstheme="minorHAnsi"/>
          <w:sz w:val="24"/>
          <w:szCs w:val="24"/>
        </w:rPr>
      </w:pPr>
    </w:p>
    <w:p w14:paraId="7589ACA8" w14:textId="77777777" w:rsidR="00B64DE2" w:rsidRDefault="00B64DE2" w:rsidP="00397E20">
      <w:pPr>
        <w:rPr>
          <w:rFonts w:cstheme="minorHAnsi"/>
          <w:sz w:val="24"/>
          <w:szCs w:val="24"/>
        </w:rPr>
      </w:pPr>
    </w:p>
    <w:p w14:paraId="638DF65A" w14:textId="77777777" w:rsidR="00B64DE2" w:rsidRDefault="00B64DE2" w:rsidP="00397E20">
      <w:pPr>
        <w:rPr>
          <w:rFonts w:cstheme="minorHAnsi"/>
          <w:sz w:val="24"/>
          <w:szCs w:val="24"/>
        </w:rPr>
      </w:pPr>
    </w:p>
    <w:p w14:paraId="636A70D2" w14:textId="77777777" w:rsidR="00B64DE2" w:rsidRDefault="00B64DE2" w:rsidP="00397E20">
      <w:pPr>
        <w:rPr>
          <w:rFonts w:cstheme="minorHAnsi"/>
          <w:sz w:val="24"/>
          <w:szCs w:val="24"/>
        </w:rPr>
      </w:pPr>
    </w:p>
    <w:p w14:paraId="46EEE03B" w14:textId="77777777" w:rsidR="00B64DE2" w:rsidRDefault="00B64DE2" w:rsidP="00397E20">
      <w:pPr>
        <w:rPr>
          <w:rFonts w:cstheme="minorHAnsi"/>
          <w:sz w:val="24"/>
          <w:szCs w:val="24"/>
        </w:rPr>
      </w:pPr>
    </w:p>
    <w:p w14:paraId="56F5DE8F" w14:textId="77777777" w:rsidR="00B64DE2" w:rsidRDefault="00B64DE2" w:rsidP="00397E20">
      <w:pPr>
        <w:rPr>
          <w:rFonts w:cstheme="minorHAnsi"/>
          <w:sz w:val="24"/>
          <w:szCs w:val="24"/>
        </w:rPr>
      </w:pPr>
    </w:p>
    <w:p w14:paraId="7B454E1D" w14:textId="113B3D4E" w:rsidR="00B64DE2" w:rsidRDefault="00B64DE2" w:rsidP="00B64DE2">
      <w:pPr>
        <w:jc w:val="center"/>
        <w:rPr>
          <w:rFonts w:cstheme="minorHAnsi"/>
          <w:b/>
          <w:bCs/>
          <w:sz w:val="24"/>
          <w:szCs w:val="24"/>
        </w:rPr>
      </w:pPr>
      <w:r w:rsidRPr="00B64DE2">
        <w:rPr>
          <w:rFonts w:cstheme="minorHAnsi"/>
          <w:b/>
          <w:bCs/>
          <w:sz w:val="24"/>
          <w:szCs w:val="24"/>
        </w:rPr>
        <w:t>References</w:t>
      </w:r>
    </w:p>
    <w:p w14:paraId="020B6173"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Arnett, J. J. (2008). The neglected 95%: Why American psychology needs to become less American. </w:t>
      </w:r>
      <w:r w:rsidRPr="00BA6614">
        <w:rPr>
          <w:rFonts w:ascii="Calibri" w:eastAsia="Times New Roman" w:hAnsi="Calibri" w:cs="Calibri"/>
          <w:i/>
          <w:iCs/>
          <w:sz w:val="24"/>
          <w:szCs w:val="24"/>
          <w:lang w:eastAsia="en-GB"/>
        </w:rPr>
        <w:t>American Psychologist</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63</w:t>
      </w:r>
      <w:r w:rsidRPr="00BA6614">
        <w:rPr>
          <w:rFonts w:ascii="Calibri" w:eastAsia="Times New Roman" w:hAnsi="Calibri" w:cs="Calibri"/>
          <w:sz w:val="24"/>
          <w:szCs w:val="24"/>
          <w:lang w:eastAsia="en-GB"/>
        </w:rPr>
        <w:t>(7), 602–614. https://doi.org/10.1037/0003-066x.63.7.602</w:t>
      </w:r>
    </w:p>
    <w:p w14:paraId="09A61A59"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Baron, R. A., &amp; Branscombe, N. R. (2013). </w:t>
      </w:r>
      <w:r w:rsidRPr="00BA6614">
        <w:rPr>
          <w:rFonts w:ascii="Calibri" w:eastAsia="Times New Roman" w:hAnsi="Calibri" w:cs="Calibri"/>
          <w:i/>
          <w:iCs/>
          <w:sz w:val="24"/>
          <w:szCs w:val="24"/>
          <w:lang w:eastAsia="en-GB"/>
        </w:rPr>
        <w:t>Social Psychology: Pearson New International Edition</w:t>
      </w:r>
      <w:r w:rsidRPr="00BA6614">
        <w:rPr>
          <w:rFonts w:ascii="Calibri" w:eastAsia="Times New Roman" w:hAnsi="Calibri" w:cs="Calibri"/>
          <w:sz w:val="24"/>
          <w:szCs w:val="24"/>
          <w:lang w:eastAsia="en-GB"/>
        </w:rPr>
        <w:t>. Pearson Higher Ed.</w:t>
      </w:r>
    </w:p>
    <w:p w14:paraId="444D8A32"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Berry, J. W. (2013a). Global psychology. </w:t>
      </w:r>
      <w:r w:rsidRPr="00BA6614">
        <w:rPr>
          <w:rFonts w:ascii="Calibri" w:eastAsia="Times New Roman" w:hAnsi="Calibri" w:cs="Calibri"/>
          <w:i/>
          <w:iCs/>
          <w:sz w:val="24"/>
          <w:szCs w:val="24"/>
          <w:lang w:eastAsia="en-GB"/>
        </w:rPr>
        <w:t>South African Journal of Psychology</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43</w:t>
      </w:r>
      <w:r w:rsidRPr="00BA6614">
        <w:rPr>
          <w:rFonts w:ascii="Calibri" w:eastAsia="Times New Roman" w:hAnsi="Calibri" w:cs="Calibri"/>
          <w:sz w:val="24"/>
          <w:szCs w:val="24"/>
          <w:lang w:eastAsia="en-GB"/>
        </w:rPr>
        <w:t>(4), 391–401. https://doi.org/10.1177/0081246313504517</w:t>
      </w:r>
    </w:p>
    <w:p w14:paraId="6DBB8408"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Berry, J. W. (2013b). Global psychology. </w:t>
      </w:r>
      <w:r w:rsidRPr="00BA6614">
        <w:rPr>
          <w:rFonts w:ascii="Calibri" w:eastAsia="Times New Roman" w:hAnsi="Calibri" w:cs="Calibri"/>
          <w:i/>
          <w:iCs/>
          <w:sz w:val="24"/>
          <w:szCs w:val="24"/>
          <w:lang w:eastAsia="en-GB"/>
        </w:rPr>
        <w:t>South African Journal of Psychology</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43</w:t>
      </w:r>
      <w:r w:rsidRPr="00BA6614">
        <w:rPr>
          <w:rFonts w:ascii="Calibri" w:eastAsia="Times New Roman" w:hAnsi="Calibri" w:cs="Calibri"/>
          <w:sz w:val="24"/>
          <w:szCs w:val="24"/>
          <w:lang w:eastAsia="en-GB"/>
        </w:rPr>
        <w:t>(4), 391–401. https://doi.org/10.1177/0081246313504517</w:t>
      </w:r>
    </w:p>
    <w:p w14:paraId="4DC51CB1"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Betancourt, H., &amp; López, S. R. (1993). The study of culture, ethnicity, and race in American psychology. </w:t>
      </w:r>
      <w:r w:rsidRPr="00BA6614">
        <w:rPr>
          <w:rFonts w:ascii="Calibri" w:eastAsia="Times New Roman" w:hAnsi="Calibri" w:cs="Calibri"/>
          <w:i/>
          <w:iCs/>
          <w:sz w:val="24"/>
          <w:szCs w:val="24"/>
          <w:lang w:eastAsia="en-GB"/>
        </w:rPr>
        <w:t>American Psychologist</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48</w:t>
      </w:r>
      <w:r w:rsidRPr="00BA6614">
        <w:rPr>
          <w:rFonts w:ascii="Calibri" w:eastAsia="Times New Roman" w:hAnsi="Calibri" w:cs="Calibri"/>
          <w:sz w:val="24"/>
          <w:szCs w:val="24"/>
          <w:lang w:eastAsia="en-GB"/>
        </w:rPr>
        <w:t>(6), 629–637. https://doi.org/10.1037/0003-066x.48.6.629</w:t>
      </w:r>
    </w:p>
    <w:p w14:paraId="1DEAA0D3"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Christopher, J. C., Wendt, D. C., Marecek, J., &amp; Goodman, D. (2014). Critical cultural awareness: Contributions to a globalizing psychology. </w:t>
      </w:r>
      <w:r w:rsidRPr="00BA6614">
        <w:rPr>
          <w:rFonts w:ascii="Calibri" w:eastAsia="Times New Roman" w:hAnsi="Calibri" w:cs="Calibri"/>
          <w:i/>
          <w:iCs/>
          <w:sz w:val="24"/>
          <w:szCs w:val="24"/>
          <w:lang w:eastAsia="en-GB"/>
        </w:rPr>
        <w:t>American Psychologist</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69</w:t>
      </w:r>
      <w:r w:rsidRPr="00BA6614">
        <w:rPr>
          <w:rFonts w:ascii="Calibri" w:eastAsia="Times New Roman" w:hAnsi="Calibri" w:cs="Calibri"/>
          <w:sz w:val="24"/>
          <w:szCs w:val="24"/>
          <w:lang w:eastAsia="en-GB"/>
        </w:rPr>
        <w:t>(7), 645–655. https://doi.org/10.1037/a0036851</w:t>
      </w:r>
    </w:p>
    <w:p w14:paraId="4D286F0E"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Danziger, K. (1994). </w:t>
      </w:r>
      <w:r w:rsidRPr="00BA6614">
        <w:rPr>
          <w:rFonts w:ascii="Calibri" w:eastAsia="Times New Roman" w:hAnsi="Calibri" w:cs="Calibri"/>
          <w:i/>
          <w:iCs/>
          <w:sz w:val="24"/>
          <w:szCs w:val="24"/>
          <w:lang w:eastAsia="en-GB"/>
        </w:rPr>
        <w:t>Constructing the subject: Historical Origins of Psychological Research</w:t>
      </w:r>
      <w:r w:rsidRPr="00BA6614">
        <w:rPr>
          <w:rFonts w:ascii="Calibri" w:eastAsia="Times New Roman" w:hAnsi="Calibri" w:cs="Calibri"/>
          <w:sz w:val="24"/>
          <w:szCs w:val="24"/>
          <w:lang w:eastAsia="en-GB"/>
        </w:rPr>
        <w:t>. Cambridge University Press.</w:t>
      </w:r>
    </w:p>
    <w:p w14:paraId="233952F7"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Greenfield, P. M. (2000). Three approaches to the psychology of culture: Where do they come from? Where can they go? </w:t>
      </w:r>
      <w:r w:rsidRPr="00BA6614">
        <w:rPr>
          <w:rFonts w:ascii="Calibri" w:eastAsia="Times New Roman" w:hAnsi="Calibri" w:cs="Calibri"/>
          <w:i/>
          <w:iCs/>
          <w:sz w:val="24"/>
          <w:szCs w:val="24"/>
          <w:lang w:eastAsia="en-GB"/>
        </w:rPr>
        <w:t>Asian Journal of Social Psychology</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3</w:t>
      </w:r>
      <w:r w:rsidRPr="00BA6614">
        <w:rPr>
          <w:rFonts w:ascii="Calibri" w:eastAsia="Times New Roman" w:hAnsi="Calibri" w:cs="Calibri"/>
          <w:sz w:val="24"/>
          <w:szCs w:val="24"/>
          <w:lang w:eastAsia="en-GB"/>
        </w:rPr>
        <w:t>(3), 223–240. https://doi.org/10.1111/1467-839x.00066</w:t>
      </w:r>
    </w:p>
    <w:p w14:paraId="69309044"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Hall, G. C. N., Ibaraki, A. Y., Huang, E., Marti, C. N., &amp; Stice, E. (2016). A Meta-Analysis of Cultural adaptations of Psychological Interventions. </w:t>
      </w:r>
      <w:r w:rsidRPr="00BA6614">
        <w:rPr>
          <w:rFonts w:ascii="Calibri" w:eastAsia="Times New Roman" w:hAnsi="Calibri" w:cs="Calibri"/>
          <w:i/>
          <w:iCs/>
          <w:sz w:val="24"/>
          <w:szCs w:val="24"/>
          <w:lang w:eastAsia="en-GB"/>
        </w:rPr>
        <w:t>Behavior Therapy</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47</w:t>
      </w:r>
      <w:r w:rsidRPr="00BA6614">
        <w:rPr>
          <w:rFonts w:ascii="Calibri" w:eastAsia="Times New Roman" w:hAnsi="Calibri" w:cs="Calibri"/>
          <w:sz w:val="24"/>
          <w:szCs w:val="24"/>
          <w:lang w:eastAsia="en-GB"/>
        </w:rPr>
        <w:t>(6), 993–1014. https://doi.org/10.1016/j.beth.2016.09.005</w:t>
      </w:r>
    </w:p>
    <w:p w14:paraId="071B65EF"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lastRenderedPageBreak/>
        <w:t xml:space="preserve">Hatfield, G. (2002). Psychology, Philosophy, and Cognitive Science: Reflections on the history and philosophy of experimental psychology. </w:t>
      </w:r>
      <w:r w:rsidRPr="00BA6614">
        <w:rPr>
          <w:rFonts w:ascii="Calibri" w:eastAsia="Times New Roman" w:hAnsi="Calibri" w:cs="Calibri"/>
          <w:i/>
          <w:iCs/>
          <w:sz w:val="24"/>
          <w:szCs w:val="24"/>
          <w:lang w:eastAsia="en-GB"/>
        </w:rPr>
        <w:t>Mind &amp; Language</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17</w:t>
      </w:r>
      <w:r w:rsidRPr="00BA6614">
        <w:rPr>
          <w:rFonts w:ascii="Calibri" w:eastAsia="Times New Roman" w:hAnsi="Calibri" w:cs="Calibri"/>
          <w:sz w:val="24"/>
          <w:szCs w:val="24"/>
          <w:lang w:eastAsia="en-GB"/>
        </w:rPr>
        <w:t>(3), 207–232. https://doi.org/10.1111/1468-0017.00196</w:t>
      </w:r>
    </w:p>
    <w:p w14:paraId="41224483"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Henrich, J., Heine, S., &amp; Norenzayan, A. (2010). The weirdest people in the world? </w:t>
      </w:r>
      <w:r w:rsidRPr="00BA6614">
        <w:rPr>
          <w:rFonts w:ascii="Calibri" w:eastAsia="Times New Roman" w:hAnsi="Calibri" w:cs="Calibri"/>
          <w:i/>
          <w:iCs/>
          <w:sz w:val="24"/>
          <w:szCs w:val="24"/>
          <w:lang w:eastAsia="en-GB"/>
        </w:rPr>
        <w:t>Behavioral and Brain Sciences</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33</w:t>
      </w:r>
      <w:r w:rsidRPr="00BA6614">
        <w:rPr>
          <w:rFonts w:ascii="Calibri" w:eastAsia="Times New Roman" w:hAnsi="Calibri" w:cs="Calibri"/>
          <w:sz w:val="24"/>
          <w:szCs w:val="24"/>
          <w:lang w:eastAsia="en-GB"/>
        </w:rPr>
        <w:t>(2–3), 61–83. https://doi.org/10.1017/s0140525x0999152x</w:t>
      </w:r>
    </w:p>
    <w:p w14:paraId="5AAB2264"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Hine, D. W., &amp; Montiel, C. J. (1999). Poverty in developing nations: a cross-cultural attributional analysis. </w:t>
      </w:r>
      <w:r w:rsidRPr="00BA6614">
        <w:rPr>
          <w:rFonts w:ascii="Calibri" w:eastAsia="Times New Roman" w:hAnsi="Calibri" w:cs="Calibri"/>
          <w:i/>
          <w:iCs/>
          <w:sz w:val="24"/>
          <w:szCs w:val="24"/>
          <w:lang w:eastAsia="en-GB"/>
        </w:rPr>
        <w:t>Wiley Online Library</w:t>
      </w:r>
      <w:r w:rsidRPr="00BA6614">
        <w:rPr>
          <w:rFonts w:ascii="Calibri" w:eastAsia="Times New Roman" w:hAnsi="Calibri" w:cs="Calibri"/>
          <w:sz w:val="24"/>
          <w:szCs w:val="24"/>
          <w:lang w:eastAsia="en-GB"/>
        </w:rPr>
        <w:t>. https://doi.org/10.1002/(SICI)1099-0992(199911)29:7</w:t>
      </w:r>
    </w:p>
    <w:p w14:paraId="72533722"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Hwang, W. (2006). The psychotherapy adaptation and modification framework: Application to Asian Americans. </w:t>
      </w:r>
      <w:r w:rsidRPr="00BA6614">
        <w:rPr>
          <w:rFonts w:ascii="Calibri" w:eastAsia="Times New Roman" w:hAnsi="Calibri" w:cs="Calibri"/>
          <w:i/>
          <w:iCs/>
          <w:sz w:val="24"/>
          <w:szCs w:val="24"/>
          <w:lang w:eastAsia="en-GB"/>
        </w:rPr>
        <w:t>American Psychologist</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61</w:t>
      </w:r>
      <w:r w:rsidRPr="00BA6614">
        <w:rPr>
          <w:rFonts w:ascii="Calibri" w:eastAsia="Times New Roman" w:hAnsi="Calibri" w:cs="Calibri"/>
          <w:sz w:val="24"/>
          <w:szCs w:val="24"/>
          <w:lang w:eastAsia="en-GB"/>
        </w:rPr>
        <w:t>(7), 702–715. https://doi.org/10.1037/0003-066x.61.7.702</w:t>
      </w:r>
    </w:p>
    <w:p w14:paraId="7D770743"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Kohlberg, L. (1969). </w:t>
      </w:r>
      <w:r w:rsidRPr="00BA6614">
        <w:rPr>
          <w:rFonts w:ascii="Calibri" w:eastAsia="Times New Roman" w:hAnsi="Calibri" w:cs="Calibri"/>
          <w:i/>
          <w:iCs/>
          <w:sz w:val="24"/>
          <w:szCs w:val="24"/>
          <w:lang w:eastAsia="en-GB"/>
        </w:rPr>
        <w:t>Stage and sequence: The Cognitive-developmental Approach to Socialization</w:t>
      </w:r>
      <w:r w:rsidRPr="00BA6614">
        <w:rPr>
          <w:rFonts w:ascii="Calibri" w:eastAsia="Times New Roman" w:hAnsi="Calibri" w:cs="Calibri"/>
          <w:sz w:val="24"/>
          <w:szCs w:val="24"/>
          <w:lang w:eastAsia="en-GB"/>
        </w:rPr>
        <w:t>.</w:t>
      </w:r>
    </w:p>
    <w:p w14:paraId="5A5E958A"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Parikh, B. (1980). Development of moral judgment and its relation to family environmental factors in Indian and American families. </w:t>
      </w:r>
      <w:r w:rsidRPr="00BA6614">
        <w:rPr>
          <w:rFonts w:ascii="Calibri" w:eastAsia="Times New Roman" w:hAnsi="Calibri" w:cs="Calibri"/>
          <w:i/>
          <w:iCs/>
          <w:sz w:val="24"/>
          <w:szCs w:val="24"/>
          <w:lang w:eastAsia="en-GB"/>
        </w:rPr>
        <w:t>Child Development</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51</w:t>
      </w:r>
      <w:r w:rsidRPr="00BA6614">
        <w:rPr>
          <w:rFonts w:ascii="Calibri" w:eastAsia="Times New Roman" w:hAnsi="Calibri" w:cs="Calibri"/>
          <w:sz w:val="24"/>
          <w:szCs w:val="24"/>
          <w:lang w:eastAsia="en-GB"/>
        </w:rPr>
        <w:t>(4), 1030. https://doi.org/10.2307/1129540</w:t>
      </w:r>
    </w:p>
    <w:p w14:paraId="799BC73D"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Rice, N., &amp; O’Donohue, W. (2002). Cultural sensitivity: a critical examination. </w:t>
      </w:r>
      <w:r w:rsidRPr="00BA6614">
        <w:rPr>
          <w:rFonts w:ascii="Calibri" w:eastAsia="Times New Roman" w:hAnsi="Calibri" w:cs="Calibri"/>
          <w:i/>
          <w:iCs/>
          <w:sz w:val="24"/>
          <w:szCs w:val="24"/>
          <w:lang w:eastAsia="en-GB"/>
        </w:rPr>
        <w:t>New Ideas in Psychology</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20</w:t>
      </w:r>
      <w:r w:rsidRPr="00BA6614">
        <w:rPr>
          <w:rFonts w:ascii="Calibri" w:eastAsia="Times New Roman" w:hAnsi="Calibri" w:cs="Calibri"/>
          <w:sz w:val="24"/>
          <w:szCs w:val="24"/>
          <w:lang w:eastAsia="en-GB"/>
        </w:rPr>
        <w:t>(1), 35–48. https://doi.org/10.1016/s0732-118x(01)00011-3</w:t>
      </w:r>
    </w:p>
    <w:p w14:paraId="683775E1"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Rohner, R. P. (1984). Toward a conception of culture for Cross-Cultural psychology. </w:t>
      </w:r>
      <w:r w:rsidRPr="00BA6614">
        <w:rPr>
          <w:rFonts w:ascii="Calibri" w:eastAsia="Times New Roman" w:hAnsi="Calibri" w:cs="Calibri"/>
          <w:i/>
          <w:iCs/>
          <w:sz w:val="24"/>
          <w:szCs w:val="24"/>
          <w:lang w:eastAsia="en-GB"/>
        </w:rPr>
        <w:t>Journal of Cross-Cultural Psychology</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15</w:t>
      </w:r>
      <w:r w:rsidRPr="00BA6614">
        <w:rPr>
          <w:rFonts w:ascii="Calibri" w:eastAsia="Times New Roman" w:hAnsi="Calibri" w:cs="Calibri"/>
          <w:sz w:val="24"/>
          <w:szCs w:val="24"/>
          <w:lang w:eastAsia="en-GB"/>
        </w:rPr>
        <w:t>(2), 111–138. https://doi.org/10.1177/0022002184015002002</w:t>
      </w:r>
    </w:p>
    <w:p w14:paraId="32B2295B"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Sumathipala, A., Siribaddana, S., &amp; Perera, C. (2006). Management of dead bodies as a component of psychosocial interventions after the tsunami: A view from Sri Lanka. </w:t>
      </w:r>
      <w:r w:rsidRPr="00BA6614">
        <w:rPr>
          <w:rFonts w:ascii="Calibri" w:eastAsia="Times New Roman" w:hAnsi="Calibri" w:cs="Calibri"/>
          <w:i/>
          <w:iCs/>
          <w:sz w:val="24"/>
          <w:szCs w:val="24"/>
          <w:lang w:eastAsia="en-GB"/>
        </w:rPr>
        <w:t>International Review of Psychiatry</w:t>
      </w:r>
      <w:r w:rsidRPr="00BA6614">
        <w:rPr>
          <w:rFonts w:ascii="Calibri" w:eastAsia="Times New Roman" w:hAnsi="Calibri" w:cs="Calibri"/>
          <w:sz w:val="24"/>
          <w:szCs w:val="24"/>
          <w:lang w:eastAsia="en-GB"/>
        </w:rPr>
        <w:t xml:space="preserve">, </w:t>
      </w:r>
      <w:r w:rsidRPr="00BA6614">
        <w:rPr>
          <w:rFonts w:ascii="Calibri" w:eastAsia="Times New Roman" w:hAnsi="Calibri" w:cs="Calibri"/>
          <w:i/>
          <w:iCs/>
          <w:sz w:val="24"/>
          <w:szCs w:val="24"/>
          <w:lang w:eastAsia="en-GB"/>
        </w:rPr>
        <w:t>18</w:t>
      </w:r>
      <w:r w:rsidRPr="00BA6614">
        <w:rPr>
          <w:rFonts w:ascii="Calibri" w:eastAsia="Times New Roman" w:hAnsi="Calibri" w:cs="Calibri"/>
          <w:sz w:val="24"/>
          <w:szCs w:val="24"/>
          <w:lang w:eastAsia="en-GB"/>
        </w:rPr>
        <w:t>(3), 249–257. https://doi.org/10.1080/09540260600656100</w:t>
      </w:r>
    </w:p>
    <w:p w14:paraId="77E9621F"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Tadros, E., &amp; Owens, D. (2020). Clinical Implications for Culturally Informed Counseling with Incarcerated Individuals. </w:t>
      </w:r>
      <w:r w:rsidRPr="00BA6614">
        <w:rPr>
          <w:rFonts w:ascii="Calibri" w:eastAsia="Times New Roman" w:hAnsi="Calibri" w:cs="Calibri"/>
          <w:i/>
          <w:iCs/>
          <w:sz w:val="24"/>
          <w:szCs w:val="24"/>
          <w:lang w:eastAsia="en-GB"/>
        </w:rPr>
        <w:t>American Journal of Family Therapy</w:t>
      </w:r>
      <w:r w:rsidRPr="00BA6614">
        <w:rPr>
          <w:rFonts w:ascii="Calibri" w:eastAsia="Times New Roman" w:hAnsi="Calibri" w:cs="Calibri"/>
          <w:sz w:val="24"/>
          <w:szCs w:val="24"/>
          <w:lang w:eastAsia="en-GB"/>
        </w:rPr>
        <w:t>, 1–12. https://doi.org/10.1080/01926187.2020.1813659</w:t>
      </w:r>
    </w:p>
    <w:p w14:paraId="4F6625D7"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lastRenderedPageBreak/>
        <w:t xml:space="preserve">Taylor, S. E., Peplau, L. A., &amp; Sears, D. O. (2006). </w:t>
      </w:r>
      <w:r w:rsidRPr="00BA6614">
        <w:rPr>
          <w:rFonts w:ascii="Calibri" w:eastAsia="Times New Roman" w:hAnsi="Calibri" w:cs="Calibri"/>
          <w:i/>
          <w:iCs/>
          <w:sz w:val="24"/>
          <w:szCs w:val="24"/>
          <w:lang w:eastAsia="en-GB"/>
        </w:rPr>
        <w:t>Social Psychology</w:t>
      </w:r>
      <w:r w:rsidRPr="00BA6614">
        <w:rPr>
          <w:rFonts w:ascii="Calibri" w:eastAsia="Times New Roman" w:hAnsi="Calibri" w:cs="Calibri"/>
          <w:sz w:val="24"/>
          <w:szCs w:val="24"/>
          <w:lang w:eastAsia="en-GB"/>
        </w:rPr>
        <w:t>. Prentice Hall.</w:t>
      </w:r>
    </w:p>
    <w:p w14:paraId="1CC67636" w14:textId="77777777" w:rsidR="00BA6614" w:rsidRPr="00BA6614" w:rsidRDefault="00BA6614" w:rsidP="00BA6614">
      <w:pPr>
        <w:spacing w:after="0" w:line="480" w:lineRule="auto"/>
        <w:ind w:hanging="720"/>
        <w:rPr>
          <w:rFonts w:ascii="Calibri" w:eastAsia="Times New Roman" w:hAnsi="Calibri" w:cs="Calibri"/>
          <w:sz w:val="24"/>
          <w:szCs w:val="24"/>
          <w:lang w:eastAsia="en-GB"/>
        </w:rPr>
      </w:pPr>
      <w:r w:rsidRPr="00BA6614">
        <w:rPr>
          <w:rFonts w:ascii="Calibri" w:eastAsia="Times New Roman" w:hAnsi="Calibri" w:cs="Calibri"/>
          <w:sz w:val="24"/>
          <w:szCs w:val="24"/>
          <w:lang w:eastAsia="en-GB"/>
        </w:rPr>
        <w:t xml:space="preserve">Watters, E. (2011). </w:t>
      </w:r>
      <w:r w:rsidRPr="00BA6614">
        <w:rPr>
          <w:rFonts w:ascii="Calibri" w:eastAsia="Times New Roman" w:hAnsi="Calibri" w:cs="Calibri"/>
          <w:i/>
          <w:iCs/>
          <w:sz w:val="24"/>
          <w:szCs w:val="24"/>
          <w:lang w:eastAsia="en-GB"/>
        </w:rPr>
        <w:t>Crazy like us: The Globalization of the Western Mind</w:t>
      </w:r>
      <w:r w:rsidRPr="00BA6614">
        <w:rPr>
          <w:rFonts w:ascii="Calibri" w:eastAsia="Times New Roman" w:hAnsi="Calibri" w:cs="Calibri"/>
          <w:sz w:val="24"/>
          <w:szCs w:val="24"/>
          <w:lang w:eastAsia="en-GB"/>
        </w:rPr>
        <w:t>. Hachette UK.</w:t>
      </w:r>
    </w:p>
    <w:p w14:paraId="58C117B3" w14:textId="77777777" w:rsidR="00B64DE2" w:rsidRPr="00B64DE2" w:rsidRDefault="00B64DE2" w:rsidP="00BA6614">
      <w:pPr>
        <w:ind w:firstLine="426"/>
        <w:rPr>
          <w:rFonts w:cstheme="minorHAnsi"/>
          <w:b/>
          <w:bCs/>
          <w:sz w:val="24"/>
          <w:szCs w:val="24"/>
        </w:rPr>
      </w:pPr>
    </w:p>
    <w:p w14:paraId="25F16397" w14:textId="77777777" w:rsidR="00B64DE2" w:rsidRDefault="00B64DE2" w:rsidP="00397E20">
      <w:pPr>
        <w:rPr>
          <w:rFonts w:cstheme="minorHAnsi"/>
          <w:sz w:val="24"/>
          <w:szCs w:val="24"/>
        </w:rPr>
      </w:pPr>
    </w:p>
    <w:p w14:paraId="147D5C9D" w14:textId="77777777" w:rsidR="00B64DE2" w:rsidRDefault="00B64DE2" w:rsidP="00397E20">
      <w:pPr>
        <w:rPr>
          <w:rFonts w:cstheme="minorHAnsi"/>
          <w:sz w:val="24"/>
          <w:szCs w:val="24"/>
        </w:rPr>
      </w:pPr>
    </w:p>
    <w:p w14:paraId="1EC326D3" w14:textId="77777777" w:rsidR="00B64DE2" w:rsidRDefault="00B64DE2" w:rsidP="00397E20">
      <w:pPr>
        <w:rPr>
          <w:rFonts w:cstheme="minorHAnsi"/>
          <w:sz w:val="24"/>
          <w:szCs w:val="24"/>
        </w:rPr>
      </w:pPr>
    </w:p>
    <w:p w14:paraId="261C5B71" w14:textId="77777777" w:rsidR="00B64DE2" w:rsidRDefault="00B64DE2" w:rsidP="00397E20">
      <w:pPr>
        <w:rPr>
          <w:rFonts w:cstheme="minorHAnsi"/>
          <w:sz w:val="24"/>
          <w:szCs w:val="24"/>
        </w:rPr>
      </w:pPr>
    </w:p>
    <w:p w14:paraId="1EB9134F" w14:textId="77777777" w:rsidR="00B64DE2" w:rsidRPr="00397E20" w:rsidRDefault="00B64DE2" w:rsidP="00397E20">
      <w:pPr>
        <w:rPr>
          <w:rFonts w:cstheme="minorHAnsi"/>
          <w:sz w:val="24"/>
          <w:szCs w:val="24"/>
        </w:rPr>
      </w:pPr>
    </w:p>
    <w:p w14:paraId="7FAD94AF" w14:textId="281A346B" w:rsidR="0095391F" w:rsidRPr="0095391F" w:rsidRDefault="0095391F" w:rsidP="0095391F">
      <w:pPr>
        <w:rPr>
          <w:rFonts w:cstheme="minorHAnsi"/>
          <w:sz w:val="24"/>
          <w:szCs w:val="24"/>
        </w:rPr>
      </w:pPr>
    </w:p>
    <w:p w14:paraId="308B1F6A" w14:textId="412DFC94" w:rsidR="005756E5" w:rsidRDefault="005756E5" w:rsidP="00C43044">
      <w:pPr>
        <w:rPr>
          <w:rFonts w:cstheme="minorHAnsi"/>
          <w:sz w:val="24"/>
          <w:szCs w:val="24"/>
        </w:rPr>
      </w:pPr>
    </w:p>
    <w:p w14:paraId="2D1E78C5" w14:textId="77777777" w:rsidR="00AB477F" w:rsidRPr="00F66587" w:rsidRDefault="00AB477F" w:rsidP="00E93863">
      <w:pPr>
        <w:rPr>
          <w:rFonts w:cstheme="minorHAnsi"/>
          <w:color w:val="FF0000"/>
          <w:sz w:val="24"/>
          <w:szCs w:val="24"/>
        </w:rPr>
      </w:pPr>
    </w:p>
    <w:p w14:paraId="747E6681" w14:textId="77777777" w:rsidR="0003757C" w:rsidRPr="002F3F76" w:rsidRDefault="0003757C" w:rsidP="00E93863">
      <w:pPr>
        <w:rPr>
          <w:rFonts w:cstheme="minorHAnsi"/>
          <w:sz w:val="24"/>
          <w:szCs w:val="24"/>
        </w:rPr>
      </w:pPr>
    </w:p>
    <w:p w14:paraId="15254952" w14:textId="77777777" w:rsidR="00DD14BD" w:rsidRPr="002F3F76" w:rsidRDefault="00DD14BD" w:rsidP="00E93863">
      <w:pPr>
        <w:rPr>
          <w:rFonts w:cstheme="minorHAnsi"/>
          <w:sz w:val="24"/>
          <w:szCs w:val="24"/>
        </w:rPr>
      </w:pPr>
    </w:p>
    <w:p w14:paraId="63843418" w14:textId="77777777" w:rsidR="006A792E" w:rsidRPr="002F3F76" w:rsidRDefault="006A792E" w:rsidP="00E93863">
      <w:pPr>
        <w:rPr>
          <w:rFonts w:cstheme="minorHAnsi"/>
          <w:sz w:val="24"/>
          <w:szCs w:val="24"/>
        </w:rPr>
      </w:pPr>
    </w:p>
    <w:p w14:paraId="5144A4B1" w14:textId="77777777" w:rsidR="002A51F1" w:rsidRPr="002F3F76" w:rsidRDefault="002A51F1" w:rsidP="00E93863">
      <w:pPr>
        <w:rPr>
          <w:rFonts w:cstheme="minorHAnsi"/>
          <w:sz w:val="24"/>
          <w:szCs w:val="24"/>
        </w:rPr>
      </w:pPr>
    </w:p>
    <w:sectPr w:rsidR="002A51F1" w:rsidRPr="002F3F7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502F7"/>
    <w:multiLevelType w:val="multilevel"/>
    <w:tmpl w:val="D410F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54E58"/>
    <w:multiLevelType w:val="multilevel"/>
    <w:tmpl w:val="94481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BC2B9E"/>
    <w:multiLevelType w:val="multilevel"/>
    <w:tmpl w:val="2B884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553D5F"/>
    <w:multiLevelType w:val="multilevel"/>
    <w:tmpl w:val="5882D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7850059">
    <w:abstractNumId w:val="1"/>
  </w:num>
  <w:num w:numId="2" w16cid:durableId="191310248">
    <w:abstractNumId w:val="3"/>
  </w:num>
  <w:num w:numId="3" w16cid:durableId="1605192690">
    <w:abstractNumId w:val="0"/>
  </w:num>
  <w:num w:numId="4" w16cid:durableId="10021201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BC124E"/>
    <w:rsid w:val="00007DE6"/>
    <w:rsid w:val="00011E54"/>
    <w:rsid w:val="00020E10"/>
    <w:rsid w:val="000232EC"/>
    <w:rsid w:val="000277E7"/>
    <w:rsid w:val="00031A15"/>
    <w:rsid w:val="0003757C"/>
    <w:rsid w:val="00040391"/>
    <w:rsid w:val="00047828"/>
    <w:rsid w:val="0005299A"/>
    <w:rsid w:val="00057426"/>
    <w:rsid w:val="00060405"/>
    <w:rsid w:val="000844A0"/>
    <w:rsid w:val="000947C2"/>
    <w:rsid w:val="000A3BCD"/>
    <w:rsid w:val="000B1AD4"/>
    <w:rsid w:val="000C7882"/>
    <w:rsid w:val="000D6829"/>
    <w:rsid w:val="000E20FE"/>
    <w:rsid w:val="000E5F7C"/>
    <w:rsid w:val="000F1236"/>
    <w:rsid w:val="000F2B45"/>
    <w:rsid w:val="001050EC"/>
    <w:rsid w:val="001052A2"/>
    <w:rsid w:val="00123377"/>
    <w:rsid w:val="00134BA0"/>
    <w:rsid w:val="00136B98"/>
    <w:rsid w:val="00140AC6"/>
    <w:rsid w:val="00142ADE"/>
    <w:rsid w:val="0015435C"/>
    <w:rsid w:val="00156017"/>
    <w:rsid w:val="001568DE"/>
    <w:rsid w:val="00176C08"/>
    <w:rsid w:val="00197A58"/>
    <w:rsid w:val="001A40B3"/>
    <w:rsid w:val="001A62BE"/>
    <w:rsid w:val="001D6FC3"/>
    <w:rsid w:val="001D77DF"/>
    <w:rsid w:val="0020321F"/>
    <w:rsid w:val="00207EAE"/>
    <w:rsid w:val="00214F99"/>
    <w:rsid w:val="00250BA9"/>
    <w:rsid w:val="00253740"/>
    <w:rsid w:val="0028566E"/>
    <w:rsid w:val="002865B4"/>
    <w:rsid w:val="00296D7D"/>
    <w:rsid w:val="002A51F1"/>
    <w:rsid w:val="002C46EA"/>
    <w:rsid w:val="002E0047"/>
    <w:rsid w:val="002F3F76"/>
    <w:rsid w:val="002F5751"/>
    <w:rsid w:val="00311F6B"/>
    <w:rsid w:val="003178C4"/>
    <w:rsid w:val="00325305"/>
    <w:rsid w:val="00357BAC"/>
    <w:rsid w:val="0036144E"/>
    <w:rsid w:val="003673AF"/>
    <w:rsid w:val="00367420"/>
    <w:rsid w:val="00373A1C"/>
    <w:rsid w:val="0039712F"/>
    <w:rsid w:val="00397E20"/>
    <w:rsid w:val="003B4E79"/>
    <w:rsid w:val="004250D4"/>
    <w:rsid w:val="00432152"/>
    <w:rsid w:val="00440E48"/>
    <w:rsid w:val="004627A3"/>
    <w:rsid w:val="00474D91"/>
    <w:rsid w:val="004B6AFF"/>
    <w:rsid w:val="004D2C51"/>
    <w:rsid w:val="005002A5"/>
    <w:rsid w:val="00501FE7"/>
    <w:rsid w:val="00511727"/>
    <w:rsid w:val="00517542"/>
    <w:rsid w:val="00570D8F"/>
    <w:rsid w:val="005756E5"/>
    <w:rsid w:val="005A4449"/>
    <w:rsid w:val="005A4579"/>
    <w:rsid w:val="005B14DB"/>
    <w:rsid w:val="005B3F6F"/>
    <w:rsid w:val="005C056E"/>
    <w:rsid w:val="005C1331"/>
    <w:rsid w:val="005D68CB"/>
    <w:rsid w:val="00602B51"/>
    <w:rsid w:val="00656C4A"/>
    <w:rsid w:val="00663970"/>
    <w:rsid w:val="006A792E"/>
    <w:rsid w:val="006C25B4"/>
    <w:rsid w:val="006D31EF"/>
    <w:rsid w:val="006E2022"/>
    <w:rsid w:val="006E69BC"/>
    <w:rsid w:val="007009A2"/>
    <w:rsid w:val="00741D22"/>
    <w:rsid w:val="00743931"/>
    <w:rsid w:val="00754EDD"/>
    <w:rsid w:val="0075672D"/>
    <w:rsid w:val="00776E08"/>
    <w:rsid w:val="00780949"/>
    <w:rsid w:val="00785369"/>
    <w:rsid w:val="007926A9"/>
    <w:rsid w:val="00794F6C"/>
    <w:rsid w:val="007B5F59"/>
    <w:rsid w:val="007E0601"/>
    <w:rsid w:val="008045F0"/>
    <w:rsid w:val="00827822"/>
    <w:rsid w:val="00827A66"/>
    <w:rsid w:val="0083700A"/>
    <w:rsid w:val="00837032"/>
    <w:rsid w:val="008B2A9C"/>
    <w:rsid w:val="009167B1"/>
    <w:rsid w:val="00931A03"/>
    <w:rsid w:val="00934442"/>
    <w:rsid w:val="00934A34"/>
    <w:rsid w:val="00935BA7"/>
    <w:rsid w:val="0095391F"/>
    <w:rsid w:val="00953DEE"/>
    <w:rsid w:val="00984F21"/>
    <w:rsid w:val="00990C28"/>
    <w:rsid w:val="009D004F"/>
    <w:rsid w:val="009D0602"/>
    <w:rsid w:val="009F78C7"/>
    <w:rsid w:val="00A025D7"/>
    <w:rsid w:val="00A055EC"/>
    <w:rsid w:val="00A21CE1"/>
    <w:rsid w:val="00A23A10"/>
    <w:rsid w:val="00A31A66"/>
    <w:rsid w:val="00A335B6"/>
    <w:rsid w:val="00A405E9"/>
    <w:rsid w:val="00A515F7"/>
    <w:rsid w:val="00AB477F"/>
    <w:rsid w:val="00AC32F8"/>
    <w:rsid w:val="00AC5823"/>
    <w:rsid w:val="00AC7421"/>
    <w:rsid w:val="00B26AA4"/>
    <w:rsid w:val="00B27967"/>
    <w:rsid w:val="00B375F5"/>
    <w:rsid w:val="00B46F2B"/>
    <w:rsid w:val="00B64DE2"/>
    <w:rsid w:val="00B665C1"/>
    <w:rsid w:val="00B71901"/>
    <w:rsid w:val="00B75100"/>
    <w:rsid w:val="00B82F40"/>
    <w:rsid w:val="00B874BE"/>
    <w:rsid w:val="00BA6614"/>
    <w:rsid w:val="00BF3BFB"/>
    <w:rsid w:val="00BF4075"/>
    <w:rsid w:val="00C06585"/>
    <w:rsid w:val="00C125A7"/>
    <w:rsid w:val="00C134B6"/>
    <w:rsid w:val="00C43044"/>
    <w:rsid w:val="00C43363"/>
    <w:rsid w:val="00C53D42"/>
    <w:rsid w:val="00C54BEB"/>
    <w:rsid w:val="00C56437"/>
    <w:rsid w:val="00C85B98"/>
    <w:rsid w:val="00C954A4"/>
    <w:rsid w:val="00C96C13"/>
    <w:rsid w:val="00CB2842"/>
    <w:rsid w:val="00CC1D4E"/>
    <w:rsid w:val="00CD40A9"/>
    <w:rsid w:val="00CD6463"/>
    <w:rsid w:val="00CF6414"/>
    <w:rsid w:val="00D05E0C"/>
    <w:rsid w:val="00D310AD"/>
    <w:rsid w:val="00D415A7"/>
    <w:rsid w:val="00D55961"/>
    <w:rsid w:val="00D77412"/>
    <w:rsid w:val="00D91F38"/>
    <w:rsid w:val="00DA7D34"/>
    <w:rsid w:val="00DC7F81"/>
    <w:rsid w:val="00DD14BD"/>
    <w:rsid w:val="00DD252F"/>
    <w:rsid w:val="00DE00C4"/>
    <w:rsid w:val="00E06C57"/>
    <w:rsid w:val="00E13205"/>
    <w:rsid w:val="00E17186"/>
    <w:rsid w:val="00E20F93"/>
    <w:rsid w:val="00E2684B"/>
    <w:rsid w:val="00E44F31"/>
    <w:rsid w:val="00E472D3"/>
    <w:rsid w:val="00E5591D"/>
    <w:rsid w:val="00E70616"/>
    <w:rsid w:val="00E72C5D"/>
    <w:rsid w:val="00E93863"/>
    <w:rsid w:val="00EA3F8B"/>
    <w:rsid w:val="00EB40A7"/>
    <w:rsid w:val="00ED6B8F"/>
    <w:rsid w:val="00EE6082"/>
    <w:rsid w:val="00EE6D77"/>
    <w:rsid w:val="00EF7000"/>
    <w:rsid w:val="00F014B3"/>
    <w:rsid w:val="00F16950"/>
    <w:rsid w:val="00F258DC"/>
    <w:rsid w:val="00F25D6A"/>
    <w:rsid w:val="00F3655E"/>
    <w:rsid w:val="00F37705"/>
    <w:rsid w:val="00F42B4C"/>
    <w:rsid w:val="00F43107"/>
    <w:rsid w:val="00F66587"/>
    <w:rsid w:val="00F779B1"/>
    <w:rsid w:val="00F818DB"/>
    <w:rsid w:val="00F83B30"/>
    <w:rsid w:val="00F841A2"/>
    <w:rsid w:val="00F93B15"/>
    <w:rsid w:val="00FA0646"/>
    <w:rsid w:val="00FA4C3A"/>
    <w:rsid w:val="00FC3ADB"/>
    <w:rsid w:val="00FE7B93"/>
    <w:rsid w:val="00FE7DF5"/>
    <w:rsid w:val="00FF358E"/>
    <w:rsid w:val="00FF6AAA"/>
    <w:rsid w:val="0FBC1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C124E"/>
  <w15:chartTrackingRefBased/>
  <w15:docId w15:val="{31B3005F-AF3A-4FB5-AA40-3900BEFE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7E2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6219">
      <w:bodyDiv w:val="1"/>
      <w:marLeft w:val="0"/>
      <w:marRight w:val="0"/>
      <w:marTop w:val="0"/>
      <w:marBottom w:val="0"/>
      <w:divBdr>
        <w:top w:val="none" w:sz="0" w:space="0" w:color="auto"/>
        <w:left w:val="none" w:sz="0" w:space="0" w:color="auto"/>
        <w:bottom w:val="none" w:sz="0" w:space="0" w:color="auto"/>
        <w:right w:val="none" w:sz="0" w:space="0" w:color="auto"/>
      </w:divBdr>
      <w:divsChild>
        <w:div w:id="67312502">
          <w:marLeft w:val="-720"/>
          <w:marRight w:val="0"/>
          <w:marTop w:val="0"/>
          <w:marBottom w:val="0"/>
          <w:divBdr>
            <w:top w:val="none" w:sz="0" w:space="0" w:color="auto"/>
            <w:left w:val="none" w:sz="0" w:space="0" w:color="auto"/>
            <w:bottom w:val="none" w:sz="0" w:space="0" w:color="auto"/>
            <w:right w:val="none" w:sz="0" w:space="0" w:color="auto"/>
          </w:divBdr>
        </w:div>
      </w:divsChild>
    </w:div>
    <w:div w:id="42171897">
      <w:bodyDiv w:val="1"/>
      <w:marLeft w:val="0"/>
      <w:marRight w:val="0"/>
      <w:marTop w:val="0"/>
      <w:marBottom w:val="0"/>
      <w:divBdr>
        <w:top w:val="none" w:sz="0" w:space="0" w:color="auto"/>
        <w:left w:val="none" w:sz="0" w:space="0" w:color="auto"/>
        <w:bottom w:val="none" w:sz="0" w:space="0" w:color="auto"/>
        <w:right w:val="none" w:sz="0" w:space="0" w:color="auto"/>
      </w:divBdr>
    </w:div>
    <w:div w:id="49692840">
      <w:bodyDiv w:val="1"/>
      <w:marLeft w:val="0"/>
      <w:marRight w:val="0"/>
      <w:marTop w:val="0"/>
      <w:marBottom w:val="0"/>
      <w:divBdr>
        <w:top w:val="none" w:sz="0" w:space="0" w:color="auto"/>
        <w:left w:val="none" w:sz="0" w:space="0" w:color="auto"/>
        <w:bottom w:val="none" w:sz="0" w:space="0" w:color="auto"/>
        <w:right w:val="none" w:sz="0" w:space="0" w:color="auto"/>
      </w:divBdr>
    </w:div>
    <w:div w:id="80956322">
      <w:bodyDiv w:val="1"/>
      <w:marLeft w:val="0"/>
      <w:marRight w:val="0"/>
      <w:marTop w:val="0"/>
      <w:marBottom w:val="0"/>
      <w:divBdr>
        <w:top w:val="none" w:sz="0" w:space="0" w:color="auto"/>
        <w:left w:val="none" w:sz="0" w:space="0" w:color="auto"/>
        <w:bottom w:val="none" w:sz="0" w:space="0" w:color="auto"/>
        <w:right w:val="none" w:sz="0" w:space="0" w:color="auto"/>
      </w:divBdr>
    </w:div>
    <w:div w:id="109666255">
      <w:bodyDiv w:val="1"/>
      <w:marLeft w:val="0"/>
      <w:marRight w:val="0"/>
      <w:marTop w:val="0"/>
      <w:marBottom w:val="0"/>
      <w:divBdr>
        <w:top w:val="none" w:sz="0" w:space="0" w:color="auto"/>
        <w:left w:val="none" w:sz="0" w:space="0" w:color="auto"/>
        <w:bottom w:val="none" w:sz="0" w:space="0" w:color="auto"/>
        <w:right w:val="none" w:sz="0" w:space="0" w:color="auto"/>
      </w:divBdr>
    </w:div>
    <w:div w:id="150099189">
      <w:bodyDiv w:val="1"/>
      <w:marLeft w:val="0"/>
      <w:marRight w:val="0"/>
      <w:marTop w:val="0"/>
      <w:marBottom w:val="0"/>
      <w:divBdr>
        <w:top w:val="none" w:sz="0" w:space="0" w:color="auto"/>
        <w:left w:val="none" w:sz="0" w:space="0" w:color="auto"/>
        <w:bottom w:val="none" w:sz="0" w:space="0" w:color="auto"/>
        <w:right w:val="none" w:sz="0" w:space="0" w:color="auto"/>
      </w:divBdr>
    </w:div>
    <w:div w:id="165174258">
      <w:bodyDiv w:val="1"/>
      <w:marLeft w:val="0"/>
      <w:marRight w:val="0"/>
      <w:marTop w:val="0"/>
      <w:marBottom w:val="0"/>
      <w:divBdr>
        <w:top w:val="none" w:sz="0" w:space="0" w:color="auto"/>
        <w:left w:val="none" w:sz="0" w:space="0" w:color="auto"/>
        <w:bottom w:val="none" w:sz="0" w:space="0" w:color="auto"/>
        <w:right w:val="none" w:sz="0" w:space="0" w:color="auto"/>
      </w:divBdr>
    </w:div>
    <w:div w:id="211044565">
      <w:bodyDiv w:val="1"/>
      <w:marLeft w:val="0"/>
      <w:marRight w:val="0"/>
      <w:marTop w:val="0"/>
      <w:marBottom w:val="0"/>
      <w:divBdr>
        <w:top w:val="none" w:sz="0" w:space="0" w:color="auto"/>
        <w:left w:val="none" w:sz="0" w:space="0" w:color="auto"/>
        <w:bottom w:val="none" w:sz="0" w:space="0" w:color="auto"/>
        <w:right w:val="none" w:sz="0" w:space="0" w:color="auto"/>
      </w:divBdr>
    </w:div>
    <w:div w:id="314526253">
      <w:bodyDiv w:val="1"/>
      <w:marLeft w:val="0"/>
      <w:marRight w:val="0"/>
      <w:marTop w:val="0"/>
      <w:marBottom w:val="0"/>
      <w:divBdr>
        <w:top w:val="none" w:sz="0" w:space="0" w:color="auto"/>
        <w:left w:val="none" w:sz="0" w:space="0" w:color="auto"/>
        <w:bottom w:val="none" w:sz="0" w:space="0" w:color="auto"/>
        <w:right w:val="none" w:sz="0" w:space="0" w:color="auto"/>
      </w:divBdr>
    </w:div>
    <w:div w:id="341317010">
      <w:bodyDiv w:val="1"/>
      <w:marLeft w:val="0"/>
      <w:marRight w:val="0"/>
      <w:marTop w:val="0"/>
      <w:marBottom w:val="0"/>
      <w:divBdr>
        <w:top w:val="none" w:sz="0" w:space="0" w:color="auto"/>
        <w:left w:val="none" w:sz="0" w:space="0" w:color="auto"/>
        <w:bottom w:val="none" w:sz="0" w:space="0" w:color="auto"/>
        <w:right w:val="none" w:sz="0" w:space="0" w:color="auto"/>
      </w:divBdr>
    </w:div>
    <w:div w:id="406419547">
      <w:bodyDiv w:val="1"/>
      <w:marLeft w:val="0"/>
      <w:marRight w:val="0"/>
      <w:marTop w:val="0"/>
      <w:marBottom w:val="0"/>
      <w:divBdr>
        <w:top w:val="none" w:sz="0" w:space="0" w:color="auto"/>
        <w:left w:val="none" w:sz="0" w:space="0" w:color="auto"/>
        <w:bottom w:val="none" w:sz="0" w:space="0" w:color="auto"/>
        <w:right w:val="none" w:sz="0" w:space="0" w:color="auto"/>
      </w:divBdr>
    </w:div>
    <w:div w:id="407306918">
      <w:bodyDiv w:val="1"/>
      <w:marLeft w:val="0"/>
      <w:marRight w:val="0"/>
      <w:marTop w:val="0"/>
      <w:marBottom w:val="0"/>
      <w:divBdr>
        <w:top w:val="none" w:sz="0" w:space="0" w:color="auto"/>
        <w:left w:val="none" w:sz="0" w:space="0" w:color="auto"/>
        <w:bottom w:val="none" w:sz="0" w:space="0" w:color="auto"/>
        <w:right w:val="none" w:sz="0" w:space="0" w:color="auto"/>
      </w:divBdr>
    </w:div>
    <w:div w:id="470251940">
      <w:bodyDiv w:val="1"/>
      <w:marLeft w:val="0"/>
      <w:marRight w:val="0"/>
      <w:marTop w:val="0"/>
      <w:marBottom w:val="0"/>
      <w:divBdr>
        <w:top w:val="none" w:sz="0" w:space="0" w:color="auto"/>
        <w:left w:val="none" w:sz="0" w:space="0" w:color="auto"/>
        <w:bottom w:val="none" w:sz="0" w:space="0" w:color="auto"/>
        <w:right w:val="none" w:sz="0" w:space="0" w:color="auto"/>
      </w:divBdr>
    </w:div>
    <w:div w:id="488059923">
      <w:bodyDiv w:val="1"/>
      <w:marLeft w:val="0"/>
      <w:marRight w:val="0"/>
      <w:marTop w:val="0"/>
      <w:marBottom w:val="0"/>
      <w:divBdr>
        <w:top w:val="none" w:sz="0" w:space="0" w:color="auto"/>
        <w:left w:val="none" w:sz="0" w:space="0" w:color="auto"/>
        <w:bottom w:val="none" w:sz="0" w:space="0" w:color="auto"/>
        <w:right w:val="none" w:sz="0" w:space="0" w:color="auto"/>
      </w:divBdr>
    </w:div>
    <w:div w:id="617837087">
      <w:bodyDiv w:val="1"/>
      <w:marLeft w:val="0"/>
      <w:marRight w:val="0"/>
      <w:marTop w:val="0"/>
      <w:marBottom w:val="0"/>
      <w:divBdr>
        <w:top w:val="none" w:sz="0" w:space="0" w:color="auto"/>
        <w:left w:val="none" w:sz="0" w:space="0" w:color="auto"/>
        <w:bottom w:val="none" w:sz="0" w:space="0" w:color="auto"/>
        <w:right w:val="none" w:sz="0" w:space="0" w:color="auto"/>
      </w:divBdr>
    </w:div>
    <w:div w:id="618298005">
      <w:bodyDiv w:val="1"/>
      <w:marLeft w:val="0"/>
      <w:marRight w:val="0"/>
      <w:marTop w:val="0"/>
      <w:marBottom w:val="0"/>
      <w:divBdr>
        <w:top w:val="none" w:sz="0" w:space="0" w:color="auto"/>
        <w:left w:val="none" w:sz="0" w:space="0" w:color="auto"/>
        <w:bottom w:val="none" w:sz="0" w:space="0" w:color="auto"/>
        <w:right w:val="none" w:sz="0" w:space="0" w:color="auto"/>
      </w:divBdr>
    </w:div>
    <w:div w:id="631982498">
      <w:bodyDiv w:val="1"/>
      <w:marLeft w:val="0"/>
      <w:marRight w:val="0"/>
      <w:marTop w:val="0"/>
      <w:marBottom w:val="0"/>
      <w:divBdr>
        <w:top w:val="none" w:sz="0" w:space="0" w:color="auto"/>
        <w:left w:val="none" w:sz="0" w:space="0" w:color="auto"/>
        <w:bottom w:val="none" w:sz="0" w:space="0" w:color="auto"/>
        <w:right w:val="none" w:sz="0" w:space="0" w:color="auto"/>
      </w:divBdr>
    </w:div>
    <w:div w:id="636684929">
      <w:bodyDiv w:val="1"/>
      <w:marLeft w:val="0"/>
      <w:marRight w:val="0"/>
      <w:marTop w:val="0"/>
      <w:marBottom w:val="0"/>
      <w:divBdr>
        <w:top w:val="none" w:sz="0" w:space="0" w:color="auto"/>
        <w:left w:val="none" w:sz="0" w:space="0" w:color="auto"/>
        <w:bottom w:val="none" w:sz="0" w:space="0" w:color="auto"/>
        <w:right w:val="none" w:sz="0" w:space="0" w:color="auto"/>
      </w:divBdr>
    </w:div>
    <w:div w:id="676931354">
      <w:bodyDiv w:val="1"/>
      <w:marLeft w:val="0"/>
      <w:marRight w:val="0"/>
      <w:marTop w:val="0"/>
      <w:marBottom w:val="0"/>
      <w:divBdr>
        <w:top w:val="none" w:sz="0" w:space="0" w:color="auto"/>
        <w:left w:val="none" w:sz="0" w:space="0" w:color="auto"/>
        <w:bottom w:val="none" w:sz="0" w:space="0" w:color="auto"/>
        <w:right w:val="none" w:sz="0" w:space="0" w:color="auto"/>
      </w:divBdr>
    </w:div>
    <w:div w:id="712927999">
      <w:bodyDiv w:val="1"/>
      <w:marLeft w:val="0"/>
      <w:marRight w:val="0"/>
      <w:marTop w:val="0"/>
      <w:marBottom w:val="0"/>
      <w:divBdr>
        <w:top w:val="none" w:sz="0" w:space="0" w:color="auto"/>
        <w:left w:val="none" w:sz="0" w:space="0" w:color="auto"/>
        <w:bottom w:val="none" w:sz="0" w:space="0" w:color="auto"/>
        <w:right w:val="none" w:sz="0" w:space="0" w:color="auto"/>
      </w:divBdr>
      <w:divsChild>
        <w:div w:id="2088377060">
          <w:marLeft w:val="-720"/>
          <w:marRight w:val="0"/>
          <w:marTop w:val="0"/>
          <w:marBottom w:val="0"/>
          <w:divBdr>
            <w:top w:val="none" w:sz="0" w:space="0" w:color="auto"/>
            <w:left w:val="none" w:sz="0" w:space="0" w:color="auto"/>
            <w:bottom w:val="none" w:sz="0" w:space="0" w:color="auto"/>
            <w:right w:val="none" w:sz="0" w:space="0" w:color="auto"/>
          </w:divBdr>
        </w:div>
      </w:divsChild>
    </w:div>
    <w:div w:id="765225441">
      <w:bodyDiv w:val="1"/>
      <w:marLeft w:val="0"/>
      <w:marRight w:val="0"/>
      <w:marTop w:val="0"/>
      <w:marBottom w:val="0"/>
      <w:divBdr>
        <w:top w:val="none" w:sz="0" w:space="0" w:color="auto"/>
        <w:left w:val="none" w:sz="0" w:space="0" w:color="auto"/>
        <w:bottom w:val="none" w:sz="0" w:space="0" w:color="auto"/>
        <w:right w:val="none" w:sz="0" w:space="0" w:color="auto"/>
      </w:divBdr>
    </w:div>
    <w:div w:id="776607672">
      <w:bodyDiv w:val="1"/>
      <w:marLeft w:val="0"/>
      <w:marRight w:val="0"/>
      <w:marTop w:val="0"/>
      <w:marBottom w:val="0"/>
      <w:divBdr>
        <w:top w:val="none" w:sz="0" w:space="0" w:color="auto"/>
        <w:left w:val="none" w:sz="0" w:space="0" w:color="auto"/>
        <w:bottom w:val="none" w:sz="0" w:space="0" w:color="auto"/>
        <w:right w:val="none" w:sz="0" w:space="0" w:color="auto"/>
      </w:divBdr>
    </w:div>
    <w:div w:id="831482601">
      <w:bodyDiv w:val="1"/>
      <w:marLeft w:val="0"/>
      <w:marRight w:val="0"/>
      <w:marTop w:val="0"/>
      <w:marBottom w:val="0"/>
      <w:divBdr>
        <w:top w:val="none" w:sz="0" w:space="0" w:color="auto"/>
        <w:left w:val="none" w:sz="0" w:space="0" w:color="auto"/>
        <w:bottom w:val="none" w:sz="0" w:space="0" w:color="auto"/>
        <w:right w:val="none" w:sz="0" w:space="0" w:color="auto"/>
      </w:divBdr>
    </w:div>
    <w:div w:id="841167786">
      <w:bodyDiv w:val="1"/>
      <w:marLeft w:val="0"/>
      <w:marRight w:val="0"/>
      <w:marTop w:val="0"/>
      <w:marBottom w:val="0"/>
      <w:divBdr>
        <w:top w:val="none" w:sz="0" w:space="0" w:color="auto"/>
        <w:left w:val="none" w:sz="0" w:space="0" w:color="auto"/>
        <w:bottom w:val="none" w:sz="0" w:space="0" w:color="auto"/>
        <w:right w:val="none" w:sz="0" w:space="0" w:color="auto"/>
      </w:divBdr>
    </w:div>
    <w:div w:id="901063805">
      <w:bodyDiv w:val="1"/>
      <w:marLeft w:val="0"/>
      <w:marRight w:val="0"/>
      <w:marTop w:val="0"/>
      <w:marBottom w:val="0"/>
      <w:divBdr>
        <w:top w:val="none" w:sz="0" w:space="0" w:color="auto"/>
        <w:left w:val="none" w:sz="0" w:space="0" w:color="auto"/>
        <w:bottom w:val="none" w:sz="0" w:space="0" w:color="auto"/>
        <w:right w:val="none" w:sz="0" w:space="0" w:color="auto"/>
      </w:divBdr>
    </w:div>
    <w:div w:id="909777559">
      <w:bodyDiv w:val="1"/>
      <w:marLeft w:val="0"/>
      <w:marRight w:val="0"/>
      <w:marTop w:val="0"/>
      <w:marBottom w:val="0"/>
      <w:divBdr>
        <w:top w:val="none" w:sz="0" w:space="0" w:color="auto"/>
        <w:left w:val="none" w:sz="0" w:space="0" w:color="auto"/>
        <w:bottom w:val="none" w:sz="0" w:space="0" w:color="auto"/>
        <w:right w:val="none" w:sz="0" w:space="0" w:color="auto"/>
      </w:divBdr>
    </w:div>
    <w:div w:id="910383201">
      <w:bodyDiv w:val="1"/>
      <w:marLeft w:val="0"/>
      <w:marRight w:val="0"/>
      <w:marTop w:val="0"/>
      <w:marBottom w:val="0"/>
      <w:divBdr>
        <w:top w:val="none" w:sz="0" w:space="0" w:color="auto"/>
        <w:left w:val="none" w:sz="0" w:space="0" w:color="auto"/>
        <w:bottom w:val="none" w:sz="0" w:space="0" w:color="auto"/>
        <w:right w:val="none" w:sz="0" w:space="0" w:color="auto"/>
      </w:divBdr>
    </w:div>
    <w:div w:id="965504766">
      <w:bodyDiv w:val="1"/>
      <w:marLeft w:val="0"/>
      <w:marRight w:val="0"/>
      <w:marTop w:val="0"/>
      <w:marBottom w:val="0"/>
      <w:divBdr>
        <w:top w:val="none" w:sz="0" w:space="0" w:color="auto"/>
        <w:left w:val="none" w:sz="0" w:space="0" w:color="auto"/>
        <w:bottom w:val="none" w:sz="0" w:space="0" w:color="auto"/>
        <w:right w:val="none" w:sz="0" w:space="0" w:color="auto"/>
      </w:divBdr>
    </w:div>
    <w:div w:id="973951768">
      <w:bodyDiv w:val="1"/>
      <w:marLeft w:val="0"/>
      <w:marRight w:val="0"/>
      <w:marTop w:val="0"/>
      <w:marBottom w:val="0"/>
      <w:divBdr>
        <w:top w:val="none" w:sz="0" w:space="0" w:color="auto"/>
        <w:left w:val="none" w:sz="0" w:space="0" w:color="auto"/>
        <w:bottom w:val="none" w:sz="0" w:space="0" w:color="auto"/>
        <w:right w:val="none" w:sz="0" w:space="0" w:color="auto"/>
      </w:divBdr>
    </w:div>
    <w:div w:id="1018312946">
      <w:bodyDiv w:val="1"/>
      <w:marLeft w:val="0"/>
      <w:marRight w:val="0"/>
      <w:marTop w:val="0"/>
      <w:marBottom w:val="0"/>
      <w:divBdr>
        <w:top w:val="none" w:sz="0" w:space="0" w:color="auto"/>
        <w:left w:val="none" w:sz="0" w:space="0" w:color="auto"/>
        <w:bottom w:val="none" w:sz="0" w:space="0" w:color="auto"/>
        <w:right w:val="none" w:sz="0" w:space="0" w:color="auto"/>
      </w:divBdr>
    </w:div>
    <w:div w:id="1041173543">
      <w:bodyDiv w:val="1"/>
      <w:marLeft w:val="0"/>
      <w:marRight w:val="0"/>
      <w:marTop w:val="0"/>
      <w:marBottom w:val="0"/>
      <w:divBdr>
        <w:top w:val="none" w:sz="0" w:space="0" w:color="auto"/>
        <w:left w:val="none" w:sz="0" w:space="0" w:color="auto"/>
        <w:bottom w:val="none" w:sz="0" w:space="0" w:color="auto"/>
        <w:right w:val="none" w:sz="0" w:space="0" w:color="auto"/>
      </w:divBdr>
    </w:div>
    <w:div w:id="1120880527">
      <w:bodyDiv w:val="1"/>
      <w:marLeft w:val="0"/>
      <w:marRight w:val="0"/>
      <w:marTop w:val="0"/>
      <w:marBottom w:val="0"/>
      <w:divBdr>
        <w:top w:val="none" w:sz="0" w:space="0" w:color="auto"/>
        <w:left w:val="none" w:sz="0" w:space="0" w:color="auto"/>
        <w:bottom w:val="none" w:sz="0" w:space="0" w:color="auto"/>
        <w:right w:val="none" w:sz="0" w:space="0" w:color="auto"/>
      </w:divBdr>
    </w:div>
    <w:div w:id="1160001190">
      <w:bodyDiv w:val="1"/>
      <w:marLeft w:val="0"/>
      <w:marRight w:val="0"/>
      <w:marTop w:val="0"/>
      <w:marBottom w:val="0"/>
      <w:divBdr>
        <w:top w:val="none" w:sz="0" w:space="0" w:color="auto"/>
        <w:left w:val="none" w:sz="0" w:space="0" w:color="auto"/>
        <w:bottom w:val="none" w:sz="0" w:space="0" w:color="auto"/>
        <w:right w:val="none" w:sz="0" w:space="0" w:color="auto"/>
      </w:divBdr>
    </w:div>
    <w:div w:id="1201019048">
      <w:bodyDiv w:val="1"/>
      <w:marLeft w:val="0"/>
      <w:marRight w:val="0"/>
      <w:marTop w:val="0"/>
      <w:marBottom w:val="0"/>
      <w:divBdr>
        <w:top w:val="none" w:sz="0" w:space="0" w:color="auto"/>
        <w:left w:val="none" w:sz="0" w:space="0" w:color="auto"/>
        <w:bottom w:val="none" w:sz="0" w:space="0" w:color="auto"/>
        <w:right w:val="none" w:sz="0" w:space="0" w:color="auto"/>
      </w:divBdr>
      <w:divsChild>
        <w:div w:id="66195592">
          <w:marLeft w:val="-720"/>
          <w:marRight w:val="0"/>
          <w:marTop w:val="0"/>
          <w:marBottom w:val="0"/>
          <w:divBdr>
            <w:top w:val="none" w:sz="0" w:space="0" w:color="auto"/>
            <w:left w:val="none" w:sz="0" w:space="0" w:color="auto"/>
            <w:bottom w:val="none" w:sz="0" w:space="0" w:color="auto"/>
            <w:right w:val="none" w:sz="0" w:space="0" w:color="auto"/>
          </w:divBdr>
        </w:div>
      </w:divsChild>
    </w:div>
    <w:div w:id="1204682813">
      <w:bodyDiv w:val="1"/>
      <w:marLeft w:val="0"/>
      <w:marRight w:val="0"/>
      <w:marTop w:val="0"/>
      <w:marBottom w:val="0"/>
      <w:divBdr>
        <w:top w:val="none" w:sz="0" w:space="0" w:color="auto"/>
        <w:left w:val="none" w:sz="0" w:space="0" w:color="auto"/>
        <w:bottom w:val="none" w:sz="0" w:space="0" w:color="auto"/>
        <w:right w:val="none" w:sz="0" w:space="0" w:color="auto"/>
      </w:divBdr>
    </w:div>
    <w:div w:id="1307777309">
      <w:bodyDiv w:val="1"/>
      <w:marLeft w:val="0"/>
      <w:marRight w:val="0"/>
      <w:marTop w:val="0"/>
      <w:marBottom w:val="0"/>
      <w:divBdr>
        <w:top w:val="none" w:sz="0" w:space="0" w:color="auto"/>
        <w:left w:val="none" w:sz="0" w:space="0" w:color="auto"/>
        <w:bottom w:val="none" w:sz="0" w:space="0" w:color="auto"/>
        <w:right w:val="none" w:sz="0" w:space="0" w:color="auto"/>
      </w:divBdr>
    </w:div>
    <w:div w:id="1342123654">
      <w:bodyDiv w:val="1"/>
      <w:marLeft w:val="0"/>
      <w:marRight w:val="0"/>
      <w:marTop w:val="0"/>
      <w:marBottom w:val="0"/>
      <w:divBdr>
        <w:top w:val="none" w:sz="0" w:space="0" w:color="auto"/>
        <w:left w:val="none" w:sz="0" w:space="0" w:color="auto"/>
        <w:bottom w:val="none" w:sz="0" w:space="0" w:color="auto"/>
        <w:right w:val="none" w:sz="0" w:space="0" w:color="auto"/>
      </w:divBdr>
    </w:div>
    <w:div w:id="1378512386">
      <w:bodyDiv w:val="1"/>
      <w:marLeft w:val="0"/>
      <w:marRight w:val="0"/>
      <w:marTop w:val="0"/>
      <w:marBottom w:val="0"/>
      <w:divBdr>
        <w:top w:val="none" w:sz="0" w:space="0" w:color="auto"/>
        <w:left w:val="none" w:sz="0" w:space="0" w:color="auto"/>
        <w:bottom w:val="none" w:sz="0" w:space="0" w:color="auto"/>
        <w:right w:val="none" w:sz="0" w:space="0" w:color="auto"/>
      </w:divBdr>
    </w:div>
    <w:div w:id="1392847262">
      <w:bodyDiv w:val="1"/>
      <w:marLeft w:val="0"/>
      <w:marRight w:val="0"/>
      <w:marTop w:val="0"/>
      <w:marBottom w:val="0"/>
      <w:divBdr>
        <w:top w:val="none" w:sz="0" w:space="0" w:color="auto"/>
        <w:left w:val="none" w:sz="0" w:space="0" w:color="auto"/>
        <w:bottom w:val="none" w:sz="0" w:space="0" w:color="auto"/>
        <w:right w:val="none" w:sz="0" w:space="0" w:color="auto"/>
      </w:divBdr>
    </w:div>
    <w:div w:id="1567717880">
      <w:bodyDiv w:val="1"/>
      <w:marLeft w:val="0"/>
      <w:marRight w:val="0"/>
      <w:marTop w:val="0"/>
      <w:marBottom w:val="0"/>
      <w:divBdr>
        <w:top w:val="none" w:sz="0" w:space="0" w:color="auto"/>
        <w:left w:val="none" w:sz="0" w:space="0" w:color="auto"/>
        <w:bottom w:val="none" w:sz="0" w:space="0" w:color="auto"/>
        <w:right w:val="none" w:sz="0" w:space="0" w:color="auto"/>
      </w:divBdr>
    </w:div>
    <w:div w:id="1632980787">
      <w:bodyDiv w:val="1"/>
      <w:marLeft w:val="0"/>
      <w:marRight w:val="0"/>
      <w:marTop w:val="0"/>
      <w:marBottom w:val="0"/>
      <w:divBdr>
        <w:top w:val="none" w:sz="0" w:space="0" w:color="auto"/>
        <w:left w:val="none" w:sz="0" w:space="0" w:color="auto"/>
        <w:bottom w:val="none" w:sz="0" w:space="0" w:color="auto"/>
        <w:right w:val="none" w:sz="0" w:space="0" w:color="auto"/>
      </w:divBdr>
    </w:div>
    <w:div w:id="1646008452">
      <w:bodyDiv w:val="1"/>
      <w:marLeft w:val="0"/>
      <w:marRight w:val="0"/>
      <w:marTop w:val="0"/>
      <w:marBottom w:val="0"/>
      <w:divBdr>
        <w:top w:val="none" w:sz="0" w:space="0" w:color="auto"/>
        <w:left w:val="none" w:sz="0" w:space="0" w:color="auto"/>
        <w:bottom w:val="none" w:sz="0" w:space="0" w:color="auto"/>
        <w:right w:val="none" w:sz="0" w:space="0" w:color="auto"/>
      </w:divBdr>
    </w:div>
    <w:div w:id="1771508501">
      <w:bodyDiv w:val="1"/>
      <w:marLeft w:val="0"/>
      <w:marRight w:val="0"/>
      <w:marTop w:val="0"/>
      <w:marBottom w:val="0"/>
      <w:divBdr>
        <w:top w:val="none" w:sz="0" w:space="0" w:color="auto"/>
        <w:left w:val="none" w:sz="0" w:space="0" w:color="auto"/>
        <w:bottom w:val="none" w:sz="0" w:space="0" w:color="auto"/>
        <w:right w:val="none" w:sz="0" w:space="0" w:color="auto"/>
      </w:divBdr>
    </w:div>
    <w:div w:id="1804418781">
      <w:bodyDiv w:val="1"/>
      <w:marLeft w:val="0"/>
      <w:marRight w:val="0"/>
      <w:marTop w:val="0"/>
      <w:marBottom w:val="0"/>
      <w:divBdr>
        <w:top w:val="none" w:sz="0" w:space="0" w:color="auto"/>
        <w:left w:val="none" w:sz="0" w:space="0" w:color="auto"/>
        <w:bottom w:val="none" w:sz="0" w:space="0" w:color="auto"/>
        <w:right w:val="none" w:sz="0" w:space="0" w:color="auto"/>
      </w:divBdr>
    </w:div>
    <w:div w:id="1823502506">
      <w:bodyDiv w:val="1"/>
      <w:marLeft w:val="0"/>
      <w:marRight w:val="0"/>
      <w:marTop w:val="0"/>
      <w:marBottom w:val="0"/>
      <w:divBdr>
        <w:top w:val="none" w:sz="0" w:space="0" w:color="auto"/>
        <w:left w:val="none" w:sz="0" w:space="0" w:color="auto"/>
        <w:bottom w:val="none" w:sz="0" w:space="0" w:color="auto"/>
        <w:right w:val="none" w:sz="0" w:space="0" w:color="auto"/>
      </w:divBdr>
    </w:div>
    <w:div w:id="1959490230">
      <w:bodyDiv w:val="1"/>
      <w:marLeft w:val="0"/>
      <w:marRight w:val="0"/>
      <w:marTop w:val="0"/>
      <w:marBottom w:val="0"/>
      <w:divBdr>
        <w:top w:val="none" w:sz="0" w:space="0" w:color="auto"/>
        <w:left w:val="none" w:sz="0" w:space="0" w:color="auto"/>
        <w:bottom w:val="none" w:sz="0" w:space="0" w:color="auto"/>
        <w:right w:val="none" w:sz="0" w:space="0" w:color="auto"/>
      </w:divBdr>
    </w:div>
    <w:div w:id="2005280507">
      <w:bodyDiv w:val="1"/>
      <w:marLeft w:val="0"/>
      <w:marRight w:val="0"/>
      <w:marTop w:val="0"/>
      <w:marBottom w:val="0"/>
      <w:divBdr>
        <w:top w:val="none" w:sz="0" w:space="0" w:color="auto"/>
        <w:left w:val="none" w:sz="0" w:space="0" w:color="auto"/>
        <w:bottom w:val="none" w:sz="0" w:space="0" w:color="auto"/>
        <w:right w:val="none" w:sz="0" w:space="0" w:color="auto"/>
      </w:divBdr>
    </w:div>
    <w:div w:id="2028168587">
      <w:bodyDiv w:val="1"/>
      <w:marLeft w:val="0"/>
      <w:marRight w:val="0"/>
      <w:marTop w:val="0"/>
      <w:marBottom w:val="0"/>
      <w:divBdr>
        <w:top w:val="none" w:sz="0" w:space="0" w:color="auto"/>
        <w:left w:val="none" w:sz="0" w:space="0" w:color="auto"/>
        <w:bottom w:val="none" w:sz="0" w:space="0" w:color="auto"/>
        <w:right w:val="none" w:sz="0" w:space="0" w:color="auto"/>
      </w:divBdr>
    </w:div>
    <w:div w:id="213733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2170</TotalTime>
  <Pages>9</Pages>
  <Words>2011</Words>
  <Characters>12819</Characters>
  <Application>Microsoft Office Word</Application>
  <DocSecurity>0</DocSecurity>
  <Lines>228</Lines>
  <Paragraphs>33</Paragraphs>
  <ScaleCrop>false</ScaleCrop>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 (2219390)</dc:creator>
  <cp:keywords/>
  <dc:description/>
  <cp:lastModifiedBy>Shaheena Kenyon (2219390)</cp:lastModifiedBy>
  <cp:revision>210</cp:revision>
  <dcterms:created xsi:type="dcterms:W3CDTF">2024-03-18T10:15:00Z</dcterms:created>
  <dcterms:modified xsi:type="dcterms:W3CDTF">2024-03-26T23:58:00Z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a515aacd91b49054bc00f2f4c7a7e31c718dae52813c73f2b0a9415463a60774</vt:lpwstr>
  </property>
  <property fmtid="{D5CDD505-2E9C-101B-9397-08002B2CF9AE}" pid="3" name="ZOTERO_PREF_1">
    <vt:lpwstr>&lt;data data-version="3" zotero-version="6.0.36"&gt;&lt;session id="VeKJLuMi"/&gt;&lt;style id="http://www.zotero.org/styles/apa" locale="en-GB" hasBibliography="1" bibliographyStyleHasBeenSet="0"/&gt;&lt;prefs&gt;&lt;pref name="fieldType" value="Field"/&gt;&lt;pref name="automaticJourn</vt:lpwstr>
  </property>
  <property fmtid="{D5CDD505-2E9C-101B-9397-08002B2CF9AE}" pid="4" name="ZOTERO_PREF_2">
    <vt:lpwstr>alAbbreviations" value="true"/&gt;&lt;/prefs&gt;&lt;/data&gt;</vt:lpwstr>
  </property>
</Properties>
</file>