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63C643" w14:textId="49E0D51F" w:rsidR="001D43B3" w:rsidRPr="001D43B3" w:rsidRDefault="001D43B3" w:rsidP="002A2623">
      <w:pPr>
        <w:spacing w:line="360" w:lineRule="auto"/>
        <w:rPr>
          <w:rFonts w:ascii="Times New Roman" w:hAnsi="Times New Roman" w:cs="Times New Roman"/>
          <w:color w:val="000000"/>
          <w:sz w:val="20"/>
          <w:szCs w:val="20"/>
        </w:rPr>
      </w:pPr>
      <w:r w:rsidRPr="001D43B3">
        <w:rPr>
          <w:rFonts w:ascii="Times New Roman" w:hAnsi="Times New Roman" w:cs="Times New Roman"/>
          <w:color w:val="000000"/>
          <w:sz w:val="20"/>
          <w:szCs w:val="20"/>
        </w:rPr>
        <w:t>BMSP700</w:t>
      </w:r>
      <w:r>
        <w:rPr>
          <w:rFonts w:ascii="Times New Roman" w:hAnsi="Times New Roman" w:cs="Times New Roman"/>
          <w:color w:val="000000"/>
          <w:sz w:val="20"/>
          <w:szCs w:val="20"/>
        </w:rPr>
        <w:t>3</w:t>
      </w:r>
      <w:r w:rsidRPr="001D43B3">
        <w:rPr>
          <w:rFonts w:ascii="Times New Roman" w:hAnsi="Times New Roman" w:cs="Times New Roman"/>
          <w:color w:val="000000"/>
          <w:sz w:val="20"/>
          <w:szCs w:val="20"/>
        </w:rPr>
        <w:t xml:space="preserve">D: </w:t>
      </w:r>
      <w:r>
        <w:rPr>
          <w:rFonts w:ascii="Times New Roman" w:hAnsi="Times New Roman" w:cs="Times New Roman"/>
          <w:color w:val="000000"/>
          <w:sz w:val="20"/>
          <w:szCs w:val="20"/>
        </w:rPr>
        <w:t>Embedding Sustainability within Organisations</w:t>
      </w:r>
    </w:p>
    <w:p w14:paraId="6EB9E116" w14:textId="384DB1F5" w:rsidR="001D43B3" w:rsidRPr="001D43B3" w:rsidRDefault="001D43B3" w:rsidP="002A2623">
      <w:pPr>
        <w:spacing w:line="360" w:lineRule="auto"/>
        <w:rPr>
          <w:rFonts w:ascii="Times New Roman" w:hAnsi="Times New Roman" w:cs="Times New Roman"/>
          <w:color w:val="000000"/>
          <w:sz w:val="20"/>
          <w:szCs w:val="20"/>
        </w:rPr>
      </w:pPr>
      <w:r w:rsidRPr="001D43B3">
        <w:rPr>
          <w:rFonts w:ascii="Times New Roman" w:hAnsi="Times New Roman" w:cs="Times New Roman"/>
          <w:color w:val="000000"/>
          <w:sz w:val="20"/>
          <w:szCs w:val="20"/>
        </w:rPr>
        <w:t xml:space="preserve">Assignment Title: </w:t>
      </w:r>
      <w:proofErr w:type="spellStart"/>
      <w:r>
        <w:rPr>
          <w:rFonts w:ascii="Times New Roman" w:hAnsi="Times New Roman" w:cs="Times New Roman"/>
          <w:color w:val="000000"/>
          <w:sz w:val="20"/>
          <w:szCs w:val="20"/>
        </w:rPr>
        <w:t>FatFace</w:t>
      </w:r>
      <w:proofErr w:type="spellEnd"/>
      <w:r>
        <w:rPr>
          <w:rFonts w:ascii="Times New Roman" w:hAnsi="Times New Roman" w:cs="Times New Roman"/>
          <w:color w:val="000000"/>
          <w:sz w:val="20"/>
          <w:szCs w:val="20"/>
        </w:rPr>
        <w:t xml:space="preserve"> Sustainability Report</w:t>
      </w:r>
    </w:p>
    <w:p w14:paraId="6BFD06A5" w14:textId="271CC6B9" w:rsidR="001D43B3" w:rsidRPr="001D43B3" w:rsidRDefault="001D43B3" w:rsidP="002A2623">
      <w:pPr>
        <w:spacing w:line="360" w:lineRule="auto"/>
        <w:rPr>
          <w:rFonts w:ascii="Times New Roman" w:hAnsi="Times New Roman" w:cs="Times New Roman"/>
          <w:color w:val="000000"/>
          <w:sz w:val="20"/>
          <w:szCs w:val="20"/>
        </w:rPr>
      </w:pPr>
      <w:r w:rsidRPr="001D43B3">
        <w:rPr>
          <w:rFonts w:ascii="Times New Roman" w:hAnsi="Times New Roman" w:cs="Times New Roman"/>
          <w:color w:val="000000"/>
          <w:sz w:val="20"/>
          <w:szCs w:val="20"/>
        </w:rPr>
        <w:t xml:space="preserve">Lecturer: Dr </w:t>
      </w:r>
      <w:r>
        <w:rPr>
          <w:rFonts w:ascii="Times New Roman" w:hAnsi="Times New Roman" w:cs="Times New Roman"/>
          <w:color w:val="000000"/>
          <w:sz w:val="20"/>
          <w:szCs w:val="20"/>
        </w:rPr>
        <w:t>Roisin Mullins</w:t>
      </w:r>
    </w:p>
    <w:p w14:paraId="64F4D94E" w14:textId="77777777" w:rsidR="001D43B3" w:rsidRPr="001D43B3" w:rsidRDefault="001D43B3" w:rsidP="002A2623">
      <w:pPr>
        <w:spacing w:line="360" w:lineRule="auto"/>
        <w:rPr>
          <w:rFonts w:ascii="Times New Roman" w:hAnsi="Times New Roman" w:cs="Times New Roman"/>
          <w:color w:val="000000"/>
          <w:sz w:val="20"/>
          <w:szCs w:val="20"/>
        </w:rPr>
      </w:pPr>
      <w:r w:rsidRPr="001D43B3">
        <w:rPr>
          <w:rFonts w:ascii="Times New Roman" w:hAnsi="Times New Roman" w:cs="Times New Roman"/>
          <w:color w:val="000000"/>
          <w:sz w:val="20"/>
          <w:szCs w:val="20"/>
        </w:rPr>
        <w:t>Student: Peter Todorov</w:t>
      </w:r>
    </w:p>
    <w:p w14:paraId="20417ECC" w14:textId="77777777" w:rsidR="001D43B3" w:rsidRPr="001D43B3" w:rsidRDefault="001D43B3" w:rsidP="002A2623">
      <w:pPr>
        <w:spacing w:line="360" w:lineRule="auto"/>
        <w:rPr>
          <w:rFonts w:ascii="Times New Roman" w:hAnsi="Times New Roman" w:cs="Times New Roman"/>
          <w:color w:val="000000"/>
          <w:sz w:val="20"/>
          <w:szCs w:val="20"/>
        </w:rPr>
      </w:pPr>
      <w:r w:rsidRPr="001D43B3">
        <w:rPr>
          <w:rFonts w:ascii="Times New Roman" w:hAnsi="Times New Roman" w:cs="Times New Roman"/>
          <w:color w:val="000000"/>
          <w:sz w:val="20"/>
          <w:szCs w:val="20"/>
        </w:rPr>
        <w:t>Student ID Number: 1705088</w:t>
      </w:r>
    </w:p>
    <w:p w14:paraId="5AB1C29E" w14:textId="77777777" w:rsidR="00683BCF" w:rsidRDefault="00683BCF" w:rsidP="002A2623">
      <w:pPr>
        <w:spacing w:line="360" w:lineRule="auto"/>
        <w:rPr>
          <w:rFonts w:ascii="Times New Roman" w:hAnsi="Times New Roman" w:cs="Times New Roman"/>
          <w:sz w:val="20"/>
          <w:szCs w:val="20"/>
        </w:rPr>
      </w:pPr>
    </w:p>
    <w:p w14:paraId="774418C0" w14:textId="77777777" w:rsidR="001D43B3" w:rsidRDefault="001D43B3" w:rsidP="002A2623">
      <w:pPr>
        <w:spacing w:line="360" w:lineRule="auto"/>
        <w:rPr>
          <w:rFonts w:ascii="Times New Roman" w:hAnsi="Times New Roman" w:cs="Times New Roman"/>
          <w:sz w:val="20"/>
          <w:szCs w:val="20"/>
        </w:rPr>
      </w:pPr>
    </w:p>
    <w:p w14:paraId="7CDF416C" w14:textId="77777777" w:rsidR="001D43B3" w:rsidRDefault="001D43B3" w:rsidP="002A2623">
      <w:pPr>
        <w:spacing w:line="360" w:lineRule="auto"/>
        <w:rPr>
          <w:rFonts w:ascii="Times New Roman" w:hAnsi="Times New Roman" w:cs="Times New Roman"/>
          <w:sz w:val="20"/>
          <w:szCs w:val="20"/>
        </w:rPr>
      </w:pPr>
    </w:p>
    <w:p w14:paraId="2906BED8" w14:textId="77777777" w:rsidR="001D43B3" w:rsidRDefault="001D43B3" w:rsidP="002A2623">
      <w:pPr>
        <w:spacing w:line="360" w:lineRule="auto"/>
        <w:rPr>
          <w:rFonts w:ascii="Times New Roman" w:hAnsi="Times New Roman" w:cs="Times New Roman"/>
          <w:sz w:val="20"/>
          <w:szCs w:val="20"/>
        </w:rPr>
      </w:pPr>
    </w:p>
    <w:p w14:paraId="21A3E2AD" w14:textId="77777777" w:rsidR="001D43B3" w:rsidRDefault="001D43B3" w:rsidP="002A2623">
      <w:pPr>
        <w:spacing w:line="360" w:lineRule="auto"/>
        <w:rPr>
          <w:rFonts w:ascii="Times New Roman" w:hAnsi="Times New Roman" w:cs="Times New Roman"/>
          <w:sz w:val="20"/>
          <w:szCs w:val="20"/>
        </w:rPr>
      </w:pPr>
    </w:p>
    <w:p w14:paraId="3E501250" w14:textId="77777777" w:rsidR="001D43B3" w:rsidRDefault="001D43B3" w:rsidP="002A2623">
      <w:pPr>
        <w:spacing w:line="360" w:lineRule="auto"/>
        <w:rPr>
          <w:rFonts w:ascii="Times New Roman" w:hAnsi="Times New Roman" w:cs="Times New Roman"/>
          <w:sz w:val="20"/>
          <w:szCs w:val="20"/>
        </w:rPr>
      </w:pPr>
    </w:p>
    <w:p w14:paraId="1A079C44" w14:textId="77777777" w:rsidR="001D43B3" w:rsidRDefault="001D43B3" w:rsidP="002A2623">
      <w:pPr>
        <w:spacing w:line="360" w:lineRule="auto"/>
        <w:rPr>
          <w:rFonts w:ascii="Times New Roman" w:hAnsi="Times New Roman" w:cs="Times New Roman"/>
          <w:sz w:val="20"/>
          <w:szCs w:val="20"/>
        </w:rPr>
      </w:pPr>
    </w:p>
    <w:p w14:paraId="4D58E43E" w14:textId="77777777" w:rsidR="001D43B3" w:rsidRDefault="001D43B3" w:rsidP="002A2623">
      <w:pPr>
        <w:spacing w:line="360" w:lineRule="auto"/>
        <w:rPr>
          <w:rFonts w:ascii="Times New Roman" w:hAnsi="Times New Roman" w:cs="Times New Roman"/>
          <w:sz w:val="20"/>
          <w:szCs w:val="20"/>
        </w:rPr>
      </w:pPr>
    </w:p>
    <w:p w14:paraId="307AB208" w14:textId="77777777" w:rsidR="001D43B3" w:rsidRDefault="001D43B3" w:rsidP="002A2623">
      <w:pPr>
        <w:spacing w:line="360" w:lineRule="auto"/>
        <w:rPr>
          <w:rFonts w:ascii="Times New Roman" w:hAnsi="Times New Roman" w:cs="Times New Roman"/>
          <w:sz w:val="20"/>
          <w:szCs w:val="20"/>
        </w:rPr>
      </w:pPr>
    </w:p>
    <w:p w14:paraId="755636E3" w14:textId="77777777" w:rsidR="001D43B3" w:rsidRDefault="001D43B3" w:rsidP="002A2623">
      <w:pPr>
        <w:spacing w:line="360" w:lineRule="auto"/>
        <w:rPr>
          <w:rFonts w:ascii="Times New Roman" w:hAnsi="Times New Roman" w:cs="Times New Roman"/>
          <w:sz w:val="20"/>
          <w:szCs w:val="20"/>
        </w:rPr>
      </w:pPr>
    </w:p>
    <w:p w14:paraId="06D446B3" w14:textId="77777777" w:rsidR="001D43B3" w:rsidRDefault="001D43B3" w:rsidP="002A2623">
      <w:pPr>
        <w:spacing w:line="360" w:lineRule="auto"/>
        <w:rPr>
          <w:rFonts w:ascii="Times New Roman" w:hAnsi="Times New Roman" w:cs="Times New Roman"/>
          <w:sz w:val="20"/>
          <w:szCs w:val="20"/>
        </w:rPr>
      </w:pPr>
    </w:p>
    <w:p w14:paraId="23FDF2F1" w14:textId="77777777" w:rsidR="001D43B3" w:rsidRDefault="001D43B3" w:rsidP="002A2623">
      <w:pPr>
        <w:spacing w:line="360" w:lineRule="auto"/>
        <w:rPr>
          <w:rFonts w:ascii="Times New Roman" w:hAnsi="Times New Roman" w:cs="Times New Roman"/>
          <w:sz w:val="20"/>
          <w:szCs w:val="20"/>
        </w:rPr>
      </w:pPr>
    </w:p>
    <w:p w14:paraId="0C716CF1" w14:textId="77777777" w:rsidR="001D43B3" w:rsidRDefault="001D43B3" w:rsidP="002A2623">
      <w:pPr>
        <w:spacing w:line="360" w:lineRule="auto"/>
        <w:rPr>
          <w:rFonts w:ascii="Times New Roman" w:hAnsi="Times New Roman" w:cs="Times New Roman"/>
          <w:sz w:val="20"/>
          <w:szCs w:val="20"/>
        </w:rPr>
      </w:pPr>
    </w:p>
    <w:p w14:paraId="540C0F83" w14:textId="77777777" w:rsidR="001D43B3" w:rsidRDefault="001D43B3" w:rsidP="002A2623">
      <w:pPr>
        <w:spacing w:line="360" w:lineRule="auto"/>
        <w:rPr>
          <w:rFonts w:ascii="Times New Roman" w:hAnsi="Times New Roman" w:cs="Times New Roman"/>
          <w:sz w:val="20"/>
          <w:szCs w:val="20"/>
        </w:rPr>
      </w:pPr>
    </w:p>
    <w:p w14:paraId="5DC802DB" w14:textId="77777777" w:rsidR="001D43B3" w:rsidRDefault="001D43B3" w:rsidP="002A2623">
      <w:pPr>
        <w:spacing w:line="360" w:lineRule="auto"/>
        <w:rPr>
          <w:rFonts w:ascii="Times New Roman" w:hAnsi="Times New Roman" w:cs="Times New Roman"/>
          <w:sz w:val="20"/>
          <w:szCs w:val="20"/>
        </w:rPr>
      </w:pPr>
    </w:p>
    <w:p w14:paraId="0D92B4F8" w14:textId="77777777" w:rsidR="001D43B3" w:rsidRDefault="001D43B3" w:rsidP="002A2623">
      <w:pPr>
        <w:spacing w:line="360" w:lineRule="auto"/>
        <w:rPr>
          <w:rFonts w:ascii="Times New Roman" w:hAnsi="Times New Roman" w:cs="Times New Roman"/>
          <w:sz w:val="20"/>
          <w:szCs w:val="20"/>
        </w:rPr>
      </w:pPr>
    </w:p>
    <w:p w14:paraId="269A0A48" w14:textId="77777777" w:rsidR="001D43B3" w:rsidRDefault="001D43B3" w:rsidP="002A2623">
      <w:pPr>
        <w:spacing w:line="360" w:lineRule="auto"/>
        <w:rPr>
          <w:rFonts w:ascii="Times New Roman" w:hAnsi="Times New Roman" w:cs="Times New Roman"/>
          <w:sz w:val="20"/>
          <w:szCs w:val="20"/>
        </w:rPr>
      </w:pPr>
    </w:p>
    <w:p w14:paraId="704CBBF7" w14:textId="77777777" w:rsidR="001D43B3" w:rsidRDefault="001D43B3" w:rsidP="002A2623">
      <w:pPr>
        <w:spacing w:line="360" w:lineRule="auto"/>
        <w:rPr>
          <w:rFonts w:ascii="Times New Roman" w:hAnsi="Times New Roman" w:cs="Times New Roman"/>
          <w:sz w:val="20"/>
          <w:szCs w:val="20"/>
        </w:rPr>
      </w:pPr>
    </w:p>
    <w:p w14:paraId="3ED99B0E" w14:textId="77777777" w:rsidR="001D43B3" w:rsidRDefault="001D43B3" w:rsidP="002A2623">
      <w:pPr>
        <w:spacing w:line="360" w:lineRule="auto"/>
        <w:rPr>
          <w:rFonts w:ascii="Times New Roman" w:hAnsi="Times New Roman" w:cs="Times New Roman"/>
          <w:sz w:val="20"/>
          <w:szCs w:val="20"/>
        </w:rPr>
      </w:pPr>
    </w:p>
    <w:p w14:paraId="4DFC0573" w14:textId="77777777" w:rsidR="001D43B3" w:rsidRDefault="001D43B3" w:rsidP="002A2623">
      <w:pPr>
        <w:spacing w:line="360" w:lineRule="auto"/>
        <w:rPr>
          <w:rFonts w:ascii="Times New Roman" w:hAnsi="Times New Roman" w:cs="Times New Roman"/>
          <w:sz w:val="20"/>
          <w:szCs w:val="20"/>
        </w:rPr>
      </w:pPr>
    </w:p>
    <w:p w14:paraId="7150F21C" w14:textId="77777777" w:rsidR="001D43B3" w:rsidRDefault="001D43B3" w:rsidP="002A2623">
      <w:pPr>
        <w:spacing w:line="360" w:lineRule="auto"/>
        <w:rPr>
          <w:rFonts w:ascii="Times New Roman" w:hAnsi="Times New Roman" w:cs="Times New Roman"/>
          <w:sz w:val="20"/>
          <w:szCs w:val="20"/>
        </w:rPr>
      </w:pPr>
    </w:p>
    <w:p w14:paraId="4803F4EE" w14:textId="77777777" w:rsidR="001D43B3" w:rsidRDefault="001D43B3" w:rsidP="002A2623">
      <w:pPr>
        <w:spacing w:line="360" w:lineRule="auto"/>
        <w:rPr>
          <w:rFonts w:ascii="Times New Roman" w:hAnsi="Times New Roman" w:cs="Times New Roman"/>
          <w:sz w:val="20"/>
          <w:szCs w:val="20"/>
        </w:rPr>
      </w:pPr>
    </w:p>
    <w:p w14:paraId="2F1F1FB6" w14:textId="77777777" w:rsidR="001D43B3" w:rsidRDefault="001D43B3" w:rsidP="002A2623">
      <w:pPr>
        <w:spacing w:line="360" w:lineRule="auto"/>
        <w:rPr>
          <w:rFonts w:ascii="Times New Roman" w:hAnsi="Times New Roman" w:cs="Times New Roman"/>
          <w:sz w:val="20"/>
          <w:szCs w:val="20"/>
        </w:rPr>
      </w:pPr>
    </w:p>
    <w:p w14:paraId="03A9311C" w14:textId="77777777" w:rsidR="001D43B3" w:rsidRDefault="001D43B3" w:rsidP="002A2623">
      <w:pPr>
        <w:spacing w:line="360" w:lineRule="auto"/>
        <w:rPr>
          <w:rFonts w:ascii="Times New Roman" w:hAnsi="Times New Roman" w:cs="Times New Roman"/>
          <w:sz w:val="20"/>
          <w:szCs w:val="20"/>
        </w:rPr>
      </w:pPr>
    </w:p>
    <w:p w14:paraId="47B91998" w14:textId="77777777" w:rsidR="001D43B3" w:rsidRDefault="001D43B3" w:rsidP="002A2623">
      <w:pPr>
        <w:spacing w:line="360" w:lineRule="auto"/>
        <w:rPr>
          <w:rFonts w:ascii="Times New Roman" w:hAnsi="Times New Roman" w:cs="Times New Roman"/>
          <w:sz w:val="20"/>
          <w:szCs w:val="20"/>
        </w:rPr>
      </w:pPr>
    </w:p>
    <w:p w14:paraId="5D51AA68" w14:textId="77777777" w:rsidR="001D43B3" w:rsidRDefault="001D43B3" w:rsidP="002A2623">
      <w:pPr>
        <w:spacing w:line="360" w:lineRule="auto"/>
        <w:rPr>
          <w:rFonts w:ascii="Times New Roman" w:hAnsi="Times New Roman" w:cs="Times New Roman"/>
          <w:sz w:val="20"/>
          <w:szCs w:val="20"/>
        </w:rPr>
      </w:pPr>
    </w:p>
    <w:p w14:paraId="1656671D" w14:textId="77777777" w:rsidR="001D43B3" w:rsidRDefault="001D43B3" w:rsidP="002A2623">
      <w:pPr>
        <w:spacing w:line="360" w:lineRule="auto"/>
        <w:rPr>
          <w:rFonts w:ascii="Times New Roman" w:hAnsi="Times New Roman" w:cs="Times New Roman"/>
          <w:sz w:val="20"/>
          <w:szCs w:val="20"/>
        </w:rPr>
      </w:pPr>
    </w:p>
    <w:p w14:paraId="24EB5FA2" w14:textId="77777777" w:rsidR="001D43B3" w:rsidRDefault="001D43B3" w:rsidP="002A2623">
      <w:pPr>
        <w:spacing w:line="360" w:lineRule="auto"/>
        <w:rPr>
          <w:rFonts w:ascii="Times New Roman" w:hAnsi="Times New Roman" w:cs="Times New Roman"/>
          <w:sz w:val="20"/>
          <w:szCs w:val="20"/>
        </w:rPr>
      </w:pPr>
    </w:p>
    <w:p w14:paraId="1CA536DD" w14:textId="77777777" w:rsidR="001D43B3" w:rsidRDefault="001D43B3" w:rsidP="002A2623">
      <w:pPr>
        <w:spacing w:line="360" w:lineRule="auto"/>
        <w:rPr>
          <w:rFonts w:ascii="Times New Roman" w:hAnsi="Times New Roman" w:cs="Times New Roman"/>
          <w:sz w:val="20"/>
          <w:szCs w:val="20"/>
        </w:rPr>
      </w:pPr>
    </w:p>
    <w:p w14:paraId="0B897990" w14:textId="77777777" w:rsidR="001D43B3" w:rsidRDefault="001D43B3" w:rsidP="002A2623">
      <w:pPr>
        <w:spacing w:line="360" w:lineRule="auto"/>
        <w:rPr>
          <w:rFonts w:ascii="Times New Roman" w:hAnsi="Times New Roman" w:cs="Times New Roman"/>
          <w:sz w:val="20"/>
          <w:szCs w:val="20"/>
        </w:rPr>
      </w:pPr>
    </w:p>
    <w:p w14:paraId="6225DAC7" w14:textId="77777777" w:rsidR="001D43B3" w:rsidRDefault="001D43B3" w:rsidP="002A2623">
      <w:pPr>
        <w:spacing w:line="360" w:lineRule="auto"/>
        <w:rPr>
          <w:rFonts w:ascii="Times New Roman" w:hAnsi="Times New Roman" w:cs="Times New Roman"/>
          <w:sz w:val="20"/>
          <w:szCs w:val="20"/>
        </w:rPr>
      </w:pPr>
    </w:p>
    <w:p w14:paraId="23F82C0A" w14:textId="77777777" w:rsidR="001D43B3" w:rsidRDefault="001D43B3" w:rsidP="002A2623">
      <w:pPr>
        <w:spacing w:line="360" w:lineRule="auto"/>
        <w:rPr>
          <w:rFonts w:ascii="Times New Roman" w:hAnsi="Times New Roman" w:cs="Times New Roman"/>
          <w:sz w:val="20"/>
          <w:szCs w:val="20"/>
        </w:rPr>
      </w:pPr>
    </w:p>
    <w:p w14:paraId="57F39662" w14:textId="77777777" w:rsidR="001D43B3" w:rsidRDefault="001D43B3" w:rsidP="002A2623">
      <w:pPr>
        <w:spacing w:line="360" w:lineRule="auto"/>
        <w:rPr>
          <w:rFonts w:ascii="Times New Roman" w:hAnsi="Times New Roman" w:cs="Times New Roman"/>
          <w:sz w:val="20"/>
          <w:szCs w:val="20"/>
        </w:rPr>
      </w:pPr>
    </w:p>
    <w:p w14:paraId="5898C10B" w14:textId="77777777" w:rsidR="001D43B3" w:rsidRDefault="001D43B3" w:rsidP="002A2623">
      <w:pPr>
        <w:spacing w:line="360" w:lineRule="auto"/>
        <w:rPr>
          <w:rFonts w:ascii="Times New Roman" w:hAnsi="Times New Roman" w:cs="Times New Roman"/>
          <w:sz w:val="20"/>
          <w:szCs w:val="20"/>
        </w:rPr>
      </w:pPr>
    </w:p>
    <w:p w14:paraId="6DC2B7E0" w14:textId="77777777" w:rsidR="001D43B3" w:rsidRDefault="001D43B3" w:rsidP="002A2623">
      <w:pPr>
        <w:spacing w:line="360" w:lineRule="auto"/>
        <w:rPr>
          <w:rFonts w:ascii="Times New Roman" w:hAnsi="Times New Roman" w:cs="Times New Roman"/>
          <w:sz w:val="20"/>
          <w:szCs w:val="20"/>
        </w:rPr>
      </w:pPr>
    </w:p>
    <w:p w14:paraId="040DB66E" w14:textId="676FC170" w:rsidR="001D43B3" w:rsidRPr="002A2623" w:rsidRDefault="001D43B3" w:rsidP="002A2623">
      <w:pPr>
        <w:spacing w:line="360" w:lineRule="auto"/>
        <w:rPr>
          <w:rFonts w:ascii="Times New Roman" w:hAnsi="Times New Roman" w:cs="Times New Roman"/>
        </w:rPr>
      </w:pPr>
      <w:r w:rsidRPr="002A2623">
        <w:rPr>
          <w:rFonts w:ascii="Times New Roman" w:hAnsi="Times New Roman" w:cs="Times New Roman"/>
        </w:rPr>
        <w:lastRenderedPageBreak/>
        <w:t>Introduction</w:t>
      </w:r>
    </w:p>
    <w:p w14:paraId="155CCAFD" w14:textId="77777777" w:rsidR="001D43B3" w:rsidRDefault="001D43B3" w:rsidP="002A2623">
      <w:pPr>
        <w:spacing w:line="360" w:lineRule="auto"/>
        <w:rPr>
          <w:rFonts w:ascii="Times New Roman" w:hAnsi="Times New Roman" w:cs="Times New Roman"/>
          <w:sz w:val="20"/>
          <w:szCs w:val="20"/>
        </w:rPr>
      </w:pPr>
    </w:p>
    <w:p w14:paraId="7F8C6AD2" w14:textId="22A9BE78" w:rsidR="001D43B3" w:rsidRDefault="001D43B3" w:rsidP="002A2623">
      <w:pPr>
        <w:spacing w:line="360" w:lineRule="auto"/>
        <w:rPr>
          <w:rFonts w:ascii="Times New Roman" w:hAnsi="Times New Roman" w:cs="Times New Roman"/>
          <w:sz w:val="20"/>
          <w:szCs w:val="20"/>
        </w:rPr>
      </w:pPr>
      <w:r>
        <w:rPr>
          <w:rFonts w:ascii="Times New Roman" w:hAnsi="Times New Roman" w:cs="Times New Roman"/>
          <w:sz w:val="20"/>
          <w:szCs w:val="20"/>
        </w:rPr>
        <w:t xml:space="preserve">This report will look at the UK-based clothing brand </w:t>
      </w:r>
      <w:proofErr w:type="spellStart"/>
      <w:r>
        <w:rPr>
          <w:rFonts w:ascii="Times New Roman" w:hAnsi="Times New Roman" w:cs="Times New Roman"/>
          <w:sz w:val="20"/>
          <w:szCs w:val="20"/>
        </w:rPr>
        <w:t>FatFace</w:t>
      </w:r>
      <w:proofErr w:type="spellEnd"/>
      <w:r>
        <w:rPr>
          <w:rFonts w:ascii="Times New Roman" w:hAnsi="Times New Roman" w:cs="Times New Roman"/>
          <w:sz w:val="20"/>
          <w:szCs w:val="20"/>
        </w:rPr>
        <w:t xml:space="preserve"> that has made a move to become more sustainable after achieving net zero in 2021 (</w:t>
      </w:r>
      <w:proofErr w:type="spellStart"/>
      <w:r>
        <w:rPr>
          <w:rFonts w:ascii="Times New Roman" w:hAnsi="Times New Roman" w:cs="Times New Roman"/>
          <w:sz w:val="20"/>
          <w:szCs w:val="20"/>
        </w:rPr>
        <w:t>FatFace</w:t>
      </w:r>
      <w:proofErr w:type="spellEnd"/>
      <w:r>
        <w:rPr>
          <w:rFonts w:ascii="Times New Roman" w:hAnsi="Times New Roman" w:cs="Times New Roman"/>
          <w:sz w:val="20"/>
          <w:szCs w:val="20"/>
        </w:rPr>
        <w:t xml:space="preserve">, 2024). The methods that they have taken to achieve this feat will be investigated and discussed in the report with </w:t>
      </w:r>
      <w:r w:rsidR="002A2623">
        <w:rPr>
          <w:rFonts w:ascii="Times New Roman" w:hAnsi="Times New Roman" w:cs="Times New Roman"/>
          <w:sz w:val="20"/>
          <w:szCs w:val="20"/>
        </w:rPr>
        <w:t xml:space="preserve">recommendations given to assist in further working towards becoming more sustainable and eventually net zero. Topics that will be discussed in the report include product care, community, production and theory. </w:t>
      </w:r>
    </w:p>
    <w:p w14:paraId="38D0EF3A" w14:textId="77777777" w:rsidR="002A2623" w:rsidRDefault="002A2623" w:rsidP="002A2623">
      <w:pPr>
        <w:spacing w:line="360" w:lineRule="auto"/>
        <w:rPr>
          <w:rFonts w:ascii="Times New Roman" w:hAnsi="Times New Roman" w:cs="Times New Roman"/>
          <w:sz w:val="20"/>
          <w:szCs w:val="20"/>
        </w:rPr>
      </w:pPr>
    </w:p>
    <w:p w14:paraId="21E9CE8D" w14:textId="77777777" w:rsidR="001D43B3" w:rsidRPr="001D43B3" w:rsidRDefault="001D43B3" w:rsidP="002A2623">
      <w:pPr>
        <w:spacing w:line="360" w:lineRule="auto"/>
        <w:rPr>
          <w:rFonts w:ascii="Times New Roman" w:hAnsi="Times New Roman" w:cs="Times New Roman"/>
          <w:sz w:val="20"/>
          <w:szCs w:val="20"/>
        </w:rPr>
      </w:pPr>
    </w:p>
    <w:p w14:paraId="529BEA6A" w14:textId="18DC9958" w:rsidR="00D70B95" w:rsidRPr="002A2623" w:rsidRDefault="002A2623" w:rsidP="002A2623">
      <w:pPr>
        <w:spacing w:line="360" w:lineRule="auto"/>
        <w:rPr>
          <w:rFonts w:ascii="Times New Roman" w:hAnsi="Times New Roman" w:cs="Times New Roman"/>
        </w:rPr>
      </w:pPr>
      <w:proofErr w:type="spellStart"/>
      <w:r w:rsidRPr="002A2623">
        <w:rPr>
          <w:rFonts w:ascii="Times New Roman" w:hAnsi="Times New Roman" w:cs="Times New Roman"/>
        </w:rPr>
        <w:t>FatFace</w:t>
      </w:r>
      <w:proofErr w:type="spellEnd"/>
    </w:p>
    <w:p w14:paraId="2180836A" w14:textId="77777777" w:rsidR="00D70B95" w:rsidRPr="001D43B3" w:rsidRDefault="00D70B95" w:rsidP="002A2623">
      <w:pPr>
        <w:spacing w:line="360" w:lineRule="auto"/>
        <w:rPr>
          <w:rFonts w:ascii="Times New Roman" w:hAnsi="Times New Roman" w:cs="Times New Roman"/>
          <w:sz w:val="20"/>
          <w:szCs w:val="20"/>
        </w:rPr>
      </w:pPr>
    </w:p>
    <w:p w14:paraId="6A068FE1" w14:textId="77777777" w:rsidR="00D70B95" w:rsidRPr="001D43B3" w:rsidRDefault="00D70B95" w:rsidP="002A2623">
      <w:pPr>
        <w:spacing w:line="360" w:lineRule="auto"/>
        <w:rPr>
          <w:rFonts w:ascii="Times New Roman" w:hAnsi="Times New Roman" w:cs="Times New Roman"/>
          <w:sz w:val="20"/>
          <w:szCs w:val="20"/>
        </w:rPr>
      </w:pP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is a UK-based clothing brand with over 180 stores in the UK.  It also has a presence in the United States and Canada with over 25 stores (B Corp, 2024).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has a clear focus on sustainability and their strategy has three key focus areas which are product, planet and community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No Date). These three key focuses have allowed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to become a part of B Corp which shows that it is making significant progress in terms of sustainability when compared to other businesses in the industry. To become B Corp certified a business needs to have a minimum score of 80 to be reviewed and then approved for B Corp certification (B Corp, 2024).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currently has a score of 89.1 (B Corp, 2024). </w:t>
      </w:r>
    </w:p>
    <w:p w14:paraId="18CA997C" w14:textId="77777777" w:rsidR="00D70B95" w:rsidRPr="001D43B3" w:rsidRDefault="00D70B95"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 xml:space="preserve"> </w:t>
      </w:r>
    </w:p>
    <w:p w14:paraId="2F6EEF5B" w14:textId="3155BB54" w:rsidR="00D70B95" w:rsidRPr="001D43B3" w:rsidRDefault="00D70B95"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 xml:space="preserve">Under the planet focus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aims to derive their energy from sustainable sources while also becoming carbon neutral through emission reduction and carbon offsetting through the planting of trees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2024). Other aspects that they have implemented include B Corp certification achieved in 2023, replacement of non-recyclable plastic in packaging to that which can be recycled and recycling of 58% waste produced and 38% of waste converted into energy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2024; Fat Face, No Date). In 2025 Fat Face aims to achieve having zero waste sent to landfills, eliminate the use of single use plastic and to be a carbon neutral business (scope one and two) (Fat Face, No Date). Despite aiming to be carbon neutral (scope one and two) for 2025 they have </w:t>
      </w:r>
      <w:proofErr w:type="gramStart"/>
      <w:r w:rsidRPr="001D43B3">
        <w:rPr>
          <w:rFonts w:ascii="Times New Roman" w:hAnsi="Times New Roman" w:cs="Times New Roman"/>
          <w:sz w:val="20"/>
          <w:szCs w:val="20"/>
        </w:rPr>
        <w:t>actually been</w:t>
      </w:r>
      <w:proofErr w:type="gramEnd"/>
      <w:r w:rsidRPr="001D43B3">
        <w:rPr>
          <w:rFonts w:ascii="Times New Roman" w:hAnsi="Times New Roman" w:cs="Times New Roman"/>
          <w:sz w:val="20"/>
          <w:szCs w:val="20"/>
        </w:rPr>
        <w:t xml:space="preserve"> so since 2021 but have not started to make the move to include scope three yet and can look to do so in the near future and set a date for completion in 2030 for example</w:t>
      </w:r>
      <w:r w:rsidR="001D43B3">
        <w:rPr>
          <w:rFonts w:ascii="Times New Roman" w:hAnsi="Times New Roman" w:cs="Times New Roman"/>
          <w:sz w:val="20"/>
          <w:szCs w:val="20"/>
        </w:rPr>
        <w:t xml:space="preserve"> (</w:t>
      </w:r>
      <w:proofErr w:type="spellStart"/>
      <w:r w:rsidR="001D43B3">
        <w:rPr>
          <w:rFonts w:ascii="Times New Roman" w:hAnsi="Times New Roman" w:cs="Times New Roman"/>
          <w:sz w:val="20"/>
          <w:szCs w:val="20"/>
        </w:rPr>
        <w:t>FatFace</w:t>
      </w:r>
      <w:proofErr w:type="spellEnd"/>
      <w:r w:rsidR="001D43B3">
        <w:rPr>
          <w:rFonts w:ascii="Times New Roman" w:hAnsi="Times New Roman" w:cs="Times New Roman"/>
          <w:sz w:val="20"/>
          <w:szCs w:val="20"/>
        </w:rPr>
        <w:t>, 2024)</w:t>
      </w:r>
      <w:r w:rsidRPr="001D43B3">
        <w:rPr>
          <w:rFonts w:ascii="Times New Roman" w:hAnsi="Times New Roman" w:cs="Times New Roman"/>
          <w:sz w:val="20"/>
          <w:szCs w:val="20"/>
        </w:rPr>
        <w:t xml:space="preserve">. Doing this would show other businesses in the same industry that carbon emissions should not exist throughout the whole value chain. Ensuring the value chain is net zero can be a good way to market and advertise the business and their products and services to their current and potential new customers. </w:t>
      </w:r>
    </w:p>
    <w:p w14:paraId="4DE15092" w14:textId="77777777" w:rsidR="00D70B95" w:rsidRPr="001D43B3" w:rsidRDefault="00D70B95"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 xml:space="preserve"> </w:t>
      </w:r>
    </w:p>
    <w:p w14:paraId="57DCDB10" w14:textId="77777777" w:rsidR="00D70B95" w:rsidRPr="001D43B3" w:rsidRDefault="00D70B95"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 xml:space="preserve">Under the product pillar,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aims to have 100% of their products come from sustainable sources, disclose the tier one suppliers that supply them and to expand supplier engagement as well as focusing their buying decisions </w:t>
      </w:r>
      <w:proofErr w:type="gramStart"/>
      <w:r w:rsidRPr="001D43B3">
        <w:rPr>
          <w:rFonts w:ascii="Times New Roman" w:hAnsi="Times New Roman" w:cs="Times New Roman"/>
          <w:sz w:val="20"/>
          <w:szCs w:val="20"/>
        </w:rPr>
        <w:t>in</w:t>
      </w:r>
      <w:proofErr w:type="gramEnd"/>
      <w:r w:rsidRPr="001D43B3">
        <w:rPr>
          <w:rFonts w:ascii="Times New Roman" w:hAnsi="Times New Roman" w:cs="Times New Roman"/>
          <w:sz w:val="20"/>
          <w:szCs w:val="20"/>
        </w:rPr>
        <w:t xml:space="preserve"> such a way as to prioritise their gold standard suppliers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No Date). In the past year, they have achieved having 100% of cotton supplied from responsible sources, 74% of viscose supplied from responsible sources, 38% of polyester coming from recycled sources, 60% of leather coming from tanneries that are a part of the Leather Working Group and over 80% of products currently have a certification of sustainability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2024;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No Date).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has also added information to their website on how to look after clothing, repair items of clothing and the benefits of </w:t>
      </w:r>
      <w:proofErr w:type="gramStart"/>
      <w:r w:rsidRPr="001D43B3">
        <w:rPr>
          <w:rFonts w:ascii="Times New Roman" w:hAnsi="Times New Roman" w:cs="Times New Roman"/>
          <w:sz w:val="20"/>
          <w:szCs w:val="20"/>
        </w:rPr>
        <w:t>pre loved</w:t>
      </w:r>
      <w:proofErr w:type="gramEnd"/>
      <w:r w:rsidRPr="001D43B3">
        <w:rPr>
          <w:rFonts w:ascii="Times New Roman" w:hAnsi="Times New Roman" w:cs="Times New Roman"/>
          <w:sz w:val="20"/>
          <w:szCs w:val="20"/>
        </w:rPr>
        <w:t xml:space="preserve"> clothing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2024;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w:t>
      </w:r>
      <w:r w:rsidRPr="001D43B3">
        <w:rPr>
          <w:rFonts w:ascii="Times New Roman" w:hAnsi="Times New Roman" w:cs="Times New Roman"/>
          <w:sz w:val="20"/>
          <w:szCs w:val="20"/>
        </w:rPr>
        <w:lastRenderedPageBreak/>
        <w:t xml:space="preserve">2024;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2024). Other incentives which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could implement include a service in which customers send items of clothing into the stores to be repaired for a fee or have a yearly subscription fee. Doing this would allow for a continuous revenue stream from new and existing customers which could also allow for free delivery and other benefits for customers. </w:t>
      </w:r>
    </w:p>
    <w:p w14:paraId="22404CEB" w14:textId="52A43DD1" w:rsidR="00D70B95" w:rsidRPr="001D43B3" w:rsidRDefault="00D70B95"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 xml:space="preserve"> </w:t>
      </w:r>
    </w:p>
    <w:p w14:paraId="1033A903" w14:textId="4391D610" w:rsidR="00D70B95" w:rsidRPr="001D43B3" w:rsidRDefault="00D70B95"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 xml:space="preserve">Under the community focus, the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Foundation was set up in 2009 for the main purpose of making a positive impact on the communities in which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sources, manufactures, sells and distributes their products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Foundation, No Date). Since the establishment of the Foundation, it has raised over £2 million across the United Kingdom for charities, while also working with other charities such as The National Forest in which they entered a </w:t>
      </w:r>
      <w:proofErr w:type="gramStart"/>
      <w:r w:rsidRPr="001D43B3">
        <w:rPr>
          <w:rFonts w:ascii="Times New Roman" w:hAnsi="Times New Roman" w:cs="Times New Roman"/>
          <w:sz w:val="20"/>
          <w:szCs w:val="20"/>
        </w:rPr>
        <w:t>75 year</w:t>
      </w:r>
      <w:proofErr w:type="gramEnd"/>
      <w:r w:rsidRPr="001D43B3">
        <w:rPr>
          <w:rFonts w:ascii="Times New Roman" w:hAnsi="Times New Roman" w:cs="Times New Roman"/>
          <w:sz w:val="20"/>
          <w:szCs w:val="20"/>
        </w:rPr>
        <w:t xml:space="preserve"> partnership with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No Date). The partnership with The National Forest has allowed for the creation of a forest that covers parts of Staffordshire, Leicestershire and Derbyshire that is home to 60,000 trees with an initial donation of £50,000 to support it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No Date). Other charities that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are in partnership with include The Prince’s Trust, Retail Trust Support and the Marine Conservation Society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No Date). The work with charities can allow for investment in sustainable issues and can allow for the implementation of sustainable ideas into the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organisation and the local communities in which they currently operate. The offsetting that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is doing is in partnership with South Pole and Sustainable Advantage to ensure that all the procedures for carbon offsetting are followed in the most beneficial way for the environment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No Date). By working with charities towards increasing sustainability in and outside the business it can allow to build relationships with a variety of charities in various sectors. By building relationships with charities it can allow for sustainable issues to be brought to the public knowledge which can allow for increased donations to these charities and potentially increased number of customers to sustainable businesses.</w:t>
      </w:r>
      <w:r w:rsidR="002A2623">
        <w:rPr>
          <w:rFonts w:ascii="Times New Roman" w:hAnsi="Times New Roman" w:cs="Times New Roman"/>
          <w:sz w:val="20"/>
          <w:szCs w:val="20"/>
        </w:rPr>
        <w:t xml:space="preserve"> </w:t>
      </w:r>
      <w:r w:rsidRPr="001D43B3">
        <w:rPr>
          <w:rFonts w:ascii="Times New Roman" w:hAnsi="Times New Roman" w:cs="Times New Roman"/>
          <w:sz w:val="20"/>
          <w:szCs w:val="20"/>
        </w:rPr>
        <w:t xml:space="preserve">In the organisation the level of understanding about the need to become a sustainable and a net zero business is highly known due to them being B Corp certified in addition to them being net zero since 2021 (B Corp, 2024;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2024). This has allowed them to invest in numerous sustainability initiatives to become so and with continued investments it can lead to increased benefits for them in a variety of ways.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only purchases energy from suppliers that have a Renewable Energy Guarantee of Origin (REGO) certificate.  Investing in solar panels and other methods of creating energy without having to purchase from suppliers will be a positive step in terms of sustainability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No Date). Installing solar panels in their premises can help to reduce their operating costs and potentially increase profits as excess energy that is produced can be sold either back to the grid or to other businesses who purchase sustainable energy to offset their carbon emissions produced. </w:t>
      </w:r>
    </w:p>
    <w:p w14:paraId="28E793CF" w14:textId="77777777" w:rsidR="00D70B95" w:rsidRDefault="00D70B95" w:rsidP="002A2623">
      <w:pPr>
        <w:spacing w:line="360" w:lineRule="auto"/>
        <w:rPr>
          <w:rFonts w:ascii="Times New Roman" w:hAnsi="Times New Roman" w:cs="Times New Roman"/>
          <w:sz w:val="20"/>
          <w:szCs w:val="20"/>
        </w:rPr>
      </w:pPr>
    </w:p>
    <w:p w14:paraId="792F8605" w14:textId="77777777" w:rsidR="002A2623" w:rsidRPr="001D43B3" w:rsidRDefault="002A2623" w:rsidP="002A2623">
      <w:pPr>
        <w:spacing w:line="360" w:lineRule="auto"/>
        <w:rPr>
          <w:rFonts w:ascii="Times New Roman" w:hAnsi="Times New Roman" w:cs="Times New Roman"/>
          <w:sz w:val="20"/>
          <w:szCs w:val="20"/>
        </w:rPr>
      </w:pPr>
    </w:p>
    <w:p w14:paraId="571E3D1F" w14:textId="24777315" w:rsidR="00D70B95" w:rsidRPr="002A2623" w:rsidRDefault="002A2623" w:rsidP="002A2623">
      <w:pPr>
        <w:spacing w:line="360" w:lineRule="auto"/>
        <w:rPr>
          <w:rFonts w:ascii="Times New Roman" w:hAnsi="Times New Roman" w:cs="Times New Roman"/>
        </w:rPr>
      </w:pPr>
      <w:r w:rsidRPr="002A2623">
        <w:rPr>
          <w:rFonts w:ascii="Times New Roman" w:hAnsi="Times New Roman" w:cs="Times New Roman"/>
        </w:rPr>
        <w:t>Production</w:t>
      </w:r>
    </w:p>
    <w:p w14:paraId="3E1BAEB2" w14:textId="77777777" w:rsidR="00D70B95" w:rsidRPr="001D43B3" w:rsidRDefault="00D70B95" w:rsidP="002A2623">
      <w:pPr>
        <w:spacing w:line="360" w:lineRule="auto"/>
        <w:rPr>
          <w:rFonts w:ascii="Times New Roman" w:hAnsi="Times New Roman" w:cs="Times New Roman"/>
          <w:sz w:val="20"/>
          <w:szCs w:val="20"/>
        </w:rPr>
      </w:pPr>
    </w:p>
    <w:p w14:paraId="6B3CACD7" w14:textId="1557E38B" w:rsidR="00D70B95" w:rsidRPr="001D43B3" w:rsidRDefault="00D70B95"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 xml:space="preserve">The factories that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currently use are mostly based in Asia with others in Africa, Europe and the UK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2023). China has the most factories (32%), India has 26.3% and Turkey has 15.2% of the total factories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2023).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also has factories in Pakistan, Cambodia and Bangladesh which may cause issues for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due to the reports of human rights abuse in those countries that will result in a delay in meeting all seventeen of the UN sustainable development goals. Pakistan has been under review by the </w:t>
      </w:r>
      <w:r w:rsidRPr="001D43B3">
        <w:rPr>
          <w:rFonts w:ascii="Times New Roman" w:hAnsi="Times New Roman" w:cs="Times New Roman"/>
          <w:sz w:val="20"/>
          <w:szCs w:val="20"/>
        </w:rPr>
        <w:lastRenderedPageBreak/>
        <w:t>International Covenant on Civil and Political Rights (ICCPR) due to violations and abuse of the Peaceful Assembly and Public Order Act 2024, mass arrests of opposition workers and two blasphemy related extrajudicial executions by the police (</w:t>
      </w:r>
      <w:r w:rsidR="00B56624" w:rsidRPr="001D43B3">
        <w:rPr>
          <w:rFonts w:ascii="Times New Roman" w:hAnsi="Times New Roman" w:cs="Times New Roman"/>
          <w:sz w:val="20"/>
          <w:szCs w:val="20"/>
        </w:rPr>
        <w:t>Amnesty International</w:t>
      </w:r>
      <w:r w:rsidRPr="001D43B3">
        <w:rPr>
          <w:rFonts w:ascii="Times New Roman" w:hAnsi="Times New Roman" w:cs="Times New Roman"/>
          <w:sz w:val="20"/>
          <w:szCs w:val="20"/>
        </w:rPr>
        <w:t xml:space="preserve">, 2024). Additionally, due to proximity of Pakistan to Afghanistan, the potential for Taliban activity to affect and oppress women will be high due to their beliefs that will have a negative effect on women and therefore the fifth sustainable development goal (gender equality) (United Nations, No Date). </w:t>
      </w:r>
      <w:proofErr w:type="gramStart"/>
      <w:r w:rsidRPr="001D43B3">
        <w:rPr>
          <w:rFonts w:ascii="Times New Roman" w:hAnsi="Times New Roman" w:cs="Times New Roman"/>
          <w:sz w:val="20"/>
          <w:szCs w:val="20"/>
        </w:rPr>
        <w:t>With regard to</w:t>
      </w:r>
      <w:proofErr w:type="gramEnd"/>
      <w:r w:rsidRPr="001D43B3">
        <w:rPr>
          <w:rFonts w:ascii="Times New Roman" w:hAnsi="Times New Roman" w:cs="Times New Roman"/>
          <w:sz w:val="20"/>
          <w:szCs w:val="20"/>
        </w:rPr>
        <w:t xml:space="preserve"> Cambodia, there have been reports of serious human rights abuses that include torture, enforcement of laws that limit freedom of expression and extensive gender-based violence (U.S. Department of State, 2023). Due to reports of extensive gender-based violence this will be a hindrance to the completion of three of the sustainable development goals that are gender equality (goal five), reduced inequalities (goal ten) and peace, justice and strong institutions (goal sixteen) (United Nations, No Date). Whilst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operate in Cambodia they can attempt to put pressure on the government to make positive changes for human rights otherwise they may leave the country to find business elsewhere where human rights are not abused.</w:t>
      </w:r>
      <w:r w:rsidR="002A2623">
        <w:rPr>
          <w:rFonts w:ascii="Times New Roman" w:hAnsi="Times New Roman" w:cs="Times New Roman"/>
          <w:sz w:val="20"/>
          <w:szCs w:val="20"/>
        </w:rPr>
        <w:t xml:space="preserve"> </w:t>
      </w:r>
      <w:r w:rsidRPr="001D43B3">
        <w:rPr>
          <w:rFonts w:ascii="Times New Roman" w:hAnsi="Times New Roman" w:cs="Times New Roman"/>
          <w:sz w:val="20"/>
          <w:szCs w:val="20"/>
        </w:rPr>
        <w:t xml:space="preserve">Human rights in Bangladesh have been compromised due to laws being enacted that target journalists and human rights activists resulting in them being faced with torture and imprisonment </w:t>
      </w:r>
      <w:proofErr w:type="gramStart"/>
      <w:r w:rsidRPr="001D43B3">
        <w:rPr>
          <w:rFonts w:ascii="Times New Roman" w:hAnsi="Times New Roman" w:cs="Times New Roman"/>
          <w:sz w:val="20"/>
          <w:szCs w:val="20"/>
        </w:rPr>
        <w:t>in an effort to</w:t>
      </w:r>
      <w:proofErr w:type="gramEnd"/>
      <w:r w:rsidRPr="001D43B3">
        <w:rPr>
          <w:rFonts w:ascii="Times New Roman" w:hAnsi="Times New Roman" w:cs="Times New Roman"/>
          <w:sz w:val="20"/>
          <w:szCs w:val="20"/>
        </w:rPr>
        <w:t xml:space="preserve"> silence them (</w:t>
      </w:r>
      <w:r w:rsidR="00B56624" w:rsidRPr="001D43B3">
        <w:rPr>
          <w:rFonts w:ascii="Times New Roman" w:hAnsi="Times New Roman" w:cs="Times New Roman"/>
          <w:sz w:val="20"/>
          <w:szCs w:val="20"/>
        </w:rPr>
        <w:t>Amnesty International</w:t>
      </w:r>
      <w:r w:rsidRPr="001D43B3">
        <w:rPr>
          <w:rFonts w:ascii="Times New Roman" w:hAnsi="Times New Roman" w:cs="Times New Roman"/>
          <w:sz w:val="20"/>
          <w:szCs w:val="20"/>
        </w:rPr>
        <w:t xml:space="preserve">, 2024). These restrictions prevent proper journalism from taking place in the country and further restrictions and laws may be put onto people to restrict their daily lives like in Pakistan or Cambodia. If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does face issues in any of the </w:t>
      </w:r>
      <w:proofErr w:type="gramStart"/>
      <w:r w:rsidRPr="001D43B3">
        <w:rPr>
          <w:rFonts w:ascii="Times New Roman" w:hAnsi="Times New Roman" w:cs="Times New Roman"/>
          <w:sz w:val="20"/>
          <w:szCs w:val="20"/>
        </w:rPr>
        <w:t>above mentioned</w:t>
      </w:r>
      <w:proofErr w:type="gramEnd"/>
      <w:r w:rsidRPr="001D43B3">
        <w:rPr>
          <w:rFonts w:ascii="Times New Roman" w:hAnsi="Times New Roman" w:cs="Times New Roman"/>
          <w:sz w:val="20"/>
          <w:szCs w:val="20"/>
        </w:rPr>
        <w:t xml:space="preserve"> countries or suffer from negative publicity as a result of operating in them, then it may be worth moving production to other nearby countries.  Negative publicity will almost certainly have a negative effect on </w:t>
      </w:r>
      <w:proofErr w:type="spellStart"/>
      <w:r w:rsidR="002A2623" w:rsidRPr="001D43B3">
        <w:rPr>
          <w:rFonts w:ascii="Times New Roman" w:hAnsi="Times New Roman" w:cs="Times New Roman"/>
          <w:sz w:val="20"/>
          <w:szCs w:val="20"/>
        </w:rPr>
        <w:t>FatFace’s</w:t>
      </w:r>
      <w:proofErr w:type="spellEnd"/>
      <w:r w:rsidR="002A2623" w:rsidRPr="001D43B3">
        <w:rPr>
          <w:rFonts w:ascii="Times New Roman" w:hAnsi="Times New Roman" w:cs="Times New Roman"/>
          <w:sz w:val="20"/>
          <w:szCs w:val="20"/>
        </w:rPr>
        <w:t xml:space="preserve"> share</w:t>
      </w:r>
      <w:r w:rsidRPr="001D43B3">
        <w:rPr>
          <w:rFonts w:ascii="Times New Roman" w:hAnsi="Times New Roman" w:cs="Times New Roman"/>
          <w:sz w:val="20"/>
          <w:szCs w:val="20"/>
        </w:rPr>
        <w:t xml:space="preserve"> price which would force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to make a change to resolve these issues.  Moving production to another country may well resolve these problems however the same issue may occur again in the future. When this does happen moving production to a country needs to be thought through as it will affect operations, production of products and operational costs, so this will have to be planned ready to be implemented to move from one country to another. </w:t>
      </w:r>
    </w:p>
    <w:p w14:paraId="11BFA061" w14:textId="77777777" w:rsidR="00D70B95" w:rsidRDefault="00D70B95"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 xml:space="preserve"> </w:t>
      </w:r>
    </w:p>
    <w:p w14:paraId="08DA1A32" w14:textId="77777777" w:rsidR="002A2623" w:rsidRDefault="002A2623" w:rsidP="002A2623">
      <w:pPr>
        <w:spacing w:line="360" w:lineRule="auto"/>
        <w:rPr>
          <w:rFonts w:ascii="Times New Roman" w:hAnsi="Times New Roman" w:cs="Times New Roman"/>
          <w:sz w:val="20"/>
          <w:szCs w:val="20"/>
        </w:rPr>
      </w:pPr>
    </w:p>
    <w:p w14:paraId="50203184" w14:textId="13766D24" w:rsidR="002A2623" w:rsidRPr="002A2623" w:rsidRDefault="002A2623" w:rsidP="002A2623">
      <w:pPr>
        <w:spacing w:line="360" w:lineRule="auto"/>
        <w:rPr>
          <w:rFonts w:ascii="Times New Roman" w:hAnsi="Times New Roman" w:cs="Times New Roman"/>
        </w:rPr>
      </w:pPr>
      <w:r w:rsidRPr="002A2623">
        <w:rPr>
          <w:rFonts w:ascii="Times New Roman" w:hAnsi="Times New Roman" w:cs="Times New Roman"/>
        </w:rPr>
        <w:t>Theory</w:t>
      </w:r>
    </w:p>
    <w:p w14:paraId="7F786ED8" w14:textId="77777777" w:rsidR="00D70B95" w:rsidRPr="001D43B3" w:rsidRDefault="00D70B95"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 xml:space="preserve"> </w:t>
      </w:r>
    </w:p>
    <w:p w14:paraId="78EED43E" w14:textId="4145B740" w:rsidR="00D70B95" w:rsidRPr="001D43B3" w:rsidRDefault="00D70B95"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 xml:space="preserve">Corporate environmental sustainability in retail allows for those in the industry to reduce their operational impacts on the environment both internally and externally (Naidoo &amp; </w:t>
      </w:r>
      <w:proofErr w:type="spellStart"/>
      <w:r w:rsidRPr="001D43B3">
        <w:rPr>
          <w:rFonts w:ascii="Times New Roman" w:hAnsi="Times New Roman" w:cs="Times New Roman"/>
          <w:sz w:val="20"/>
          <w:szCs w:val="20"/>
        </w:rPr>
        <w:t>Gasparatos</w:t>
      </w:r>
      <w:proofErr w:type="spellEnd"/>
      <w:r w:rsidRPr="001D43B3">
        <w:rPr>
          <w:rFonts w:ascii="Times New Roman" w:hAnsi="Times New Roman" w:cs="Times New Roman"/>
          <w:sz w:val="20"/>
          <w:szCs w:val="20"/>
        </w:rPr>
        <w:t xml:space="preserve">, 2018) A review by Naidoo &amp; </w:t>
      </w:r>
      <w:proofErr w:type="spellStart"/>
      <w:r w:rsidRPr="001D43B3">
        <w:rPr>
          <w:rFonts w:ascii="Times New Roman" w:hAnsi="Times New Roman" w:cs="Times New Roman"/>
          <w:sz w:val="20"/>
          <w:szCs w:val="20"/>
        </w:rPr>
        <w:t>Gasparatos</w:t>
      </w:r>
      <w:proofErr w:type="spellEnd"/>
      <w:r w:rsidRPr="001D43B3">
        <w:rPr>
          <w:rFonts w:ascii="Times New Roman" w:hAnsi="Times New Roman" w:cs="Times New Roman"/>
          <w:sz w:val="20"/>
          <w:szCs w:val="20"/>
        </w:rPr>
        <w:t xml:space="preserve"> (2018) discovered that the main motivations for retail organisations to apply corporate environmental sustainability is so that they can gain the benefits which will largely be cost savings. Stakeholder pressure - whether internal (senior management) or external (media, supply chain or regulators) - can push organisations to implement measures to improve their corporate environmental responsiveness (Sandhu et al., 2014). Stakeholder perception is affected by </w:t>
      </w:r>
      <w:proofErr w:type="gramStart"/>
      <w:r w:rsidRPr="001D43B3">
        <w:rPr>
          <w:rFonts w:ascii="Times New Roman" w:hAnsi="Times New Roman" w:cs="Times New Roman"/>
          <w:sz w:val="20"/>
          <w:szCs w:val="20"/>
        </w:rPr>
        <w:t>a number of</w:t>
      </w:r>
      <w:proofErr w:type="gramEnd"/>
      <w:r w:rsidRPr="001D43B3">
        <w:rPr>
          <w:rFonts w:ascii="Times New Roman" w:hAnsi="Times New Roman" w:cs="Times New Roman"/>
          <w:sz w:val="20"/>
          <w:szCs w:val="20"/>
        </w:rPr>
        <w:t xml:space="preserve"> factors including public perception of the business, increased awareness of environmental issues, environmental credentials of corporate shareholders and investment in ethically sound companies which can encourage organisations to voluntarily adopt sustainability practices (</w:t>
      </w:r>
      <w:proofErr w:type="spellStart"/>
      <w:r w:rsidRPr="001D43B3">
        <w:rPr>
          <w:rFonts w:ascii="Times New Roman" w:hAnsi="Times New Roman" w:cs="Times New Roman"/>
          <w:sz w:val="20"/>
          <w:szCs w:val="20"/>
        </w:rPr>
        <w:t>Azapagic</w:t>
      </w:r>
      <w:proofErr w:type="spellEnd"/>
      <w:r w:rsidRPr="001D43B3">
        <w:rPr>
          <w:rFonts w:ascii="Times New Roman" w:hAnsi="Times New Roman" w:cs="Times New Roman"/>
          <w:sz w:val="20"/>
          <w:szCs w:val="20"/>
        </w:rPr>
        <w:t xml:space="preserve"> &amp; </w:t>
      </w:r>
      <w:proofErr w:type="spellStart"/>
      <w:r w:rsidRPr="001D43B3">
        <w:rPr>
          <w:rFonts w:ascii="Times New Roman" w:hAnsi="Times New Roman" w:cs="Times New Roman"/>
          <w:sz w:val="20"/>
          <w:szCs w:val="20"/>
        </w:rPr>
        <w:t>Perdan</w:t>
      </w:r>
      <w:proofErr w:type="spellEnd"/>
      <w:r w:rsidRPr="001D43B3">
        <w:rPr>
          <w:rFonts w:ascii="Times New Roman" w:hAnsi="Times New Roman" w:cs="Times New Roman"/>
          <w:sz w:val="20"/>
          <w:szCs w:val="20"/>
        </w:rPr>
        <w:t xml:space="preserve">, 2000).  As </w:t>
      </w:r>
      <w:proofErr w:type="spellStart"/>
      <w:r w:rsidRPr="001D43B3">
        <w:rPr>
          <w:rFonts w:ascii="Times New Roman" w:hAnsi="Times New Roman" w:cs="Times New Roman"/>
          <w:sz w:val="20"/>
          <w:szCs w:val="20"/>
        </w:rPr>
        <w:t>Dyllick</w:t>
      </w:r>
      <w:proofErr w:type="spellEnd"/>
      <w:r w:rsidRPr="001D43B3">
        <w:rPr>
          <w:rFonts w:ascii="Times New Roman" w:hAnsi="Times New Roman" w:cs="Times New Roman"/>
          <w:sz w:val="20"/>
          <w:szCs w:val="20"/>
        </w:rPr>
        <w:t xml:space="preserve"> and Muff (2016) point out, the importance of transparency concerning decisions and actions taken </w:t>
      </w:r>
      <w:proofErr w:type="gramStart"/>
      <w:r w:rsidRPr="001D43B3">
        <w:rPr>
          <w:rFonts w:ascii="Times New Roman" w:hAnsi="Times New Roman" w:cs="Times New Roman"/>
          <w:sz w:val="20"/>
          <w:szCs w:val="20"/>
        </w:rPr>
        <w:t>with regard to</w:t>
      </w:r>
      <w:proofErr w:type="gramEnd"/>
      <w:r w:rsidRPr="001D43B3">
        <w:rPr>
          <w:rFonts w:ascii="Times New Roman" w:hAnsi="Times New Roman" w:cs="Times New Roman"/>
          <w:sz w:val="20"/>
          <w:szCs w:val="20"/>
        </w:rPr>
        <w:t xml:space="preserve"> challenges in sustainability cannot be underestimated.</w:t>
      </w:r>
    </w:p>
    <w:p w14:paraId="7D513865" w14:textId="77777777" w:rsidR="00D70B95" w:rsidRPr="001D43B3" w:rsidRDefault="00D70B95" w:rsidP="002A2623">
      <w:pPr>
        <w:spacing w:line="360" w:lineRule="auto"/>
        <w:rPr>
          <w:rFonts w:ascii="Times New Roman" w:hAnsi="Times New Roman" w:cs="Times New Roman"/>
          <w:sz w:val="20"/>
          <w:szCs w:val="20"/>
        </w:rPr>
      </w:pPr>
    </w:p>
    <w:p w14:paraId="429C4B71" w14:textId="77777777" w:rsidR="00D70B95" w:rsidRPr="001D43B3" w:rsidRDefault="00D70B95" w:rsidP="002A2623">
      <w:pPr>
        <w:spacing w:line="360" w:lineRule="auto"/>
        <w:rPr>
          <w:rFonts w:ascii="Times New Roman" w:hAnsi="Times New Roman" w:cs="Times New Roman"/>
          <w:sz w:val="20"/>
          <w:szCs w:val="20"/>
        </w:rPr>
      </w:pPr>
    </w:p>
    <w:p w14:paraId="007A59BF" w14:textId="2A93DC6E" w:rsidR="00D70B95" w:rsidRPr="001D43B3" w:rsidRDefault="00D70B95"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lastRenderedPageBreak/>
        <w:t>The main types of corporate environmental sustainability that can be implemented into an organisation are internal operations, supply chain management and stakeholder engagement (</w:t>
      </w:r>
      <w:proofErr w:type="spellStart"/>
      <w:r w:rsidRPr="001D43B3">
        <w:rPr>
          <w:rFonts w:ascii="Times New Roman" w:hAnsi="Times New Roman" w:cs="Times New Roman"/>
          <w:sz w:val="20"/>
          <w:szCs w:val="20"/>
        </w:rPr>
        <w:t>Delai</w:t>
      </w:r>
      <w:proofErr w:type="spellEnd"/>
      <w:r w:rsidRPr="001D43B3">
        <w:rPr>
          <w:rFonts w:ascii="Times New Roman" w:hAnsi="Times New Roman" w:cs="Times New Roman"/>
          <w:sz w:val="20"/>
          <w:szCs w:val="20"/>
        </w:rPr>
        <w:t xml:space="preserve"> &amp; Takahashi, 2013; Jones et al., 2009; Lai et al., 2010). Stakeholder pressure can have a positive impact on the organisation and may be able to bring expertise from other industries into retail to implement a new practice into the operational aspects of the organisation. These new practices may include energy management, sustainable sourcing, transportation efficiency and stakeholder relations (</w:t>
      </w:r>
      <w:proofErr w:type="spellStart"/>
      <w:r w:rsidRPr="001D43B3">
        <w:rPr>
          <w:rFonts w:ascii="Times New Roman" w:hAnsi="Times New Roman" w:cs="Times New Roman"/>
          <w:sz w:val="20"/>
          <w:szCs w:val="20"/>
        </w:rPr>
        <w:t>Delai</w:t>
      </w:r>
      <w:proofErr w:type="spellEnd"/>
      <w:r w:rsidRPr="001D43B3">
        <w:rPr>
          <w:rFonts w:ascii="Times New Roman" w:hAnsi="Times New Roman" w:cs="Times New Roman"/>
          <w:sz w:val="20"/>
          <w:szCs w:val="20"/>
        </w:rPr>
        <w:t xml:space="preserve"> &amp; Takahashi, 2013; Jones et al., 2009; Lai et al., 2010). Having stakeholder involvement in corporate environmental sustainability can allow for investments to take place in areas of business operations that may be underfunded in terms of corporate environmental sustainability. Increased investment in new areas can be a good sign to all stakeholders that the organisation believes that sustainability is a high priority for them and a good publicity tool. The resulting increased positive publicity can be used by the organisation to gain new customers who want to purchase products from sustainable businesses which can allow for increased profit and consequently an increased level of investment into sustainability implementation. A sustainable supply chain frequently focuses on improving the efficiency of the production process and the products </w:t>
      </w:r>
      <w:proofErr w:type="gramStart"/>
      <w:r w:rsidRPr="001D43B3">
        <w:rPr>
          <w:rFonts w:ascii="Times New Roman" w:hAnsi="Times New Roman" w:cs="Times New Roman"/>
          <w:sz w:val="20"/>
          <w:szCs w:val="20"/>
        </w:rPr>
        <w:t>with in</w:t>
      </w:r>
      <w:proofErr w:type="gramEnd"/>
      <w:r w:rsidRPr="001D43B3">
        <w:rPr>
          <w:rFonts w:ascii="Times New Roman" w:hAnsi="Times New Roman" w:cs="Times New Roman"/>
          <w:sz w:val="20"/>
          <w:szCs w:val="20"/>
        </w:rPr>
        <w:t xml:space="preserve"> the supply chain (</w:t>
      </w:r>
      <w:proofErr w:type="spellStart"/>
      <w:r w:rsidRPr="001D43B3">
        <w:rPr>
          <w:rFonts w:ascii="Times New Roman" w:hAnsi="Times New Roman" w:cs="Times New Roman"/>
          <w:sz w:val="20"/>
          <w:szCs w:val="20"/>
        </w:rPr>
        <w:t>Schaltegger</w:t>
      </w:r>
      <w:proofErr w:type="spellEnd"/>
      <w:r w:rsidRPr="001D43B3">
        <w:rPr>
          <w:rFonts w:ascii="Times New Roman" w:hAnsi="Times New Roman" w:cs="Times New Roman"/>
          <w:sz w:val="20"/>
          <w:szCs w:val="20"/>
        </w:rPr>
        <w:t xml:space="preserve"> &amp; Burritt, 2014). Sustainable performance of the supply chain frequently focuses on improvement measures, single production processes or supply chain products; to assist in the strategies and decision making in the sustainable supply chain management there needs to be certain information available for potential opportunities and risks to be assessed correctly (</w:t>
      </w:r>
      <w:proofErr w:type="spellStart"/>
      <w:r w:rsidRPr="001D43B3">
        <w:rPr>
          <w:rFonts w:ascii="Times New Roman" w:hAnsi="Times New Roman" w:cs="Times New Roman"/>
          <w:sz w:val="20"/>
          <w:szCs w:val="20"/>
        </w:rPr>
        <w:t>Schaltegger</w:t>
      </w:r>
      <w:proofErr w:type="spellEnd"/>
      <w:r w:rsidRPr="001D43B3">
        <w:rPr>
          <w:rFonts w:ascii="Times New Roman" w:hAnsi="Times New Roman" w:cs="Times New Roman"/>
          <w:sz w:val="20"/>
          <w:szCs w:val="20"/>
        </w:rPr>
        <w:t xml:space="preserve"> &amp; Burritt, 2014). To find sustainable solutions to issues, create product-service-system innovations and for business model redesigning then sufficiency, consistency and efficiency strategies can be used to do so (</w:t>
      </w:r>
      <w:proofErr w:type="spellStart"/>
      <w:r w:rsidRPr="001D43B3">
        <w:rPr>
          <w:rFonts w:ascii="Times New Roman" w:hAnsi="Times New Roman" w:cs="Times New Roman"/>
          <w:sz w:val="20"/>
          <w:szCs w:val="20"/>
        </w:rPr>
        <w:t>Schaltegger</w:t>
      </w:r>
      <w:proofErr w:type="spellEnd"/>
      <w:r w:rsidRPr="001D43B3">
        <w:rPr>
          <w:rFonts w:ascii="Times New Roman" w:hAnsi="Times New Roman" w:cs="Times New Roman"/>
          <w:sz w:val="20"/>
          <w:szCs w:val="20"/>
        </w:rPr>
        <w:t xml:space="preserve"> &amp; Burritt, 2014). For supply chains that supply a company there </w:t>
      </w:r>
      <w:proofErr w:type="gramStart"/>
      <w:r w:rsidRPr="001D43B3">
        <w:rPr>
          <w:rFonts w:ascii="Times New Roman" w:hAnsi="Times New Roman" w:cs="Times New Roman"/>
          <w:sz w:val="20"/>
          <w:szCs w:val="20"/>
        </w:rPr>
        <w:t>has to</w:t>
      </w:r>
      <w:proofErr w:type="gramEnd"/>
      <w:r w:rsidRPr="001D43B3">
        <w:rPr>
          <w:rFonts w:ascii="Times New Roman" w:hAnsi="Times New Roman" w:cs="Times New Roman"/>
          <w:sz w:val="20"/>
          <w:szCs w:val="20"/>
        </w:rPr>
        <w:t xml:space="preserve"> be repercussions to the redesign, exchange and eliminations that take place (</w:t>
      </w:r>
      <w:proofErr w:type="spellStart"/>
      <w:r w:rsidRPr="001D43B3">
        <w:rPr>
          <w:rFonts w:ascii="Times New Roman" w:hAnsi="Times New Roman" w:cs="Times New Roman"/>
          <w:sz w:val="20"/>
          <w:szCs w:val="20"/>
        </w:rPr>
        <w:t>Schaltegger</w:t>
      </w:r>
      <w:proofErr w:type="spellEnd"/>
      <w:r w:rsidRPr="001D43B3">
        <w:rPr>
          <w:rFonts w:ascii="Times New Roman" w:hAnsi="Times New Roman" w:cs="Times New Roman"/>
          <w:sz w:val="20"/>
          <w:szCs w:val="20"/>
        </w:rPr>
        <w:t xml:space="preserve"> &amp; Burritt, 2014).</w:t>
      </w:r>
    </w:p>
    <w:p w14:paraId="04FA70B0" w14:textId="77777777" w:rsidR="00D70B95" w:rsidRDefault="00D70B95"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 xml:space="preserve"> </w:t>
      </w:r>
    </w:p>
    <w:p w14:paraId="09F272CA" w14:textId="77777777" w:rsidR="002A2623" w:rsidRPr="001D43B3" w:rsidRDefault="002A2623" w:rsidP="002A2623">
      <w:pPr>
        <w:spacing w:line="360" w:lineRule="auto"/>
        <w:rPr>
          <w:rFonts w:ascii="Times New Roman" w:hAnsi="Times New Roman" w:cs="Times New Roman"/>
          <w:sz w:val="20"/>
          <w:szCs w:val="20"/>
        </w:rPr>
      </w:pPr>
    </w:p>
    <w:p w14:paraId="16C1B4A8" w14:textId="77777777" w:rsidR="00D70B95" w:rsidRPr="002A2623" w:rsidRDefault="00D70B95" w:rsidP="002A2623">
      <w:pPr>
        <w:spacing w:line="360" w:lineRule="auto"/>
        <w:rPr>
          <w:rFonts w:ascii="Times New Roman" w:hAnsi="Times New Roman" w:cs="Times New Roman"/>
        </w:rPr>
      </w:pPr>
      <w:r w:rsidRPr="002A2623">
        <w:rPr>
          <w:rFonts w:ascii="Times New Roman" w:hAnsi="Times New Roman" w:cs="Times New Roman"/>
        </w:rPr>
        <w:t>Conclusion</w:t>
      </w:r>
    </w:p>
    <w:p w14:paraId="203C5028" w14:textId="77777777" w:rsidR="00D70B95" w:rsidRPr="001D43B3" w:rsidRDefault="00D70B95"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 xml:space="preserve"> </w:t>
      </w:r>
    </w:p>
    <w:p w14:paraId="1CE36C94" w14:textId="70F1546A" w:rsidR="002A2623" w:rsidRDefault="00D70B95"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 xml:space="preserve">This assignment illustrates the way in which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has become a leading business in retail for sustainability </w:t>
      </w:r>
      <w:proofErr w:type="gramStart"/>
      <w:r w:rsidRPr="001D43B3">
        <w:rPr>
          <w:rFonts w:ascii="Times New Roman" w:hAnsi="Times New Roman" w:cs="Times New Roman"/>
          <w:sz w:val="20"/>
          <w:szCs w:val="20"/>
        </w:rPr>
        <w:t>due to the fact that</w:t>
      </w:r>
      <w:proofErr w:type="gramEnd"/>
      <w:r w:rsidRPr="001D43B3">
        <w:rPr>
          <w:rFonts w:ascii="Times New Roman" w:hAnsi="Times New Roman" w:cs="Times New Roman"/>
          <w:sz w:val="20"/>
          <w:szCs w:val="20"/>
        </w:rPr>
        <w:t xml:space="preserve"> they have gained their B Corp certification as well as being net zero since 2021 (B Corp, 2024;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2024). Their increased investments in sustainability throughout the business in conjunction with their work with charities mean that they are setting an excellent example to other retail businesses as to how to implement sustainability in an ethical way.  As a result, they are building </w:t>
      </w:r>
      <w:r w:rsidR="002A2623" w:rsidRPr="001D43B3">
        <w:rPr>
          <w:rFonts w:ascii="Times New Roman" w:hAnsi="Times New Roman" w:cs="Times New Roman"/>
          <w:sz w:val="20"/>
          <w:szCs w:val="20"/>
        </w:rPr>
        <w:t>relationships to</w:t>
      </w:r>
      <w:r w:rsidRPr="001D43B3">
        <w:rPr>
          <w:rFonts w:ascii="Times New Roman" w:hAnsi="Times New Roman" w:cs="Times New Roman"/>
          <w:sz w:val="20"/>
          <w:szCs w:val="20"/>
        </w:rPr>
        <w:t xml:space="preserve"> their work with </w:t>
      </w:r>
      <w:r w:rsidR="002A2623" w:rsidRPr="001D43B3">
        <w:rPr>
          <w:rFonts w:ascii="Times New Roman" w:hAnsi="Times New Roman" w:cs="Times New Roman"/>
          <w:sz w:val="20"/>
          <w:szCs w:val="20"/>
        </w:rPr>
        <w:t>charities so</w:t>
      </w:r>
      <w:r w:rsidRPr="001D43B3">
        <w:rPr>
          <w:rFonts w:ascii="Times New Roman" w:hAnsi="Times New Roman" w:cs="Times New Roman"/>
          <w:sz w:val="20"/>
          <w:szCs w:val="20"/>
        </w:rPr>
        <w:t xml:space="preserve"> other business in retail or other industries may wish to look at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to see how they can implement sustainability into their operations. By working with charities towards increasing sustainability in and outside the business it can allow to build relationships with a variety of charities in various sectors. By building relationships with charities it can allow for sustainable issues to be brought to the public knowledge which can allow for increased donations to these charities and potentially increased number of customers to sustainable businesses.</w:t>
      </w:r>
    </w:p>
    <w:p w14:paraId="4F3F9081" w14:textId="77777777" w:rsidR="002A2623" w:rsidRDefault="002A2623" w:rsidP="002A2623">
      <w:pPr>
        <w:spacing w:line="360" w:lineRule="auto"/>
        <w:rPr>
          <w:rFonts w:ascii="Times New Roman" w:hAnsi="Times New Roman" w:cs="Times New Roman"/>
          <w:sz w:val="20"/>
          <w:szCs w:val="20"/>
        </w:rPr>
      </w:pPr>
    </w:p>
    <w:p w14:paraId="51BF5E41" w14:textId="77777777" w:rsidR="002A2623" w:rsidRPr="001D43B3" w:rsidRDefault="002A2623" w:rsidP="002A2623">
      <w:pPr>
        <w:spacing w:line="360" w:lineRule="auto"/>
        <w:rPr>
          <w:rFonts w:ascii="Times New Roman" w:hAnsi="Times New Roman" w:cs="Times New Roman"/>
          <w:sz w:val="20"/>
          <w:szCs w:val="20"/>
        </w:rPr>
      </w:pPr>
    </w:p>
    <w:p w14:paraId="5B7811D6" w14:textId="7EB0C213" w:rsidR="00D70B95" w:rsidRPr="001D43B3" w:rsidRDefault="00D70B95"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Word Count: 2</w:t>
      </w:r>
      <w:r w:rsidR="002A2623">
        <w:rPr>
          <w:rFonts w:ascii="Times New Roman" w:hAnsi="Times New Roman" w:cs="Times New Roman"/>
          <w:sz w:val="20"/>
          <w:szCs w:val="20"/>
        </w:rPr>
        <w:t>200</w:t>
      </w:r>
    </w:p>
    <w:p w14:paraId="50383804" w14:textId="77777777" w:rsidR="002A2623" w:rsidRPr="001D43B3" w:rsidRDefault="002A2623" w:rsidP="002A2623">
      <w:pPr>
        <w:spacing w:line="360" w:lineRule="auto"/>
        <w:rPr>
          <w:rFonts w:ascii="Times New Roman" w:hAnsi="Times New Roman" w:cs="Times New Roman"/>
          <w:sz w:val="20"/>
          <w:szCs w:val="20"/>
        </w:rPr>
      </w:pPr>
    </w:p>
    <w:p w14:paraId="57096F89" w14:textId="70B8641A" w:rsidR="00D70B95" w:rsidRPr="002A2623" w:rsidRDefault="00D70B95" w:rsidP="002A2623">
      <w:pPr>
        <w:spacing w:line="360" w:lineRule="auto"/>
        <w:rPr>
          <w:rFonts w:ascii="Times New Roman" w:hAnsi="Times New Roman" w:cs="Times New Roman"/>
        </w:rPr>
      </w:pPr>
      <w:r w:rsidRPr="002A2623">
        <w:rPr>
          <w:rFonts w:ascii="Times New Roman" w:hAnsi="Times New Roman" w:cs="Times New Roman"/>
        </w:rPr>
        <w:lastRenderedPageBreak/>
        <w:t>Reference List</w:t>
      </w:r>
    </w:p>
    <w:p w14:paraId="58CF600A" w14:textId="77777777" w:rsidR="002A2623" w:rsidRPr="001D43B3" w:rsidRDefault="002A2623" w:rsidP="002A2623">
      <w:pPr>
        <w:spacing w:line="360" w:lineRule="auto"/>
        <w:rPr>
          <w:rFonts w:ascii="Times New Roman" w:hAnsi="Times New Roman" w:cs="Times New Roman"/>
          <w:sz w:val="20"/>
          <w:szCs w:val="20"/>
        </w:rPr>
      </w:pPr>
    </w:p>
    <w:p w14:paraId="26A447C9" w14:textId="77777777" w:rsidR="002A2623" w:rsidRPr="001D43B3" w:rsidRDefault="002A2623"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Amnesty International. (2024).</w:t>
      </w:r>
      <w:r w:rsidRPr="001D43B3">
        <w:rPr>
          <w:rFonts w:ascii="Times New Roman" w:hAnsi="Times New Roman" w:cs="Times New Roman"/>
          <w:sz w:val="20"/>
          <w:szCs w:val="20"/>
        </w:rPr>
        <w:t xml:space="preserve"> Bangladesh 2024. Retrieved from: </w:t>
      </w:r>
      <w:r w:rsidRPr="001D43B3">
        <w:rPr>
          <w:rFonts w:ascii="Times New Roman" w:hAnsi="Times New Roman" w:cs="Times New Roman"/>
          <w:sz w:val="20"/>
          <w:szCs w:val="20"/>
        </w:rPr>
        <w:t>https://www.amnesty.org/en/location/asia-and-the-pacific/south-asia/bangladesh/report-bangladesh/</w:t>
      </w:r>
    </w:p>
    <w:p w14:paraId="526C5B6D" w14:textId="77777777" w:rsidR="002A2623" w:rsidRDefault="002A2623" w:rsidP="002A2623">
      <w:pPr>
        <w:spacing w:line="360" w:lineRule="auto"/>
        <w:rPr>
          <w:rFonts w:ascii="Times New Roman" w:hAnsi="Times New Roman" w:cs="Times New Roman"/>
          <w:sz w:val="20"/>
          <w:szCs w:val="20"/>
        </w:rPr>
      </w:pPr>
    </w:p>
    <w:p w14:paraId="0762AFEE" w14:textId="3E295345" w:rsidR="002A2623" w:rsidRPr="001D43B3" w:rsidRDefault="002A2623"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 xml:space="preserve">Amnesty International. (2024). </w:t>
      </w:r>
      <w:r w:rsidRPr="001D43B3">
        <w:rPr>
          <w:rFonts w:ascii="Times New Roman" w:hAnsi="Times New Roman" w:cs="Times New Roman"/>
          <w:sz w:val="20"/>
          <w:szCs w:val="20"/>
        </w:rPr>
        <w:t xml:space="preserve">Geneva: UN Human Rights Committee to review Pakistan’s human rights records amid ‘rampant </w:t>
      </w:r>
      <w:proofErr w:type="gramStart"/>
      <w:r w:rsidRPr="001D43B3">
        <w:rPr>
          <w:rFonts w:ascii="Times New Roman" w:hAnsi="Times New Roman" w:cs="Times New Roman"/>
          <w:sz w:val="20"/>
          <w:szCs w:val="20"/>
        </w:rPr>
        <w:t>rights abuses’</w:t>
      </w:r>
      <w:proofErr w:type="gramEnd"/>
      <w:r w:rsidRPr="001D43B3">
        <w:rPr>
          <w:rFonts w:ascii="Times New Roman" w:hAnsi="Times New Roman" w:cs="Times New Roman"/>
          <w:sz w:val="20"/>
          <w:szCs w:val="20"/>
        </w:rPr>
        <w:t xml:space="preserve">. Retrieved from: </w:t>
      </w:r>
      <w:r w:rsidRPr="001D43B3">
        <w:rPr>
          <w:rFonts w:ascii="Times New Roman" w:hAnsi="Times New Roman" w:cs="Times New Roman"/>
          <w:sz w:val="20"/>
          <w:szCs w:val="20"/>
        </w:rPr>
        <w:t>https://www.amnesty.org/en/latest/news/2024/10/geneva-un-human-rights-committee-to-review-pakistans-human-rights-records-amid-rampant-rights-abuses/</w:t>
      </w:r>
    </w:p>
    <w:p w14:paraId="68F9320F" w14:textId="77777777" w:rsidR="002A2623" w:rsidRDefault="002A2623" w:rsidP="002A2623">
      <w:pPr>
        <w:spacing w:line="360" w:lineRule="auto"/>
        <w:rPr>
          <w:rFonts w:ascii="Times New Roman" w:hAnsi="Times New Roman" w:cs="Times New Roman"/>
          <w:sz w:val="20"/>
          <w:szCs w:val="20"/>
        </w:rPr>
      </w:pPr>
    </w:p>
    <w:p w14:paraId="700402FE" w14:textId="21FC5943" w:rsidR="002A2623" w:rsidRPr="001D43B3" w:rsidRDefault="002A2623" w:rsidP="002A2623">
      <w:pPr>
        <w:spacing w:line="360" w:lineRule="auto"/>
        <w:rPr>
          <w:rFonts w:ascii="Times New Roman" w:hAnsi="Times New Roman" w:cs="Times New Roman"/>
          <w:sz w:val="20"/>
          <w:szCs w:val="20"/>
        </w:rPr>
      </w:pPr>
      <w:proofErr w:type="spellStart"/>
      <w:r w:rsidRPr="001D43B3">
        <w:rPr>
          <w:rFonts w:ascii="Times New Roman" w:hAnsi="Times New Roman" w:cs="Times New Roman"/>
          <w:sz w:val="20"/>
          <w:szCs w:val="20"/>
        </w:rPr>
        <w:t>Azapagic</w:t>
      </w:r>
      <w:proofErr w:type="spellEnd"/>
      <w:r w:rsidRPr="001D43B3">
        <w:rPr>
          <w:rFonts w:ascii="Times New Roman" w:hAnsi="Times New Roman" w:cs="Times New Roman"/>
          <w:sz w:val="20"/>
          <w:szCs w:val="20"/>
        </w:rPr>
        <w:t xml:space="preserve">, A., &amp; </w:t>
      </w:r>
      <w:proofErr w:type="spellStart"/>
      <w:r w:rsidRPr="001D43B3">
        <w:rPr>
          <w:rFonts w:ascii="Times New Roman" w:hAnsi="Times New Roman" w:cs="Times New Roman"/>
          <w:sz w:val="20"/>
          <w:szCs w:val="20"/>
        </w:rPr>
        <w:t>Perdan</w:t>
      </w:r>
      <w:proofErr w:type="spellEnd"/>
      <w:r w:rsidRPr="001D43B3">
        <w:rPr>
          <w:rFonts w:ascii="Times New Roman" w:hAnsi="Times New Roman" w:cs="Times New Roman"/>
          <w:sz w:val="20"/>
          <w:szCs w:val="20"/>
        </w:rPr>
        <w:t>, S. (2000). Indicators of sustainable development for industry: a general framework. Process Safety and Environmental Protection, 78(4), 243-261.</w:t>
      </w:r>
    </w:p>
    <w:p w14:paraId="63EA1C60" w14:textId="77777777" w:rsidR="002A2623" w:rsidRDefault="002A2623" w:rsidP="002A2623">
      <w:pPr>
        <w:spacing w:line="360" w:lineRule="auto"/>
        <w:rPr>
          <w:rFonts w:ascii="Times New Roman" w:hAnsi="Times New Roman" w:cs="Times New Roman"/>
          <w:sz w:val="20"/>
          <w:szCs w:val="20"/>
        </w:rPr>
      </w:pPr>
    </w:p>
    <w:p w14:paraId="64F3B9B1" w14:textId="3B0257AB" w:rsidR="002A2623" w:rsidRPr="001D43B3" w:rsidRDefault="002A2623" w:rsidP="002A2623">
      <w:pPr>
        <w:spacing w:line="360" w:lineRule="auto"/>
        <w:rPr>
          <w:rFonts w:ascii="Times New Roman" w:hAnsi="Times New Roman" w:cs="Times New Roman"/>
          <w:sz w:val="20"/>
          <w:szCs w:val="20"/>
        </w:rPr>
      </w:pPr>
      <w:proofErr w:type="spellStart"/>
      <w:r w:rsidRPr="001D43B3">
        <w:rPr>
          <w:rFonts w:ascii="Times New Roman" w:hAnsi="Times New Roman" w:cs="Times New Roman"/>
          <w:sz w:val="20"/>
          <w:szCs w:val="20"/>
        </w:rPr>
        <w:t>Bcorp</w:t>
      </w:r>
      <w:proofErr w:type="spellEnd"/>
      <w:r w:rsidRPr="001D43B3">
        <w:rPr>
          <w:rFonts w:ascii="Times New Roman" w:hAnsi="Times New Roman" w:cs="Times New Roman"/>
          <w:sz w:val="20"/>
          <w:szCs w:val="20"/>
        </w:rPr>
        <w:t xml:space="preserve">. (2024) About B Corp Certification: </w:t>
      </w:r>
      <w:r w:rsidRPr="001D43B3">
        <w:rPr>
          <w:rFonts w:ascii="Times New Roman" w:hAnsi="Times New Roman" w:cs="Times New Roman"/>
          <w:sz w:val="20"/>
          <w:szCs w:val="20"/>
        </w:rPr>
        <w:t>Measuring a company’s entire social and environmental impact.</w:t>
      </w:r>
      <w:r w:rsidRPr="001D43B3">
        <w:rPr>
          <w:rFonts w:ascii="Times New Roman" w:hAnsi="Times New Roman" w:cs="Times New Roman"/>
          <w:sz w:val="20"/>
          <w:szCs w:val="20"/>
        </w:rPr>
        <w:t xml:space="preserve"> Retrieved from: </w:t>
      </w:r>
      <w:r w:rsidRPr="001D43B3">
        <w:rPr>
          <w:rFonts w:ascii="Times New Roman" w:hAnsi="Times New Roman" w:cs="Times New Roman"/>
          <w:sz w:val="20"/>
          <w:szCs w:val="20"/>
        </w:rPr>
        <w:t>https://www.bcorporation.net/en-us/certification/</w:t>
      </w:r>
    </w:p>
    <w:p w14:paraId="30DD9333" w14:textId="77777777" w:rsidR="002A2623" w:rsidRDefault="002A2623" w:rsidP="002A2623">
      <w:pPr>
        <w:spacing w:line="360" w:lineRule="auto"/>
        <w:rPr>
          <w:rFonts w:ascii="Times New Roman" w:hAnsi="Times New Roman" w:cs="Times New Roman"/>
          <w:sz w:val="20"/>
          <w:szCs w:val="20"/>
        </w:rPr>
      </w:pPr>
    </w:p>
    <w:p w14:paraId="75279908" w14:textId="274F863D" w:rsidR="002A2623" w:rsidRPr="001D43B3" w:rsidRDefault="002A2623" w:rsidP="002A2623">
      <w:pPr>
        <w:spacing w:line="360" w:lineRule="auto"/>
        <w:rPr>
          <w:rFonts w:ascii="Times New Roman" w:hAnsi="Times New Roman" w:cs="Times New Roman"/>
          <w:sz w:val="20"/>
          <w:szCs w:val="20"/>
        </w:rPr>
      </w:pPr>
      <w:proofErr w:type="spellStart"/>
      <w:r w:rsidRPr="001D43B3">
        <w:rPr>
          <w:rFonts w:ascii="Times New Roman" w:hAnsi="Times New Roman" w:cs="Times New Roman"/>
          <w:sz w:val="20"/>
          <w:szCs w:val="20"/>
        </w:rPr>
        <w:t>Delai</w:t>
      </w:r>
      <w:proofErr w:type="spellEnd"/>
      <w:r w:rsidRPr="001D43B3">
        <w:rPr>
          <w:rFonts w:ascii="Times New Roman" w:hAnsi="Times New Roman" w:cs="Times New Roman"/>
          <w:sz w:val="20"/>
          <w:szCs w:val="20"/>
        </w:rPr>
        <w:t>, I., &amp; Takahashi, S. (2013). Corporate sustainability in emerging markets: insights from the practices reported by the Brazilian retailers. Journal of Cleaner Production, 47, 211-221.</w:t>
      </w:r>
    </w:p>
    <w:p w14:paraId="1AD1AF11" w14:textId="77777777" w:rsidR="002A2623" w:rsidRDefault="002A2623" w:rsidP="002A2623">
      <w:pPr>
        <w:spacing w:line="360" w:lineRule="auto"/>
        <w:rPr>
          <w:rFonts w:ascii="Times New Roman" w:hAnsi="Times New Roman" w:cs="Times New Roman"/>
          <w:sz w:val="20"/>
          <w:szCs w:val="20"/>
        </w:rPr>
      </w:pPr>
    </w:p>
    <w:p w14:paraId="0B26D107" w14:textId="3F64D87B" w:rsidR="002A2623" w:rsidRPr="001D43B3" w:rsidRDefault="002A2623" w:rsidP="002A2623">
      <w:pPr>
        <w:spacing w:line="360" w:lineRule="auto"/>
        <w:rPr>
          <w:rFonts w:ascii="Times New Roman" w:hAnsi="Times New Roman" w:cs="Times New Roman"/>
          <w:sz w:val="20"/>
          <w:szCs w:val="20"/>
        </w:rPr>
      </w:pP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Foundation. (No Date).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Foundation: Home: Retrieved from: </w:t>
      </w:r>
      <w:r w:rsidRPr="001D43B3">
        <w:rPr>
          <w:rFonts w:ascii="Times New Roman" w:hAnsi="Times New Roman" w:cs="Times New Roman"/>
          <w:sz w:val="20"/>
          <w:szCs w:val="20"/>
        </w:rPr>
        <w:t>https://fatfacefoundation.org.uk</w:t>
      </w:r>
    </w:p>
    <w:p w14:paraId="238B4390" w14:textId="77777777" w:rsidR="002A2623" w:rsidRDefault="002A2623" w:rsidP="002A2623">
      <w:pPr>
        <w:spacing w:line="360" w:lineRule="auto"/>
        <w:rPr>
          <w:rFonts w:ascii="Times New Roman" w:hAnsi="Times New Roman" w:cs="Times New Roman"/>
          <w:sz w:val="20"/>
          <w:szCs w:val="20"/>
        </w:rPr>
      </w:pPr>
    </w:p>
    <w:p w14:paraId="6B2DBC9A" w14:textId="7935E47B" w:rsidR="002A2623" w:rsidRPr="001D43B3" w:rsidRDefault="002A2623" w:rsidP="002A2623">
      <w:pPr>
        <w:spacing w:line="360" w:lineRule="auto"/>
        <w:rPr>
          <w:rFonts w:ascii="Times New Roman" w:hAnsi="Times New Roman" w:cs="Times New Roman"/>
          <w:sz w:val="20"/>
          <w:szCs w:val="20"/>
        </w:rPr>
      </w:pP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w:t>
      </w:r>
      <w:r w:rsidRPr="001D43B3">
        <w:rPr>
          <w:rFonts w:ascii="Times New Roman" w:hAnsi="Times New Roman" w:cs="Times New Roman"/>
          <w:sz w:val="20"/>
          <w:szCs w:val="20"/>
        </w:rPr>
        <w:t>2023</w:t>
      </w:r>
      <w:r w:rsidRPr="001D43B3">
        <w:rPr>
          <w:rFonts w:ascii="Times New Roman" w:hAnsi="Times New Roman" w:cs="Times New Roman"/>
          <w:sz w:val="20"/>
          <w:szCs w:val="20"/>
        </w:rPr>
        <w:t xml:space="preserve">). Our Environmental, Social </w:t>
      </w:r>
      <w:proofErr w:type="gramStart"/>
      <w:r w:rsidRPr="001D43B3">
        <w:rPr>
          <w:rFonts w:ascii="Times New Roman" w:hAnsi="Times New Roman" w:cs="Times New Roman"/>
          <w:sz w:val="20"/>
          <w:szCs w:val="20"/>
        </w:rPr>
        <w:t>And</w:t>
      </w:r>
      <w:proofErr w:type="gramEnd"/>
      <w:r w:rsidRPr="001D43B3">
        <w:rPr>
          <w:rFonts w:ascii="Times New Roman" w:hAnsi="Times New Roman" w:cs="Times New Roman"/>
          <w:sz w:val="20"/>
          <w:szCs w:val="20"/>
        </w:rPr>
        <w:t xml:space="preserve"> Governance Impact Report: June 2022 – May 2023: Retrieved from: </w:t>
      </w:r>
      <w:r w:rsidRPr="001D43B3">
        <w:rPr>
          <w:rFonts w:ascii="Times New Roman" w:hAnsi="Times New Roman" w:cs="Times New Roman"/>
          <w:sz w:val="20"/>
          <w:szCs w:val="20"/>
        </w:rPr>
        <w:t>https://xcdn.next.co.uk/pdfs/fatface/FatFace-ESG-Report.pdf</w:t>
      </w:r>
    </w:p>
    <w:p w14:paraId="6350DD41" w14:textId="77777777" w:rsidR="002A2623" w:rsidRDefault="002A2623" w:rsidP="002A2623">
      <w:pPr>
        <w:spacing w:line="360" w:lineRule="auto"/>
        <w:rPr>
          <w:rFonts w:ascii="Times New Roman" w:hAnsi="Times New Roman" w:cs="Times New Roman"/>
          <w:sz w:val="20"/>
          <w:szCs w:val="20"/>
        </w:rPr>
      </w:pPr>
    </w:p>
    <w:p w14:paraId="54A94F96" w14:textId="0B660169" w:rsidR="002A2623" w:rsidRPr="001D43B3" w:rsidRDefault="002A2623" w:rsidP="002A2623">
      <w:pPr>
        <w:spacing w:line="360" w:lineRule="auto"/>
        <w:rPr>
          <w:rFonts w:ascii="Times New Roman" w:hAnsi="Times New Roman" w:cs="Times New Roman"/>
          <w:sz w:val="20"/>
          <w:szCs w:val="20"/>
        </w:rPr>
      </w:pP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(2024). </w:t>
      </w:r>
      <w:r w:rsidRPr="001D43B3">
        <w:rPr>
          <w:rFonts w:ascii="Times New Roman" w:hAnsi="Times New Roman" w:cs="Times New Roman"/>
          <w:sz w:val="20"/>
          <w:szCs w:val="20"/>
        </w:rPr>
        <w:t xml:space="preserve">Learn about the </w:t>
      </w: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Journey to Sustainability</w:t>
      </w:r>
      <w:r w:rsidRPr="001D43B3">
        <w:rPr>
          <w:rFonts w:ascii="Times New Roman" w:hAnsi="Times New Roman" w:cs="Times New Roman"/>
          <w:sz w:val="20"/>
          <w:szCs w:val="20"/>
        </w:rPr>
        <w:t xml:space="preserve">. Retrieved from: </w:t>
      </w:r>
      <w:r w:rsidRPr="001D43B3">
        <w:rPr>
          <w:rFonts w:ascii="Times New Roman" w:hAnsi="Times New Roman" w:cs="Times New Roman"/>
          <w:sz w:val="20"/>
          <w:szCs w:val="20"/>
        </w:rPr>
        <w:t>https://www.fatface.com/us/en/sustainability</w:t>
      </w:r>
    </w:p>
    <w:p w14:paraId="3D268FC3" w14:textId="77777777" w:rsidR="002A2623" w:rsidRDefault="002A2623" w:rsidP="002A2623">
      <w:pPr>
        <w:spacing w:line="360" w:lineRule="auto"/>
        <w:rPr>
          <w:rFonts w:ascii="Times New Roman" w:hAnsi="Times New Roman" w:cs="Times New Roman"/>
          <w:sz w:val="20"/>
          <w:szCs w:val="20"/>
        </w:rPr>
      </w:pPr>
    </w:p>
    <w:p w14:paraId="7E5F2034" w14:textId="6198C766" w:rsidR="002A2623" w:rsidRPr="001D43B3" w:rsidRDefault="002A2623" w:rsidP="002A2623">
      <w:pPr>
        <w:spacing w:line="360" w:lineRule="auto"/>
        <w:rPr>
          <w:rFonts w:ascii="Times New Roman" w:hAnsi="Times New Roman" w:cs="Times New Roman"/>
          <w:sz w:val="20"/>
          <w:szCs w:val="20"/>
        </w:rPr>
      </w:pP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(2024). Sustainability: Clothing Care Guide. Retrieved from: </w:t>
      </w:r>
      <w:r w:rsidRPr="001D43B3">
        <w:rPr>
          <w:rFonts w:ascii="Times New Roman" w:hAnsi="Times New Roman" w:cs="Times New Roman"/>
          <w:sz w:val="20"/>
          <w:szCs w:val="20"/>
        </w:rPr>
        <w:t>https://www.fatface.com/sustainability/clothing-care-guide</w:t>
      </w:r>
    </w:p>
    <w:p w14:paraId="0696C88F" w14:textId="77777777" w:rsidR="002A2623" w:rsidRDefault="002A2623" w:rsidP="002A2623">
      <w:pPr>
        <w:spacing w:line="360" w:lineRule="auto"/>
        <w:rPr>
          <w:rFonts w:ascii="Times New Roman" w:hAnsi="Times New Roman" w:cs="Times New Roman"/>
          <w:sz w:val="20"/>
          <w:szCs w:val="20"/>
        </w:rPr>
      </w:pPr>
    </w:p>
    <w:p w14:paraId="22636E9E" w14:textId="655B9CAF" w:rsidR="002A2623" w:rsidRPr="001D43B3" w:rsidRDefault="002A2623" w:rsidP="002A2623">
      <w:pPr>
        <w:spacing w:line="360" w:lineRule="auto"/>
        <w:rPr>
          <w:rFonts w:ascii="Times New Roman" w:hAnsi="Times New Roman" w:cs="Times New Roman"/>
          <w:sz w:val="20"/>
          <w:szCs w:val="20"/>
        </w:rPr>
      </w:pPr>
      <w:proofErr w:type="spellStart"/>
      <w:r w:rsidRPr="001D43B3">
        <w:rPr>
          <w:rFonts w:ascii="Times New Roman" w:hAnsi="Times New Roman" w:cs="Times New Roman"/>
          <w:sz w:val="20"/>
          <w:szCs w:val="20"/>
        </w:rPr>
        <w:t>FatFace</w:t>
      </w:r>
      <w:proofErr w:type="spellEnd"/>
      <w:r w:rsidRPr="001D43B3">
        <w:rPr>
          <w:rFonts w:ascii="Times New Roman" w:hAnsi="Times New Roman" w:cs="Times New Roman"/>
          <w:sz w:val="20"/>
          <w:szCs w:val="20"/>
        </w:rPr>
        <w:t xml:space="preserve">. (2024). Sustainability: </w:t>
      </w:r>
      <w:r w:rsidRPr="001D43B3">
        <w:rPr>
          <w:rFonts w:ascii="Times New Roman" w:hAnsi="Times New Roman" w:cs="Times New Roman"/>
          <w:sz w:val="20"/>
          <w:szCs w:val="20"/>
        </w:rPr>
        <w:t>Product</w:t>
      </w:r>
      <w:r w:rsidRPr="001D43B3">
        <w:rPr>
          <w:rFonts w:ascii="Times New Roman" w:hAnsi="Times New Roman" w:cs="Times New Roman"/>
          <w:sz w:val="20"/>
          <w:szCs w:val="20"/>
        </w:rPr>
        <w:t xml:space="preserve"> Care Guide.</w:t>
      </w:r>
      <w:r w:rsidRPr="001D43B3">
        <w:rPr>
          <w:rFonts w:ascii="Times New Roman" w:hAnsi="Times New Roman" w:cs="Times New Roman"/>
          <w:sz w:val="20"/>
          <w:szCs w:val="20"/>
        </w:rPr>
        <w:t xml:space="preserve"> Retrieved from: </w:t>
      </w:r>
      <w:r w:rsidRPr="001D43B3">
        <w:rPr>
          <w:rFonts w:ascii="Times New Roman" w:hAnsi="Times New Roman" w:cs="Times New Roman"/>
          <w:sz w:val="20"/>
          <w:szCs w:val="20"/>
        </w:rPr>
        <w:t>https://www.fatface.com/sustainability/product-repair-guide</w:t>
      </w:r>
    </w:p>
    <w:p w14:paraId="1E45585D" w14:textId="77777777" w:rsidR="002A2623" w:rsidRDefault="002A2623" w:rsidP="002A2623">
      <w:pPr>
        <w:spacing w:line="360" w:lineRule="auto"/>
        <w:rPr>
          <w:rFonts w:ascii="Times New Roman" w:hAnsi="Times New Roman" w:cs="Times New Roman"/>
          <w:sz w:val="20"/>
          <w:szCs w:val="20"/>
        </w:rPr>
      </w:pPr>
    </w:p>
    <w:p w14:paraId="7869B3C3" w14:textId="41275DC6" w:rsidR="002A2623" w:rsidRPr="001D43B3" w:rsidRDefault="002A2623"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Jones, P., Comfort, D., Hillier, D., 2009. Marketing sustainable consumption within</w:t>
      </w:r>
      <w:r w:rsidRPr="002A2623">
        <w:rPr>
          <w:rFonts w:ascii="Times New Roman" w:hAnsi="Times New Roman" w:cs="Times New Roman"/>
          <w:sz w:val="20"/>
          <w:szCs w:val="20"/>
        </w:rPr>
        <w:t xml:space="preserve"> </w:t>
      </w:r>
      <w:r w:rsidRPr="001D43B3">
        <w:rPr>
          <w:rFonts w:ascii="Times New Roman" w:hAnsi="Times New Roman" w:cs="Times New Roman"/>
          <w:sz w:val="20"/>
          <w:szCs w:val="20"/>
        </w:rPr>
        <w:t>stores: a case study of the UK's leading food retailers. Sustainability 1, 815e826.</w:t>
      </w:r>
    </w:p>
    <w:p w14:paraId="5084DB42" w14:textId="77777777" w:rsidR="002A2623" w:rsidRDefault="002A2623" w:rsidP="002A2623">
      <w:pPr>
        <w:spacing w:line="360" w:lineRule="auto"/>
        <w:rPr>
          <w:rFonts w:ascii="Times New Roman" w:hAnsi="Times New Roman" w:cs="Times New Roman"/>
          <w:sz w:val="20"/>
          <w:szCs w:val="20"/>
        </w:rPr>
      </w:pPr>
    </w:p>
    <w:p w14:paraId="59CF8B52" w14:textId="2E10AB35" w:rsidR="002A2623" w:rsidRPr="001D43B3" w:rsidRDefault="002A2623"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Lai, K. H., Cheng, T. C. E., &amp; Tang, A. K. (2010). Green retailing: factors for success. California Management Review, 52(2), 6-31.</w:t>
      </w:r>
    </w:p>
    <w:p w14:paraId="426EC1E1" w14:textId="77777777" w:rsidR="002A2623" w:rsidRDefault="002A2623" w:rsidP="002A2623">
      <w:pPr>
        <w:spacing w:line="360" w:lineRule="auto"/>
        <w:rPr>
          <w:rFonts w:ascii="Times New Roman" w:hAnsi="Times New Roman" w:cs="Times New Roman"/>
          <w:sz w:val="20"/>
          <w:szCs w:val="20"/>
        </w:rPr>
      </w:pPr>
    </w:p>
    <w:p w14:paraId="0A20A062" w14:textId="2F49EF51" w:rsidR="002A2623" w:rsidRPr="001D43B3" w:rsidRDefault="002A2623"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 xml:space="preserve">Naidoo, M., &amp; </w:t>
      </w:r>
      <w:proofErr w:type="spellStart"/>
      <w:r w:rsidRPr="001D43B3">
        <w:rPr>
          <w:rFonts w:ascii="Times New Roman" w:hAnsi="Times New Roman" w:cs="Times New Roman"/>
          <w:sz w:val="20"/>
          <w:szCs w:val="20"/>
        </w:rPr>
        <w:t>Gasparatos</w:t>
      </w:r>
      <w:proofErr w:type="spellEnd"/>
      <w:r w:rsidRPr="001D43B3">
        <w:rPr>
          <w:rFonts w:ascii="Times New Roman" w:hAnsi="Times New Roman" w:cs="Times New Roman"/>
          <w:sz w:val="20"/>
          <w:szCs w:val="20"/>
        </w:rPr>
        <w:t>, A. (2018). Corporate environmental sustainability in the retail sector: Drivers, strategies and performance measurement.</w:t>
      </w:r>
      <w:r w:rsidRPr="001D43B3">
        <w:rPr>
          <w:rFonts w:ascii="Times New Roman" w:eastAsia="Times New Roman" w:hAnsi="Times New Roman" w:cs="Times New Roman"/>
          <w:sz w:val="20"/>
          <w:szCs w:val="20"/>
        </w:rPr>
        <w:t> </w:t>
      </w:r>
      <w:r w:rsidRPr="001D43B3">
        <w:rPr>
          <w:rFonts w:ascii="Times New Roman" w:hAnsi="Times New Roman" w:cs="Times New Roman"/>
          <w:i/>
          <w:iCs/>
          <w:sz w:val="20"/>
          <w:szCs w:val="20"/>
        </w:rPr>
        <w:t>Journal of Cleaner Production</w:t>
      </w:r>
      <w:r w:rsidRPr="001D43B3">
        <w:rPr>
          <w:rFonts w:ascii="Times New Roman" w:hAnsi="Times New Roman" w:cs="Times New Roman"/>
          <w:sz w:val="20"/>
          <w:szCs w:val="20"/>
        </w:rPr>
        <w:t>,</w:t>
      </w:r>
      <w:r w:rsidRPr="001D43B3">
        <w:rPr>
          <w:rFonts w:ascii="Times New Roman" w:eastAsia="Times New Roman" w:hAnsi="Times New Roman" w:cs="Times New Roman"/>
          <w:sz w:val="20"/>
          <w:szCs w:val="20"/>
        </w:rPr>
        <w:t> </w:t>
      </w:r>
      <w:r w:rsidRPr="001D43B3">
        <w:rPr>
          <w:rFonts w:ascii="Times New Roman" w:hAnsi="Times New Roman" w:cs="Times New Roman"/>
          <w:i/>
          <w:iCs/>
          <w:sz w:val="20"/>
          <w:szCs w:val="20"/>
        </w:rPr>
        <w:t>203</w:t>
      </w:r>
      <w:r w:rsidRPr="001D43B3">
        <w:rPr>
          <w:rFonts w:ascii="Times New Roman" w:hAnsi="Times New Roman" w:cs="Times New Roman"/>
          <w:sz w:val="20"/>
          <w:szCs w:val="20"/>
        </w:rPr>
        <w:t>, 125-142.</w:t>
      </w:r>
    </w:p>
    <w:p w14:paraId="7E76D157" w14:textId="77777777" w:rsidR="002A2623" w:rsidRDefault="002A2623" w:rsidP="002A2623">
      <w:pPr>
        <w:spacing w:line="360" w:lineRule="auto"/>
        <w:rPr>
          <w:rFonts w:ascii="Times New Roman" w:hAnsi="Times New Roman" w:cs="Times New Roman"/>
          <w:sz w:val="20"/>
          <w:szCs w:val="20"/>
        </w:rPr>
      </w:pPr>
    </w:p>
    <w:p w14:paraId="20B5900B" w14:textId="36EEB3DC" w:rsidR="002A2623" w:rsidRPr="001D43B3" w:rsidRDefault="002A2623"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 xml:space="preserve">Sandhu, S., Smallman, C., Ozanne, L.K., Cullen, R., (2014). Environmental responsiveness and cost savings: effect or </w:t>
      </w:r>
      <w:proofErr w:type="gramStart"/>
      <w:r w:rsidRPr="001D43B3">
        <w:rPr>
          <w:rFonts w:ascii="Times New Roman" w:hAnsi="Times New Roman" w:cs="Times New Roman"/>
          <w:sz w:val="20"/>
          <w:szCs w:val="20"/>
        </w:rPr>
        <w:t>driver?.</w:t>
      </w:r>
      <w:proofErr w:type="gramEnd"/>
      <w:r w:rsidRPr="001D43B3">
        <w:rPr>
          <w:rFonts w:ascii="Times New Roman" w:hAnsi="Times New Roman" w:cs="Times New Roman"/>
          <w:sz w:val="20"/>
          <w:szCs w:val="20"/>
        </w:rPr>
        <w:t xml:space="preserve"> In: Sandhu, S., McKenzie, S., Harris, H. (Eds.), Linking Local and Global Sustainability, the International Society of Business, Economics, and Ethics. Book Series, vol. 4. Springer, Dordrecht: The Netherlands.</w:t>
      </w:r>
    </w:p>
    <w:p w14:paraId="4564611F" w14:textId="77777777" w:rsidR="002A2623" w:rsidRDefault="002A2623" w:rsidP="002A2623">
      <w:pPr>
        <w:spacing w:line="360" w:lineRule="auto"/>
        <w:rPr>
          <w:rFonts w:ascii="Times New Roman" w:hAnsi="Times New Roman" w:cs="Times New Roman"/>
          <w:sz w:val="20"/>
          <w:szCs w:val="20"/>
        </w:rPr>
      </w:pPr>
    </w:p>
    <w:p w14:paraId="7063B190" w14:textId="30ABAEF9" w:rsidR="002A2623" w:rsidRPr="001D43B3" w:rsidRDefault="002A2623" w:rsidP="002A2623">
      <w:pPr>
        <w:spacing w:line="360" w:lineRule="auto"/>
        <w:rPr>
          <w:rFonts w:ascii="Times New Roman" w:hAnsi="Times New Roman" w:cs="Times New Roman"/>
          <w:sz w:val="20"/>
          <w:szCs w:val="20"/>
        </w:rPr>
      </w:pPr>
      <w:proofErr w:type="spellStart"/>
      <w:r w:rsidRPr="001D43B3">
        <w:rPr>
          <w:rFonts w:ascii="Times New Roman" w:hAnsi="Times New Roman" w:cs="Times New Roman"/>
          <w:sz w:val="20"/>
          <w:szCs w:val="20"/>
        </w:rPr>
        <w:t>Schaltegger</w:t>
      </w:r>
      <w:proofErr w:type="spellEnd"/>
      <w:r w:rsidRPr="001D43B3">
        <w:rPr>
          <w:rFonts w:ascii="Times New Roman" w:hAnsi="Times New Roman" w:cs="Times New Roman"/>
          <w:sz w:val="20"/>
          <w:szCs w:val="20"/>
        </w:rPr>
        <w:t>, S., &amp; Burritt, R. (2014). Measuring and managing sustainability performance of supply chains: Review and sustainability supply chain management framework. Supply Chain Management: An International Journal, 19(3), 232-241.</w:t>
      </w:r>
    </w:p>
    <w:p w14:paraId="57010FC3" w14:textId="77777777" w:rsidR="002A2623" w:rsidRDefault="002A2623" w:rsidP="002A2623">
      <w:pPr>
        <w:spacing w:line="360" w:lineRule="auto"/>
        <w:rPr>
          <w:rFonts w:ascii="Times New Roman" w:hAnsi="Times New Roman" w:cs="Times New Roman"/>
          <w:sz w:val="20"/>
          <w:szCs w:val="20"/>
        </w:rPr>
      </w:pPr>
    </w:p>
    <w:p w14:paraId="7C2E9E37" w14:textId="106392BD" w:rsidR="002A2623" w:rsidRPr="004E6309" w:rsidRDefault="002A2623"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U.S. Department of State</w:t>
      </w:r>
      <w:r w:rsidRPr="001D43B3">
        <w:rPr>
          <w:rFonts w:ascii="Times New Roman" w:hAnsi="Times New Roman" w:cs="Times New Roman"/>
          <w:sz w:val="20"/>
          <w:szCs w:val="20"/>
        </w:rPr>
        <w:t>.</w:t>
      </w:r>
      <w:r w:rsidRPr="001D43B3">
        <w:rPr>
          <w:rFonts w:ascii="Times New Roman" w:hAnsi="Times New Roman" w:cs="Times New Roman"/>
          <w:sz w:val="20"/>
          <w:szCs w:val="20"/>
        </w:rPr>
        <w:t xml:space="preserve"> </w:t>
      </w:r>
      <w:r w:rsidRPr="001D43B3">
        <w:rPr>
          <w:rFonts w:ascii="Times New Roman" w:hAnsi="Times New Roman" w:cs="Times New Roman"/>
          <w:sz w:val="20"/>
          <w:szCs w:val="20"/>
        </w:rPr>
        <w:t>(</w:t>
      </w:r>
      <w:r w:rsidRPr="001D43B3">
        <w:rPr>
          <w:rFonts w:ascii="Times New Roman" w:hAnsi="Times New Roman" w:cs="Times New Roman"/>
          <w:sz w:val="20"/>
          <w:szCs w:val="20"/>
        </w:rPr>
        <w:t>2023</w:t>
      </w:r>
      <w:r w:rsidRPr="001D43B3">
        <w:rPr>
          <w:rFonts w:ascii="Times New Roman" w:hAnsi="Times New Roman" w:cs="Times New Roman"/>
          <w:sz w:val="20"/>
          <w:szCs w:val="20"/>
        </w:rPr>
        <w:t xml:space="preserve">). </w:t>
      </w:r>
      <w:r w:rsidRPr="001D43B3">
        <w:rPr>
          <w:rFonts w:ascii="Times New Roman" w:hAnsi="Times New Roman" w:cs="Times New Roman"/>
          <w:sz w:val="20"/>
          <w:szCs w:val="20"/>
        </w:rPr>
        <w:t>2023 Country Reports on Human Rights Practices: Cambodia</w:t>
      </w:r>
      <w:r w:rsidRPr="001D43B3">
        <w:rPr>
          <w:rFonts w:ascii="Times New Roman" w:hAnsi="Times New Roman" w:cs="Times New Roman"/>
          <w:sz w:val="20"/>
          <w:szCs w:val="20"/>
        </w:rPr>
        <w:t xml:space="preserve">. Retrieved from: </w:t>
      </w:r>
      <w:r w:rsidRPr="001D43B3">
        <w:rPr>
          <w:rFonts w:ascii="Times New Roman" w:hAnsi="Times New Roman" w:cs="Times New Roman"/>
          <w:sz w:val="20"/>
          <w:szCs w:val="20"/>
        </w:rPr>
        <w:t>https://www.state.gov/reports/2023-country-reports-on-human-rights-practices/cambodia/</w:t>
      </w:r>
    </w:p>
    <w:p w14:paraId="32EB853F" w14:textId="77777777" w:rsidR="002A2623" w:rsidRDefault="002A2623" w:rsidP="002A2623">
      <w:pPr>
        <w:spacing w:line="360" w:lineRule="auto"/>
        <w:rPr>
          <w:rFonts w:ascii="Times New Roman" w:hAnsi="Times New Roman" w:cs="Times New Roman"/>
          <w:sz w:val="20"/>
          <w:szCs w:val="20"/>
        </w:rPr>
      </w:pPr>
    </w:p>
    <w:p w14:paraId="2378A89B" w14:textId="6DAD7843" w:rsidR="002A2623" w:rsidRPr="001D43B3" w:rsidRDefault="002A2623" w:rsidP="002A2623">
      <w:pPr>
        <w:spacing w:line="360" w:lineRule="auto"/>
        <w:rPr>
          <w:rFonts w:ascii="Times New Roman" w:hAnsi="Times New Roman" w:cs="Times New Roman"/>
          <w:sz w:val="20"/>
          <w:szCs w:val="20"/>
        </w:rPr>
      </w:pPr>
      <w:r w:rsidRPr="001D43B3">
        <w:rPr>
          <w:rFonts w:ascii="Times New Roman" w:hAnsi="Times New Roman" w:cs="Times New Roman"/>
          <w:sz w:val="20"/>
          <w:szCs w:val="20"/>
        </w:rPr>
        <w:t xml:space="preserve">United Nations. (No Date). The 17 Goals. Retrieved from: </w:t>
      </w:r>
      <w:r w:rsidRPr="001D43B3">
        <w:rPr>
          <w:rFonts w:ascii="Times New Roman" w:hAnsi="Times New Roman" w:cs="Times New Roman"/>
          <w:sz w:val="20"/>
          <w:szCs w:val="20"/>
        </w:rPr>
        <w:t>https://sdgs.un.org/goals</w:t>
      </w:r>
    </w:p>
    <w:p w14:paraId="26341BD5" w14:textId="77777777" w:rsidR="00D70B95" w:rsidRPr="001D43B3" w:rsidRDefault="00D70B95" w:rsidP="002A2623">
      <w:pPr>
        <w:spacing w:line="360" w:lineRule="auto"/>
        <w:rPr>
          <w:rFonts w:ascii="Times New Roman" w:hAnsi="Times New Roman" w:cs="Times New Roman"/>
          <w:sz w:val="20"/>
          <w:szCs w:val="20"/>
        </w:rPr>
      </w:pPr>
    </w:p>
    <w:p w14:paraId="381C7B45" w14:textId="77777777" w:rsidR="00D70B95" w:rsidRPr="001D43B3" w:rsidRDefault="00D70B95" w:rsidP="002A2623">
      <w:pPr>
        <w:spacing w:line="360" w:lineRule="auto"/>
        <w:rPr>
          <w:rFonts w:ascii="Times New Roman" w:hAnsi="Times New Roman" w:cs="Times New Roman"/>
          <w:sz w:val="20"/>
          <w:szCs w:val="20"/>
        </w:rPr>
      </w:pPr>
    </w:p>
    <w:p w14:paraId="70D5BC69" w14:textId="77777777" w:rsidR="00D70B95" w:rsidRPr="001D43B3" w:rsidRDefault="00D70B95">
      <w:pPr>
        <w:rPr>
          <w:rFonts w:ascii="Times New Roman" w:hAnsi="Times New Roman" w:cs="Times New Roman"/>
          <w:sz w:val="20"/>
          <w:szCs w:val="20"/>
        </w:rPr>
      </w:pPr>
    </w:p>
    <w:p w14:paraId="3CA0EBC7" w14:textId="77777777" w:rsidR="00D70B95" w:rsidRPr="001D43B3" w:rsidRDefault="00D70B95">
      <w:pPr>
        <w:rPr>
          <w:rFonts w:ascii="Times New Roman" w:hAnsi="Times New Roman" w:cs="Times New Roman"/>
          <w:sz w:val="20"/>
          <w:szCs w:val="20"/>
        </w:rPr>
      </w:pPr>
    </w:p>
    <w:p w14:paraId="4853E3B4" w14:textId="77777777" w:rsidR="00D70B95" w:rsidRPr="001D43B3" w:rsidRDefault="00D70B95">
      <w:pPr>
        <w:rPr>
          <w:rFonts w:ascii="Times New Roman" w:hAnsi="Times New Roman" w:cs="Times New Roman"/>
          <w:sz w:val="20"/>
          <w:szCs w:val="20"/>
        </w:rPr>
      </w:pPr>
    </w:p>
    <w:p w14:paraId="76033A3C" w14:textId="77777777" w:rsidR="00D70B95" w:rsidRPr="001D43B3" w:rsidRDefault="00D70B95">
      <w:pPr>
        <w:rPr>
          <w:rFonts w:ascii="Times New Roman" w:hAnsi="Times New Roman" w:cs="Times New Roman"/>
          <w:sz w:val="20"/>
          <w:szCs w:val="20"/>
        </w:rPr>
      </w:pPr>
    </w:p>
    <w:p w14:paraId="038C1F08" w14:textId="77777777" w:rsidR="00D70B95" w:rsidRPr="001D43B3" w:rsidRDefault="00D70B95">
      <w:pPr>
        <w:rPr>
          <w:rFonts w:ascii="Times New Roman" w:hAnsi="Times New Roman" w:cs="Times New Roman"/>
          <w:sz w:val="20"/>
          <w:szCs w:val="20"/>
        </w:rPr>
      </w:pPr>
    </w:p>
    <w:sectPr w:rsidR="00D70B95" w:rsidRPr="001D43B3" w:rsidSect="001D43B3">
      <w:footerReference w:type="even" r:id="rId6"/>
      <w:footerReference w:type="default" r:id="rId7"/>
      <w:pgSz w:w="11906" w:h="16838"/>
      <w:pgMar w:top="1440" w:right="1440" w:bottom="1440" w:left="1440"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CEBBC5" w14:textId="77777777" w:rsidR="002B2586" w:rsidRDefault="002B2586" w:rsidP="001D43B3">
      <w:r>
        <w:separator/>
      </w:r>
    </w:p>
  </w:endnote>
  <w:endnote w:type="continuationSeparator" w:id="0">
    <w:p w14:paraId="272F8030" w14:textId="77777777" w:rsidR="002B2586" w:rsidRDefault="002B2586" w:rsidP="001D4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36996485"/>
      <w:docPartObj>
        <w:docPartGallery w:val="Page Numbers (Bottom of Page)"/>
        <w:docPartUnique/>
      </w:docPartObj>
    </w:sdtPr>
    <w:sdtContent>
      <w:p w14:paraId="0156F363" w14:textId="12EA35B7" w:rsidR="001D43B3" w:rsidRDefault="001D43B3" w:rsidP="004B76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A05733" w14:textId="77777777" w:rsidR="001D43B3" w:rsidRDefault="001D43B3" w:rsidP="001D43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83841635"/>
      <w:docPartObj>
        <w:docPartGallery w:val="Page Numbers (Bottom of Page)"/>
        <w:docPartUnique/>
      </w:docPartObj>
    </w:sdtPr>
    <w:sdtContent>
      <w:p w14:paraId="1C6ED3DD" w14:textId="589BABC3" w:rsidR="001D43B3" w:rsidRDefault="001D43B3" w:rsidP="004B76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5A5416" w14:textId="77777777" w:rsidR="001D43B3" w:rsidRDefault="001D43B3" w:rsidP="001D43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FFED75" w14:textId="77777777" w:rsidR="002B2586" w:rsidRDefault="002B2586" w:rsidP="001D43B3">
      <w:r>
        <w:separator/>
      </w:r>
    </w:p>
  </w:footnote>
  <w:footnote w:type="continuationSeparator" w:id="0">
    <w:p w14:paraId="575ACA81" w14:textId="77777777" w:rsidR="002B2586" w:rsidRDefault="002B2586" w:rsidP="001D43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B95"/>
    <w:rsid w:val="000F7E95"/>
    <w:rsid w:val="00195A9A"/>
    <w:rsid w:val="001D43B3"/>
    <w:rsid w:val="00236EC0"/>
    <w:rsid w:val="002A2623"/>
    <w:rsid w:val="002B2586"/>
    <w:rsid w:val="003748F9"/>
    <w:rsid w:val="00683BCF"/>
    <w:rsid w:val="0095712C"/>
    <w:rsid w:val="00AC6C34"/>
    <w:rsid w:val="00B56624"/>
    <w:rsid w:val="00CD1B44"/>
    <w:rsid w:val="00D70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A8548E"/>
  <w15:chartTrackingRefBased/>
  <w15:docId w15:val="{B86C20E8-44F7-4D4A-B87D-3C21F55FF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0B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0B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0B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0B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0B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0B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0B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0B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B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0B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0B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0B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0B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0B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0B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0B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B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B95"/>
    <w:rPr>
      <w:rFonts w:eastAsiaTheme="majorEastAsia" w:cstheme="majorBidi"/>
      <w:color w:val="272727" w:themeColor="text1" w:themeTint="D8"/>
    </w:rPr>
  </w:style>
  <w:style w:type="paragraph" w:styleId="Title">
    <w:name w:val="Title"/>
    <w:basedOn w:val="Normal"/>
    <w:next w:val="Normal"/>
    <w:link w:val="TitleChar"/>
    <w:uiPriority w:val="10"/>
    <w:qFormat/>
    <w:rsid w:val="00D70B9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B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0B9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0B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0B9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70B95"/>
    <w:rPr>
      <w:i/>
      <w:iCs/>
      <w:color w:val="404040" w:themeColor="text1" w:themeTint="BF"/>
    </w:rPr>
  </w:style>
  <w:style w:type="paragraph" w:styleId="ListParagraph">
    <w:name w:val="List Paragraph"/>
    <w:basedOn w:val="Normal"/>
    <w:uiPriority w:val="34"/>
    <w:qFormat/>
    <w:rsid w:val="00D70B95"/>
    <w:pPr>
      <w:ind w:left="720"/>
      <w:contextualSpacing/>
    </w:pPr>
  </w:style>
  <w:style w:type="character" w:styleId="IntenseEmphasis">
    <w:name w:val="Intense Emphasis"/>
    <w:basedOn w:val="DefaultParagraphFont"/>
    <w:uiPriority w:val="21"/>
    <w:qFormat/>
    <w:rsid w:val="00D70B95"/>
    <w:rPr>
      <w:i/>
      <w:iCs/>
      <w:color w:val="0F4761" w:themeColor="accent1" w:themeShade="BF"/>
    </w:rPr>
  </w:style>
  <w:style w:type="paragraph" w:styleId="IntenseQuote">
    <w:name w:val="Intense Quote"/>
    <w:basedOn w:val="Normal"/>
    <w:next w:val="Normal"/>
    <w:link w:val="IntenseQuoteChar"/>
    <w:uiPriority w:val="30"/>
    <w:qFormat/>
    <w:rsid w:val="00D70B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B95"/>
    <w:rPr>
      <w:i/>
      <w:iCs/>
      <w:color w:val="0F4761" w:themeColor="accent1" w:themeShade="BF"/>
    </w:rPr>
  </w:style>
  <w:style w:type="character" w:styleId="IntenseReference">
    <w:name w:val="Intense Reference"/>
    <w:basedOn w:val="DefaultParagraphFont"/>
    <w:uiPriority w:val="32"/>
    <w:qFormat/>
    <w:rsid w:val="00D70B95"/>
    <w:rPr>
      <w:b/>
      <w:bCs/>
      <w:smallCaps/>
      <w:color w:val="0F4761" w:themeColor="accent1" w:themeShade="BF"/>
      <w:spacing w:val="5"/>
    </w:rPr>
  </w:style>
  <w:style w:type="paragraph" w:styleId="Header">
    <w:name w:val="header"/>
    <w:basedOn w:val="Normal"/>
    <w:link w:val="HeaderChar"/>
    <w:uiPriority w:val="99"/>
    <w:unhideWhenUsed/>
    <w:rsid w:val="001D43B3"/>
    <w:pPr>
      <w:tabs>
        <w:tab w:val="center" w:pos="4513"/>
        <w:tab w:val="right" w:pos="9026"/>
      </w:tabs>
    </w:pPr>
  </w:style>
  <w:style w:type="character" w:customStyle="1" w:styleId="HeaderChar">
    <w:name w:val="Header Char"/>
    <w:basedOn w:val="DefaultParagraphFont"/>
    <w:link w:val="Header"/>
    <w:uiPriority w:val="99"/>
    <w:rsid w:val="001D43B3"/>
  </w:style>
  <w:style w:type="paragraph" w:styleId="Footer">
    <w:name w:val="footer"/>
    <w:basedOn w:val="Normal"/>
    <w:link w:val="FooterChar"/>
    <w:uiPriority w:val="99"/>
    <w:unhideWhenUsed/>
    <w:rsid w:val="001D43B3"/>
    <w:pPr>
      <w:tabs>
        <w:tab w:val="center" w:pos="4513"/>
        <w:tab w:val="right" w:pos="9026"/>
      </w:tabs>
    </w:pPr>
  </w:style>
  <w:style w:type="character" w:customStyle="1" w:styleId="FooterChar">
    <w:name w:val="Footer Char"/>
    <w:basedOn w:val="DefaultParagraphFont"/>
    <w:link w:val="Footer"/>
    <w:uiPriority w:val="99"/>
    <w:rsid w:val="001D43B3"/>
  </w:style>
  <w:style w:type="character" w:styleId="PageNumber">
    <w:name w:val="page number"/>
    <w:basedOn w:val="DefaultParagraphFont"/>
    <w:uiPriority w:val="99"/>
    <w:semiHidden/>
    <w:unhideWhenUsed/>
    <w:rsid w:val="001D4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662691">
      <w:bodyDiv w:val="1"/>
      <w:marLeft w:val="0"/>
      <w:marRight w:val="0"/>
      <w:marTop w:val="0"/>
      <w:marBottom w:val="0"/>
      <w:divBdr>
        <w:top w:val="none" w:sz="0" w:space="0" w:color="auto"/>
        <w:left w:val="none" w:sz="0" w:space="0" w:color="auto"/>
        <w:bottom w:val="none" w:sz="0" w:space="0" w:color="auto"/>
        <w:right w:val="none" w:sz="0" w:space="0" w:color="auto"/>
      </w:divBdr>
    </w:div>
    <w:div w:id="943222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7</Pages>
  <Words>2595</Words>
  <Characters>14797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Todorov (1705088)</dc:creator>
  <cp:keywords/>
  <dc:description/>
  <cp:lastModifiedBy>Peter Todorov (1705088)</cp:lastModifiedBy>
  <cp:revision>2</cp:revision>
  <dcterms:created xsi:type="dcterms:W3CDTF">2024-11-03T10:42:00Z</dcterms:created>
  <dcterms:modified xsi:type="dcterms:W3CDTF">2024-11-03T23:47:00Z</dcterms:modified>
</cp:coreProperties>
</file>