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228DC3" w14:textId="4F9C69E6" w:rsidR="00506B51" w:rsidRPr="00FD6DD8" w:rsidRDefault="002F60F2" w:rsidP="004D6F64">
      <w:pPr>
        <w:spacing w:before="240" w:after="0" w:line="360" w:lineRule="auto"/>
        <w:jc w:val="both"/>
        <w:rPr>
          <w:rFonts w:ascii="Times New Roman" w:eastAsia="Times New Roman" w:hAnsi="Times New Roman" w:cs="Times New Roman"/>
          <w:color w:val="1C1E29"/>
          <w:sz w:val="24"/>
          <w:szCs w:val="24"/>
          <w:lang w:eastAsia="en-GB"/>
        </w:rPr>
      </w:pPr>
      <w:r w:rsidRPr="00FD6DD8">
        <w:rPr>
          <w:rFonts w:ascii="Times New Roman" w:eastAsia="Times New Roman" w:hAnsi="Times New Roman" w:cs="Times New Roman"/>
          <w:color w:val="1C1E29"/>
          <w:sz w:val="24"/>
          <w:szCs w:val="24"/>
          <w:lang w:eastAsia="en-GB"/>
        </w:rPr>
        <w:t xml:space="preserve">Multi-agency working </w:t>
      </w:r>
      <w:r w:rsidR="00251040" w:rsidRPr="00FD6DD8">
        <w:rPr>
          <w:rFonts w:ascii="Times New Roman" w:eastAsia="Times New Roman" w:hAnsi="Times New Roman" w:cs="Times New Roman"/>
          <w:color w:val="1C1E29"/>
          <w:sz w:val="24"/>
          <w:szCs w:val="24"/>
          <w:lang w:eastAsia="en-GB"/>
        </w:rPr>
        <w:t xml:space="preserve">(MAW) </w:t>
      </w:r>
      <w:r w:rsidRPr="00FD6DD8">
        <w:rPr>
          <w:rFonts w:ascii="Times New Roman" w:eastAsia="Times New Roman" w:hAnsi="Times New Roman" w:cs="Times New Roman"/>
          <w:color w:val="1C1E29"/>
          <w:sz w:val="24"/>
          <w:szCs w:val="24"/>
          <w:lang w:eastAsia="en-GB"/>
        </w:rPr>
        <w:t>has both advantages and di</w:t>
      </w:r>
      <w:bookmarkStart w:id="0" w:name="_GoBack"/>
      <w:bookmarkEnd w:id="0"/>
      <w:r w:rsidRPr="00FD6DD8">
        <w:rPr>
          <w:rFonts w:ascii="Times New Roman" w:eastAsia="Times New Roman" w:hAnsi="Times New Roman" w:cs="Times New Roman"/>
          <w:color w:val="1C1E29"/>
          <w:sz w:val="24"/>
          <w:szCs w:val="24"/>
          <w:lang w:eastAsia="en-GB"/>
        </w:rPr>
        <w:t>sadvantages; this essay will discuss the key factors that influence the complexities of a productive team</w:t>
      </w:r>
      <w:r w:rsidR="00506B51" w:rsidRPr="00FD6DD8">
        <w:rPr>
          <w:rFonts w:ascii="Times New Roman" w:eastAsia="Times New Roman" w:hAnsi="Times New Roman" w:cs="Times New Roman"/>
          <w:color w:val="1C1E29"/>
          <w:sz w:val="24"/>
          <w:szCs w:val="24"/>
          <w:lang w:eastAsia="en-GB"/>
        </w:rPr>
        <w:t xml:space="preserve"> </w:t>
      </w:r>
      <w:r w:rsidRPr="00FD6DD8">
        <w:rPr>
          <w:rFonts w:ascii="Times New Roman" w:eastAsia="Times New Roman" w:hAnsi="Times New Roman" w:cs="Times New Roman"/>
          <w:color w:val="1C1E29"/>
          <w:sz w:val="24"/>
          <w:szCs w:val="24"/>
          <w:lang w:eastAsia="en-GB"/>
        </w:rPr>
        <w:t>and how to overcome those barriers (Morris, 2008</w:t>
      </w:r>
      <w:r w:rsidR="007345B4">
        <w:rPr>
          <w:rFonts w:ascii="Times New Roman" w:eastAsia="Times New Roman" w:hAnsi="Times New Roman" w:cs="Times New Roman"/>
          <w:color w:val="1C1E29"/>
          <w:sz w:val="24"/>
          <w:szCs w:val="24"/>
          <w:lang w:eastAsia="en-GB"/>
        </w:rPr>
        <w:t>, p. 115</w:t>
      </w:r>
      <w:r w:rsidRPr="00FD6DD8">
        <w:rPr>
          <w:rFonts w:ascii="Times New Roman" w:eastAsia="Times New Roman" w:hAnsi="Times New Roman" w:cs="Times New Roman"/>
          <w:color w:val="1C1E29"/>
          <w:sz w:val="24"/>
          <w:szCs w:val="24"/>
          <w:lang w:eastAsia="en-GB"/>
        </w:rPr>
        <w:t xml:space="preserve">). </w:t>
      </w:r>
      <w:r w:rsidR="00506B51" w:rsidRPr="00FD6DD8">
        <w:rPr>
          <w:rFonts w:ascii="Times New Roman" w:eastAsia="Times New Roman" w:hAnsi="Times New Roman" w:cs="Times New Roman"/>
          <w:color w:val="1C1E29"/>
          <w:sz w:val="24"/>
          <w:szCs w:val="24"/>
          <w:lang w:eastAsia="en-GB"/>
        </w:rPr>
        <w:t xml:space="preserve"> </w:t>
      </w:r>
      <w:r w:rsidR="00C902F0" w:rsidRPr="00FD6DD8">
        <w:rPr>
          <w:rFonts w:ascii="Times New Roman" w:eastAsia="Times New Roman" w:hAnsi="Times New Roman" w:cs="Times New Roman"/>
          <w:color w:val="1C1E29"/>
          <w:sz w:val="24"/>
          <w:szCs w:val="24"/>
          <w:lang w:eastAsia="en-GB"/>
        </w:rPr>
        <w:t>The</w:t>
      </w:r>
      <w:r w:rsidR="00C30FDE" w:rsidRPr="00FD6DD8">
        <w:rPr>
          <w:rFonts w:ascii="Times New Roman" w:eastAsia="Times New Roman" w:hAnsi="Times New Roman" w:cs="Times New Roman"/>
          <w:color w:val="1C1E29"/>
          <w:sz w:val="24"/>
          <w:szCs w:val="24"/>
          <w:lang w:eastAsia="en-GB"/>
        </w:rPr>
        <w:t xml:space="preserve"> sector it will discuss is</w:t>
      </w:r>
      <w:r w:rsidR="00C902F0" w:rsidRPr="00FD6DD8">
        <w:rPr>
          <w:rFonts w:ascii="Times New Roman" w:eastAsia="Times New Roman" w:hAnsi="Times New Roman" w:cs="Times New Roman"/>
          <w:color w:val="1C1E29"/>
          <w:sz w:val="24"/>
          <w:szCs w:val="24"/>
          <w:lang w:eastAsia="en-GB"/>
        </w:rPr>
        <w:t xml:space="preserve"> Social Services, vulnerable children. This sector </w:t>
      </w:r>
      <w:r w:rsidR="00D4741C" w:rsidRPr="00FD6DD8">
        <w:rPr>
          <w:rFonts w:ascii="Times New Roman" w:eastAsia="Times New Roman" w:hAnsi="Times New Roman" w:cs="Times New Roman"/>
          <w:color w:val="1C1E29"/>
          <w:sz w:val="24"/>
          <w:szCs w:val="24"/>
          <w:lang w:eastAsia="en-GB"/>
        </w:rPr>
        <w:t>has experienced</w:t>
      </w:r>
      <w:r w:rsidR="00C902F0" w:rsidRPr="00FD6DD8">
        <w:rPr>
          <w:rFonts w:ascii="Times New Roman" w:eastAsia="Times New Roman" w:hAnsi="Times New Roman" w:cs="Times New Roman"/>
          <w:color w:val="1C1E29"/>
          <w:sz w:val="24"/>
          <w:szCs w:val="24"/>
          <w:lang w:eastAsia="en-GB"/>
        </w:rPr>
        <w:t xml:space="preserve"> valuable learning, following critical case reviews where serious failings w</w:t>
      </w:r>
      <w:r w:rsidR="00983B2B" w:rsidRPr="00FD6DD8">
        <w:rPr>
          <w:rFonts w:ascii="Times New Roman" w:eastAsia="Times New Roman" w:hAnsi="Times New Roman" w:cs="Times New Roman"/>
          <w:color w:val="1C1E29"/>
          <w:sz w:val="24"/>
          <w:szCs w:val="24"/>
          <w:lang w:eastAsia="en-GB"/>
        </w:rPr>
        <w:t>ere rec</w:t>
      </w:r>
      <w:r w:rsidR="00C902F0" w:rsidRPr="00FD6DD8">
        <w:rPr>
          <w:rFonts w:ascii="Times New Roman" w:eastAsia="Times New Roman" w:hAnsi="Times New Roman" w:cs="Times New Roman"/>
          <w:color w:val="1C1E29"/>
          <w:sz w:val="24"/>
          <w:szCs w:val="24"/>
          <w:lang w:eastAsia="en-GB"/>
        </w:rPr>
        <w:t>ognised</w:t>
      </w:r>
      <w:r w:rsidR="00D4741C" w:rsidRPr="00FD6DD8">
        <w:rPr>
          <w:rFonts w:ascii="Times New Roman" w:eastAsia="Times New Roman" w:hAnsi="Times New Roman" w:cs="Times New Roman"/>
          <w:color w:val="1C1E29"/>
          <w:sz w:val="24"/>
          <w:szCs w:val="24"/>
          <w:lang w:eastAsia="en-GB"/>
        </w:rPr>
        <w:t xml:space="preserve"> </w:t>
      </w:r>
      <w:r w:rsidR="00D4741C" w:rsidRPr="00984CB0">
        <w:rPr>
          <w:rFonts w:ascii="Times New Roman" w:eastAsia="Times New Roman" w:hAnsi="Times New Roman" w:cs="Times New Roman"/>
          <w:color w:val="000000"/>
          <w:sz w:val="24"/>
          <w:szCs w:val="24"/>
          <w:lang w:eastAsia="en-GB"/>
        </w:rPr>
        <w:t>(Gov.UK</w:t>
      </w:r>
      <w:r w:rsidR="007345B4">
        <w:rPr>
          <w:rFonts w:ascii="Times New Roman" w:eastAsia="Times New Roman" w:hAnsi="Times New Roman" w:cs="Times New Roman"/>
          <w:color w:val="000000"/>
          <w:sz w:val="24"/>
          <w:szCs w:val="24"/>
          <w:lang w:eastAsia="en-GB"/>
        </w:rPr>
        <w:t xml:space="preserve">. </w:t>
      </w:r>
      <w:r w:rsidR="00D4741C" w:rsidRPr="00984CB0">
        <w:rPr>
          <w:rFonts w:ascii="Times New Roman" w:eastAsia="Times New Roman" w:hAnsi="Times New Roman" w:cs="Times New Roman"/>
          <w:color w:val="000000"/>
          <w:sz w:val="24"/>
          <w:szCs w:val="24"/>
          <w:lang w:eastAsia="en-GB"/>
        </w:rPr>
        <w:t>2003). </w:t>
      </w:r>
    </w:p>
    <w:p w14:paraId="09B3551B" w14:textId="3EB77C59" w:rsidR="001E639A" w:rsidRPr="00FD6DD8" w:rsidRDefault="00506B51" w:rsidP="004D6F64">
      <w:pPr>
        <w:spacing w:before="240" w:after="0" w:line="360" w:lineRule="auto"/>
        <w:jc w:val="both"/>
        <w:rPr>
          <w:rFonts w:ascii="Times New Roman" w:eastAsia="Times New Roman" w:hAnsi="Times New Roman" w:cs="Times New Roman"/>
          <w:color w:val="1C1E29"/>
          <w:sz w:val="24"/>
          <w:szCs w:val="24"/>
          <w:lang w:eastAsia="en-GB"/>
        </w:rPr>
      </w:pPr>
      <w:r w:rsidRPr="00FD6DD8">
        <w:rPr>
          <w:rFonts w:ascii="Times New Roman" w:eastAsia="Times New Roman" w:hAnsi="Times New Roman" w:cs="Times New Roman"/>
          <w:color w:val="1C1E29"/>
          <w:sz w:val="24"/>
          <w:szCs w:val="24"/>
          <w:lang w:eastAsia="en-GB"/>
        </w:rPr>
        <w:t xml:space="preserve">Partnership working is not a new concept; the foundations for MAW formed in the 1980s, </w:t>
      </w:r>
      <w:r w:rsidR="00983B2B" w:rsidRPr="00FD6DD8">
        <w:rPr>
          <w:rFonts w:ascii="Times New Roman" w:eastAsia="Times New Roman" w:hAnsi="Times New Roman" w:cs="Times New Roman"/>
          <w:color w:val="1C1E29"/>
          <w:sz w:val="24"/>
          <w:szCs w:val="24"/>
          <w:lang w:eastAsia="en-GB"/>
        </w:rPr>
        <w:t>further</w:t>
      </w:r>
      <w:r w:rsidRPr="00FD6DD8">
        <w:rPr>
          <w:rFonts w:ascii="Times New Roman" w:eastAsia="Times New Roman" w:hAnsi="Times New Roman" w:cs="Times New Roman"/>
          <w:color w:val="1C1E29"/>
          <w:sz w:val="24"/>
          <w:szCs w:val="24"/>
          <w:lang w:eastAsia="en-GB"/>
        </w:rPr>
        <w:t xml:space="preserve"> upheld by The Children's Act 1989, which directed professionals to work together (Morris, 2008. p.115).  </w:t>
      </w:r>
      <w:r w:rsidR="00D4741C" w:rsidRPr="00FD6DD8">
        <w:rPr>
          <w:rFonts w:ascii="Times New Roman" w:eastAsia="Times New Roman" w:hAnsi="Times New Roman" w:cs="Times New Roman"/>
          <w:color w:val="1C1E29"/>
          <w:sz w:val="24"/>
          <w:szCs w:val="24"/>
          <w:lang w:eastAsia="en-GB"/>
        </w:rPr>
        <w:t>The contents of this essay will describe the concept of multi-agency working</w:t>
      </w:r>
      <w:r w:rsidR="001E639A" w:rsidRPr="00FD6DD8">
        <w:rPr>
          <w:rFonts w:ascii="Times New Roman" w:eastAsia="Times New Roman" w:hAnsi="Times New Roman" w:cs="Times New Roman"/>
          <w:color w:val="1C1E29"/>
          <w:sz w:val="24"/>
          <w:szCs w:val="24"/>
          <w:lang w:eastAsia="en-GB"/>
        </w:rPr>
        <w:t xml:space="preserve">, how collective intelligence can elevate the </w:t>
      </w:r>
      <w:r w:rsidR="00983B2B" w:rsidRPr="00FD6DD8">
        <w:rPr>
          <w:rFonts w:ascii="Times New Roman" w:eastAsia="Times New Roman" w:hAnsi="Times New Roman" w:cs="Times New Roman"/>
          <w:color w:val="1C1E29"/>
          <w:sz w:val="24"/>
          <w:szCs w:val="24"/>
          <w:lang w:eastAsia="en-GB"/>
        </w:rPr>
        <w:t xml:space="preserve">team </w:t>
      </w:r>
      <w:r w:rsidR="001E639A" w:rsidRPr="00FD6DD8">
        <w:rPr>
          <w:rFonts w:ascii="Times New Roman" w:eastAsia="Times New Roman" w:hAnsi="Times New Roman" w:cs="Times New Roman"/>
          <w:color w:val="1C1E29"/>
          <w:sz w:val="24"/>
          <w:szCs w:val="24"/>
          <w:lang w:eastAsia="en-GB"/>
        </w:rPr>
        <w:t>to be more effective</w:t>
      </w:r>
      <w:r w:rsidR="00C30FDE" w:rsidRPr="00FD6DD8">
        <w:rPr>
          <w:rFonts w:ascii="Times New Roman" w:eastAsia="Times New Roman" w:hAnsi="Times New Roman" w:cs="Times New Roman"/>
          <w:color w:val="1C1E29"/>
          <w:sz w:val="24"/>
          <w:szCs w:val="24"/>
          <w:lang w:eastAsia="en-GB"/>
        </w:rPr>
        <w:t>,</w:t>
      </w:r>
      <w:r w:rsidR="001E639A" w:rsidRPr="00FD6DD8">
        <w:rPr>
          <w:rFonts w:ascii="Times New Roman" w:eastAsia="Times New Roman" w:hAnsi="Times New Roman" w:cs="Times New Roman"/>
          <w:color w:val="1C1E29"/>
          <w:sz w:val="24"/>
          <w:szCs w:val="24"/>
          <w:lang w:eastAsia="en-GB"/>
        </w:rPr>
        <w:t xml:space="preserve"> as well as the barriers and how to overcome them.  </w:t>
      </w:r>
    </w:p>
    <w:p w14:paraId="6B7A0EFD" w14:textId="2917FF20" w:rsidR="00853411" w:rsidRPr="00FD6DD8" w:rsidRDefault="001E639A" w:rsidP="004D6F64">
      <w:pPr>
        <w:spacing w:before="240" w:after="0" w:line="360" w:lineRule="auto"/>
        <w:jc w:val="both"/>
        <w:rPr>
          <w:rFonts w:ascii="Times New Roman" w:eastAsia="Times New Roman" w:hAnsi="Times New Roman" w:cs="Times New Roman"/>
          <w:color w:val="1C1E29"/>
          <w:sz w:val="24"/>
          <w:szCs w:val="24"/>
          <w:lang w:eastAsia="en-GB"/>
        </w:rPr>
      </w:pPr>
      <w:r w:rsidRPr="00FD6DD8">
        <w:rPr>
          <w:rFonts w:ascii="Times New Roman" w:eastAsia="Times New Roman" w:hAnsi="Times New Roman" w:cs="Times New Roman"/>
          <w:color w:val="1C1E29"/>
          <w:sz w:val="24"/>
          <w:szCs w:val="24"/>
          <w:lang w:eastAsia="en-GB"/>
        </w:rPr>
        <w:t>MAW will then lead onto safeguarding children, what safeguarding looks like and the structures derived to aid MAW such as M</w:t>
      </w:r>
      <w:r w:rsidR="00983B2B" w:rsidRPr="00FD6DD8">
        <w:rPr>
          <w:rFonts w:ascii="Times New Roman" w:eastAsia="Times New Roman" w:hAnsi="Times New Roman" w:cs="Times New Roman"/>
          <w:color w:val="1C1E29"/>
          <w:sz w:val="24"/>
          <w:szCs w:val="24"/>
          <w:lang w:eastAsia="en-GB"/>
        </w:rPr>
        <w:t>ulti-Agency Safeguarding Hub (MASH)</w:t>
      </w:r>
      <w:r w:rsidRPr="00FD6DD8">
        <w:rPr>
          <w:rFonts w:ascii="Times New Roman" w:eastAsia="Times New Roman" w:hAnsi="Times New Roman" w:cs="Times New Roman"/>
          <w:color w:val="1C1E29"/>
          <w:sz w:val="24"/>
          <w:szCs w:val="24"/>
          <w:lang w:eastAsia="en-GB"/>
        </w:rPr>
        <w:t xml:space="preserve">.  </w:t>
      </w:r>
      <w:r w:rsidR="00C30FDE" w:rsidRPr="00FD6DD8">
        <w:rPr>
          <w:rFonts w:ascii="Times New Roman" w:eastAsia="Times New Roman" w:hAnsi="Times New Roman" w:cs="Times New Roman"/>
          <w:color w:val="1C1E29"/>
          <w:sz w:val="24"/>
          <w:szCs w:val="24"/>
          <w:lang w:eastAsia="en-GB"/>
        </w:rPr>
        <w:t>Touching briefly on</w:t>
      </w:r>
      <w:r w:rsidR="00983B2B" w:rsidRPr="00FD6DD8">
        <w:rPr>
          <w:rFonts w:ascii="Times New Roman" w:eastAsia="Times New Roman" w:hAnsi="Times New Roman" w:cs="Times New Roman"/>
          <w:color w:val="1C1E29"/>
          <w:sz w:val="24"/>
          <w:szCs w:val="24"/>
          <w:lang w:eastAsia="en-GB"/>
        </w:rPr>
        <w:t xml:space="preserve"> legislation</w:t>
      </w:r>
      <w:r w:rsidR="0075590A" w:rsidRPr="00FD6DD8">
        <w:rPr>
          <w:rFonts w:ascii="Times New Roman" w:eastAsia="Times New Roman" w:hAnsi="Times New Roman" w:cs="Times New Roman"/>
          <w:color w:val="1C1E29"/>
          <w:sz w:val="24"/>
          <w:szCs w:val="24"/>
          <w:lang w:eastAsia="en-GB"/>
        </w:rPr>
        <w:t>, and how it</w:t>
      </w:r>
      <w:r w:rsidR="00983B2B" w:rsidRPr="00FD6DD8">
        <w:rPr>
          <w:rFonts w:ascii="Times New Roman" w:eastAsia="Times New Roman" w:hAnsi="Times New Roman" w:cs="Times New Roman"/>
          <w:color w:val="1C1E29"/>
          <w:sz w:val="24"/>
          <w:szCs w:val="24"/>
          <w:lang w:eastAsia="en-GB"/>
        </w:rPr>
        <w:t xml:space="preserve"> facilitate</w:t>
      </w:r>
      <w:r w:rsidR="0075590A" w:rsidRPr="00FD6DD8">
        <w:rPr>
          <w:rFonts w:ascii="Times New Roman" w:eastAsia="Times New Roman" w:hAnsi="Times New Roman" w:cs="Times New Roman"/>
          <w:color w:val="1C1E29"/>
          <w:sz w:val="24"/>
          <w:szCs w:val="24"/>
          <w:lang w:eastAsia="en-GB"/>
        </w:rPr>
        <w:t xml:space="preserve">s </w:t>
      </w:r>
      <w:r w:rsidR="00983B2B" w:rsidRPr="00FD6DD8">
        <w:rPr>
          <w:rFonts w:ascii="Times New Roman" w:eastAsia="Times New Roman" w:hAnsi="Times New Roman" w:cs="Times New Roman"/>
          <w:color w:val="1C1E29"/>
          <w:sz w:val="24"/>
          <w:szCs w:val="24"/>
          <w:lang w:eastAsia="en-GB"/>
        </w:rPr>
        <w:t>different agencies working together to support children's needs</w:t>
      </w:r>
      <w:r w:rsidR="00EC4129" w:rsidRPr="00FD6DD8">
        <w:rPr>
          <w:rFonts w:ascii="Times New Roman" w:eastAsia="Times New Roman" w:hAnsi="Times New Roman" w:cs="Times New Roman"/>
          <w:color w:val="1C1E29"/>
          <w:sz w:val="24"/>
          <w:szCs w:val="24"/>
          <w:lang w:eastAsia="en-GB"/>
        </w:rPr>
        <w:t xml:space="preserve"> </w:t>
      </w:r>
      <w:r w:rsidR="00EC4129" w:rsidRPr="00984CB0">
        <w:rPr>
          <w:rFonts w:ascii="Times New Roman" w:eastAsia="Times New Roman" w:hAnsi="Times New Roman" w:cs="Times New Roman"/>
          <w:color w:val="1C1E29"/>
          <w:sz w:val="24"/>
          <w:szCs w:val="24"/>
          <w:lang w:eastAsia="en-GB"/>
        </w:rPr>
        <w:t>(Gov.UK, 2014).</w:t>
      </w:r>
    </w:p>
    <w:p w14:paraId="6BE5CDAA" w14:textId="0330FB38" w:rsidR="00313D4C" w:rsidRPr="00FD6DD8" w:rsidRDefault="00313D4C" w:rsidP="004D6F64">
      <w:pPr>
        <w:spacing w:before="240" w:after="0" w:line="360" w:lineRule="auto"/>
        <w:jc w:val="both"/>
        <w:rPr>
          <w:rFonts w:ascii="Times New Roman" w:eastAsia="Times New Roman" w:hAnsi="Times New Roman" w:cs="Times New Roman"/>
          <w:color w:val="1C1E29"/>
          <w:sz w:val="24"/>
          <w:szCs w:val="24"/>
          <w:lang w:eastAsia="en-GB"/>
        </w:rPr>
      </w:pPr>
      <w:r w:rsidRPr="00FD6DD8">
        <w:rPr>
          <w:rFonts w:ascii="Times New Roman" w:eastAsia="Times New Roman" w:hAnsi="Times New Roman" w:cs="Times New Roman"/>
          <w:color w:val="1C1E29"/>
          <w:sz w:val="24"/>
          <w:szCs w:val="24"/>
          <w:lang w:eastAsia="en-GB"/>
        </w:rPr>
        <w:t>Lord</w:t>
      </w:r>
      <w:r w:rsidR="00983B2B" w:rsidRPr="00FD6DD8">
        <w:rPr>
          <w:rFonts w:ascii="Times New Roman" w:eastAsia="Times New Roman" w:hAnsi="Times New Roman" w:cs="Times New Roman"/>
          <w:color w:val="1C1E29"/>
          <w:sz w:val="24"/>
          <w:szCs w:val="24"/>
          <w:lang w:eastAsia="en-GB"/>
        </w:rPr>
        <w:t xml:space="preserve"> </w:t>
      </w:r>
      <w:r w:rsidR="0075590A" w:rsidRPr="00FD6DD8">
        <w:rPr>
          <w:rFonts w:ascii="Times New Roman" w:eastAsia="Times New Roman" w:hAnsi="Times New Roman" w:cs="Times New Roman"/>
          <w:color w:val="1C1E29"/>
          <w:sz w:val="24"/>
          <w:szCs w:val="24"/>
          <w:lang w:eastAsia="en-GB"/>
        </w:rPr>
        <w:t>Laming</w:t>
      </w:r>
      <w:r w:rsidR="004D6F64">
        <w:rPr>
          <w:rFonts w:ascii="Times New Roman" w:eastAsia="Times New Roman" w:hAnsi="Times New Roman" w:cs="Times New Roman"/>
          <w:color w:val="1C1E29"/>
          <w:sz w:val="24"/>
          <w:szCs w:val="24"/>
          <w:lang w:eastAsia="en-GB"/>
        </w:rPr>
        <w:t>’</w:t>
      </w:r>
      <w:r w:rsidR="0075590A" w:rsidRPr="00FD6DD8">
        <w:rPr>
          <w:rFonts w:ascii="Times New Roman" w:eastAsia="Times New Roman" w:hAnsi="Times New Roman" w:cs="Times New Roman"/>
          <w:color w:val="1C1E29"/>
          <w:sz w:val="24"/>
          <w:szCs w:val="24"/>
          <w:lang w:eastAsia="en-GB"/>
        </w:rPr>
        <w:t>s</w:t>
      </w:r>
      <w:r w:rsidRPr="00FD6DD8">
        <w:rPr>
          <w:rFonts w:ascii="Times New Roman" w:eastAsia="Times New Roman" w:hAnsi="Times New Roman" w:cs="Times New Roman"/>
          <w:color w:val="1C1E29"/>
          <w:sz w:val="24"/>
          <w:szCs w:val="24"/>
          <w:lang w:eastAsia="en-GB"/>
        </w:rPr>
        <w:t xml:space="preserve"> report </w:t>
      </w:r>
      <w:r w:rsidR="0075590A" w:rsidRPr="00FD6DD8">
        <w:rPr>
          <w:rFonts w:ascii="Times New Roman" w:eastAsia="Times New Roman" w:hAnsi="Times New Roman" w:cs="Times New Roman"/>
          <w:color w:val="1C1E29"/>
          <w:sz w:val="24"/>
          <w:szCs w:val="24"/>
          <w:lang w:eastAsia="en-GB"/>
        </w:rPr>
        <w:t>on</w:t>
      </w:r>
      <w:r w:rsidRPr="00FD6DD8">
        <w:rPr>
          <w:rFonts w:ascii="Times New Roman" w:eastAsia="Times New Roman" w:hAnsi="Times New Roman" w:cs="Times New Roman"/>
          <w:color w:val="1C1E29"/>
          <w:sz w:val="24"/>
          <w:szCs w:val="24"/>
          <w:lang w:eastAsia="en-GB"/>
        </w:rPr>
        <w:t xml:space="preserve"> how the system failed</w:t>
      </w:r>
      <w:r w:rsidR="00983B2B" w:rsidRPr="00FD6DD8">
        <w:rPr>
          <w:rFonts w:ascii="Times New Roman" w:eastAsia="Times New Roman" w:hAnsi="Times New Roman" w:cs="Times New Roman"/>
          <w:color w:val="1C1E29"/>
          <w:sz w:val="24"/>
          <w:szCs w:val="24"/>
          <w:lang w:eastAsia="en-GB"/>
        </w:rPr>
        <w:t xml:space="preserve"> Victoria Climbie. A young girl with diverse needs who lost her life, whereby the agencies involved </w:t>
      </w:r>
      <w:r w:rsidRPr="00FD6DD8">
        <w:rPr>
          <w:rFonts w:ascii="Times New Roman" w:eastAsia="Times New Roman" w:hAnsi="Times New Roman" w:cs="Times New Roman"/>
          <w:color w:val="1C1E29"/>
          <w:sz w:val="24"/>
          <w:szCs w:val="24"/>
          <w:lang w:eastAsia="en-GB"/>
        </w:rPr>
        <w:t>neglected to</w:t>
      </w:r>
      <w:r w:rsidR="00983B2B" w:rsidRPr="00FD6DD8">
        <w:rPr>
          <w:rFonts w:ascii="Times New Roman" w:eastAsia="Times New Roman" w:hAnsi="Times New Roman" w:cs="Times New Roman"/>
          <w:color w:val="1C1E29"/>
          <w:sz w:val="24"/>
          <w:szCs w:val="24"/>
          <w:lang w:eastAsia="en-GB"/>
        </w:rPr>
        <w:t xml:space="preserve"> identify the grave circumstances surrounding her situation</w:t>
      </w:r>
      <w:r w:rsidR="00822860">
        <w:rPr>
          <w:rFonts w:ascii="Times New Roman" w:eastAsia="Times New Roman" w:hAnsi="Times New Roman" w:cs="Times New Roman"/>
          <w:color w:val="1C1E29"/>
          <w:sz w:val="24"/>
          <w:szCs w:val="24"/>
          <w:lang w:eastAsia="en-GB"/>
        </w:rPr>
        <w:t>, (Gov.UK., 2003). A brief insight into</w:t>
      </w:r>
      <w:r w:rsidR="00983B2B" w:rsidRPr="00FD6DD8">
        <w:rPr>
          <w:rFonts w:ascii="Times New Roman" w:eastAsia="Times New Roman" w:hAnsi="Times New Roman" w:cs="Times New Roman"/>
          <w:color w:val="1C1E29"/>
          <w:sz w:val="24"/>
          <w:szCs w:val="24"/>
          <w:lang w:eastAsia="en-GB"/>
        </w:rPr>
        <w:t xml:space="preserve"> the assessment process and partnership boards </w:t>
      </w:r>
      <w:r w:rsidR="00822860">
        <w:rPr>
          <w:rFonts w:ascii="Times New Roman" w:eastAsia="Times New Roman" w:hAnsi="Times New Roman" w:cs="Times New Roman"/>
          <w:color w:val="1C1E29"/>
          <w:sz w:val="24"/>
          <w:szCs w:val="24"/>
          <w:lang w:eastAsia="en-GB"/>
        </w:rPr>
        <w:t>which</w:t>
      </w:r>
      <w:r w:rsidR="00983B2B" w:rsidRPr="00FD6DD8">
        <w:rPr>
          <w:rFonts w:ascii="Times New Roman" w:eastAsia="Times New Roman" w:hAnsi="Times New Roman" w:cs="Times New Roman"/>
          <w:color w:val="1C1E29"/>
          <w:sz w:val="24"/>
          <w:szCs w:val="24"/>
          <w:lang w:eastAsia="en-GB"/>
        </w:rPr>
        <w:t xml:space="preserve"> encourage good working practice. Following </w:t>
      </w:r>
      <w:r w:rsidR="0075590A" w:rsidRPr="00FD6DD8">
        <w:rPr>
          <w:rFonts w:ascii="Times New Roman" w:eastAsia="Times New Roman" w:hAnsi="Times New Roman" w:cs="Times New Roman"/>
          <w:color w:val="1C1E29"/>
          <w:sz w:val="24"/>
          <w:szCs w:val="24"/>
          <w:lang w:eastAsia="en-GB"/>
        </w:rPr>
        <w:t>on, examples of</w:t>
      </w:r>
      <w:r w:rsidR="00983B2B" w:rsidRPr="00FD6DD8">
        <w:rPr>
          <w:rFonts w:ascii="Times New Roman" w:eastAsia="Times New Roman" w:hAnsi="Times New Roman" w:cs="Times New Roman"/>
          <w:color w:val="1C1E29"/>
          <w:sz w:val="24"/>
          <w:szCs w:val="24"/>
          <w:lang w:eastAsia="en-GB"/>
        </w:rPr>
        <w:t xml:space="preserve"> working strategies within Carmarthenshire County Council and their vision to promote a multi-disciplinary commitment for future working</w:t>
      </w:r>
      <w:r w:rsidR="00F71516">
        <w:rPr>
          <w:rFonts w:ascii="Times New Roman" w:eastAsia="Times New Roman" w:hAnsi="Times New Roman" w:cs="Times New Roman"/>
          <w:color w:val="1C1E29"/>
          <w:sz w:val="24"/>
          <w:szCs w:val="24"/>
          <w:lang w:eastAsia="en-GB"/>
        </w:rPr>
        <w:t xml:space="preserve"> </w:t>
      </w:r>
      <w:r w:rsidR="00F71516" w:rsidRPr="00984CB0">
        <w:rPr>
          <w:rFonts w:ascii="Times New Roman" w:eastAsia="Times New Roman" w:hAnsi="Times New Roman" w:cs="Times New Roman"/>
          <w:color w:val="1C1E29"/>
          <w:sz w:val="24"/>
          <w:szCs w:val="24"/>
          <w:lang w:eastAsia="en-GB"/>
        </w:rPr>
        <w:t>(Gov.UK</w:t>
      </w:r>
      <w:r w:rsidR="00F71516">
        <w:rPr>
          <w:rFonts w:ascii="Times New Roman" w:eastAsia="Times New Roman" w:hAnsi="Times New Roman" w:cs="Times New Roman"/>
          <w:color w:val="1C1E29"/>
          <w:sz w:val="24"/>
          <w:szCs w:val="24"/>
          <w:lang w:eastAsia="en-GB"/>
        </w:rPr>
        <w:t>,</w:t>
      </w:r>
      <w:r w:rsidR="00F71516" w:rsidRPr="00984CB0">
        <w:rPr>
          <w:rFonts w:ascii="Times New Roman" w:eastAsia="Times New Roman" w:hAnsi="Times New Roman" w:cs="Times New Roman"/>
          <w:color w:val="1C1E29"/>
          <w:sz w:val="24"/>
          <w:szCs w:val="24"/>
          <w:lang w:eastAsia="en-GB"/>
        </w:rPr>
        <w:t xml:space="preserve"> 2017).</w:t>
      </w:r>
      <w:r w:rsidR="00F71516" w:rsidRPr="00FD6DD8">
        <w:rPr>
          <w:rFonts w:ascii="Times New Roman" w:eastAsia="Times New Roman" w:hAnsi="Times New Roman" w:cs="Times New Roman"/>
          <w:color w:val="1C1E29"/>
          <w:sz w:val="24"/>
          <w:szCs w:val="24"/>
          <w:lang w:eastAsia="en-GB"/>
        </w:rPr>
        <w:t xml:space="preserve"> The</w:t>
      </w:r>
      <w:r w:rsidRPr="00FD6DD8">
        <w:rPr>
          <w:rFonts w:ascii="Times New Roman" w:eastAsia="Times New Roman" w:hAnsi="Times New Roman" w:cs="Times New Roman"/>
          <w:color w:val="1C1E29"/>
          <w:sz w:val="24"/>
          <w:szCs w:val="24"/>
          <w:lang w:eastAsia="en-GB"/>
        </w:rPr>
        <w:t xml:space="preserve"> essay will conclude with the observations revealed during the research of MAW and recommend prospective ways of improving services.</w:t>
      </w:r>
    </w:p>
    <w:p w14:paraId="2C898F4D" w14:textId="040B250D" w:rsidR="00984CB0" w:rsidRPr="00984CB0" w:rsidRDefault="00984CB0" w:rsidP="004D6F64">
      <w:pPr>
        <w:spacing w:before="240" w:after="0" w:line="360" w:lineRule="auto"/>
        <w:jc w:val="both"/>
        <w:rPr>
          <w:rFonts w:ascii="Times New Roman" w:eastAsia="Times New Roman" w:hAnsi="Times New Roman" w:cs="Times New Roman"/>
          <w:color w:val="1C1E29"/>
          <w:sz w:val="24"/>
          <w:szCs w:val="24"/>
          <w:lang w:eastAsia="en-GB"/>
        </w:rPr>
      </w:pPr>
      <w:r w:rsidRPr="00984CB0">
        <w:rPr>
          <w:rFonts w:ascii="Times New Roman" w:eastAsia="Times New Roman" w:hAnsi="Times New Roman" w:cs="Times New Roman"/>
          <w:color w:val="1C1E29"/>
          <w:sz w:val="24"/>
          <w:szCs w:val="24"/>
          <w:lang w:eastAsia="en-GB"/>
        </w:rPr>
        <w:t xml:space="preserve">To understand the benefits and challenges of Multi-Agency Working (MAW), there is a necessity to explain the concept </w:t>
      </w:r>
      <w:r w:rsidR="00F71516">
        <w:rPr>
          <w:rFonts w:ascii="Times New Roman" w:eastAsia="Times New Roman" w:hAnsi="Times New Roman" w:cs="Times New Roman"/>
          <w:color w:val="1C1E29"/>
          <w:sz w:val="24"/>
          <w:szCs w:val="24"/>
          <w:lang w:eastAsia="en-GB"/>
        </w:rPr>
        <w:t xml:space="preserve">argues </w:t>
      </w:r>
      <w:r w:rsidRPr="00984CB0">
        <w:rPr>
          <w:rFonts w:ascii="Times New Roman" w:eastAsia="Times New Roman" w:hAnsi="Times New Roman" w:cs="Times New Roman"/>
          <w:color w:val="1C1E29"/>
          <w:sz w:val="24"/>
          <w:szCs w:val="24"/>
          <w:lang w:eastAsia="en-GB"/>
        </w:rPr>
        <w:t xml:space="preserve">Atkinson, Jones and Lamont </w:t>
      </w:r>
      <w:r w:rsidR="00F71516">
        <w:rPr>
          <w:rFonts w:ascii="Times New Roman" w:eastAsia="Times New Roman" w:hAnsi="Times New Roman" w:cs="Times New Roman"/>
          <w:color w:val="1C1E29"/>
          <w:sz w:val="24"/>
          <w:szCs w:val="24"/>
          <w:lang w:eastAsia="en-GB"/>
        </w:rPr>
        <w:t>(</w:t>
      </w:r>
      <w:r w:rsidRPr="00984CB0">
        <w:rPr>
          <w:rFonts w:ascii="Times New Roman" w:eastAsia="Times New Roman" w:hAnsi="Times New Roman" w:cs="Times New Roman"/>
          <w:color w:val="1C1E29"/>
          <w:sz w:val="24"/>
          <w:szCs w:val="24"/>
          <w:lang w:eastAsia="en-GB"/>
        </w:rPr>
        <w:t>2007).  Walker (2008) defines MA</w:t>
      </w:r>
      <w:r w:rsidR="0075590A" w:rsidRPr="00FD6DD8">
        <w:rPr>
          <w:rFonts w:ascii="Times New Roman" w:eastAsia="Times New Roman" w:hAnsi="Times New Roman" w:cs="Times New Roman"/>
          <w:color w:val="1C1E29"/>
          <w:sz w:val="24"/>
          <w:szCs w:val="24"/>
          <w:lang w:eastAsia="en-GB"/>
        </w:rPr>
        <w:t>W</w:t>
      </w:r>
      <w:r w:rsidRPr="00984CB0">
        <w:rPr>
          <w:rFonts w:ascii="Times New Roman" w:eastAsia="Times New Roman" w:hAnsi="Times New Roman" w:cs="Times New Roman"/>
          <w:color w:val="1C1E29"/>
          <w:sz w:val="24"/>
          <w:szCs w:val="24"/>
          <w:lang w:eastAsia="en-GB"/>
        </w:rPr>
        <w:t xml:space="preserve"> as a range of organisations working collaboratively with a client, giving support and care to meet their needs in order to prevent social exclusion. The Multi-Agency Team (MAT) comprises of different levels of expertise and experience, sharing best practice and shared goals to identify risks, to enable early intervention</w:t>
      </w:r>
      <w:r w:rsidR="00F71516">
        <w:rPr>
          <w:rFonts w:ascii="Times New Roman" w:eastAsia="Times New Roman" w:hAnsi="Times New Roman" w:cs="Times New Roman"/>
          <w:color w:val="1C1E29"/>
          <w:sz w:val="24"/>
          <w:szCs w:val="24"/>
          <w:lang w:eastAsia="en-GB"/>
        </w:rPr>
        <w:t xml:space="preserve"> describes</w:t>
      </w:r>
      <w:r w:rsidRPr="00984CB0">
        <w:rPr>
          <w:rFonts w:ascii="Times New Roman" w:eastAsia="Times New Roman" w:hAnsi="Times New Roman" w:cs="Times New Roman"/>
          <w:color w:val="1C1E29"/>
          <w:sz w:val="24"/>
          <w:szCs w:val="24"/>
          <w:lang w:eastAsia="en-GB"/>
        </w:rPr>
        <w:t xml:space="preserve"> </w:t>
      </w:r>
      <w:r w:rsidR="00F71516" w:rsidRPr="00984CB0">
        <w:rPr>
          <w:rFonts w:ascii="Times New Roman" w:eastAsia="Times New Roman" w:hAnsi="Times New Roman" w:cs="Times New Roman"/>
          <w:color w:val="1C1E29"/>
          <w:sz w:val="24"/>
          <w:szCs w:val="24"/>
          <w:lang w:eastAsia="en-GB"/>
        </w:rPr>
        <w:t>Walker</w:t>
      </w:r>
      <w:r w:rsidR="00F71516">
        <w:rPr>
          <w:rFonts w:ascii="Times New Roman" w:eastAsia="Times New Roman" w:hAnsi="Times New Roman" w:cs="Times New Roman"/>
          <w:color w:val="1C1E29"/>
          <w:sz w:val="24"/>
          <w:szCs w:val="24"/>
          <w:lang w:eastAsia="en-GB"/>
        </w:rPr>
        <w:t xml:space="preserve"> </w:t>
      </w:r>
      <w:r w:rsidR="00F71516" w:rsidRPr="00984CB0">
        <w:rPr>
          <w:rFonts w:ascii="Times New Roman" w:eastAsia="Times New Roman" w:hAnsi="Times New Roman" w:cs="Times New Roman"/>
          <w:color w:val="1C1E29"/>
          <w:sz w:val="24"/>
          <w:szCs w:val="24"/>
          <w:lang w:eastAsia="en-GB"/>
        </w:rPr>
        <w:t>(</w:t>
      </w:r>
      <w:r w:rsidRPr="00984CB0">
        <w:rPr>
          <w:rFonts w:ascii="Times New Roman" w:eastAsia="Times New Roman" w:hAnsi="Times New Roman" w:cs="Times New Roman"/>
          <w:color w:val="1C1E29"/>
          <w:sz w:val="24"/>
          <w:szCs w:val="24"/>
          <w:lang w:eastAsia="en-GB"/>
        </w:rPr>
        <w:t>2008).</w:t>
      </w:r>
      <w:r w:rsidR="00F71516">
        <w:rPr>
          <w:rFonts w:ascii="Times New Roman" w:eastAsia="Times New Roman" w:hAnsi="Times New Roman" w:cs="Times New Roman"/>
          <w:color w:val="1C1E29"/>
          <w:sz w:val="24"/>
          <w:szCs w:val="24"/>
          <w:lang w:eastAsia="en-GB"/>
        </w:rPr>
        <w:t xml:space="preserve"> </w:t>
      </w:r>
      <w:r w:rsidRPr="00984CB0">
        <w:rPr>
          <w:rFonts w:ascii="Times New Roman" w:eastAsia="Times New Roman" w:hAnsi="Times New Roman" w:cs="Times New Roman"/>
          <w:color w:val="1C1E29"/>
          <w:sz w:val="24"/>
          <w:szCs w:val="24"/>
          <w:lang w:eastAsia="en-GB"/>
        </w:rPr>
        <w:t xml:space="preserve">Due to the complex needs of an individual, it is unrealistic for a single profession to provide enough experience and skills to satisfy those needs (Irvine, Kerridge, </w:t>
      </w:r>
      <w:proofErr w:type="spellStart"/>
      <w:r w:rsidRPr="00984CB0">
        <w:rPr>
          <w:rFonts w:ascii="Times New Roman" w:eastAsia="Times New Roman" w:hAnsi="Times New Roman" w:cs="Times New Roman"/>
          <w:color w:val="1C1E29"/>
          <w:sz w:val="24"/>
          <w:szCs w:val="24"/>
          <w:lang w:eastAsia="en-GB"/>
        </w:rPr>
        <w:t>Mcphee</w:t>
      </w:r>
      <w:proofErr w:type="spellEnd"/>
      <w:r w:rsidRPr="00984CB0">
        <w:rPr>
          <w:rFonts w:ascii="Times New Roman" w:eastAsia="Times New Roman" w:hAnsi="Times New Roman" w:cs="Times New Roman"/>
          <w:color w:val="1C1E29"/>
          <w:sz w:val="24"/>
          <w:szCs w:val="24"/>
          <w:lang w:eastAsia="en-GB"/>
        </w:rPr>
        <w:t xml:space="preserve"> and Freeman, 2002).</w:t>
      </w:r>
    </w:p>
    <w:p w14:paraId="344B553D" w14:textId="64B6435A"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1C1E29"/>
          <w:sz w:val="24"/>
          <w:szCs w:val="24"/>
          <w:lang w:eastAsia="en-GB"/>
        </w:rPr>
        <w:lastRenderedPageBreak/>
        <w:t xml:space="preserve">Mulligan (2018) </w:t>
      </w:r>
      <w:r w:rsidR="00F71516">
        <w:rPr>
          <w:rFonts w:ascii="Times New Roman" w:eastAsia="Times New Roman" w:hAnsi="Times New Roman" w:cs="Times New Roman"/>
          <w:color w:val="1C1E29"/>
          <w:sz w:val="24"/>
          <w:szCs w:val="24"/>
          <w:lang w:eastAsia="en-GB"/>
        </w:rPr>
        <w:t>outlines</w:t>
      </w:r>
      <w:r w:rsidRPr="00984CB0">
        <w:rPr>
          <w:rFonts w:ascii="Times New Roman" w:eastAsia="Times New Roman" w:hAnsi="Times New Roman" w:cs="Times New Roman"/>
          <w:color w:val="1C1E29"/>
          <w:sz w:val="24"/>
          <w:szCs w:val="24"/>
          <w:lang w:eastAsia="en-GB"/>
        </w:rPr>
        <w:t xml:space="preserve"> collective intelligence as collaboration, knowledge, and cooperative efforts within a group setting, therefore, creating positive outcomes. A definite advantage of a MAT is devising problem-solving ideas that would not exist on an individual level. This 'collective intelligence' improves strategy outcomes and minimises failure to identify risks which can lead to critical cases. The overriding factor of the groups’ success is based upon how well the individuals work together, therefore selecting the right team members is imperative. The MAT needs to acknowledge key factors that influence the team's success, providing enough time, attending joint training and agreeing on collective aims and objectives (Atkinson, Jones and Lamont, 2007). </w:t>
      </w:r>
    </w:p>
    <w:p w14:paraId="4911DDF3" w14:textId="15A2DDB2"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1C1E29"/>
          <w:sz w:val="24"/>
          <w:szCs w:val="24"/>
          <w:lang w:eastAsia="en-GB"/>
        </w:rPr>
        <w:t>Mulligan (2018) suggests the team be proactive in analysing, observing and correcting errors, and in that process finding solutions and new ways of working. Taking advantage of all views and inputs from the multi-disciplines while adhering to the key factors will eliminate a negative impact upon the team. While policy and procedures determine many decisions, collective intelligence advocates innovative thinking, encouraging practitioners to challenge the system</w:t>
      </w:r>
      <w:r w:rsidR="000F4F02">
        <w:rPr>
          <w:rFonts w:ascii="Times New Roman" w:eastAsia="Times New Roman" w:hAnsi="Times New Roman" w:cs="Times New Roman"/>
          <w:color w:val="1C1E29"/>
          <w:sz w:val="24"/>
          <w:szCs w:val="24"/>
          <w:lang w:eastAsia="en-GB"/>
        </w:rPr>
        <w:t xml:space="preserve"> </w:t>
      </w:r>
      <w:r w:rsidRPr="00984CB0">
        <w:rPr>
          <w:rFonts w:ascii="Times New Roman" w:eastAsia="Times New Roman" w:hAnsi="Times New Roman" w:cs="Times New Roman"/>
          <w:color w:val="1C1E29"/>
          <w:sz w:val="24"/>
          <w:szCs w:val="24"/>
          <w:lang w:eastAsia="en-GB"/>
        </w:rPr>
        <w:t>to meet the needs of the clients; A system that worked a decade ago may no longer be adequate, there is a need to continually evolve and change to meet demands</w:t>
      </w:r>
      <w:r w:rsidR="00F71516">
        <w:rPr>
          <w:rFonts w:ascii="Times New Roman" w:eastAsia="Times New Roman" w:hAnsi="Times New Roman" w:cs="Times New Roman"/>
          <w:color w:val="1C1E29"/>
          <w:sz w:val="24"/>
          <w:szCs w:val="24"/>
          <w:lang w:eastAsia="en-GB"/>
        </w:rPr>
        <w:t xml:space="preserve"> advises</w:t>
      </w:r>
      <w:r w:rsidRPr="00984CB0">
        <w:rPr>
          <w:rFonts w:ascii="Times New Roman" w:eastAsia="Times New Roman" w:hAnsi="Times New Roman" w:cs="Times New Roman"/>
          <w:color w:val="1C1E29"/>
          <w:sz w:val="24"/>
          <w:szCs w:val="24"/>
          <w:lang w:eastAsia="en-GB"/>
        </w:rPr>
        <w:t xml:space="preserve"> Mulligan </w:t>
      </w:r>
      <w:r w:rsidR="00F71516">
        <w:rPr>
          <w:rFonts w:ascii="Times New Roman" w:eastAsia="Times New Roman" w:hAnsi="Times New Roman" w:cs="Times New Roman"/>
          <w:color w:val="1C1E29"/>
          <w:sz w:val="24"/>
          <w:szCs w:val="24"/>
          <w:lang w:eastAsia="en-GB"/>
        </w:rPr>
        <w:t>(</w:t>
      </w:r>
      <w:r w:rsidRPr="00984CB0">
        <w:rPr>
          <w:rFonts w:ascii="Times New Roman" w:eastAsia="Times New Roman" w:hAnsi="Times New Roman" w:cs="Times New Roman"/>
          <w:color w:val="1C1E29"/>
          <w:sz w:val="24"/>
          <w:szCs w:val="24"/>
          <w:lang w:eastAsia="en-GB"/>
        </w:rPr>
        <w:t>2018, p. 14).</w:t>
      </w:r>
    </w:p>
    <w:p w14:paraId="4FAADC38" w14:textId="3EE4EE47" w:rsidR="001A6BA5" w:rsidRPr="00FD6DD8" w:rsidRDefault="00984CB0" w:rsidP="004D6F64">
      <w:pPr>
        <w:spacing w:before="240" w:after="0" w:line="360" w:lineRule="auto"/>
        <w:jc w:val="both"/>
        <w:rPr>
          <w:rFonts w:ascii="Times New Roman" w:eastAsia="Times New Roman" w:hAnsi="Times New Roman" w:cs="Times New Roman"/>
          <w:color w:val="1C1E29"/>
          <w:sz w:val="24"/>
          <w:szCs w:val="24"/>
          <w:lang w:eastAsia="en-GB"/>
        </w:rPr>
      </w:pPr>
      <w:r w:rsidRPr="00984CB0">
        <w:rPr>
          <w:rFonts w:ascii="Times New Roman" w:eastAsia="Times New Roman" w:hAnsi="Times New Roman" w:cs="Times New Roman"/>
          <w:color w:val="1C1E29"/>
          <w:sz w:val="24"/>
          <w:szCs w:val="24"/>
          <w:lang w:eastAsia="en-GB"/>
        </w:rPr>
        <w:t>Morris (1998) refers to barriers within MAW as practitioners having different views, or institutionalised into the beliefs of the home agent, creating uncertainty as to their identity. This differing of opinion and cultural differences can lead to conflict and misinterpretation, creating a barrier to effective working. Clear structure and guidelines are vital for all practitioners to understand the main objective and to be conscious of others' views. The implementation of a conceptual framework is required to capture the overall map and collate opinions (Morris, 1998</w:t>
      </w:r>
      <w:r w:rsidR="001A6BA5" w:rsidRPr="00FD6DD8">
        <w:rPr>
          <w:rFonts w:ascii="Times New Roman" w:eastAsia="Times New Roman" w:hAnsi="Times New Roman" w:cs="Times New Roman"/>
          <w:color w:val="1C1E29"/>
          <w:sz w:val="24"/>
          <w:szCs w:val="24"/>
          <w:lang w:eastAsia="en-GB"/>
        </w:rPr>
        <w:t>). Walker</w:t>
      </w:r>
      <w:r w:rsidRPr="00984CB0">
        <w:rPr>
          <w:rFonts w:ascii="Times New Roman" w:eastAsia="Times New Roman" w:hAnsi="Times New Roman" w:cs="Times New Roman"/>
          <w:color w:val="1C1E29"/>
          <w:sz w:val="24"/>
          <w:szCs w:val="24"/>
          <w:lang w:eastAsia="en-GB"/>
        </w:rPr>
        <w:t xml:space="preserve"> (2018) states that one of the challenges for MAW, is the allocation of </w:t>
      </w:r>
      <w:r w:rsidR="00C267F6" w:rsidRPr="00FD6DD8">
        <w:rPr>
          <w:rFonts w:ascii="Times New Roman" w:eastAsia="Times New Roman" w:hAnsi="Times New Roman" w:cs="Times New Roman"/>
          <w:color w:val="1C1E29"/>
          <w:sz w:val="24"/>
          <w:szCs w:val="24"/>
          <w:lang w:eastAsia="en-GB"/>
        </w:rPr>
        <w:t>enough</w:t>
      </w:r>
      <w:r w:rsidRPr="00984CB0">
        <w:rPr>
          <w:rFonts w:ascii="Times New Roman" w:eastAsia="Times New Roman" w:hAnsi="Times New Roman" w:cs="Times New Roman"/>
          <w:color w:val="1C1E29"/>
          <w:sz w:val="24"/>
          <w:szCs w:val="24"/>
          <w:lang w:eastAsia="en-GB"/>
        </w:rPr>
        <w:t xml:space="preserve"> time to meet regularly. Practitioners can perceive this as an additional role, lack of contact as a team can lead to decreased motivation. </w:t>
      </w:r>
    </w:p>
    <w:p w14:paraId="24DED65D" w14:textId="6A7B699E" w:rsidR="0075590A"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1C1E29"/>
          <w:sz w:val="24"/>
          <w:szCs w:val="24"/>
          <w:lang w:eastAsia="en-GB"/>
        </w:rPr>
        <w:t xml:space="preserve"> A report compiled in 2014, by The Home Office, highlighting the effectiveness of MAW, the models used, and how best to share information. One model used is Multi-Agency Safeguarding Hub (MASH); this model strives to promote a unified multi-agency strategy, (Home Office, 2014). MASH was designed to overcome previous failings in the system as a result of critical case reviews. The Hub consists of a collection of specialist practitioners working collectively to efficiently decide what measure needs to be taken to protect a child </w:t>
      </w:r>
      <w:r w:rsidRPr="00984CB0">
        <w:rPr>
          <w:rFonts w:ascii="Times New Roman" w:eastAsia="Times New Roman" w:hAnsi="Times New Roman" w:cs="Times New Roman"/>
          <w:color w:val="1C1E29"/>
          <w:sz w:val="24"/>
          <w:szCs w:val="24"/>
          <w:lang w:eastAsia="en-GB"/>
        </w:rPr>
        <w:lastRenderedPageBreak/>
        <w:t>(Gov.UK., 2014). The objective is to unite key professionals to work collaboratively to promote early intervention, ensure quality information distribution, complete reviews and improve judgments to safeguard children (Gov.UK, 2014).To ensure that standards are upheld a Multi-Agency Strategic Board meets quarterly to manage progress of MASH</w:t>
      </w:r>
      <w:r w:rsidR="0075590A" w:rsidRPr="00FD6DD8">
        <w:rPr>
          <w:rFonts w:ascii="Times New Roman" w:eastAsia="Times New Roman" w:hAnsi="Times New Roman" w:cs="Times New Roman"/>
          <w:color w:val="1C1E29"/>
          <w:sz w:val="24"/>
          <w:szCs w:val="24"/>
          <w:lang w:eastAsia="en-GB"/>
        </w:rPr>
        <w:t xml:space="preserve"> </w:t>
      </w:r>
      <w:r w:rsidR="0075590A" w:rsidRPr="00984CB0">
        <w:rPr>
          <w:rFonts w:ascii="Times New Roman" w:eastAsia="Times New Roman" w:hAnsi="Times New Roman" w:cs="Times New Roman"/>
          <w:color w:val="1C1E29"/>
          <w:sz w:val="24"/>
          <w:szCs w:val="24"/>
          <w:lang w:eastAsia="en-GB"/>
        </w:rPr>
        <w:t>(Gov.UK, 2018).</w:t>
      </w:r>
    </w:p>
    <w:p w14:paraId="3F13BF51" w14:textId="70933B34"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1C1E29"/>
          <w:sz w:val="24"/>
          <w:szCs w:val="24"/>
          <w:lang w:eastAsia="en-GB"/>
        </w:rPr>
        <w:t>Being part of a MAT will enable the different agencies to acquire personal information regarding their client, with consent. The information shared between the team needs to be relevant to the situation.  Accurate and up-to-date information must be stored and accessed in compliance with the Data Protection Act (DPA), (Gov.UK, 2018). It is crucial that the information shared within the team maintains the same level of confidentiality and discretion as has been shared with the home agen</w:t>
      </w:r>
      <w:r w:rsidR="0026359D" w:rsidRPr="00FD6DD8">
        <w:rPr>
          <w:rFonts w:ascii="Times New Roman" w:eastAsia="Times New Roman" w:hAnsi="Times New Roman" w:cs="Times New Roman"/>
          <w:color w:val="1C1E29"/>
          <w:sz w:val="24"/>
          <w:szCs w:val="24"/>
          <w:lang w:eastAsia="en-GB"/>
        </w:rPr>
        <w:t>t,</w:t>
      </w:r>
      <w:r w:rsidRPr="00984CB0">
        <w:rPr>
          <w:rFonts w:ascii="Times New Roman" w:eastAsia="Times New Roman" w:hAnsi="Times New Roman" w:cs="Times New Roman"/>
          <w:color w:val="1C1E29"/>
          <w:sz w:val="24"/>
          <w:szCs w:val="24"/>
          <w:lang w:eastAsia="en-GB"/>
        </w:rPr>
        <w:t xml:space="preserve"> (Walker, 2008, p. 39). </w:t>
      </w:r>
    </w:p>
    <w:p w14:paraId="7B82E966" w14:textId="1D003AD8" w:rsidR="00C30FDE" w:rsidRPr="00F71516" w:rsidRDefault="00984CB0" w:rsidP="004D6F64">
      <w:pPr>
        <w:spacing w:before="240" w:after="240" w:line="360" w:lineRule="auto"/>
        <w:jc w:val="both"/>
        <w:rPr>
          <w:rFonts w:ascii="Times New Roman" w:eastAsia="Times New Roman" w:hAnsi="Times New Roman" w:cs="Times New Roman"/>
          <w:color w:val="000000" w:themeColor="text1"/>
          <w:sz w:val="24"/>
          <w:szCs w:val="24"/>
          <w:lang w:eastAsia="en-GB"/>
        </w:rPr>
      </w:pPr>
      <w:r w:rsidRPr="00984CB0">
        <w:rPr>
          <w:rFonts w:ascii="Times New Roman" w:eastAsia="Times New Roman" w:hAnsi="Times New Roman" w:cs="Times New Roman"/>
          <w:color w:val="1C1E29"/>
          <w:sz w:val="24"/>
          <w:szCs w:val="24"/>
          <w:lang w:eastAsia="en-GB"/>
        </w:rPr>
        <w:t>The DPA 1998, updated in 2018 works in conjunction with General Data Protection Regulation (GDPR).  The Act aims to provide a structure that assures personal information is not misused and controls how personal information is shared and stored. It stipulates that information should be relevant, necessary and not kept longer than appropriate</w:t>
      </w:r>
      <w:r w:rsidR="005A6C28">
        <w:rPr>
          <w:rFonts w:ascii="Times New Roman" w:eastAsia="Times New Roman" w:hAnsi="Times New Roman" w:cs="Times New Roman"/>
          <w:color w:val="1C1E29"/>
          <w:sz w:val="24"/>
          <w:szCs w:val="24"/>
          <w:lang w:eastAsia="en-GB"/>
        </w:rPr>
        <w:t xml:space="preserve"> </w:t>
      </w:r>
      <w:r w:rsidR="005A6C28" w:rsidRPr="00984CB0">
        <w:rPr>
          <w:rFonts w:ascii="Times New Roman" w:eastAsia="Times New Roman" w:hAnsi="Times New Roman" w:cs="Times New Roman"/>
          <w:color w:val="1C1E29"/>
          <w:sz w:val="24"/>
          <w:szCs w:val="24"/>
          <w:lang w:eastAsia="en-GB"/>
        </w:rPr>
        <w:t>(Gov.UK, 2018).</w:t>
      </w:r>
      <w:r w:rsidR="005A6C28">
        <w:rPr>
          <w:rFonts w:ascii="Times New Roman" w:eastAsia="Times New Roman" w:hAnsi="Times New Roman" w:cs="Times New Roman"/>
          <w:color w:val="1C1E29"/>
          <w:sz w:val="24"/>
          <w:szCs w:val="24"/>
          <w:lang w:eastAsia="en-GB"/>
        </w:rPr>
        <w:t xml:space="preserve"> </w:t>
      </w:r>
      <w:r w:rsidR="005A6C28" w:rsidRPr="00984CB0">
        <w:rPr>
          <w:rFonts w:ascii="Times New Roman" w:eastAsia="Times New Roman" w:hAnsi="Times New Roman" w:cs="Times New Roman"/>
          <w:color w:val="1C1E29"/>
          <w:sz w:val="24"/>
          <w:szCs w:val="24"/>
          <w:lang w:eastAsia="en-GB"/>
        </w:rPr>
        <w:t xml:space="preserve"> Atkinson, Jones and Lamont, </w:t>
      </w:r>
      <w:r w:rsidR="005A6C28">
        <w:rPr>
          <w:rFonts w:ascii="Times New Roman" w:eastAsia="Times New Roman" w:hAnsi="Times New Roman" w:cs="Times New Roman"/>
          <w:color w:val="1C1E29"/>
          <w:sz w:val="24"/>
          <w:szCs w:val="24"/>
          <w:lang w:eastAsia="en-GB"/>
        </w:rPr>
        <w:t>(</w:t>
      </w:r>
      <w:r w:rsidR="005A6C28" w:rsidRPr="00984CB0">
        <w:rPr>
          <w:rFonts w:ascii="Times New Roman" w:eastAsia="Times New Roman" w:hAnsi="Times New Roman" w:cs="Times New Roman"/>
          <w:color w:val="1C1E29"/>
          <w:sz w:val="24"/>
          <w:szCs w:val="24"/>
          <w:lang w:eastAsia="en-GB"/>
        </w:rPr>
        <w:t>2007)</w:t>
      </w:r>
      <w:r w:rsidR="005A6C28">
        <w:rPr>
          <w:rFonts w:ascii="Times New Roman" w:eastAsia="Times New Roman" w:hAnsi="Times New Roman" w:cs="Times New Roman"/>
          <w:color w:val="1C1E29"/>
          <w:sz w:val="24"/>
          <w:szCs w:val="24"/>
          <w:lang w:eastAsia="en-GB"/>
        </w:rPr>
        <w:t>, state that</w:t>
      </w:r>
      <w:r w:rsidRPr="00984CB0">
        <w:rPr>
          <w:rFonts w:ascii="Times New Roman" w:eastAsia="Times New Roman" w:hAnsi="Times New Roman" w:cs="Times New Roman"/>
          <w:color w:val="1C1E29"/>
          <w:sz w:val="24"/>
          <w:szCs w:val="24"/>
          <w:lang w:eastAsia="en-GB"/>
        </w:rPr>
        <w:t xml:space="preserve"> information within the MDT can be perceived as a barrier as practitioners fear to breach DPA; this can lead to poor communication. Providing joint guidance and training to practitioners would overcome the obstacles and fears of information sharing, (Atkinson, Jones and Lamont, 2007). </w:t>
      </w:r>
      <w:r w:rsidRPr="00984CB0">
        <w:rPr>
          <w:rFonts w:ascii="Times New Roman" w:eastAsia="Times New Roman" w:hAnsi="Times New Roman" w:cs="Times New Roman"/>
          <w:color w:val="000000" w:themeColor="text1"/>
          <w:sz w:val="24"/>
          <w:szCs w:val="24"/>
          <w:lang w:eastAsia="en-GB"/>
        </w:rPr>
        <w:t>The DPA framework gives individuals greater control over their personal information while providing guidelines to the organisation to keep that information safe and legal (Gov.UK. 2018). </w:t>
      </w:r>
      <w:r w:rsidR="00C30FDE" w:rsidRPr="00F71516">
        <w:rPr>
          <w:rFonts w:ascii="Times New Roman" w:eastAsia="Times New Roman" w:hAnsi="Times New Roman" w:cs="Times New Roman"/>
          <w:color w:val="000000" w:themeColor="text1"/>
          <w:sz w:val="24"/>
          <w:szCs w:val="24"/>
          <w:lang w:eastAsia="en-GB"/>
        </w:rPr>
        <w:t xml:space="preserve"> </w:t>
      </w:r>
    </w:p>
    <w:p w14:paraId="66194215" w14:textId="698C73A2" w:rsidR="00C30FDE" w:rsidRDefault="00C30FDE" w:rsidP="004D6F64">
      <w:pPr>
        <w:spacing w:before="240" w:after="0" w:line="360" w:lineRule="auto"/>
        <w:jc w:val="both"/>
        <w:rPr>
          <w:rFonts w:ascii="Times New Roman" w:eastAsia="Times New Roman" w:hAnsi="Times New Roman" w:cs="Times New Roman"/>
          <w:color w:val="000000"/>
          <w:sz w:val="24"/>
          <w:szCs w:val="24"/>
          <w:lang w:eastAsia="en-GB"/>
        </w:rPr>
      </w:pPr>
      <w:r w:rsidRPr="00FD6DD8">
        <w:rPr>
          <w:rFonts w:ascii="Times New Roman" w:eastAsia="Times New Roman" w:hAnsi="Times New Roman" w:cs="Times New Roman"/>
          <w:color w:val="000000"/>
          <w:sz w:val="24"/>
          <w:szCs w:val="24"/>
          <w:lang w:eastAsia="en-GB"/>
        </w:rPr>
        <w:t>Edwards et.al (2009, p.198), argues that for a multi-agency team to be successful, an understanding of the different factors that affect an individual. The activity theory considers the influence of 'everyday' factors that determine good practice. These include the environment, the individuals' history and culture, thus then ascertaining individual motivations and how life experiences can affect working relationships. These factors need to be addressed by the MAT leadership to forge good working relationships and promot</w:t>
      </w:r>
      <w:r w:rsidR="0026359D" w:rsidRPr="00FD6DD8">
        <w:rPr>
          <w:rFonts w:ascii="Times New Roman" w:eastAsia="Times New Roman" w:hAnsi="Times New Roman" w:cs="Times New Roman"/>
          <w:color w:val="000000"/>
          <w:sz w:val="24"/>
          <w:szCs w:val="24"/>
          <w:lang w:eastAsia="en-GB"/>
        </w:rPr>
        <w:t>e change</w:t>
      </w:r>
      <w:r w:rsidR="00F71516">
        <w:rPr>
          <w:rFonts w:ascii="Times New Roman" w:eastAsia="Times New Roman" w:hAnsi="Times New Roman" w:cs="Times New Roman"/>
          <w:color w:val="000000"/>
          <w:sz w:val="24"/>
          <w:szCs w:val="24"/>
          <w:lang w:eastAsia="en-GB"/>
        </w:rPr>
        <w:t xml:space="preserve"> </w:t>
      </w:r>
      <w:r w:rsidR="00F71516" w:rsidRPr="00984CB0">
        <w:rPr>
          <w:rFonts w:ascii="Times New Roman" w:eastAsia="Times New Roman" w:hAnsi="Times New Roman" w:cs="Times New Roman"/>
          <w:color w:val="000000"/>
          <w:sz w:val="24"/>
          <w:szCs w:val="24"/>
          <w:lang w:eastAsia="en-GB"/>
        </w:rPr>
        <w:t>(Gov.UK 2003).</w:t>
      </w:r>
    </w:p>
    <w:p w14:paraId="5128D2F1" w14:textId="760F64FA" w:rsidR="0026359D" w:rsidRPr="00FD6DD8"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000000"/>
          <w:sz w:val="24"/>
          <w:szCs w:val="24"/>
          <w:lang w:eastAsia="en-GB"/>
        </w:rPr>
        <w:t xml:space="preserve">Many things bring about change, none more poignant than a critical case where the process has failed an individual.  Victoria Climbie, a 7-year-old girl, entrusted to the care of Marie-Therese </w:t>
      </w:r>
      <w:proofErr w:type="spellStart"/>
      <w:r w:rsidRPr="00984CB0">
        <w:rPr>
          <w:rFonts w:ascii="Times New Roman" w:eastAsia="Times New Roman" w:hAnsi="Times New Roman" w:cs="Times New Roman"/>
          <w:color w:val="000000"/>
          <w:sz w:val="24"/>
          <w:szCs w:val="24"/>
          <w:lang w:eastAsia="en-GB"/>
        </w:rPr>
        <w:t>Kouao</w:t>
      </w:r>
      <w:proofErr w:type="spellEnd"/>
      <w:r w:rsidRPr="00984CB0">
        <w:rPr>
          <w:rFonts w:ascii="Times New Roman" w:eastAsia="Times New Roman" w:hAnsi="Times New Roman" w:cs="Times New Roman"/>
          <w:color w:val="000000"/>
          <w:sz w:val="24"/>
          <w:szCs w:val="24"/>
          <w:lang w:eastAsia="en-GB"/>
        </w:rPr>
        <w:t xml:space="preserve"> (great-aunt), and her partner, Carl John Manning (aunt’s partner), (Gov.UK 2003</w:t>
      </w:r>
      <w:r w:rsidR="002E1D15" w:rsidRPr="00FD6DD8">
        <w:rPr>
          <w:rFonts w:ascii="Times New Roman" w:eastAsia="Times New Roman" w:hAnsi="Times New Roman" w:cs="Times New Roman"/>
          <w:color w:val="000000"/>
          <w:sz w:val="24"/>
          <w:szCs w:val="24"/>
          <w:lang w:eastAsia="en-GB"/>
        </w:rPr>
        <w:t>).</w:t>
      </w:r>
    </w:p>
    <w:p w14:paraId="415D037C" w14:textId="06B1380B" w:rsidR="00984CB0" w:rsidRPr="00984CB0" w:rsidRDefault="002E1D15"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000000"/>
          <w:sz w:val="24"/>
          <w:szCs w:val="24"/>
          <w:lang w:eastAsia="en-GB"/>
        </w:rPr>
        <w:t>Due to the many errors made in this case, Lord Laming headed an independent statutory inquiry into the details which led to her unfortunate death</w:t>
      </w:r>
      <w:r w:rsidRPr="00FD6DD8">
        <w:rPr>
          <w:rFonts w:ascii="Times New Roman" w:eastAsia="Times New Roman" w:hAnsi="Times New Roman" w:cs="Times New Roman"/>
          <w:color w:val="000000"/>
          <w:sz w:val="24"/>
          <w:szCs w:val="24"/>
          <w:lang w:eastAsia="en-GB"/>
        </w:rPr>
        <w:t xml:space="preserve">. </w:t>
      </w:r>
      <w:r w:rsidRPr="00984CB0">
        <w:rPr>
          <w:rFonts w:ascii="Times New Roman" w:eastAsia="Times New Roman" w:hAnsi="Times New Roman" w:cs="Times New Roman"/>
          <w:color w:val="000000"/>
          <w:sz w:val="24"/>
          <w:szCs w:val="24"/>
          <w:lang w:eastAsia="en-GB"/>
        </w:rPr>
        <w:t xml:space="preserve">The following is a condensed synopsis of </w:t>
      </w:r>
      <w:r w:rsidRPr="00984CB0">
        <w:rPr>
          <w:rFonts w:ascii="Times New Roman" w:eastAsia="Times New Roman" w:hAnsi="Times New Roman" w:cs="Times New Roman"/>
          <w:color w:val="000000"/>
          <w:sz w:val="24"/>
          <w:szCs w:val="24"/>
          <w:lang w:eastAsia="en-GB"/>
        </w:rPr>
        <w:lastRenderedPageBreak/>
        <w:t>the abuse and professional malpractice Victoria experienced</w:t>
      </w:r>
      <w:r w:rsidRPr="00FD6DD8">
        <w:rPr>
          <w:rFonts w:ascii="Times New Roman" w:eastAsia="Times New Roman" w:hAnsi="Times New Roman" w:cs="Times New Roman"/>
          <w:color w:val="000000"/>
          <w:sz w:val="24"/>
          <w:szCs w:val="24"/>
          <w:lang w:eastAsia="en-GB"/>
        </w:rPr>
        <w:t xml:space="preserve">. </w:t>
      </w:r>
      <w:r w:rsidR="00984CB0" w:rsidRPr="00984CB0">
        <w:rPr>
          <w:rFonts w:ascii="Times New Roman" w:eastAsia="Times New Roman" w:hAnsi="Times New Roman" w:cs="Times New Roman"/>
          <w:color w:val="000000"/>
          <w:sz w:val="24"/>
          <w:szCs w:val="24"/>
          <w:lang w:eastAsia="en-GB"/>
        </w:rPr>
        <w:t xml:space="preserve">Victoria suffered persecution at the hands of </w:t>
      </w:r>
      <w:proofErr w:type="spellStart"/>
      <w:r w:rsidR="00984CB0" w:rsidRPr="00984CB0">
        <w:rPr>
          <w:rFonts w:ascii="Times New Roman" w:eastAsia="Times New Roman" w:hAnsi="Times New Roman" w:cs="Times New Roman"/>
          <w:color w:val="000000"/>
          <w:sz w:val="24"/>
          <w:szCs w:val="24"/>
          <w:lang w:eastAsia="en-GB"/>
        </w:rPr>
        <w:t>Kouao</w:t>
      </w:r>
      <w:proofErr w:type="spellEnd"/>
      <w:r w:rsidR="00984CB0" w:rsidRPr="00984CB0">
        <w:rPr>
          <w:rFonts w:ascii="Times New Roman" w:eastAsia="Times New Roman" w:hAnsi="Times New Roman" w:cs="Times New Roman"/>
          <w:color w:val="000000"/>
          <w:sz w:val="24"/>
          <w:szCs w:val="24"/>
          <w:lang w:eastAsia="en-GB"/>
        </w:rPr>
        <w:t xml:space="preserve"> and Manning. She had extensive injuries</w:t>
      </w:r>
      <w:r w:rsidR="0026359D" w:rsidRPr="00FD6DD8">
        <w:rPr>
          <w:rFonts w:ascii="Times New Roman" w:eastAsia="Times New Roman" w:hAnsi="Times New Roman" w:cs="Times New Roman"/>
          <w:color w:val="000000"/>
          <w:sz w:val="24"/>
          <w:szCs w:val="24"/>
          <w:lang w:eastAsia="en-GB"/>
        </w:rPr>
        <w:t xml:space="preserve">, and </w:t>
      </w:r>
      <w:r w:rsidR="00984CB0" w:rsidRPr="00984CB0">
        <w:rPr>
          <w:rFonts w:ascii="Times New Roman" w:eastAsia="Times New Roman" w:hAnsi="Times New Roman" w:cs="Times New Roman"/>
          <w:color w:val="000000"/>
          <w:sz w:val="24"/>
          <w:szCs w:val="24"/>
          <w:lang w:eastAsia="en-GB"/>
        </w:rPr>
        <w:t>was</w:t>
      </w:r>
      <w:r w:rsidR="0026359D" w:rsidRPr="00FD6DD8">
        <w:rPr>
          <w:rFonts w:ascii="Times New Roman" w:eastAsia="Times New Roman" w:hAnsi="Times New Roman" w:cs="Times New Roman"/>
          <w:color w:val="000000"/>
          <w:sz w:val="24"/>
          <w:szCs w:val="24"/>
          <w:lang w:eastAsia="en-GB"/>
        </w:rPr>
        <w:t xml:space="preserve"> admitted to hospital on numerous occasions,</w:t>
      </w:r>
      <w:r w:rsidR="00984CB0" w:rsidRPr="00984CB0">
        <w:rPr>
          <w:rFonts w:ascii="Times New Roman" w:eastAsia="Times New Roman" w:hAnsi="Times New Roman" w:cs="Times New Roman"/>
          <w:color w:val="000000"/>
          <w:sz w:val="24"/>
          <w:szCs w:val="24"/>
          <w:lang w:eastAsia="en-GB"/>
        </w:rPr>
        <w:t xml:space="preserve"> where staff noted the injuries were possibly non-accidental.  </w:t>
      </w:r>
      <w:r w:rsidR="0026359D" w:rsidRPr="00FD6DD8">
        <w:rPr>
          <w:rFonts w:ascii="Times New Roman" w:eastAsia="Times New Roman" w:hAnsi="Times New Roman" w:cs="Times New Roman"/>
          <w:color w:val="000000"/>
          <w:sz w:val="24"/>
          <w:szCs w:val="24"/>
          <w:lang w:eastAsia="en-GB"/>
        </w:rPr>
        <w:t xml:space="preserve">As a result of the admissions, </w:t>
      </w:r>
      <w:r w:rsidR="00984CB0" w:rsidRPr="00984CB0">
        <w:rPr>
          <w:rFonts w:ascii="Times New Roman" w:eastAsia="Times New Roman" w:hAnsi="Times New Roman" w:cs="Times New Roman"/>
          <w:color w:val="000000"/>
          <w:sz w:val="24"/>
          <w:szCs w:val="24"/>
          <w:lang w:eastAsia="en-GB"/>
        </w:rPr>
        <w:t xml:space="preserve">Lisa </w:t>
      </w:r>
      <w:proofErr w:type="spellStart"/>
      <w:r w:rsidR="00984CB0" w:rsidRPr="00984CB0">
        <w:rPr>
          <w:rFonts w:ascii="Times New Roman" w:eastAsia="Times New Roman" w:hAnsi="Times New Roman" w:cs="Times New Roman"/>
          <w:color w:val="000000"/>
          <w:sz w:val="24"/>
          <w:szCs w:val="24"/>
          <w:lang w:eastAsia="en-GB"/>
        </w:rPr>
        <w:t>Arthurworrey</w:t>
      </w:r>
      <w:proofErr w:type="spellEnd"/>
      <w:r w:rsidR="00984CB0" w:rsidRPr="00984CB0">
        <w:rPr>
          <w:rFonts w:ascii="Times New Roman" w:eastAsia="Times New Roman" w:hAnsi="Times New Roman" w:cs="Times New Roman"/>
          <w:color w:val="000000"/>
          <w:sz w:val="24"/>
          <w:szCs w:val="24"/>
          <w:lang w:eastAsia="en-GB"/>
        </w:rPr>
        <w:t xml:space="preserve"> was appointed as Victoria's Social Worker</w:t>
      </w:r>
      <w:r w:rsidR="0026359D" w:rsidRPr="00FD6DD8">
        <w:rPr>
          <w:rFonts w:ascii="Times New Roman" w:eastAsia="Times New Roman" w:hAnsi="Times New Roman" w:cs="Times New Roman"/>
          <w:color w:val="000000"/>
          <w:sz w:val="24"/>
          <w:szCs w:val="24"/>
          <w:lang w:eastAsia="en-GB"/>
        </w:rPr>
        <w:t xml:space="preserve">. </w:t>
      </w:r>
      <w:r w:rsidR="00984CB0" w:rsidRPr="00984CB0">
        <w:rPr>
          <w:rFonts w:ascii="Times New Roman" w:eastAsia="Times New Roman" w:hAnsi="Times New Roman" w:cs="Times New Roman"/>
          <w:color w:val="000000"/>
          <w:sz w:val="24"/>
          <w:szCs w:val="24"/>
          <w:lang w:eastAsia="en-GB"/>
        </w:rPr>
        <w:t xml:space="preserve"> </w:t>
      </w:r>
      <w:proofErr w:type="spellStart"/>
      <w:r w:rsidR="00984CB0" w:rsidRPr="00984CB0">
        <w:rPr>
          <w:rFonts w:ascii="Times New Roman" w:eastAsia="Times New Roman" w:hAnsi="Times New Roman" w:cs="Times New Roman"/>
          <w:color w:val="000000"/>
          <w:sz w:val="24"/>
          <w:szCs w:val="24"/>
          <w:lang w:eastAsia="en-GB"/>
        </w:rPr>
        <w:t>Arthurworrey</w:t>
      </w:r>
      <w:proofErr w:type="spellEnd"/>
      <w:r w:rsidR="00984CB0" w:rsidRPr="00984CB0">
        <w:rPr>
          <w:rFonts w:ascii="Times New Roman" w:eastAsia="Times New Roman" w:hAnsi="Times New Roman" w:cs="Times New Roman"/>
          <w:color w:val="000000"/>
          <w:sz w:val="24"/>
          <w:szCs w:val="24"/>
          <w:lang w:eastAsia="en-GB"/>
        </w:rPr>
        <w:t xml:space="preserve"> visited the family and stated her focus was on rehousing, neglecting the real issues and endangering Victoria to continued abuse. After </w:t>
      </w:r>
      <w:r w:rsidR="000234DD" w:rsidRPr="00FD6DD8">
        <w:rPr>
          <w:rFonts w:ascii="Times New Roman" w:eastAsia="Times New Roman" w:hAnsi="Times New Roman" w:cs="Times New Roman"/>
          <w:color w:val="000000"/>
          <w:sz w:val="24"/>
          <w:szCs w:val="24"/>
          <w:lang w:eastAsia="en-GB"/>
        </w:rPr>
        <w:t xml:space="preserve">another </w:t>
      </w:r>
      <w:r w:rsidR="0026359D" w:rsidRPr="00FD6DD8">
        <w:rPr>
          <w:rFonts w:ascii="Times New Roman" w:eastAsia="Times New Roman" w:hAnsi="Times New Roman" w:cs="Times New Roman"/>
          <w:color w:val="000000"/>
          <w:sz w:val="24"/>
          <w:szCs w:val="24"/>
          <w:lang w:eastAsia="en-GB"/>
        </w:rPr>
        <w:t>admission to</w:t>
      </w:r>
      <w:r w:rsidR="00984CB0" w:rsidRPr="00984CB0">
        <w:rPr>
          <w:rFonts w:ascii="Times New Roman" w:eastAsia="Times New Roman" w:hAnsi="Times New Roman" w:cs="Times New Roman"/>
          <w:color w:val="000000"/>
          <w:sz w:val="24"/>
          <w:szCs w:val="24"/>
          <w:lang w:eastAsia="en-GB"/>
        </w:rPr>
        <w:t xml:space="preserve"> hospital, </w:t>
      </w:r>
      <w:proofErr w:type="spellStart"/>
      <w:r w:rsidR="00984CB0" w:rsidRPr="00984CB0">
        <w:rPr>
          <w:rFonts w:ascii="Times New Roman" w:eastAsia="Times New Roman" w:hAnsi="Times New Roman" w:cs="Times New Roman"/>
          <w:color w:val="000000"/>
          <w:sz w:val="24"/>
          <w:szCs w:val="24"/>
          <w:lang w:eastAsia="en-GB"/>
        </w:rPr>
        <w:t>Arthurworrey</w:t>
      </w:r>
      <w:proofErr w:type="spellEnd"/>
      <w:r w:rsidR="00984CB0" w:rsidRPr="00984CB0">
        <w:rPr>
          <w:rFonts w:ascii="Times New Roman" w:eastAsia="Times New Roman" w:hAnsi="Times New Roman" w:cs="Times New Roman"/>
          <w:color w:val="000000"/>
          <w:sz w:val="24"/>
          <w:szCs w:val="24"/>
          <w:lang w:eastAsia="en-GB"/>
        </w:rPr>
        <w:t xml:space="preserve"> and the Police considered it safe for her to return home to the care of </w:t>
      </w:r>
      <w:proofErr w:type="spellStart"/>
      <w:r w:rsidR="00984CB0" w:rsidRPr="00984CB0">
        <w:rPr>
          <w:rFonts w:ascii="Times New Roman" w:eastAsia="Times New Roman" w:hAnsi="Times New Roman" w:cs="Times New Roman"/>
          <w:color w:val="000000"/>
          <w:sz w:val="24"/>
          <w:szCs w:val="24"/>
          <w:lang w:eastAsia="en-GB"/>
        </w:rPr>
        <w:t>Koua</w:t>
      </w:r>
      <w:r w:rsidR="00B43CD1">
        <w:rPr>
          <w:rFonts w:ascii="Times New Roman" w:eastAsia="Times New Roman" w:hAnsi="Times New Roman" w:cs="Times New Roman"/>
          <w:color w:val="000000"/>
          <w:sz w:val="24"/>
          <w:szCs w:val="24"/>
          <w:lang w:eastAsia="en-GB"/>
        </w:rPr>
        <w:t>o</w:t>
      </w:r>
      <w:proofErr w:type="spellEnd"/>
      <w:r w:rsidR="00984CB0" w:rsidRPr="00984CB0">
        <w:rPr>
          <w:rFonts w:ascii="Times New Roman" w:eastAsia="Times New Roman" w:hAnsi="Times New Roman" w:cs="Times New Roman"/>
          <w:color w:val="000000"/>
          <w:sz w:val="24"/>
          <w:szCs w:val="24"/>
          <w:lang w:eastAsia="en-GB"/>
        </w:rPr>
        <w:t xml:space="preserve"> and Manning, for what would be the last seven months of her short life (Gov.UK 2003</w:t>
      </w:r>
      <w:r w:rsidR="00B43CD1">
        <w:rPr>
          <w:rFonts w:ascii="Times New Roman" w:eastAsia="Times New Roman" w:hAnsi="Times New Roman" w:cs="Times New Roman"/>
          <w:color w:val="000000"/>
          <w:sz w:val="24"/>
          <w:szCs w:val="24"/>
          <w:lang w:eastAsia="en-GB"/>
        </w:rPr>
        <w:t xml:space="preserve">, p.5, 30, </w:t>
      </w:r>
      <w:r w:rsidR="007345B4">
        <w:rPr>
          <w:rFonts w:ascii="Times New Roman" w:eastAsia="Times New Roman" w:hAnsi="Times New Roman" w:cs="Times New Roman"/>
          <w:color w:val="000000"/>
          <w:sz w:val="24"/>
          <w:szCs w:val="24"/>
          <w:lang w:eastAsia="en-GB"/>
        </w:rPr>
        <w:t>31</w:t>
      </w:r>
      <w:r w:rsidR="00984CB0" w:rsidRPr="00984CB0">
        <w:rPr>
          <w:rFonts w:ascii="Times New Roman" w:eastAsia="Times New Roman" w:hAnsi="Times New Roman" w:cs="Times New Roman"/>
          <w:color w:val="000000"/>
          <w:sz w:val="24"/>
          <w:szCs w:val="24"/>
          <w:lang w:eastAsia="en-GB"/>
        </w:rPr>
        <w:t>).</w:t>
      </w:r>
    </w:p>
    <w:p w14:paraId="285B7268" w14:textId="72CFEA30"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000000"/>
          <w:sz w:val="24"/>
          <w:szCs w:val="24"/>
          <w:lang w:eastAsia="en-GB"/>
        </w:rPr>
        <w:t>Multiple agencies were involved in the case, nevertheless each agency continued to work in isolation, negating to examine the overall picture.  Potentiality</w:t>
      </w:r>
      <w:r w:rsidR="0026359D" w:rsidRPr="00FD6DD8">
        <w:rPr>
          <w:rFonts w:ascii="Times New Roman" w:eastAsia="Times New Roman" w:hAnsi="Times New Roman" w:cs="Times New Roman"/>
          <w:color w:val="000000"/>
          <w:sz w:val="24"/>
          <w:szCs w:val="24"/>
          <w:lang w:eastAsia="en-GB"/>
        </w:rPr>
        <w:t xml:space="preserve"> if </w:t>
      </w:r>
      <w:r w:rsidRPr="00984CB0">
        <w:rPr>
          <w:rFonts w:ascii="Times New Roman" w:eastAsia="Times New Roman" w:hAnsi="Times New Roman" w:cs="Times New Roman"/>
          <w:color w:val="000000"/>
          <w:sz w:val="24"/>
          <w:szCs w:val="24"/>
          <w:lang w:eastAsia="en-GB"/>
        </w:rPr>
        <w:t>critical information, assess</w:t>
      </w:r>
      <w:r w:rsidR="0026359D" w:rsidRPr="00FD6DD8">
        <w:rPr>
          <w:rFonts w:ascii="Times New Roman" w:eastAsia="Times New Roman" w:hAnsi="Times New Roman" w:cs="Times New Roman"/>
          <w:color w:val="000000"/>
          <w:sz w:val="24"/>
          <w:szCs w:val="24"/>
          <w:lang w:eastAsia="en-GB"/>
        </w:rPr>
        <w:t>ment of</w:t>
      </w:r>
      <w:r w:rsidRPr="00984CB0">
        <w:rPr>
          <w:rFonts w:ascii="Times New Roman" w:eastAsia="Times New Roman" w:hAnsi="Times New Roman" w:cs="Times New Roman"/>
          <w:color w:val="000000"/>
          <w:sz w:val="24"/>
          <w:szCs w:val="24"/>
          <w:lang w:eastAsia="en-GB"/>
        </w:rPr>
        <w:t xml:space="preserve"> needs and ident</w:t>
      </w:r>
      <w:r w:rsidR="0026359D" w:rsidRPr="00FD6DD8">
        <w:rPr>
          <w:rFonts w:ascii="Times New Roman" w:eastAsia="Times New Roman" w:hAnsi="Times New Roman" w:cs="Times New Roman"/>
          <w:color w:val="000000"/>
          <w:sz w:val="24"/>
          <w:szCs w:val="24"/>
          <w:lang w:eastAsia="en-GB"/>
        </w:rPr>
        <w:t>ification of</w:t>
      </w:r>
      <w:r w:rsidRPr="00984CB0">
        <w:rPr>
          <w:rFonts w:ascii="Times New Roman" w:eastAsia="Times New Roman" w:hAnsi="Times New Roman" w:cs="Times New Roman"/>
          <w:color w:val="000000"/>
          <w:sz w:val="24"/>
          <w:szCs w:val="24"/>
          <w:lang w:eastAsia="en-GB"/>
        </w:rPr>
        <w:t xml:space="preserve"> risks </w:t>
      </w:r>
      <w:r w:rsidR="0026359D" w:rsidRPr="00FD6DD8">
        <w:rPr>
          <w:rFonts w:ascii="Times New Roman" w:eastAsia="Times New Roman" w:hAnsi="Times New Roman" w:cs="Times New Roman"/>
          <w:color w:val="000000"/>
          <w:sz w:val="24"/>
          <w:szCs w:val="24"/>
          <w:lang w:eastAsia="en-GB"/>
        </w:rPr>
        <w:t xml:space="preserve">had been shared </w:t>
      </w:r>
      <w:r w:rsidRPr="00984CB0">
        <w:rPr>
          <w:rFonts w:ascii="Times New Roman" w:eastAsia="Times New Roman" w:hAnsi="Times New Roman" w:cs="Times New Roman"/>
          <w:color w:val="000000"/>
          <w:sz w:val="24"/>
          <w:szCs w:val="24"/>
          <w:lang w:eastAsia="en-GB"/>
        </w:rPr>
        <w:t xml:space="preserve">within a multi-agency </w:t>
      </w:r>
      <w:r w:rsidR="00F71516" w:rsidRPr="00984CB0">
        <w:rPr>
          <w:rFonts w:ascii="Times New Roman" w:eastAsia="Times New Roman" w:hAnsi="Times New Roman" w:cs="Times New Roman"/>
          <w:color w:val="000000"/>
          <w:sz w:val="24"/>
          <w:szCs w:val="24"/>
          <w:lang w:eastAsia="en-GB"/>
        </w:rPr>
        <w:t>context, a</w:t>
      </w:r>
      <w:r w:rsidRPr="00984CB0">
        <w:rPr>
          <w:rFonts w:ascii="Times New Roman" w:eastAsia="Times New Roman" w:hAnsi="Times New Roman" w:cs="Times New Roman"/>
          <w:color w:val="000000"/>
          <w:sz w:val="24"/>
          <w:szCs w:val="24"/>
          <w:lang w:eastAsia="en-GB"/>
        </w:rPr>
        <w:t xml:space="preserve"> reverse outcome</w:t>
      </w:r>
      <w:r w:rsidR="0026359D" w:rsidRPr="00FD6DD8">
        <w:rPr>
          <w:rFonts w:ascii="Times New Roman" w:eastAsia="Times New Roman" w:hAnsi="Times New Roman" w:cs="Times New Roman"/>
          <w:color w:val="000000"/>
          <w:sz w:val="24"/>
          <w:szCs w:val="24"/>
          <w:lang w:eastAsia="en-GB"/>
        </w:rPr>
        <w:t xml:space="preserve"> could have been achieved</w:t>
      </w:r>
      <w:r w:rsidRPr="00984CB0">
        <w:rPr>
          <w:rFonts w:ascii="Times New Roman" w:eastAsia="Times New Roman" w:hAnsi="Times New Roman" w:cs="Times New Roman"/>
          <w:color w:val="000000"/>
          <w:sz w:val="24"/>
          <w:szCs w:val="24"/>
          <w:lang w:eastAsia="en-GB"/>
        </w:rPr>
        <w:t>.  Many opportunities were missed by social workers, hospital staff and the police. Hospital admissions afforded staff with time to observe and make informed decisions and piece together a history of abuse, however this was not actuated.  Discussions with the multi-agency did not take place, practitioners did not communicate which resulted in a gross failure of the system (Gov.UK 2003).</w:t>
      </w:r>
    </w:p>
    <w:p w14:paraId="5740C8C3" w14:textId="646C3085"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000000"/>
          <w:sz w:val="24"/>
          <w:szCs w:val="24"/>
          <w:lang w:eastAsia="en-GB"/>
        </w:rPr>
        <w:t>After numerous professional failings, Victoria was ta</w:t>
      </w:r>
      <w:r w:rsidR="000234DD" w:rsidRPr="00FD6DD8">
        <w:rPr>
          <w:rFonts w:ascii="Times New Roman" w:eastAsia="Times New Roman" w:hAnsi="Times New Roman" w:cs="Times New Roman"/>
          <w:color w:val="000000"/>
          <w:sz w:val="24"/>
          <w:szCs w:val="24"/>
          <w:lang w:eastAsia="en-GB"/>
        </w:rPr>
        <w:t xml:space="preserve">ken to hospital for the last time, </w:t>
      </w:r>
      <w:r w:rsidRPr="00984CB0">
        <w:rPr>
          <w:rFonts w:ascii="Times New Roman" w:eastAsia="Times New Roman" w:hAnsi="Times New Roman" w:cs="Times New Roman"/>
          <w:color w:val="000000"/>
          <w:sz w:val="24"/>
          <w:szCs w:val="24"/>
          <w:lang w:eastAsia="en-GB"/>
        </w:rPr>
        <w:t xml:space="preserve">her frail physical being was now evident.  </w:t>
      </w:r>
      <w:r w:rsidR="000234DD" w:rsidRPr="00FD6DD8">
        <w:rPr>
          <w:rFonts w:ascii="Times New Roman" w:eastAsia="Times New Roman" w:hAnsi="Times New Roman" w:cs="Times New Roman"/>
          <w:color w:val="000000"/>
          <w:sz w:val="24"/>
          <w:szCs w:val="24"/>
          <w:lang w:eastAsia="en-GB"/>
        </w:rPr>
        <w:t xml:space="preserve">An </w:t>
      </w:r>
      <w:r w:rsidRPr="00984CB0">
        <w:rPr>
          <w:rFonts w:ascii="Times New Roman" w:eastAsia="Times New Roman" w:hAnsi="Times New Roman" w:cs="Times New Roman"/>
          <w:color w:val="000000"/>
          <w:sz w:val="24"/>
          <w:szCs w:val="24"/>
          <w:lang w:eastAsia="en-GB"/>
        </w:rPr>
        <w:t>urgent specialist referral to St Mary’s Hospital Paddington, where she was suffering from hypothermia and multi-system failure. Victoria suffered cardiac arrest and was pronounced dead at 3.15 pm on 25 February 2000, (Gov.UK 2003). The irony is that Haringey Social Services closed Victoria’s case, stating no further action required, on that same day (Gov.UK 2003</w:t>
      </w:r>
      <w:r w:rsidR="00B43CD1">
        <w:rPr>
          <w:rFonts w:ascii="Times New Roman" w:eastAsia="Times New Roman" w:hAnsi="Times New Roman" w:cs="Times New Roman"/>
          <w:color w:val="000000"/>
          <w:sz w:val="24"/>
          <w:szCs w:val="24"/>
          <w:lang w:eastAsia="en-GB"/>
        </w:rPr>
        <w:t>, p. 3</w:t>
      </w:r>
      <w:r w:rsidRPr="00984CB0">
        <w:rPr>
          <w:rFonts w:ascii="Times New Roman" w:eastAsia="Times New Roman" w:hAnsi="Times New Roman" w:cs="Times New Roman"/>
          <w:color w:val="000000"/>
          <w:sz w:val="24"/>
          <w:szCs w:val="24"/>
          <w:lang w:eastAsia="en-GB"/>
        </w:rPr>
        <w:t>). </w:t>
      </w:r>
    </w:p>
    <w:p w14:paraId="6B62B788" w14:textId="2FD98D2D"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000000"/>
          <w:sz w:val="24"/>
          <w:szCs w:val="24"/>
          <w:lang w:eastAsia="en-GB"/>
        </w:rPr>
        <w:t>A post-mortem uncovered 128 separate injuries, recording the cause of her death as hypothermia caused by malnourishment, no single practitioner or agency evidenced the risk (Gov.UK 2003</w:t>
      </w:r>
      <w:r w:rsidR="00B43CD1">
        <w:rPr>
          <w:rFonts w:ascii="Times New Roman" w:eastAsia="Times New Roman" w:hAnsi="Times New Roman" w:cs="Times New Roman"/>
          <w:color w:val="000000"/>
          <w:sz w:val="24"/>
          <w:szCs w:val="24"/>
          <w:lang w:eastAsia="en-GB"/>
        </w:rPr>
        <w:t>, p. 2</w:t>
      </w:r>
      <w:r w:rsidRPr="00984CB0">
        <w:rPr>
          <w:rFonts w:ascii="Times New Roman" w:eastAsia="Times New Roman" w:hAnsi="Times New Roman" w:cs="Times New Roman"/>
          <w:color w:val="000000"/>
          <w:sz w:val="24"/>
          <w:szCs w:val="24"/>
          <w:lang w:eastAsia="en-GB"/>
        </w:rPr>
        <w:t>). The extent of the abuse Victoria was subjected to was severe, she was kept in the bathroom, slept in a bath while tied in a black plastic sack, immersed in her urine and faeces.  Victoria's food served to her on a piece of plastic, her hands tied, then forced to eat like a dog (Gov.UK 2003).</w:t>
      </w:r>
    </w:p>
    <w:p w14:paraId="4527BC51" w14:textId="1A71CAE3"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000000"/>
          <w:sz w:val="24"/>
          <w:szCs w:val="24"/>
          <w:lang w:eastAsia="en-GB"/>
        </w:rPr>
        <w:t xml:space="preserve">The report evidenced many failings </w:t>
      </w:r>
      <w:r w:rsidR="00F71516">
        <w:rPr>
          <w:rFonts w:ascii="Times New Roman" w:eastAsia="Times New Roman" w:hAnsi="Times New Roman" w:cs="Times New Roman"/>
          <w:color w:val="000000"/>
          <w:sz w:val="24"/>
          <w:szCs w:val="24"/>
          <w:lang w:eastAsia="en-GB"/>
        </w:rPr>
        <w:t>in</w:t>
      </w:r>
      <w:r w:rsidRPr="00984CB0">
        <w:rPr>
          <w:rFonts w:ascii="Times New Roman" w:eastAsia="Times New Roman" w:hAnsi="Times New Roman" w:cs="Times New Roman"/>
          <w:color w:val="000000"/>
          <w:sz w:val="24"/>
          <w:szCs w:val="24"/>
          <w:lang w:eastAsia="en-GB"/>
        </w:rPr>
        <w:t xml:space="preserve"> inadequate supervision. This lack of managerial direction forced front line staff into decisions which did not implement sections 17 and 47 of </w:t>
      </w:r>
      <w:r w:rsidRPr="00984CB0">
        <w:rPr>
          <w:rFonts w:ascii="Times New Roman" w:eastAsia="Times New Roman" w:hAnsi="Times New Roman" w:cs="Times New Roman"/>
          <w:color w:val="000000"/>
          <w:sz w:val="24"/>
          <w:szCs w:val="24"/>
          <w:lang w:eastAsia="en-GB"/>
        </w:rPr>
        <w:lastRenderedPageBreak/>
        <w:t>the Children's Act 1989, protecting a child in need (Gov.UK. 2019). On several occasions, social workers called at the property receiving no answer, the presumption that the family had moved was recorded, (Gov.UK 2003</w:t>
      </w:r>
      <w:r w:rsidR="00B43CD1">
        <w:rPr>
          <w:rFonts w:ascii="Times New Roman" w:eastAsia="Times New Roman" w:hAnsi="Times New Roman" w:cs="Times New Roman"/>
          <w:color w:val="000000"/>
          <w:sz w:val="24"/>
          <w:szCs w:val="24"/>
          <w:lang w:eastAsia="en-GB"/>
        </w:rPr>
        <w:t>, p. 91</w:t>
      </w:r>
      <w:r w:rsidRPr="00984CB0">
        <w:rPr>
          <w:rFonts w:ascii="Times New Roman" w:eastAsia="Times New Roman" w:hAnsi="Times New Roman" w:cs="Times New Roman"/>
          <w:color w:val="000000"/>
          <w:sz w:val="24"/>
          <w:szCs w:val="24"/>
          <w:lang w:eastAsia="en-GB"/>
        </w:rPr>
        <w:t>).</w:t>
      </w:r>
    </w:p>
    <w:p w14:paraId="75DAFBA8" w14:textId="65378AF2" w:rsidR="000F4F02"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000000"/>
          <w:sz w:val="24"/>
          <w:szCs w:val="24"/>
          <w:lang w:eastAsia="en-GB"/>
        </w:rPr>
        <w:t>Lord Laming, (Gov.UK 2003</w:t>
      </w:r>
      <w:r w:rsidR="00B43CD1">
        <w:rPr>
          <w:rFonts w:ascii="Times New Roman" w:eastAsia="Times New Roman" w:hAnsi="Times New Roman" w:cs="Times New Roman"/>
          <w:color w:val="000000"/>
          <w:sz w:val="24"/>
          <w:szCs w:val="24"/>
          <w:lang w:eastAsia="en-GB"/>
        </w:rPr>
        <w:t>, p. 9</w:t>
      </w:r>
      <w:r w:rsidRPr="00984CB0">
        <w:rPr>
          <w:rFonts w:ascii="Times New Roman" w:eastAsia="Times New Roman" w:hAnsi="Times New Roman" w:cs="Times New Roman"/>
          <w:color w:val="000000"/>
          <w:sz w:val="24"/>
          <w:szCs w:val="24"/>
          <w:lang w:eastAsia="en-GB"/>
        </w:rPr>
        <w:t xml:space="preserve">) is quoted as saying; 'Information systems that depend on the random passing of slips of paper have no place in modern services'. This quote encapsulates the essence of how the system failed Victoria Climbie (Gov.UK 2003). </w:t>
      </w:r>
      <w:r w:rsidR="00F71516" w:rsidRPr="00984CB0">
        <w:rPr>
          <w:rFonts w:ascii="Times New Roman" w:eastAsia="Times New Roman" w:hAnsi="Times New Roman" w:cs="Times New Roman"/>
          <w:color w:val="000000"/>
          <w:sz w:val="24"/>
          <w:szCs w:val="24"/>
          <w:lang w:eastAsia="en-GB"/>
        </w:rPr>
        <w:t>If multi</w:t>
      </w:r>
      <w:r w:rsidRPr="00984CB0">
        <w:rPr>
          <w:rFonts w:ascii="Times New Roman" w:eastAsia="Times New Roman" w:hAnsi="Times New Roman" w:cs="Times New Roman"/>
          <w:color w:val="000000"/>
          <w:sz w:val="24"/>
          <w:szCs w:val="24"/>
          <w:lang w:eastAsia="en-GB"/>
        </w:rPr>
        <w:t>-disciplines had discussed Victoria’s case and understood the overall picture and urgency of the situation, a possible avoidance of the grave outcome could have been achieved. </w:t>
      </w:r>
    </w:p>
    <w:p w14:paraId="0BD7A87C" w14:textId="20479990" w:rsidR="00984CB0" w:rsidRPr="00984CB0" w:rsidRDefault="002E1D15" w:rsidP="004D6F64">
      <w:pPr>
        <w:spacing w:before="240" w:after="0" w:line="360" w:lineRule="auto"/>
        <w:jc w:val="both"/>
        <w:rPr>
          <w:rFonts w:ascii="Times New Roman" w:eastAsia="Times New Roman" w:hAnsi="Times New Roman" w:cs="Times New Roman"/>
          <w:color w:val="000000"/>
          <w:sz w:val="24"/>
          <w:szCs w:val="24"/>
          <w:lang w:eastAsia="en-GB"/>
        </w:rPr>
      </w:pPr>
      <w:r w:rsidRPr="00FD6DD8">
        <w:rPr>
          <w:rFonts w:ascii="Times New Roman" w:eastAsia="Times New Roman" w:hAnsi="Times New Roman" w:cs="Times New Roman"/>
          <w:color w:val="000000"/>
          <w:sz w:val="24"/>
          <w:szCs w:val="24"/>
          <w:lang w:eastAsia="en-GB"/>
        </w:rPr>
        <w:t>Lord Laming’s</w:t>
      </w:r>
      <w:r w:rsidR="00984CB0" w:rsidRPr="00984CB0">
        <w:rPr>
          <w:rFonts w:ascii="Times New Roman" w:eastAsia="Times New Roman" w:hAnsi="Times New Roman" w:cs="Times New Roman"/>
          <w:color w:val="000000"/>
          <w:sz w:val="24"/>
          <w:szCs w:val="24"/>
          <w:lang w:eastAsia="en-GB"/>
        </w:rPr>
        <w:t xml:space="preserve"> report aimed to ensure a tragedy of this magnitude was not repeated, and in part, the conception of Every Child Matters was created, (Gov.UK 2003). The launch of Every Child Matters in 2003 was partially in response to the death of Victoria Climbie.  The policy applies to children up to the age of 19, and its fundamental objective is for the needs of every child to be met to ensure their health and well-being (Gov.UK. 2003).</w:t>
      </w:r>
    </w:p>
    <w:p w14:paraId="6B676341" w14:textId="2310EAF8" w:rsidR="00984CB0" w:rsidRPr="00984CB0" w:rsidRDefault="00C902F0" w:rsidP="004D6F64">
      <w:pPr>
        <w:spacing w:before="240" w:after="0" w:line="360" w:lineRule="auto"/>
        <w:jc w:val="both"/>
        <w:rPr>
          <w:rFonts w:ascii="Times New Roman" w:eastAsia="Times New Roman" w:hAnsi="Times New Roman" w:cs="Times New Roman"/>
          <w:color w:val="000000"/>
          <w:sz w:val="24"/>
          <w:szCs w:val="24"/>
          <w:lang w:eastAsia="en-GB"/>
        </w:rPr>
      </w:pPr>
      <w:r w:rsidRPr="00FD6DD8">
        <w:rPr>
          <w:rFonts w:ascii="Times New Roman" w:eastAsia="Times New Roman" w:hAnsi="Times New Roman" w:cs="Times New Roman"/>
          <w:color w:val="000000"/>
          <w:sz w:val="24"/>
          <w:szCs w:val="24"/>
          <w:lang w:eastAsia="en-GB"/>
        </w:rPr>
        <w:t xml:space="preserve">Every Child Matters </w:t>
      </w:r>
      <w:r w:rsidR="00313D4C" w:rsidRPr="00FD6DD8">
        <w:rPr>
          <w:rFonts w:ascii="Times New Roman" w:eastAsia="Times New Roman" w:hAnsi="Times New Roman" w:cs="Times New Roman"/>
          <w:color w:val="000000"/>
          <w:sz w:val="24"/>
          <w:szCs w:val="24"/>
          <w:lang w:eastAsia="en-GB"/>
        </w:rPr>
        <w:t>state</w:t>
      </w:r>
      <w:r w:rsidR="00984CB0" w:rsidRPr="00984CB0">
        <w:rPr>
          <w:rFonts w:ascii="Times New Roman" w:eastAsia="Times New Roman" w:hAnsi="Times New Roman" w:cs="Times New Roman"/>
          <w:color w:val="000000"/>
          <w:sz w:val="24"/>
          <w:szCs w:val="24"/>
          <w:lang w:eastAsia="en-GB"/>
        </w:rPr>
        <w:t xml:space="preserve"> that every organisation involved in the well-being of children adopts a multi-agency approach to share relevant information, aid the child's success to achieve and keep them safe from harm. The children's views are particularly important and are a fundamental element of the framework (Gov.UK, 2003), and further strengthened by Children's Commissioner in 2005 (Children's Commissioner, 2019), permitting children an opinion in government. </w:t>
      </w:r>
      <w:r w:rsidR="00990E9E" w:rsidRPr="00FD6DD8">
        <w:rPr>
          <w:rFonts w:ascii="Times New Roman" w:eastAsia="Times New Roman" w:hAnsi="Times New Roman" w:cs="Times New Roman"/>
          <w:color w:val="000000"/>
          <w:sz w:val="24"/>
          <w:szCs w:val="24"/>
          <w:lang w:eastAsia="en-GB"/>
        </w:rPr>
        <w:t xml:space="preserve">The legislative frameworks can be adapted to each area as different counties within the United Kingdom will face diverse challenges to safeguard children, </w:t>
      </w:r>
      <w:r w:rsidR="00990E9E" w:rsidRPr="00984CB0">
        <w:rPr>
          <w:rFonts w:ascii="Times New Roman" w:eastAsia="Times New Roman" w:hAnsi="Times New Roman" w:cs="Times New Roman"/>
          <w:color w:val="1C1E29"/>
          <w:sz w:val="24"/>
          <w:szCs w:val="24"/>
          <w:lang w:eastAsia="en-GB"/>
        </w:rPr>
        <w:t>(Gov.UK. 2017).</w:t>
      </w:r>
    </w:p>
    <w:p w14:paraId="78579604" w14:textId="1DAB19B9"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1C1E29"/>
          <w:sz w:val="24"/>
          <w:szCs w:val="24"/>
          <w:lang w:eastAsia="en-GB"/>
        </w:rPr>
        <w:t>The Authority will decide which model and framework are best utilised to achieve a successful multi-agency strategy, and judgments on best practice under their statutory requirements (Gov.UK. 2017). Carmarthenshire County Council adopt Signs of Safety model, a multicultural framework, primarily focused on building safety as opposed to reducing danger. The core of the model ensures that every person linked to the child in need clearly understands the strengths, concerns and agreed aims, promoting connections with the parents and children (Gov.UK. 2017). </w:t>
      </w:r>
    </w:p>
    <w:p w14:paraId="6568A4D1" w14:textId="2FF80C8E" w:rsidR="008B6B90" w:rsidRPr="00FD6DD8" w:rsidRDefault="00984CB0" w:rsidP="004D6F64">
      <w:pPr>
        <w:spacing w:after="0" w:line="360" w:lineRule="auto"/>
        <w:jc w:val="both"/>
        <w:rPr>
          <w:rFonts w:ascii="Times New Roman" w:eastAsia="Times New Roman" w:hAnsi="Times New Roman" w:cs="Times New Roman"/>
          <w:sz w:val="24"/>
          <w:szCs w:val="24"/>
          <w:lang w:eastAsia="en-GB"/>
        </w:rPr>
      </w:pPr>
      <w:r w:rsidRPr="00984CB0">
        <w:rPr>
          <w:rFonts w:ascii="Times New Roman" w:eastAsia="Times New Roman" w:hAnsi="Times New Roman" w:cs="Times New Roman"/>
          <w:color w:val="000000"/>
          <w:sz w:val="24"/>
          <w:szCs w:val="24"/>
          <w:lang w:eastAsia="en-GB"/>
        </w:rPr>
        <w:br/>
      </w:r>
      <w:r w:rsidRPr="00984CB0">
        <w:rPr>
          <w:rFonts w:ascii="Times New Roman" w:eastAsia="Times New Roman" w:hAnsi="Times New Roman" w:cs="Times New Roman"/>
          <w:color w:val="1C1E29"/>
          <w:sz w:val="24"/>
          <w:szCs w:val="24"/>
          <w:lang w:eastAsia="en-GB"/>
        </w:rPr>
        <w:t xml:space="preserve">Promoting those parent and client connections improves the experience of the child, providing a more streamlined service. The one assessment </w:t>
      </w:r>
      <w:r w:rsidR="00990E9E" w:rsidRPr="00FD6DD8">
        <w:rPr>
          <w:rFonts w:ascii="Times New Roman" w:eastAsia="Times New Roman" w:hAnsi="Times New Roman" w:cs="Times New Roman"/>
          <w:color w:val="1C1E29"/>
          <w:sz w:val="24"/>
          <w:szCs w:val="24"/>
          <w:lang w:eastAsia="en-GB"/>
        </w:rPr>
        <w:t xml:space="preserve">approach supports this </w:t>
      </w:r>
      <w:r w:rsidRPr="00984CB0">
        <w:rPr>
          <w:rFonts w:ascii="Times New Roman" w:eastAsia="Times New Roman" w:hAnsi="Times New Roman" w:cs="Times New Roman"/>
          <w:color w:val="1C1E29"/>
          <w:sz w:val="24"/>
          <w:szCs w:val="24"/>
          <w:lang w:eastAsia="en-GB"/>
        </w:rPr>
        <w:t xml:space="preserve">as opposed to each </w:t>
      </w:r>
      <w:r w:rsidRPr="00984CB0">
        <w:rPr>
          <w:rFonts w:ascii="Times New Roman" w:eastAsia="Times New Roman" w:hAnsi="Times New Roman" w:cs="Times New Roman"/>
          <w:color w:val="1C1E29"/>
          <w:sz w:val="24"/>
          <w:szCs w:val="24"/>
          <w:lang w:eastAsia="en-GB"/>
        </w:rPr>
        <w:lastRenderedPageBreak/>
        <w:t>agency undertaking their own evaluation</w:t>
      </w:r>
      <w:r w:rsidR="00990E9E" w:rsidRPr="00FD6DD8">
        <w:rPr>
          <w:rFonts w:ascii="Times New Roman" w:eastAsia="Times New Roman" w:hAnsi="Times New Roman" w:cs="Times New Roman"/>
          <w:color w:val="1C1E29"/>
          <w:sz w:val="24"/>
          <w:szCs w:val="24"/>
          <w:lang w:eastAsia="en-GB"/>
        </w:rPr>
        <w:t xml:space="preserve"> (</w:t>
      </w:r>
      <w:r w:rsidR="00990E9E" w:rsidRPr="00984CB0">
        <w:rPr>
          <w:rFonts w:ascii="Times New Roman" w:eastAsia="Times New Roman" w:hAnsi="Times New Roman" w:cs="Times New Roman"/>
          <w:color w:val="1C1E29"/>
          <w:sz w:val="24"/>
          <w:szCs w:val="24"/>
          <w:lang w:eastAsia="en-GB"/>
        </w:rPr>
        <w:t>HM</w:t>
      </w:r>
      <w:r w:rsidR="00990E9E" w:rsidRPr="00FD6DD8">
        <w:rPr>
          <w:rFonts w:ascii="Times New Roman" w:eastAsia="Times New Roman" w:hAnsi="Times New Roman" w:cs="Times New Roman"/>
          <w:color w:val="1C1E29"/>
          <w:sz w:val="24"/>
          <w:szCs w:val="24"/>
          <w:lang w:eastAsia="en-GB"/>
        </w:rPr>
        <w:t>.</w:t>
      </w:r>
      <w:r w:rsidR="00990E9E" w:rsidRPr="00984CB0">
        <w:rPr>
          <w:rFonts w:ascii="Times New Roman" w:eastAsia="Times New Roman" w:hAnsi="Times New Roman" w:cs="Times New Roman"/>
          <w:color w:val="1C1E29"/>
          <w:sz w:val="24"/>
          <w:szCs w:val="24"/>
          <w:lang w:eastAsia="en-GB"/>
        </w:rPr>
        <w:t xml:space="preserve"> Government</w:t>
      </w:r>
      <w:r w:rsidR="005A6C28">
        <w:rPr>
          <w:rFonts w:ascii="Times New Roman" w:eastAsia="Times New Roman" w:hAnsi="Times New Roman" w:cs="Times New Roman"/>
          <w:color w:val="1C1E29"/>
          <w:sz w:val="24"/>
          <w:szCs w:val="24"/>
          <w:lang w:eastAsia="en-GB"/>
        </w:rPr>
        <w:t>,</w:t>
      </w:r>
      <w:r w:rsidR="00990E9E" w:rsidRPr="00FD6DD8">
        <w:rPr>
          <w:rFonts w:ascii="Times New Roman" w:eastAsia="Times New Roman" w:hAnsi="Times New Roman" w:cs="Times New Roman"/>
          <w:color w:val="1C1E29"/>
          <w:sz w:val="24"/>
          <w:szCs w:val="24"/>
          <w:lang w:eastAsia="en-GB"/>
        </w:rPr>
        <w:t xml:space="preserve"> </w:t>
      </w:r>
      <w:r w:rsidR="00990E9E" w:rsidRPr="00984CB0">
        <w:rPr>
          <w:rFonts w:ascii="Times New Roman" w:eastAsia="Times New Roman" w:hAnsi="Times New Roman" w:cs="Times New Roman"/>
          <w:color w:val="1C1E29"/>
          <w:sz w:val="24"/>
          <w:szCs w:val="24"/>
          <w:lang w:eastAsia="en-GB"/>
        </w:rPr>
        <w:t>2006).</w:t>
      </w:r>
      <w:r w:rsidR="00990E9E" w:rsidRPr="00FD6DD8">
        <w:rPr>
          <w:rFonts w:ascii="Times New Roman" w:eastAsia="Times New Roman" w:hAnsi="Times New Roman" w:cs="Times New Roman"/>
          <w:color w:val="1C1E29"/>
          <w:sz w:val="24"/>
          <w:szCs w:val="24"/>
          <w:lang w:eastAsia="en-GB"/>
        </w:rPr>
        <w:t xml:space="preserve"> </w:t>
      </w:r>
      <w:r w:rsidRPr="00984CB0">
        <w:rPr>
          <w:rFonts w:ascii="Times New Roman" w:eastAsia="Times New Roman" w:hAnsi="Times New Roman" w:cs="Times New Roman"/>
          <w:color w:val="1C1E29"/>
          <w:sz w:val="24"/>
          <w:szCs w:val="24"/>
          <w:lang w:eastAsia="en-GB"/>
        </w:rPr>
        <w:t>Utilising one assessment would prevent duplication of paperwork, conversations and time, discussing the assessment within the team to obtain a common outcom</w:t>
      </w:r>
      <w:r w:rsidR="008B6B90" w:rsidRPr="00FD6DD8">
        <w:rPr>
          <w:rFonts w:ascii="Times New Roman" w:eastAsia="Times New Roman" w:hAnsi="Times New Roman" w:cs="Times New Roman"/>
          <w:color w:val="1C1E29"/>
          <w:sz w:val="24"/>
          <w:szCs w:val="24"/>
          <w:lang w:eastAsia="en-GB"/>
        </w:rPr>
        <w:t>e, resulting in good practice (</w:t>
      </w:r>
      <w:r w:rsidR="008B6B90" w:rsidRPr="00984CB0">
        <w:rPr>
          <w:rFonts w:ascii="Times New Roman" w:eastAsia="Times New Roman" w:hAnsi="Times New Roman" w:cs="Times New Roman"/>
          <w:color w:val="1C1E29"/>
          <w:sz w:val="24"/>
          <w:szCs w:val="24"/>
          <w:lang w:eastAsia="en-GB"/>
        </w:rPr>
        <w:t>HM</w:t>
      </w:r>
      <w:r w:rsidR="008B6B90" w:rsidRPr="00FD6DD8">
        <w:rPr>
          <w:rFonts w:ascii="Times New Roman" w:eastAsia="Times New Roman" w:hAnsi="Times New Roman" w:cs="Times New Roman"/>
          <w:color w:val="1C1E29"/>
          <w:sz w:val="24"/>
          <w:szCs w:val="24"/>
          <w:lang w:eastAsia="en-GB"/>
        </w:rPr>
        <w:t>.</w:t>
      </w:r>
      <w:r w:rsidR="008B6B90" w:rsidRPr="00984CB0">
        <w:rPr>
          <w:rFonts w:ascii="Times New Roman" w:eastAsia="Times New Roman" w:hAnsi="Times New Roman" w:cs="Times New Roman"/>
          <w:color w:val="1C1E29"/>
          <w:sz w:val="24"/>
          <w:szCs w:val="24"/>
          <w:lang w:eastAsia="en-GB"/>
        </w:rPr>
        <w:t xml:space="preserve"> Government</w:t>
      </w:r>
      <w:r w:rsidR="005A6C28">
        <w:rPr>
          <w:rFonts w:ascii="Times New Roman" w:eastAsia="Times New Roman" w:hAnsi="Times New Roman" w:cs="Times New Roman"/>
          <w:color w:val="1C1E29"/>
          <w:sz w:val="24"/>
          <w:szCs w:val="24"/>
          <w:lang w:eastAsia="en-GB"/>
        </w:rPr>
        <w:t>,</w:t>
      </w:r>
      <w:r w:rsidR="008B6B90" w:rsidRPr="00FD6DD8">
        <w:rPr>
          <w:rFonts w:ascii="Times New Roman" w:eastAsia="Times New Roman" w:hAnsi="Times New Roman" w:cs="Times New Roman"/>
          <w:color w:val="1C1E29"/>
          <w:sz w:val="24"/>
          <w:szCs w:val="24"/>
          <w:lang w:eastAsia="en-GB"/>
        </w:rPr>
        <w:t xml:space="preserve"> </w:t>
      </w:r>
      <w:r w:rsidR="008B6B90" w:rsidRPr="00984CB0">
        <w:rPr>
          <w:rFonts w:ascii="Times New Roman" w:eastAsia="Times New Roman" w:hAnsi="Times New Roman" w:cs="Times New Roman"/>
          <w:color w:val="1C1E29"/>
          <w:sz w:val="24"/>
          <w:szCs w:val="24"/>
          <w:lang w:eastAsia="en-GB"/>
        </w:rPr>
        <w:t>2006).</w:t>
      </w:r>
    </w:p>
    <w:p w14:paraId="4894A8AE" w14:textId="77777777" w:rsidR="008B6B90" w:rsidRPr="00FD6DD8" w:rsidRDefault="008B6B90" w:rsidP="004D6F64">
      <w:pPr>
        <w:spacing w:after="0" w:line="360" w:lineRule="auto"/>
        <w:jc w:val="both"/>
        <w:rPr>
          <w:rFonts w:ascii="Times New Roman" w:eastAsia="Times New Roman" w:hAnsi="Times New Roman" w:cs="Times New Roman"/>
          <w:sz w:val="24"/>
          <w:szCs w:val="24"/>
          <w:lang w:eastAsia="en-GB"/>
        </w:rPr>
      </w:pPr>
    </w:p>
    <w:p w14:paraId="3DE82837" w14:textId="57A5CB09" w:rsidR="00984CB0" w:rsidRPr="00984CB0" w:rsidRDefault="00984CB0" w:rsidP="004D6F64">
      <w:pPr>
        <w:spacing w:after="0" w:line="360" w:lineRule="auto"/>
        <w:jc w:val="both"/>
        <w:rPr>
          <w:rFonts w:ascii="Times New Roman" w:eastAsia="Times New Roman" w:hAnsi="Times New Roman" w:cs="Times New Roman"/>
          <w:sz w:val="24"/>
          <w:szCs w:val="24"/>
          <w:lang w:eastAsia="en-GB"/>
        </w:rPr>
      </w:pPr>
      <w:r w:rsidRPr="00984CB0">
        <w:rPr>
          <w:rFonts w:ascii="Times New Roman" w:eastAsia="Times New Roman" w:hAnsi="Times New Roman" w:cs="Times New Roman"/>
          <w:color w:val="1C1E29"/>
          <w:sz w:val="24"/>
          <w:szCs w:val="24"/>
          <w:lang w:eastAsia="en-GB"/>
        </w:rPr>
        <w:t xml:space="preserve">Testimony of good practice is a tool devised by children's social care, 'The Core Assessment', which enables practitioners from different agencies to collate data. This inclusive information sharing supports professionals to make expert evaluations when planning needs-based support. </w:t>
      </w:r>
      <w:r w:rsidR="008B6B90" w:rsidRPr="00FD6DD8">
        <w:rPr>
          <w:rFonts w:ascii="Times New Roman" w:eastAsia="Times New Roman" w:hAnsi="Times New Roman" w:cs="Times New Roman"/>
          <w:color w:val="1C1E29"/>
          <w:sz w:val="24"/>
          <w:szCs w:val="24"/>
          <w:lang w:eastAsia="en-GB"/>
        </w:rPr>
        <w:t>Better</w:t>
      </w:r>
      <w:r w:rsidRPr="00984CB0">
        <w:rPr>
          <w:rFonts w:ascii="Times New Roman" w:eastAsia="Times New Roman" w:hAnsi="Times New Roman" w:cs="Times New Roman"/>
          <w:color w:val="1C1E29"/>
          <w:sz w:val="24"/>
          <w:szCs w:val="24"/>
          <w:lang w:eastAsia="en-GB"/>
        </w:rPr>
        <w:t xml:space="preserve"> decisions can be made during the planning stage as relevant information will be available in one area</w:t>
      </w:r>
      <w:r w:rsidR="008B6B90" w:rsidRPr="00FD6DD8">
        <w:rPr>
          <w:rFonts w:ascii="Times New Roman" w:eastAsia="Times New Roman" w:hAnsi="Times New Roman" w:cs="Times New Roman"/>
          <w:color w:val="1C1E29"/>
          <w:sz w:val="24"/>
          <w:szCs w:val="24"/>
          <w:lang w:eastAsia="en-GB"/>
        </w:rPr>
        <w:t xml:space="preserve">, avoiding escalation of needs to </w:t>
      </w:r>
      <w:r w:rsidR="003A4CE9" w:rsidRPr="00FD6DD8">
        <w:rPr>
          <w:rFonts w:ascii="Times New Roman" w:eastAsia="Times New Roman" w:hAnsi="Times New Roman" w:cs="Times New Roman"/>
          <w:color w:val="1C1E29"/>
          <w:sz w:val="24"/>
          <w:szCs w:val="24"/>
          <w:lang w:eastAsia="en-GB"/>
        </w:rPr>
        <w:t xml:space="preserve">a </w:t>
      </w:r>
      <w:r w:rsidR="008B6B90" w:rsidRPr="00FD6DD8">
        <w:rPr>
          <w:rFonts w:ascii="Times New Roman" w:eastAsia="Times New Roman" w:hAnsi="Times New Roman" w:cs="Times New Roman"/>
          <w:color w:val="1C1E29"/>
          <w:sz w:val="24"/>
          <w:szCs w:val="24"/>
          <w:lang w:eastAsia="en-GB"/>
        </w:rPr>
        <w:t xml:space="preserve">critical </w:t>
      </w:r>
      <w:r w:rsidR="003A4CE9" w:rsidRPr="00FD6DD8">
        <w:rPr>
          <w:rFonts w:ascii="Times New Roman" w:eastAsia="Times New Roman" w:hAnsi="Times New Roman" w:cs="Times New Roman"/>
          <w:color w:val="1C1E29"/>
          <w:sz w:val="24"/>
          <w:szCs w:val="24"/>
          <w:lang w:eastAsia="en-GB"/>
        </w:rPr>
        <w:t>level,</w:t>
      </w:r>
      <w:r w:rsidRPr="00984CB0">
        <w:rPr>
          <w:rFonts w:ascii="Times New Roman" w:eastAsia="Times New Roman" w:hAnsi="Times New Roman" w:cs="Times New Roman"/>
          <w:color w:val="1C1E29"/>
          <w:sz w:val="24"/>
          <w:szCs w:val="24"/>
          <w:lang w:eastAsia="en-GB"/>
        </w:rPr>
        <w:t xml:space="preserve"> (</w:t>
      </w:r>
      <w:proofErr w:type="spellStart"/>
      <w:r w:rsidRPr="00984CB0">
        <w:rPr>
          <w:rFonts w:ascii="Times New Roman" w:eastAsia="Times New Roman" w:hAnsi="Times New Roman" w:cs="Times New Roman"/>
          <w:color w:val="333333"/>
          <w:sz w:val="24"/>
          <w:szCs w:val="24"/>
          <w:shd w:val="clear" w:color="auto" w:fill="FFFFFF"/>
          <w:lang w:eastAsia="en-GB"/>
        </w:rPr>
        <w:t>Sidebotham</w:t>
      </w:r>
      <w:proofErr w:type="spellEnd"/>
      <w:r w:rsidRPr="00984CB0">
        <w:rPr>
          <w:rFonts w:ascii="Times New Roman" w:eastAsia="Times New Roman" w:hAnsi="Times New Roman" w:cs="Times New Roman"/>
          <w:i/>
          <w:iCs/>
          <w:color w:val="333333"/>
          <w:sz w:val="24"/>
          <w:szCs w:val="24"/>
          <w:shd w:val="clear" w:color="auto" w:fill="FFFFFF"/>
          <w:lang w:eastAsia="en-GB"/>
        </w:rPr>
        <w:t>, et al</w:t>
      </w:r>
      <w:r w:rsidRPr="00984CB0">
        <w:rPr>
          <w:rFonts w:ascii="Times New Roman" w:eastAsia="Times New Roman" w:hAnsi="Times New Roman" w:cs="Times New Roman"/>
          <w:color w:val="333333"/>
          <w:sz w:val="24"/>
          <w:szCs w:val="24"/>
          <w:shd w:val="clear" w:color="auto" w:fill="FFFFFF"/>
          <w:lang w:eastAsia="en-GB"/>
        </w:rPr>
        <w:t>. 2016).</w:t>
      </w:r>
    </w:p>
    <w:p w14:paraId="2C5D8657" w14:textId="73A0F7EF" w:rsidR="0011179A"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1C1E29"/>
          <w:sz w:val="24"/>
          <w:szCs w:val="24"/>
          <w:lang w:eastAsia="en-GB"/>
        </w:rPr>
        <w:t xml:space="preserve">Supporting and encouraging good practice is the Social Service Well-Being (Wales) Act 2014, providing a legal framework to improve the wellbeing of individuals in need of care and </w:t>
      </w:r>
      <w:r w:rsidR="00BA60EA" w:rsidRPr="00FD6DD8">
        <w:rPr>
          <w:rFonts w:ascii="Times New Roman" w:eastAsia="Times New Roman" w:hAnsi="Times New Roman" w:cs="Times New Roman"/>
          <w:color w:val="1C1E29"/>
          <w:sz w:val="24"/>
          <w:szCs w:val="24"/>
          <w:lang w:eastAsia="en-GB"/>
        </w:rPr>
        <w:t>s</w:t>
      </w:r>
      <w:r w:rsidR="0011179A" w:rsidRPr="00FD6DD8">
        <w:rPr>
          <w:rFonts w:ascii="Times New Roman" w:eastAsia="Times New Roman" w:hAnsi="Times New Roman" w:cs="Times New Roman"/>
          <w:color w:val="1C1E29"/>
          <w:sz w:val="24"/>
          <w:szCs w:val="24"/>
          <w:lang w:eastAsia="en-GB"/>
        </w:rPr>
        <w:t xml:space="preserve">upport (Gov.UK. 2016). </w:t>
      </w:r>
      <w:r w:rsidR="0011179A" w:rsidRPr="00984CB0">
        <w:rPr>
          <w:rFonts w:ascii="Times New Roman" w:eastAsia="Times New Roman" w:hAnsi="Times New Roman" w:cs="Times New Roman"/>
          <w:color w:val="1C1E29"/>
          <w:sz w:val="24"/>
          <w:szCs w:val="24"/>
          <w:lang w:eastAsia="en-GB"/>
        </w:rPr>
        <w:t>The Act outlines that everyone has the responsibility to safeguard children, ensuring their needs for care and support are met and preventing any risk of abuse or neglect</w:t>
      </w:r>
      <w:r w:rsidR="00BF55AA">
        <w:rPr>
          <w:rFonts w:ascii="Times New Roman" w:eastAsia="Times New Roman" w:hAnsi="Times New Roman" w:cs="Times New Roman"/>
          <w:color w:val="1C1E29"/>
          <w:sz w:val="24"/>
          <w:szCs w:val="24"/>
          <w:lang w:eastAsia="en-GB"/>
        </w:rPr>
        <w:t xml:space="preserve"> (Baggot 2013)</w:t>
      </w:r>
      <w:r w:rsidR="0011179A" w:rsidRPr="00984CB0">
        <w:rPr>
          <w:rFonts w:ascii="Times New Roman" w:eastAsia="Times New Roman" w:hAnsi="Times New Roman" w:cs="Times New Roman"/>
          <w:color w:val="1C1E29"/>
          <w:sz w:val="24"/>
          <w:szCs w:val="24"/>
          <w:lang w:eastAsia="en-GB"/>
        </w:rPr>
        <w:t>.</w:t>
      </w:r>
    </w:p>
    <w:p w14:paraId="0E5BA990" w14:textId="66682352"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1C1E29"/>
          <w:sz w:val="24"/>
          <w:szCs w:val="24"/>
          <w:lang w:eastAsia="en-GB"/>
        </w:rPr>
        <w:t>This person-centred approach gives the individual a valued input, addressing what they feel their needs are and expanding support networks and resources,</w:t>
      </w:r>
      <w:r w:rsidR="0011179A" w:rsidRPr="00FD6DD8">
        <w:rPr>
          <w:rFonts w:ascii="Times New Roman" w:eastAsia="Times New Roman" w:hAnsi="Times New Roman" w:cs="Times New Roman"/>
          <w:color w:val="1C1E29"/>
          <w:sz w:val="24"/>
          <w:szCs w:val="24"/>
          <w:lang w:eastAsia="en-GB"/>
        </w:rPr>
        <w:t xml:space="preserve"> s</w:t>
      </w:r>
      <w:r w:rsidRPr="00984CB0">
        <w:rPr>
          <w:rFonts w:ascii="Times New Roman" w:eastAsia="Times New Roman" w:hAnsi="Times New Roman" w:cs="Times New Roman"/>
          <w:color w:val="1C1E29"/>
          <w:sz w:val="24"/>
          <w:szCs w:val="24"/>
          <w:lang w:eastAsia="en-GB"/>
        </w:rPr>
        <w:t>trengthening the necessity for change in society. Part 9 of the Act promotes MAW, and commitment to secure Regional Partnership Boards to strategically plan services most beneficial to its service users whilst safeguarding children in need. (Social Care Wales, 2017).</w:t>
      </w:r>
    </w:p>
    <w:p w14:paraId="6D84BC25" w14:textId="77777777"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1C1E29"/>
          <w:sz w:val="24"/>
          <w:szCs w:val="24"/>
          <w:lang w:eastAsia="en-GB"/>
        </w:rPr>
        <w:t>The foundation to safeguard a child is to protect those at risk of harm or abuse.  Strategies of good working practice include encouraging and supporting practitioners to prevent neglect whilst protecting the child.  Good working practice would involve educating those around the child to identify signs of trauma or disregard set out by Gov.UK. (2018).</w:t>
      </w:r>
    </w:p>
    <w:p w14:paraId="1832D88C" w14:textId="6A98000D"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1C1E29"/>
          <w:sz w:val="24"/>
          <w:szCs w:val="24"/>
          <w:lang w:eastAsia="en-GB"/>
        </w:rPr>
        <w:t xml:space="preserve">Carmarthenshire County Council (2018), Directors Overview reports that, Safeguarding Boards are a crucial legislative instrument for agreeing how organisations will collaborate to safeguard children at risk. CYSUR (Child &amp; Youth Safeguarding, Unifying the Region) is Carmarthenshire County Councils, Child and Youth Safeguarding Board. It replaces the previous Local Safeguarding Children's Boards which existed in each Local Authority.  The amalgamation of Carmarthenshire, Ceredigion, Pembrokeshire and Powys, create a regional </w:t>
      </w:r>
      <w:r w:rsidRPr="00984CB0">
        <w:rPr>
          <w:rFonts w:ascii="Times New Roman" w:eastAsia="Times New Roman" w:hAnsi="Times New Roman" w:cs="Times New Roman"/>
          <w:color w:val="1C1E29"/>
          <w:sz w:val="24"/>
          <w:szCs w:val="24"/>
          <w:lang w:eastAsia="en-GB"/>
        </w:rPr>
        <w:lastRenderedPageBreak/>
        <w:t xml:space="preserve">board working in partnership with multi-agencies. Overseeing the board is an executive board monitoring good </w:t>
      </w:r>
      <w:r w:rsidRPr="00FD6DD8">
        <w:rPr>
          <w:rFonts w:ascii="Times New Roman" w:eastAsia="Times New Roman" w:hAnsi="Times New Roman" w:cs="Times New Roman"/>
          <w:color w:val="1C1E29"/>
          <w:sz w:val="24"/>
          <w:szCs w:val="24"/>
          <w:lang w:eastAsia="en-GB"/>
        </w:rPr>
        <w:t>practice, (</w:t>
      </w:r>
      <w:r w:rsidRPr="00984CB0">
        <w:rPr>
          <w:rFonts w:ascii="Times New Roman" w:eastAsia="Times New Roman" w:hAnsi="Times New Roman" w:cs="Times New Roman"/>
          <w:color w:val="1C1E29"/>
          <w:sz w:val="24"/>
          <w:szCs w:val="24"/>
          <w:lang w:eastAsia="en-GB"/>
        </w:rPr>
        <w:t>CYSUR, 2019).</w:t>
      </w:r>
    </w:p>
    <w:p w14:paraId="71AA2522" w14:textId="1FF21152"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1C1E29"/>
          <w:sz w:val="24"/>
          <w:szCs w:val="24"/>
          <w:lang w:eastAsia="en-GB"/>
        </w:rPr>
        <w:t>The focus extends both locally and regionally, providing collaboration, consistency and identifying good practice as well as safeguarding children and encouraging the wellbeing of children at risk (CYSUR, 2019). The main objective is to protect children who are at risk and prevent children from becoming at risk, in line with the Social Services and Wellbeing (Wales) Act 2014</w:t>
      </w:r>
      <w:r w:rsidR="0011179A" w:rsidRPr="00FD6DD8">
        <w:rPr>
          <w:rFonts w:ascii="Times New Roman" w:eastAsia="Times New Roman" w:hAnsi="Times New Roman" w:cs="Times New Roman"/>
          <w:color w:val="1C1E29"/>
          <w:sz w:val="24"/>
          <w:szCs w:val="24"/>
          <w:lang w:eastAsia="en-GB"/>
        </w:rPr>
        <w:t>,</w:t>
      </w:r>
      <w:r w:rsidR="0011179A" w:rsidRPr="00984CB0">
        <w:rPr>
          <w:rFonts w:ascii="Times New Roman" w:eastAsia="Times New Roman" w:hAnsi="Times New Roman" w:cs="Times New Roman"/>
          <w:color w:val="1C1E29"/>
          <w:sz w:val="24"/>
          <w:szCs w:val="24"/>
          <w:lang w:eastAsia="en-GB"/>
        </w:rPr>
        <w:t xml:space="preserve"> </w:t>
      </w:r>
      <w:r w:rsidR="0011179A" w:rsidRPr="00FD6DD8">
        <w:rPr>
          <w:rFonts w:ascii="Times New Roman" w:eastAsia="Times New Roman" w:hAnsi="Times New Roman" w:cs="Times New Roman"/>
          <w:color w:val="1C1E29"/>
          <w:sz w:val="24"/>
          <w:szCs w:val="24"/>
          <w:lang w:eastAsia="en-GB"/>
        </w:rPr>
        <w:t>(</w:t>
      </w:r>
      <w:r w:rsidR="0011179A" w:rsidRPr="00984CB0">
        <w:rPr>
          <w:rFonts w:ascii="Times New Roman" w:eastAsia="Times New Roman" w:hAnsi="Times New Roman" w:cs="Times New Roman"/>
          <w:color w:val="1C1E29"/>
          <w:sz w:val="24"/>
          <w:szCs w:val="24"/>
          <w:lang w:eastAsia="en-GB"/>
        </w:rPr>
        <w:t>Gov</w:t>
      </w:r>
      <w:r w:rsidR="0011179A" w:rsidRPr="00FD6DD8">
        <w:rPr>
          <w:rFonts w:ascii="Times New Roman" w:eastAsia="Times New Roman" w:hAnsi="Times New Roman" w:cs="Times New Roman"/>
          <w:color w:val="1C1E29"/>
          <w:sz w:val="24"/>
          <w:szCs w:val="24"/>
          <w:lang w:eastAsia="en-GB"/>
        </w:rPr>
        <w:t>.</w:t>
      </w:r>
      <w:r w:rsidR="0011179A" w:rsidRPr="00984CB0">
        <w:rPr>
          <w:rFonts w:ascii="Times New Roman" w:eastAsia="Times New Roman" w:hAnsi="Times New Roman" w:cs="Times New Roman"/>
          <w:color w:val="1C1E29"/>
          <w:sz w:val="24"/>
          <w:szCs w:val="24"/>
          <w:lang w:eastAsia="en-GB"/>
        </w:rPr>
        <w:t>UK</w:t>
      </w:r>
      <w:r w:rsidR="0011179A" w:rsidRPr="00FD6DD8">
        <w:rPr>
          <w:rFonts w:ascii="Times New Roman" w:eastAsia="Times New Roman" w:hAnsi="Times New Roman" w:cs="Times New Roman"/>
          <w:color w:val="1C1E29"/>
          <w:sz w:val="24"/>
          <w:szCs w:val="24"/>
          <w:lang w:eastAsia="en-GB"/>
        </w:rPr>
        <w:t>.</w:t>
      </w:r>
      <w:r w:rsidR="0011179A" w:rsidRPr="00984CB0">
        <w:rPr>
          <w:rFonts w:ascii="Times New Roman" w:eastAsia="Times New Roman" w:hAnsi="Times New Roman" w:cs="Times New Roman"/>
          <w:color w:val="1C1E29"/>
          <w:sz w:val="24"/>
          <w:szCs w:val="24"/>
          <w:lang w:eastAsia="en-GB"/>
        </w:rPr>
        <w:t xml:space="preserve"> 2019).</w:t>
      </w:r>
      <w:r w:rsidR="0011179A" w:rsidRPr="00FD6DD8">
        <w:rPr>
          <w:rFonts w:ascii="Times New Roman" w:eastAsia="Times New Roman" w:hAnsi="Times New Roman" w:cs="Times New Roman"/>
          <w:color w:val="1C1E29"/>
          <w:sz w:val="24"/>
          <w:szCs w:val="24"/>
          <w:lang w:eastAsia="en-GB"/>
        </w:rPr>
        <w:t xml:space="preserve"> </w:t>
      </w:r>
      <w:r w:rsidR="0011179A" w:rsidRPr="00984CB0">
        <w:rPr>
          <w:rFonts w:ascii="Times New Roman" w:eastAsia="Times New Roman" w:hAnsi="Times New Roman" w:cs="Times New Roman"/>
          <w:color w:val="1C1E29"/>
          <w:sz w:val="24"/>
          <w:szCs w:val="24"/>
          <w:lang w:eastAsia="en-GB"/>
        </w:rPr>
        <w:t xml:space="preserve">Following the guidelines of the Act, the main ethos of the board is to ensure each practitioner understands the common goal </w:t>
      </w:r>
      <w:r w:rsidR="0011179A" w:rsidRPr="00FD6DD8">
        <w:rPr>
          <w:rFonts w:ascii="Times New Roman" w:eastAsia="Times New Roman" w:hAnsi="Times New Roman" w:cs="Times New Roman"/>
          <w:color w:val="1C1E29"/>
          <w:sz w:val="24"/>
          <w:szCs w:val="24"/>
          <w:lang w:eastAsia="en-GB"/>
        </w:rPr>
        <w:t>(</w:t>
      </w:r>
      <w:r w:rsidR="0011179A" w:rsidRPr="00984CB0">
        <w:rPr>
          <w:rFonts w:ascii="Times New Roman" w:eastAsia="Times New Roman" w:hAnsi="Times New Roman" w:cs="Times New Roman"/>
          <w:color w:val="1C1E29"/>
          <w:sz w:val="24"/>
          <w:szCs w:val="24"/>
          <w:lang w:eastAsia="en-GB"/>
        </w:rPr>
        <w:t>Gov. UK</w:t>
      </w:r>
      <w:r w:rsidR="0011179A" w:rsidRPr="00FD6DD8">
        <w:rPr>
          <w:rFonts w:ascii="Times New Roman" w:eastAsia="Times New Roman" w:hAnsi="Times New Roman" w:cs="Times New Roman"/>
          <w:color w:val="1C1E29"/>
          <w:sz w:val="24"/>
          <w:szCs w:val="24"/>
          <w:lang w:eastAsia="en-GB"/>
        </w:rPr>
        <w:t xml:space="preserve">. </w:t>
      </w:r>
      <w:r w:rsidR="0011179A" w:rsidRPr="00984CB0">
        <w:rPr>
          <w:rFonts w:ascii="Times New Roman" w:eastAsia="Times New Roman" w:hAnsi="Times New Roman" w:cs="Times New Roman"/>
          <w:color w:val="1C1E29"/>
          <w:sz w:val="24"/>
          <w:szCs w:val="24"/>
          <w:lang w:eastAsia="en-GB"/>
        </w:rPr>
        <w:t>2019).</w:t>
      </w:r>
      <w:r w:rsidR="0011179A" w:rsidRPr="00FD6DD8">
        <w:rPr>
          <w:rFonts w:ascii="Times New Roman" w:eastAsia="Times New Roman" w:hAnsi="Times New Roman" w:cs="Times New Roman"/>
          <w:color w:val="1C1E29"/>
          <w:sz w:val="24"/>
          <w:szCs w:val="24"/>
          <w:lang w:eastAsia="en-GB"/>
        </w:rPr>
        <w:t xml:space="preserve">   </w:t>
      </w:r>
    </w:p>
    <w:p w14:paraId="275F84FC" w14:textId="1D087AA3" w:rsidR="00984CB0" w:rsidRPr="00984CB0"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000000"/>
          <w:sz w:val="24"/>
          <w:szCs w:val="24"/>
          <w:lang w:eastAsia="en-GB"/>
        </w:rPr>
        <w:t>Practitioners within the MAT,</w:t>
      </w:r>
      <w:r w:rsidR="0011179A" w:rsidRPr="00FD6DD8">
        <w:rPr>
          <w:rFonts w:ascii="Times New Roman" w:eastAsia="Times New Roman" w:hAnsi="Times New Roman" w:cs="Times New Roman"/>
          <w:color w:val="000000"/>
          <w:sz w:val="24"/>
          <w:szCs w:val="24"/>
          <w:lang w:eastAsia="en-GB"/>
        </w:rPr>
        <w:t xml:space="preserve"> from</w:t>
      </w:r>
      <w:r w:rsidRPr="00984CB0">
        <w:rPr>
          <w:rFonts w:ascii="Times New Roman" w:eastAsia="Times New Roman" w:hAnsi="Times New Roman" w:cs="Times New Roman"/>
          <w:color w:val="000000"/>
          <w:sz w:val="24"/>
          <w:szCs w:val="24"/>
          <w:lang w:eastAsia="en-GB"/>
        </w:rPr>
        <w:t xml:space="preserve"> diverse backgrounds who work with different procedures can prove challenging. A common barrier for professionals within a team setting is understanding the common goal and separating the guidelines of the home agency; joint training would overcome these barriers. Group education ensures that the overall aim of the team is recognised</w:t>
      </w:r>
      <w:r w:rsidR="0011179A" w:rsidRPr="00FD6DD8">
        <w:rPr>
          <w:rFonts w:ascii="Times New Roman" w:eastAsia="Times New Roman" w:hAnsi="Times New Roman" w:cs="Times New Roman"/>
          <w:color w:val="000000"/>
          <w:sz w:val="24"/>
          <w:szCs w:val="24"/>
          <w:lang w:eastAsia="en-GB"/>
        </w:rPr>
        <w:t xml:space="preserve">.  </w:t>
      </w:r>
      <w:r w:rsidRPr="00984CB0">
        <w:rPr>
          <w:rFonts w:ascii="Times New Roman" w:eastAsia="Times New Roman" w:hAnsi="Times New Roman" w:cs="Times New Roman"/>
          <w:color w:val="000000"/>
          <w:sz w:val="24"/>
          <w:szCs w:val="24"/>
          <w:lang w:eastAsia="en-GB"/>
        </w:rPr>
        <w:t>To overcome the obstacles of multi-agency working, educating practitioners together with the same information will elevate the team, provide clarity, understanding of roles</w:t>
      </w:r>
      <w:r w:rsidR="0011179A" w:rsidRPr="00FD6DD8">
        <w:rPr>
          <w:rFonts w:ascii="Times New Roman" w:eastAsia="Times New Roman" w:hAnsi="Times New Roman" w:cs="Times New Roman"/>
          <w:color w:val="000000"/>
          <w:sz w:val="24"/>
          <w:szCs w:val="24"/>
          <w:lang w:eastAsia="en-GB"/>
        </w:rPr>
        <w:t xml:space="preserve"> </w:t>
      </w:r>
      <w:r w:rsidR="0011179A" w:rsidRPr="00984CB0">
        <w:rPr>
          <w:rFonts w:ascii="Times New Roman" w:eastAsia="Times New Roman" w:hAnsi="Times New Roman" w:cs="Times New Roman"/>
          <w:color w:val="000000"/>
          <w:sz w:val="24"/>
          <w:szCs w:val="24"/>
          <w:lang w:eastAsia="en-GB"/>
        </w:rPr>
        <w:t>(</w:t>
      </w:r>
      <w:r w:rsidR="0011179A" w:rsidRPr="00984CB0">
        <w:rPr>
          <w:rFonts w:ascii="Times New Roman" w:eastAsia="Times New Roman" w:hAnsi="Times New Roman" w:cs="Times New Roman"/>
          <w:color w:val="1C1E29"/>
          <w:sz w:val="24"/>
          <w:szCs w:val="24"/>
          <w:lang w:eastAsia="en-GB"/>
        </w:rPr>
        <w:t>Edwards</w:t>
      </w:r>
      <w:r w:rsidR="0011179A" w:rsidRPr="00984CB0">
        <w:rPr>
          <w:rFonts w:ascii="Times New Roman" w:eastAsia="Times New Roman" w:hAnsi="Times New Roman" w:cs="Times New Roman"/>
          <w:i/>
          <w:iCs/>
          <w:color w:val="1C1E29"/>
          <w:sz w:val="24"/>
          <w:szCs w:val="24"/>
          <w:lang w:eastAsia="en-GB"/>
        </w:rPr>
        <w:t xml:space="preserve"> et.al. </w:t>
      </w:r>
      <w:r w:rsidR="0011179A" w:rsidRPr="00984CB0">
        <w:rPr>
          <w:rFonts w:ascii="Times New Roman" w:eastAsia="Times New Roman" w:hAnsi="Times New Roman" w:cs="Times New Roman"/>
          <w:color w:val="1C1E29"/>
          <w:sz w:val="24"/>
          <w:szCs w:val="24"/>
          <w:lang w:eastAsia="en-GB"/>
        </w:rPr>
        <w:t>2009, p.48, 59).</w:t>
      </w:r>
      <w:r w:rsidR="0011179A" w:rsidRPr="00FD6DD8">
        <w:rPr>
          <w:rFonts w:ascii="Times New Roman" w:eastAsia="Times New Roman" w:hAnsi="Times New Roman" w:cs="Times New Roman"/>
          <w:color w:val="FF0000"/>
          <w:sz w:val="24"/>
          <w:szCs w:val="24"/>
          <w:lang w:eastAsia="en-GB"/>
        </w:rPr>
        <w:t xml:space="preserve"> </w:t>
      </w:r>
      <w:r w:rsidRPr="00984CB0">
        <w:rPr>
          <w:rFonts w:ascii="Times New Roman" w:eastAsia="Times New Roman" w:hAnsi="Times New Roman" w:cs="Times New Roman"/>
          <w:color w:val="FF0000"/>
          <w:sz w:val="24"/>
          <w:szCs w:val="24"/>
          <w:lang w:eastAsia="en-GB"/>
        </w:rPr>
        <w:t xml:space="preserve"> </w:t>
      </w:r>
      <w:r w:rsidRPr="00984CB0">
        <w:rPr>
          <w:rFonts w:ascii="Times New Roman" w:eastAsia="Times New Roman" w:hAnsi="Times New Roman" w:cs="Times New Roman"/>
          <w:color w:val="000000"/>
          <w:sz w:val="24"/>
          <w:szCs w:val="24"/>
          <w:lang w:eastAsia="en-GB"/>
        </w:rPr>
        <w:t>Morris (2008, p. 23, 39.) advises this would provide a seamless response to meet the needs of the client. The initial navigation and team building needs strong direction in order to achieve a successful MAT, (</w:t>
      </w:r>
      <w:r w:rsidRPr="00984CB0">
        <w:rPr>
          <w:rFonts w:ascii="Times New Roman" w:eastAsia="Times New Roman" w:hAnsi="Times New Roman" w:cs="Times New Roman"/>
          <w:color w:val="1C1E29"/>
          <w:sz w:val="24"/>
          <w:szCs w:val="24"/>
          <w:lang w:eastAsia="en-GB"/>
        </w:rPr>
        <w:t>Edwards</w:t>
      </w:r>
      <w:r w:rsidRPr="00984CB0">
        <w:rPr>
          <w:rFonts w:ascii="Times New Roman" w:eastAsia="Times New Roman" w:hAnsi="Times New Roman" w:cs="Times New Roman"/>
          <w:i/>
          <w:iCs/>
          <w:color w:val="1C1E29"/>
          <w:sz w:val="24"/>
          <w:szCs w:val="24"/>
          <w:lang w:eastAsia="en-GB"/>
        </w:rPr>
        <w:t xml:space="preserve"> et.al. </w:t>
      </w:r>
      <w:r w:rsidRPr="00984CB0">
        <w:rPr>
          <w:rFonts w:ascii="Times New Roman" w:eastAsia="Times New Roman" w:hAnsi="Times New Roman" w:cs="Times New Roman"/>
          <w:color w:val="1C1E29"/>
          <w:sz w:val="24"/>
          <w:szCs w:val="24"/>
          <w:lang w:eastAsia="en-GB"/>
        </w:rPr>
        <w:t>2009, p.48, 59).</w:t>
      </w:r>
    </w:p>
    <w:p w14:paraId="11814E16" w14:textId="77777777" w:rsidR="00A012CB" w:rsidRDefault="00984CB0" w:rsidP="004D6F64">
      <w:pPr>
        <w:spacing w:before="240" w:after="0" w:line="360" w:lineRule="auto"/>
        <w:jc w:val="both"/>
        <w:rPr>
          <w:rFonts w:ascii="Times New Roman" w:eastAsia="Times New Roman" w:hAnsi="Times New Roman" w:cs="Times New Roman"/>
          <w:color w:val="000000"/>
          <w:sz w:val="24"/>
          <w:szCs w:val="24"/>
          <w:lang w:eastAsia="en-GB"/>
        </w:rPr>
      </w:pPr>
      <w:r w:rsidRPr="00984CB0">
        <w:rPr>
          <w:rFonts w:ascii="Times New Roman" w:eastAsia="Times New Roman" w:hAnsi="Times New Roman" w:cs="Times New Roman"/>
          <w:color w:val="000000"/>
          <w:sz w:val="24"/>
          <w:szCs w:val="24"/>
          <w:lang w:eastAsia="en-GB"/>
        </w:rPr>
        <w:t xml:space="preserve">Beck and Purcell (2013) suggests that </w:t>
      </w:r>
      <w:r w:rsidRPr="00FD6DD8">
        <w:rPr>
          <w:rFonts w:ascii="Times New Roman" w:eastAsia="Times New Roman" w:hAnsi="Times New Roman" w:cs="Times New Roman"/>
          <w:color w:val="1C1E29"/>
          <w:sz w:val="24"/>
          <w:szCs w:val="24"/>
          <w:lang w:eastAsia="en-GB"/>
        </w:rPr>
        <w:t>attention</w:t>
      </w:r>
      <w:r w:rsidRPr="00984CB0">
        <w:rPr>
          <w:rFonts w:ascii="Times New Roman" w:eastAsia="Times New Roman" w:hAnsi="Times New Roman" w:cs="Times New Roman"/>
          <w:color w:val="1C1E29"/>
          <w:sz w:val="24"/>
          <w:szCs w:val="24"/>
          <w:lang w:eastAsia="en-GB"/>
        </w:rPr>
        <w:t xml:space="preserve"> is needed when deciding upon a manager for the team to be competent. Possession </w:t>
      </w:r>
      <w:r w:rsidRPr="00FD6DD8">
        <w:rPr>
          <w:rFonts w:ascii="Times New Roman" w:eastAsia="Times New Roman" w:hAnsi="Times New Roman" w:cs="Times New Roman"/>
          <w:color w:val="1C1E29"/>
          <w:sz w:val="24"/>
          <w:szCs w:val="24"/>
          <w:lang w:eastAsia="en-GB"/>
        </w:rPr>
        <w:t>of strong</w:t>
      </w:r>
      <w:r w:rsidRPr="00984CB0">
        <w:rPr>
          <w:rFonts w:ascii="Times New Roman" w:eastAsia="Times New Roman" w:hAnsi="Times New Roman" w:cs="Times New Roman"/>
          <w:color w:val="1C1E29"/>
          <w:sz w:val="24"/>
          <w:szCs w:val="24"/>
          <w:lang w:eastAsia="en-GB"/>
        </w:rPr>
        <w:t xml:space="preserve"> leadership skills, excellent communication and strategic planning are vital to minimise barriers, ensure the team are driven, and fully informed to drive common goals.</w:t>
      </w:r>
      <w:r w:rsidRPr="00984CB0">
        <w:rPr>
          <w:rFonts w:ascii="Times New Roman" w:eastAsia="Times New Roman" w:hAnsi="Times New Roman" w:cs="Times New Roman"/>
          <w:color w:val="000000"/>
          <w:sz w:val="24"/>
          <w:szCs w:val="24"/>
          <w:lang w:eastAsia="en-GB"/>
        </w:rPr>
        <w:t xml:space="preserve"> For practitioners to fully experience team working, regular meetings are essential to maintain contact and share best practice to prevent the unit from becoming disengaged and disconnected. </w:t>
      </w:r>
      <w:r w:rsidR="006E1C3D">
        <w:rPr>
          <w:rFonts w:ascii="Times New Roman" w:eastAsia="Times New Roman" w:hAnsi="Times New Roman" w:cs="Times New Roman"/>
          <w:color w:val="000000"/>
          <w:sz w:val="24"/>
          <w:szCs w:val="24"/>
          <w:lang w:eastAsia="en-GB"/>
        </w:rPr>
        <w:t xml:space="preserve"> </w:t>
      </w:r>
    </w:p>
    <w:p w14:paraId="18094D89" w14:textId="3A532C71" w:rsidR="00284424" w:rsidRPr="00A012CB" w:rsidRDefault="00284424" w:rsidP="004D6F64">
      <w:pPr>
        <w:spacing w:before="240" w:after="0" w:line="360" w:lineRule="auto"/>
        <w:jc w:val="both"/>
        <w:rPr>
          <w:rFonts w:ascii="Times New Roman" w:eastAsia="Times New Roman" w:hAnsi="Times New Roman" w:cs="Times New Roman"/>
          <w:color w:val="000000" w:themeColor="text1"/>
          <w:sz w:val="24"/>
          <w:szCs w:val="24"/>
          <w:lang w:eastAsia="en-GB"/>
        </w:rPr>
      </w:pPr>
      <w:r w:rsidRPr="00FD6DD8">
        <w:rPr>
          <w:rFonts w:ascii="Times New Roman" w:eastAsia="Times New Roman" w:hAnsi="Times New Roman" w:cs="Times New Roman"/>
          <w:color w:val="000000"/>
          <w:sz w:val="24"/>
          <w:szCs w:val="24"/>
          <w:lang w:eastAsia="en-GB"/>
        </w:rPr>
        <w:t xml:space="preserve">A </w:t>
      </w:r>
      <w:r w:rsidR="00984CB0" w:rsidRPr="00984CB0">
        <w:rPr>
          <w:rFonts w:ascii="Times New Roman" w:eastAsia="Times New Roman" w:hAnsi="Times New Roman" w:cs="Times New Roman"/>
          <w:color w:val="000000"/>
          <w:sz w:val="24"/>
          <w:szCs w:val="24"/>
          <w:lang w:eastAsia="en-GB"/>
        </w:rPr>
        <w:t xml:space="preserve">centralised system </w:t>
      </w:r>
      <w:r w:rsidRPr="00FD6DD8">
        <w:rPr>
          <w:rFonts w:ascii="Times New Roman" w:eastAsia="Times New Roman" w:hAnsi="Times New Roman" w:cs="Times New Roman"/>
          <w:color w:val="000000"/>
          <w:sz w:val="24"/>
          <w:szCs w:val="24"/>
          <w:lang w:eastAsia="en-GB"/>
        </w:rPr>
        <w:t>would support best practice, allowing</w:t>
      </w:r>
      <w:r w:rsidR="00984CB0" w:rsidRPr="00984CB0">
        <w:rPr>
          <w:rFonts w:ascii="Times New Roman" w:eastAsia="Times New Roman" w:hAnsi="Times New Roman" w:cs="Times New Roman"/>
          <w:color w:val="000000"/>
          <w:sz w:val="24"/>
          <w:szCs w:val="24"/>
          <w:lang w:eastAsia="en-GB"/>
        </w:rPr>
        <w:t xml:space="preserve"> practitioners</w:t>
      </w:r>
      <w:r w:rsidRPr="00FD6DD8">
        <w:rPr>
          <w:rFonts w:ascii="Times New Roman" w:eastAsia="Times New Roman" w:hAnsi="Times New Roman" w:cs="Times New Roman"/>
          <w:color w:val="000000"/>
          <w:sz w:val="24"/>
          <w:szCs w:val="24"/>
          <w:lang w:eastAsia="en-GB"/>
        </w:rPr>
        <w:t xml:space="preserve"> to</w:t>
      </w:r>
      <w:r w:rsidR="00984CB0" w:rsidRPr="00984CB0">
        <w:rPr>
          <w:rFonts w:ascii="Times New Roman" w:eastAsia="Times New Roman" w:hAnsi="Times New Roman" w:cs="Times New Roman"/>
          <w:color w:val="000000"/>
          <w:sz w:val="24"/>
          <w:szCs w:val="24"/>
          <w:lang w:eastAsia="en-GB"/>
        </w:rPr>
        <w:t xml:space="preserve"> access up-to-date information and assessments relevant to their client. This system will provide the latest </w:t>
      </w:r>
      <w:r w:rsidRPr="00FD6DD8">
        <w:rPr>
          <w:rFonts w:ascii="Times New Roman" w:eastAsia="Times New Roman" w:hAnsi="Times New Roman" w:cs="Times New Roman"/>
          <w:color w:val="000000"/>
          <w:sz w:val="24"/>
          <w:szCs w:val="24"/>
          <w:lang w:eastAsia="en-GB"/>
        </w:rPr>
        <w:t>data allowing the team to agree collectively what the risks are and implement intervention at the earliest opportunity.  This valuable information will enable the practitioners to understand the overall picture, including the history to make informed decisions.</w:t>
      </w:r>
      <w:r w:rsidRPr="00FD6DD8">
        <w:rPr>
          <w:rFonts w:ascii="Times New Roman" w:eastAsia="Times New Roman" w:hAnsi="Times New Roman" w:cs="Times New Roman"/>
          <w:color w:val="FF0000"/>
          <w:sz w:val="24"/>
          <w:szCs w:val="24"/>
          <w:lang w:eastAsia="en-GB"/>
        </w:rPr>
        <w:t xml:space="preserve"> </w:t>
      </w:r>
      <w:r w:rsidR="00A012CB">
        <w:rPr>
          <w:rFonts w:ascii="Times New Roman" w:eastAsia="Times New Roman" w:hAnsi="Times New Roman" w:cs="Times New Roman"/>
          <w:color w:val="FF0000"/>
          <w:sz w:val="24"/>
          <w:szCs w:val="24"/>
          <w:lang w:eastAsia="en-GB"/>
        </w:rPr>
        <w:t xml:space="preserve"> </w:t>
      </w:r>
      <w:proofErr w:type="spellStart"/>
      <w:r w:rsidR="00A012CB" w:rsidRPr="00A012CB">
        <w:rPr>
          <w:rFonts w:ascii="Times New Roman" w:eastAsia="Times New Roman" w:hAnsi="Times New Roman" w:cs="Times New Roman"/>
          <w:color w:val="000000" w:themeColor="text1"/>
          <w:sz w:val="24"/>
          <w:szCs w:val="24"/>
          <w:lang w:eastAsia="en-GB"/>
        </w:rPr>
        <w:t>Cheminais</w:t>
      </w:r>
      <w:proofErr w:type="spellEnd"/>
      <w:r w:rsidR="00A012CB" w:rsidRPr="00A012CB">
        <w:rPr>
          <w:rFonts w:ascii="Times New Roman" w:eastAsia="Times New Roman" w:hAnsi="Times New Roman" w:cs="Times New Roman"/>
          <w:color w:val="000000" w:themeColor="text1"/>
          <w:sz w:val="24"/>
          <w:szCs w:val="24"/>
          <w:lang w:eastAsia="en-GB"/>
        </w:rPr>
        <w:t xml:space="preserve"> (2009, p. 64, 138) states</w:t>
      </w:r>
      <w:r w:rsidRPr="00A012CB">
        <w:rPr>
          <w:rFonts w:ascii="Times New Roman" w:eastAsia="Times New Roman" w:hAnsi="Times New Roman" w:cs="Times New Roman"/>
          <w:color w:val="000000" w:themeColor="text1"/>
          <w:sz w:val="24"/>
          <w:szCs w:val="24"/>
          <w:lang w:eastAsia="en-GB"/>
        </w:rPr>
        <w:t xml:space="preserve"> </w:t>
      </w:r>
      <w:r w:rsidR="00BA6DD7" w:rsidRPr="00A012CB">
        <w:rPr>
          <w:rFonts w:ascii="Times New Roman" w:eastAsia="Times New Roman" w:hAnsi="Times New Roman" w:cs="Times New Roman"/>
          <w:color w:val="000000" w:themeColor="text1"/>
          <w:sz w:val="24"/>
          <w:szCs w:val="24"/>
          <w:lang w:eastAsia="en-GB"/>
        </w:rPr>
        <w:t xml:space="preserve">careful </w:t>
      </w:r>
      <w:r w:rsidR="00A012CB" w:rsidRPr="00A012CB">
        <w:rPr>
          <w:rFonts w:ascii="Times New Roman" w:eastAsia="Times New Roman" w:hAnsi="Times New Roman" w:cs="Times New Roman"/>
          <w:color w:val="000000" w:themeColor="text1"/>
          <w:sz w:val="24"/>
          <w:szCs w:val="24"/>
          <w:lang w:eastAsia="en-GB"/>
        </w:rPr>
        <w:t xml:space="preserve">selection </w:t>
      </w:r>
      <w:r w:rsidR="00BA6DD7" w:rsidRPr="00A012CB">
        <w:rPr>
          <w:rFonts w:ascii="Times New Roman" w:eastAsia="Times New Roman" w:hAnsi="Times New Roman" w:cs="Times New Roman"/>
          <w:color w:val="000000" w:themeColor="text1"/>
          <w:sz w:val="24"/>
          <w:szCs w:val="24"/>
          <w:lang w:eastAsia="en-GB"/>
        </w:rPr>
        <w:t xml:space="preserve">process needs to be adopted when recruiting </w:t>
      </w:r>
      <w:r w:rsidR="00F13CFF" w:rsidRPr="00A012CB">
        <w:rPr>
          <w:rFonts w:ascii="Times New Roman" w:eastAsia="Times New Roman" w:hAnsi="Times New Roman" w:cs="Times New Roman"/>
          <w:color w:val="000000" w:themeColor="text1"/>
          <w:sz w:val="24"/>
          <w:szCs w:val="24"/>
          <w:lang w:eastAsia="en-GB"/>
        </w:rPr>
        <w:t xml:space="preserve">the team leader </w:t>
      </w:r>
      <w:r w:rsidR="00BA6DD7" w:rsidRPr="00A012CB">
        <w:rPr>
          <w:rFonts w:ascii="Times New Roman" w:eastAsia="Times New Roman" w:hAnsi="Times New Roman" w:cs="Times New Roman"/>
          <w:color w:val="000000" w:themeColor="text1"/>
          <w:sz w:val="24"/>
          <w:szCs w:val="24"/>
          <w:lang w:eastAsia="en-GB"/>
        </w:rPr>
        <w:t>as this is key</w:t>
      </w:r>
      <w:r w:rsidR="00F13CFF" w:rsidRPr="00A012CB">
        <w:rPr>
          <w:rFonts w:ascii="Times New Roman" w:eastAsia="Times New Roman" w:hAnsi="Times New Roman" w:cs="Times New Roman"/>
          <w:color w:val="000000" w:themeColor="text1"/>
          <w:sz w:val="24"/>
          <w:szCs w:val="24"/>
          <w:lang w:eastAsia="en-GB"/>
        </w:rPr>
        <w:t xml:space="preserve"> to the team's success.</w:t>
      </w:r>
      <w:r w:rsidR="009A6E25" w:rsidRPr="00A012CB">
        <w:rPr>
          <w:rFonts w:ascii="Times New Roman" w:eastAsia="Times New Roman" w:hAnsi="Times New Roman" w:cs="Times New Roman"/>
          <w:color w:val="000000" w:themeColor="text1"/>
          <w:sz w:val="24"/>
          <w:szCs w:val="24"/>
          <w:lang w:eastAsia="en-GB"/>
        </w:rPr>
        <w:t xml:space="preserve"> </w:t>
      </w:r>
      <w:r w:rsidR="00BA6DD7" w:rsidRPr="00A012CB">
        <w:rPr>
          <w:rFonts w:ascii="Times New Roman" w:eastAsia="Times New Roman" w:hAnsi="Times New Roman" w:cs="Times New Roman"/>
          <w:color w:val="000000" w:themeColor="text1"/>
          <w:sz w:val="24"/>
          <w:szCs w:val="24"/>
          <w:lang w:eastAsia="en-GB"/>
        </w:rPr>
        <w:t>This key player will encourage</w:t>
      </w:r>
      <w:r w:rsidR="009A6E25" w:rsidRPr="00A012CB">
        <w:rPr>
          <w:rFonts w:ascii="Times New Roman" w:eastAsia="Times New Roman" w:hAnsi="Times New Roman" w:cs="Times New Roman"/>
          <w:color w:val="000000" w:themeColor="text1"/>
          <w:sz w:val="24"/>
          <w:szCs w:val="24"/>
          <w:lang w:eastAsia="en-GB"/>
        </w:rPr>
        <w:t xml:space="preserve"> staff to push boundaries and </w:t>
      </w:r>
      <w:r w:rsidR="009A6E25" w:rsidRPr="00A012CB">
        <w:rPr>
          <w:rFonts w:ascii="Times New Roman" w:eastAsia="Times New Roman" w:hAnsi="Times New Roman" w:cs="Times New Roman"/>
          <w:color w:val="000000" w:themeColor="text1"/>
          <w:sz w:val="24"/>
          <w:szCs w:val="24"/>
          <w:lang w:eastAsia="en-GB"/>
        </w:rPr>
        <w:lastRenderedPageBreak/>
        <w:t>challenge systems c</w:t>
      </w:r>
      <w:r w:rsidR="00BA6DD7" w:rsidRPr="00A012CB">
        <w:rPr>
          <w:rFonts w:ascii="Times New Roman" w:eastAsia="Times New Roman" w:hAnsi="Times New Roman" w:cs="Times New Roman"/>
          <w:color w:val="000000" w:themeColor="text1"/>
          <w:sz w:val="24"/>
          <w:szCs w:val="24"/>
          <w:lang w:eastAsia="en-GB"/>
        </w:rPr>
        <w:t>reating</w:t>
      </w:r>
      <w:r w:rsidR="009A6E25" w:rsidRPr="00A012CB">
        <w:rPr>
          <w:rFonts w:ascii="Times New Roman" w:eastAsia="Times New Roman" w:hAnsi="Times New Roman" w:cs="Times New Roman"/>
          <w:color w:val="000000" w:themeColor="text1"/>
          <w:sz w:val="24"/>
          <w:szCs w:val="24"/>
          <w:lang w:eastAsia="en-GB"/>
        </w:rPr>
        <w:t xml:space="preserve"> innovative thinking, making changes to working practices and continually evolving</w:t>
      </w:r>
      <w:r w:rsidR="00A012CB" w:rsidRPr="00A012CB">
        <w:rPr>
          <w:rFonts w:ascii="Times New Roman" w:eastAsia="Times New Roman" w:hAnsi="Times New Roman" w:cs="Times New Roman"/>
          <w:color w:val="000000" w:themeColor="text1"/>
          <w:sz w:val="24"/>
          <w:szCs w:val="24"/>
          <w:lang w:eastAsia="en-GB"/>
        </w:rPr>
        <w:t xml:space="preserve"> (</w:t>
      </w:r>
      <w:proofErr w:type="spellStart"/>
      <w:r w:rsidR="00A012CB" w:rsidRPr="00A012CB">
        <w:rPr>
          <w:rFonts w:ascii="Times New Roman" w:eastAsia="Times New Roman" w:hAnsi="Times New Roman" w:cs="Times New Roman"/>
          <w:color w:val="000000" w:themeColor="text1"/>
          <w:sz w:val="24"/>
          <w:szCs w:val="24"/>
          <w:lang w:eastAsia="en-GB"/>
        </w:rPr>
        <w:t>Cheminais</w:t>
      </w:r>
      <w:proofErr w:type="spellEnd"/>
      <w:r w:rsidR="00A012CB" w:rsidRPr="00A012CB">
        <w:rPr>
          <w:rFonts w:ascii="Times New Roman" w:eastAsia="Times New Roman" w:hAnsi="Times New Roman" w:cs="Times New Roman"/>
          <w:color w:val="000000" w:themeColor="text1"/>
          <w:sz w:val="24"/>
          <w:szCs w:val="24"/>
          <w:lang w:eastAsia="en-GB"/>
        </w:rPr>
        <w:t>, 2009, p. 64, 138).</w:t>
      </w:r>
    </w:p>
    <w:p w14:paraId="748062DA" w14:textId="2FB60939" w:rsidR="005A6C28" w:rsidRPr="00A012CB" w:rsidRDefault="00F13CFF" w:rsidP="004D6F64">
      <w:pPr>
        <w:spacing w:before="240" w:after="0" w:line="360" w:lineRule="auto"/>
        <w:jc w:val="both"/>
        <w:rPr>
          <w:rFonts w:ascii="Times New Roman" w:eastAsia="Times New Roman" w:hAnsi="Times New Roman" w:cs="Times New Roman"/>
          <w:color w:val="000000" w:themeColor="text1"/>
          <w:sz w:val="24"/>
          <w:szCs w:val="24"/>
          <w:lang w:eastAsia="en-GB"/>
        </w:rPr>
      </w:pPr>
      <w:r w:rsidRPr="00FD6DD8">
        <w:rPr>
          <w:rFonts w:ascii="Times New Roman" w:eastAsia="Times New Roman" w:hAnsi="Times New Roman" w:cs="Times New Roman"/>
          <w:color w:val="000000"/>
          <w:sz w:val="24"/>
          <w:szCs w:val="24"/>
          <w:lang w:eastAsia="en-GB"/>
        </w:rPr>
        <w:t xml:space="preserve">Walker (2008, p.13) advises that multi-layered team practitioners will experience differing perspectives on casework, priorities, timescales, knowledge and skills. Providing support to practitioners and giving clear guidance and structure will afford practitioners with greater confidence in their role.  This initial support is particularly crucial when they are navigating their </w:t>
      </w:r>
      <w:r w:rsidR="00284424" w:rsidRPr="00FD6DD8">
        <w:rPr>
          <w:rFonts w:ascii="Times New Roman" w:eastAsia="Times New Roman" w:hAnsi="Times New Roman" w:cs="Times New Roman"/>
          <w:color w:val="000000"/>
          <w:sz w:val="24"/>
          <w:szCs w:val="24"/>
          <w:lang w:eastAsia="en-GB"/>
        </w:rPr>
        <w:t>role</w:t>
      </w:r>
      <w:r w:rsidRPr="00FD6DD8">
        <w:rPr>
          <w:rFonts w:ascii="Times New Roman" w:eastAsia="Times New Roman" w:hAnsi="Times New Roman" w:cs="Times New Roman"/>
          <w:color w:val="000000"/>
          <w:sz w:val="24"/>
          <w:szCs w:val="24"/>
          <w:lang w:eastAsia="en-GB"/>
        </w:rPr>
        <w:t xml:space="preserve"> within a team setting.  Uncertainty of </w:t>
      </w:r>
      <w:r w:rsidR="00284424" w:rsidRPr="00FD6DD8">
        <w:rPr>
          <w:rFonts w:ascii="Times New Roman" w:eastAsia="Times New Roman" w:hAnsi="Times New Roman" w:cs="Times New Roman"/>
          <w:color w:val="000000"/>
          <w:sz w:val="24"/>
          <w:szCs w:val="24"/>
          <w:lang w:eastAsia="en-GB"/>
        </w:rPr>
        <w:t xml:space="preserve">a </w:t>
      </w:r>
      <w:r w:rsidR="009A6E25" w:rsidRPr="00FD6DD8">
        <w:rPr>
          <w:rFonts w:ascii="Times New Roman" w:eastAsia="Times New Roman" w:hAnsi="Times New Roman" w:cs="Times New Roman"/>
          <w:color w:val="000000"/>
          <w:sz w:val="24"/>
          <w:szCs w:val="24"/>
          <w:lang w:eastAsia="en-GB"/>
        </w:rPr>
        <w:t>practitioner’s</w:t>
      </w:r>
      <w:r w:rsidRPr="00FD6DD8">
        <w:rPr>
          <w:rFonts w:ascii="Times New Roman" w:eastAsia="Times New Roman" w:hAnsi="Times New Roman" w:cs="Times New Roman"/>
          <w:color w:val="000000"/>
          <w:sz w:val="24"/>
          <w:szCs w:val="24"/>
          <w:lang w:eastAsia="en-GB"/>
        </w:rPr>
        <w:t xml:space="preserve"> posit</w:t>
      </w:r>
      <w:r w:rsidR="00284424" w:rsidRPr="00FD6DD8">
        <w:rPr>
          <w:rFonts w:ascii="Times New Roman" w:eastAsia="Times New Roman" w:hAnsi="Times New Roman" w:cs="Times New Roman"/>
          <w:color w:val="000000"/>
          <w:sz w:val="24"/>
          <w:szCs w:val="24"/>
          <w:lang w:eastAsia="en-GB"/>
        </w:rPr>
        <w:t xml:space="preserve">ion, </w:t>
      </w:r>
      <w:r w:rsidRPr="00FD6DD8">
        <w:rPr>
          <w:rFonts w:ascii="Times New Roman" w:eastAsia="Times New Roman" w:hAnsi="Times New Roman" w:cs="Times New Roman"/>
          <w:color w:val="000000"/>
          <w:sz w:val="24"/>
          <w:szCs w:val="24"/>
          <w:lang w:eastAsia="en-GB"/>
        </w:rPr>
        <w:t>can revert practitioners to the beliefs and practices of the home agent, creating detachment, hence not submerging into the ethos of MAW.  This strong leadership will reduce barriers, fears and gain clarity to each practitioner and the overall outcome</w:t>
      </w:r>
      <w:r w:rsidR="005A6C28" w:rsidRPr="00A012CB">
        <w:rPr>
          <w:rFonts w:ascii="Times New Roman" w:eastAsia="Times New Roman" w:hAnsi="Times New Roman" w:cs="Times New Roman"/>
          <w:color w:val="000000" w:themeColor="text1"/>
          <w:sz w:val="24"/>
          <w:szCs w:val="24"/>
          <w:lang w:eastAsia="en-GB"/>
        </w:rPr>
        <w:t xml:space="preserve"> (</w:t>
      </w:r>
      <w:proofErr w:type="spellStart"/>
      <w:r w:rsidR="005A6C28" w:rsidRPr="00A012CB">
        <w:rPr>
          <w:rFonts w:ascii="Times New Roman" w:eastAsia="Times New Roman" w:hAnsi="Times New Roman" w:cs="Times New Roman"/>
          <w:color w:val="000000" w:themeColor="text1"/>
          <w:sz w:val="24"/>
          <w:szCs w:val="24"/>
          <w:lang w:eastAsia="en-GB"/>
        </w:rPr>
        <w:t>Cheminais</w:t>
      </w:r>
      <w:proofErr w:type="spellEnd"/>
      <w:r w:rsidR="005A6C28" w:rsidRPr="00A012CB">
        <w:rPr>
          <w:rFonts w:ascii="Times New Roman" w:eastAsia="Times New Roman" w:hAnsi="Times New Roman" w:cs="Times New Roman"/>
          <w:color w:val="000000" w:themeColor="text1"/>
          <w:sz w:val="24"/>
          <w:szCs w:val="24"/>
          <w:lang w:eastAsia="en-GB"/>
        </w:rPr>
        <w:t>, 2009, p. 64, 138).</w:t>
      </w:r>
    </w:p>
    <w:p w14:paraId="2A9BB368" w14:textId="37C2AF20" w:rsidR="00274EC6" w:rsidRPr="00A012CB" w:rsidRDefault="00F13CFF" w:rsidP="004D6F64">
      <w:pPr>
        <w:spacing w:before="240" w:after="0" w:line="360" w:lineRule="auto"/>
        <w:jc w:val="both"/>
        <w:rPr>
          <w:rFonts w:ascii="Times New Roman" w:eastAsia="Times New Roman" w:hAnsi="Times New Roman" w:cs="Times New Roman"/>
          <w:color w:val="1C1E29"/>
          <w:sz w:val="24"/>
          <w:szCs w:val="24"/>
          <w:lang w:eastAsia="en-GB"/>
        </w:rPr>
      </w:pPr>
      <w:r w:rsidRPr="00FD6DD8">
        <w:rPr>
          <w:rFonts w:ascii="Times New Roman" w:eastAsia="Times New Roman" w:hAnsi="Times New Roman" w:cs="Times New Roman"/>
          <w:color w:val="000000"/>
          <w:sz w:val="24"/>
          <w:szCs w:val="24"/>
          <w:lang w:eastAsia="en-GB"/>
        </w:rPr>
        <w:t>The creation of different frameworks to support MAW is a positive move. MASH was created to reduce the barriers previously experienced</w:t>
      </w:r>
      <w:r w:rsidR="00A012CB" w:rsidRPr="00FD6DD8">
        <w:rPr>
          <w:rFonts w:ascii="Times New Roman" w:eastAsia="Times New Roman" w:hAnsi="Times New Roman" w:cs="Times New Roman"/>
          <w:color w:val="1C1E29"/>
          <w:sz w:val="24"/>
          <w:szCs w:val="24"/>
          <w:lang w:eastAsia="en-GB"/>
        </w:rPr>
        <w:t xml:space="preserve"> </w:t>
      </w:r>
      <w:r w:rsidR="00A012CB" w:rsidRPr="00984CB0">
        <w:rPr>
          <w:rFonts w:ascii="Times New Roman" w:eastAsia="Times New Roman" w:hAnsi="Times New Roman" w:cs="Times New Roman"/>
          <w:color w:val="1C1E29"/>
          <w:sz w:val="24"/>
          <w:szCs w:val="24"/>
          <w:lang w:eastAsia="en-GB"/>
        </w:rPr>
        <w:t>(Gov.UK, 2014).</w:t>
      </w:r>
      <w:r w:rsidR="00A012CB">
        <w:rPr>
          <w:rFonts w:ascii="Times New Roman" w:eastAsia="Times New Roman" w:hAnsi="Times New Roman" w:cs="Times New Roman"/>
          <w:color w:val="1C1E29"/>
          <w:sz w:val="24"/>
          <w:szCs w:val="24"/>
          <w:lang w:eastAsia="en-GB"/>
        </w:rPr>
        <w:t xml:space="preserve"> </w:t>
      </w:r>
      <w:r w:rsidRPr="00FD6DD8">
        <w:rPr>
          <w:rFonts w:ascii="Times New Roman" w:eastAsia="Times New Roman" w:hAnsi="Times New Roman" w:cs="Times New Roman"/>
          <w:color w:val="000000"/>
          <w:sz w:val="24"/>
          <w:szCs w:val="24"/>
          <w:lang w:eastAsia="en-GB"/>
        </w:rPr>
        <w:t>This will allow practitioners to have the confidence to share information and reduce the fears of breaching DPA, strengthened by competent leadership</w:t>
      </w:r>
      <w:r w:rsidR="005A6C28">
        <w:rPr>
          <w:rFonts w:ascii="Times New Roman" w:eastAsia="Times New Roman" w:hAnsi="Times New Roman" w:cs="Times New Roman"/>
          <w:color w:val="000000"/>
          <w:sz w:val="24"/>
          <w:szCs w:val="24"/>
          <w:lang w:eastAsia="en-GB"/>
        </w:rPr>
        <w:t xml:space="preserve"> </w:t>
      </w:r>
      <w:r w:rsidR="005A6C28" w:rsidRPr="00984CB0">
        <w:rPr>
          <w:rFonts w:ascii="Times New Roman" w:eastAsia="Times New Roman" w:hAnsi="Times New Roman" w:cs="Times New Roman"/>
          <w:color w:val="1C1E29"/>
          <w:sz w:val="24"/>
          <w:szCs w:val="24"/>
          <w:lang w:eastAsia="en-GB"/>
        </w:rPr>
        <w:t>(Gov.UK, 2018).</w:t>
      </w:r>
      <w:r w:rsidR="005A6C28">
        <w:rPr>
          <w:rFonts w:ascii="Times New Roman" w:eastAsia="Times New Roman" w:hAnsi="Times New Roman" w:cs="Times New Roman"/>
          <w:color w:val="1C1E29"/>
          <w:sz w:val="24"/>
          <w:szCs w:val="24"/>
          <w:lang w:eastAsia="en-GB"/>
        </w:rPr>
        <w:t xml:space="preserve"> </w:t>
      </w:r>
      <w:r w:rsidR="005A6C28" w:rsidRPr="00984CB0">
        <w:rPr>
          <w:rFonts w:ascii="Times New Roman" w:eastAsia="Times New Roman" w:hAnsi="Times New Roman" w:cs="Times New Roman"/>
          <w:color w:val="1C1E29"/>
          <w:sz w:val="24"/>
          <w:szCs w:val="24"/>
          <w:lang w:eastAsia="en-GB"/>
        </w:rPr>
        <w:t xml:space="preserve"> </w:t>
      </w:r>
      <w:r w:rsidR="009A6E25" w:rsidRPr="00FD6DD8">
        <w:rPr>
          <w:rFonts w:ascii="Times New Roman" w:eastAsia="Times New Roman" w:hAnsi="Times New Roman" w:cs="Times New Roman"/>
          <w:color w:val="FF0000"/>
          <w:sz w:val="24"/>
          <w:szCs w:val="24"/>
          <w:lang w:eastAsia="en-GB"/>
        </w:rPr>
        <w:t xml:space="preserve"> </w:t>
      </w:r>
      <w:r w:rsidR="00274EC6" w:rsidRPr="005A6C28">
        <w:rPr>
          <w:rFonts w:ascii="Times New Roman" w:eastAsia="Times New Roman" w:hAnsi="Times New Roman" w:cs="Times New Roman"/>
          <w:color w:val="000000" w:themeColor="text1"/>
          <w:sz w:val="24"/>
          <w:szCs w:val="24"/>
          <w:lang w:eastAsia="en-GB"/>
        </w:rPr>
        <w:t xml:space="preserve">Exploring strategies to bridge areas of concern is imperative and using technology to underpin this. Where regular meetings can be a barrier due to working schedules, these can be replaced with conference calls and skype, exploring alternative approaches to aid the team's success </w:t>
      </w:r>
      <w:r w:rsidR="00A012CB" w:rsidRPr="005A6C28">
        <w:rPr>
          <w:rFonts w:ascii="Times New Roman" w:eastAsia="Times New Roman" w:hAnsi="Times New Roman" w:cs="Times New Roman"/>
          <w:color w:val="000000" w:themeColor="text1"/>
          <w:sz w:val="24"/>
          <w:szCs w:val="24"/>
          <w:lang w:eastAsia="en-GB"/>
        </w:rPr>
        <w:t>(</w:t>
      </w:r>
      <w:proofErr w:type="spellStart"/>
      <w:r w:rsidR="00A012CB" w:rsidRPr="00A012CB">
        <w:rPr>
          <w:rFonts w:ascii="Times New Roman" w:eastAsia="Times New Roman" w:hAnsi="Times New Roman" w:cs="Times New Roman"/>
          <w:color w:val="000000" w:themeColor="text1"/>
          <w:sz w:val="24"/>
          <w:szCs w:val="24"/>
          <w:lang w:eastAsia="en-GB"/>
        </w:rPr>
        <w:t>Cheminais</w:t>
      </w:r>
      <w:proofErr w:type="spellEnd"/>
      <w:r w:rsidR="00A012CB" w:rsidRPr="00A012CB">
        <w:rPr>
          <w:rFonts w:ascii="Times New Roman" w:eastAsia="Times New Roman" w:hAnsi="Times New Roman" w:cs="Times New Roman"/>
          <w:color w:val="000000" w:themeColor="text1"/>
          <w:sz w:val="24"/>
          <w:szCs w:val="24"/>
          <w:lang w:eastAsia="en-GB"/>
        </w:rPr>
        <w:t xml:space="preserve">, 2009, p. 4, </w:t>
      </w:r>
      <w:r w:rsidR="00A012CB">
        <w:rPr>
          <w:rFonts w:ascii="Times New Roman" w:eastAsia="Times New Roman" w:hAnsi="Times New Roman" w:cs="Times New Roman"/>
          <w:color w:val="000000" w:themeColor="text1"/>
          <w:sz w:val="24"/>
          <w:szCs w:val="24"/>
          <w:lang w:eastAsia="en-GB"/>
        </w:rPr>
        <w:t>79</w:t>
      </w:r>
      <w:r w:rsidR="00A012CB" w:rsidRPr="00A012CB">
        <w:rPr>
          <w:rFonts w:ascii="Times New Roman" w:eastAsia="Times New Roman" w:hAnsi="Times New Roman" w:cs="Times New Roman"/>
          <w:color w:val="000000" w:themeColor="text1"/>
          <w:sz w:val="24"/>
          <w:szCs w:val="24"/>
          <w:lang w:eastAsia="en-GB"/>
        </w:rPr>
        <w:t>).</w:t>
      </w:r>
    </w:p>
    <w:p w14:paraId="223E7B4B" w14:textId="7D7AF159" w:rsidR="00F13CFF" w:rsidRPr="000F4F02" w:rsidRDefault="00F13CFF" w:rsidP="004D6F64">
      <w:pPr>
        <w:spacing w:before="240" w:after="0" w:line="360" w:lineRule="auto"/>
        <w:jc w:val="both"/>
        <w:rPr>
          <w:rFonts w:ascii="Times New Roman" w:eastAsia="Times New Roman" w:hAnsi="Times New Roman" w:cs="Times New Roman"/>
          <w:color w:val="1C1E29"/>
          <w:sz w:val="24"/>
          <w:szCs w:val="24"/>
          <w:lang w:eastAsia="en-GB"/>
        </w:rPr>
      </w:pPr>
      <w:r w:rsidRPr="00FD6DD8">
        <w:rPr>
          <w:rFonts w:ascii="Times New Roman" w:eastAsia="Times New Roman" w:hAnsi="Times New Roman" w:cs="Times New Roman"/>
          <w:color w:val="000000"/>
          <w:sz w:val="24"/>
          <w:szCs w:val="24"/>
          <w:lang w:eastAsia="en-GB"/>
        </w:rPr>
        <w:t>Learning from critical cases such as Victoria Climbie is vital. Acknowledgement that one assessment, form or style does not suit all, therefore adapting techniques and approach to meet the needs of the client.  These needs led assessments will create a better client experience as well as gaining a clear insight into what the requirements are</w:t>
      </w:r>
      <w:r w:rsidR="000F4F02">
        <w:rPr>
          <w:rFonts w:ascii="Times New Roman" w:eastAsia="Times New Roman" w:hAnsi="Times New Roman" w:cs="Times New Roman"/>
          <w:color w:val="000000"/>
          <w:sz w:val="24"/>
          <w:szCs w:val="24"/>
          <w:lang w:eastAsia="en-GB"/>
        </w:rPr>
        <w:t xml:space="preserve"> </w:t>
      </w:r>
      <w:r w:rsidR="000F4F02" w:rsidRPr="005A6C28">
        <w:rPr>
          <w:rFonts w:ascii="Times New Roman" w:eastAsia="Times New Roman" w:hAnsi="Times New Roman" w:cs="Times New Roman"/>
          <w:color w:val="000000" w:themeColor="text1"/>
          <w:sz w:val="24"/>
          <w:szCs w:val="24"/>
          <w:lang w:eastAsia="en-GB"/>
        </w:rPr>
        <w:t>(</w:t>
      </w:r>
      <w:proofErr w:type="spellStart"/>
      <w:r w:rsidR="000F4F02" w:rsidRPr="00A012CB">
        <w:rPr>
          <w:rFonts w:ascii="Times New Roman" w:eastAsia="Times New Roman" w:hAnsi="Times New Roman" w:cs="Times New Roman"/>
          <w:color w:val="000000" w:themeColor="text1"/>
          <w:sz w:val="24"/>
          <w:szCs w:val="24"/>
          <w:lang w:eastAsia="en-GB"/>
        </w:rPr>
        <w:t>Cheminais</w:t>
      </w:r>
      <w:proofErr w:type="spellEnd"/>
      <w:r w:rsidR="000F4F02" w:rsidRPr="00A012CB">
        <w:rPr>
          <w:rFonts w:ascii="Times New Roman" w:eastAsia="Times New Roman" w:hAnsi="Times New Roman" w:cs="Times New Roman"/>
          <w:color w:val="000000" w:themeColor="text1"/>
          <w:sz w:val="24"/>
          <w:szCs w:val="24"/>
          <w:lang w:eastAsia="en-GB"/>
        </w:rPr>
        <w:t xml:space="preserve">, 2009, p. </w:t>
      </w:r>
      <w:r w:rsidR="000F4F02">
        <w:rPr>
          <w:rFonts w:ascii="Times New Roman" w:eastAsia="Times New Roman" w:hAnsi="Times New Roman" w:cs="Times New Roman"/>
          <w:color w:val="000000" w:themeColor="text1"/>
          <w:sz w:val="24"/>
          <w:szCs w:val="24"/>
          <w:lang w:eastAsia="en-GB"/>
        </w:rPr>
        <w:t>98</w:t>
      </w:r>
      <w:r w:rsidR="000F4F02" w:rsidRPr="00A012CB">
        <w:rPr>
          <w:rFonts w:ascii="Times New Roman" w:eastAsia="Times New Roman" w:hAnsi="Times New Roman" w:cs="Times New Roman"/>
          <w:color w:val="000000" w:themeColor="text1"/>
          <w:sz w:val="24"/>
          <w:szCs w:val="24"/>
          <w:lang w:eastAsia="en-GB"/>
        </w:rPr>
        <w:t xml:space="preserve">, </w:t>
      </w:r>
      <w:r w:rsidR="000F4F02">
        <w:rPr>
          <w:rFonts w:ascii="Times New Roman" w:eastAsia="Times New Roman" w:hAnsi="Times New Roman" w:cs="Times New Roman"/>
          <w:color w:val="000000" w:themeColor="text1"/>
          <w:sz w:val="24"/>
          <w:szCs w:val="24"/>
          <w:lang w:eastAsia="en-GB"/>
        </w:rPr>
        <w:t>137</w:t>
      </w:r>
      <w:r w:rsidR="000F4F02" w:rsidRPr="00A012CB">
        <w:rPr>
          <w:rFonts w:ascii="Times New Roman" w:eastAsia="Times New Roman" w:hAnsi="Times New Roman" w:cs="Times New Roman"/>
          <w:color w:val="000000" w:themeColor="text1"/>
          <w:sz w:val="24"/>
          <w:szCs w:val="24"/>
          <w:lang w:eastAsia="en-GB"/>
        </w:rPr>
        <w:t>).</w:t>
      </w:r>
    </w:p>
    <w:p w14:paraId="1C2945F2" w14:textId="7E00AE1D" w:rsidR="00F13CFF" w:rsidRPr="00FD6DD8" w:rsidRDefault="00F13CFF" w:rsidP="004D6F64">
      <w:pPr>
        <w:spacing w:before="240" w:after="0" w:line="360" w:lineRule="auto"/>
        <w:jc w:val="both"/>
        <w:rPr>
          <w:rFonts w:ascii="Times New Roman" w:eastAsia="Times New Roman" w:hAnsi="Times New Roman" w:cs="Times New Roman"/>
          <w:color w:val="000000"/>
          <w:sz w:val="24"/>
          <w:szCs w:val="24"/>
          <w:lang w:eastAsia="en-GB"/>
        </w:rPr>
      </w:pPr>
      <w:r w:rsidRPr="00FD6DD8">
        <w:rPr>
          <w:rFonts w:ascii="Times New Roman" w:eastAsia="Times New Roman" w:hAnsi="Times New Roman" w:cs="Times New Roman"/>
          <w:color w:val="000000"/>
          <w:sz w:val="24"/>
          <w:szCs w:val="24"/>
          <w:lang w:eastAsia="en-GB"/>
        </w:rPr>
        <w:t>Lord Laming's report contained failings of each agency involved in Victoria's case, stating lack of organisational despair, insufficient managerial skills and a haphazard practice for sharing critical information. Each agency lacked accountability and ownership, and presumptions made by individual staff carried grave consequences (Gov.UK 2003).</w:t>
      </w:r>
    </w:p>
    <w:p w14:paraId="7B24806C" w14:textId="2CB21C81" w:rsidR="00F13CFF" w:rsidRPr="00984CB0" w:rsidRDefault="00274EC6" w:rsidP="004D6F64">
      <w:pPr>
        <w:spacing w:before="240" w:after="0" w:line="360" w:lineRule="auto"/>
        <w:jc w:val="both"/>
        <w:rPr>
          <w:rFonts w:ascii="Times New Roman" w:eastAsia="Times New Roman" w:hAnsi="Times New Roman" w:cs="Times New Roman"/>
          <w:color w:val="000000"/>
          <w:sz w:val="24"/>
          <w:szCs w:val="24"/>
          <w:lang w:eastAsia="en-GB"/>
        </w:rPr>
      </w:pPr>
      <w:r w:rsidRPr="00FD6DD8">
        <w:rPr>
          <w:rFonts w:ascii="Times New Roman" w:eastAsia="Times New Roman" w:hAnsi="Times New Roman" w:cs="Times New Roman"/>
          <w:color w:val="000000"/>
          <w:sz w:val="24"/>
          <w:szCs w:val="24"/>
          <w:lang w:eastAsia="en-GB"/>
        </w:rPr>
        <w:t>Situating the</w:t>
      </w:r>
      <w:r w:rsidR="00F13CFF" w:rsidRPr="00FD6DD8">
        <w:rPr>
          <w:rFonts w:ascii="Times New Roman" w:eastAsia="Times New Roman" w:hAnsi="Times New Roman" w:cs="Times New Roman"/>
          <w:color w:val="000000"/>
          <w:sz w:val="24"/>
          <w:szCs w:val="24"/>
          <w:lang w:eastAsia="en-GB"/>
        </w:rPr>
        <w:t xml:space="preserve"> MAT in the same building strengthe</w:t>
      </w:r>
      <w:r w:rsidRPr="00FD6DD8">
        <w:rPr>
          <w:rFonts w:ascii="Times New Roman" w:eastAsia="Times New Roman" w:hAnsi="Times New Roman" w:cs="Times New Roman"/>
          <w:color w:val="000000"/>
          <w:sz w:val="24"/>
          <w:szCs w:val="24"/>
          <w:lang w:eastAsia="en-GB"/>
        </w:rPr>
        <w:t>ns</w:t>
      </w:r>
      <w:r w:rsidR="00F13CFF" w:rsidRPr="00FD6DD8">
        <w:rPr>
          <w:rFonts w:ascii="Times New Roman" w:eastAsia="Times New Roman" w:hAnsi="Times New Roman" w:cs="Times New Roman"/>
          <w:color w:val="000000"/>
          <w:sz w:val="24"/>
          <w:szCs w:val="24"/>
          <w:lang w:eastAsia="en-GB"/>
        </w:rPr>
        <w:t xml:space="preserve"> the team, giving opportunity for face to face conversations resulted in dynamic decision making and prioritisation of referrals.  Sharing the same locality supports shared decisions, access to specialised practitioners and ease of contact, which results in a more effective service (Gov.UK,</w:t>
      </w:r>
      <w:r w:rsidR="000F4F02">
        <w:rPr>
          <w:rFonts w:ascii="Times New Roman" w:eastAsia="Times New Roman" w:hAnsi="Times New Roman" w:cs="Times New Roman"/>
          <w:color w:val="000000"/>
          <w:sz w:val="24"/>
          <w:szCs w:val="24"/>
          <w:lang w:eastAsia="en-GB"/>
        </w:rPr>
        <w:t xml:space="preserve"> </w:t>
      </w:r>
      <w:r w:rsidR="00F13CFF" w:rsidRPr="00FD6DD8">
        <w:rPr>
          <w:rFonts w:ascii="Times New Roman" w:eastAsia="Times New Roman" w:hAnsi="Times New Roman" w:cs="Times New Roman"/>
          <w:color w:val="000000"/>
          <w:sz w:val="24"/>
          <w:szCs w:val="24"/>
          <w:lang w:eastAsia="en-GB"/>
        </w:rPr>
        <w:t>2018).  Working nearby promotes sharing of best practice and finding solutions collectively, leaving less room for error Walker (2008, p. 13).</w:t>
      </w:r>
    </w:p>
    <w:p w14:paraId="7E88DB6D" w14:textId="5DF2D055" w:rsidR="00455C81" w:rsidRPr="00455C81" w:rsidRDefault="00274EC6" w:rsidP="004D6F64">
      <w:pPr>
        <w:spacing w:before="240" w:after="0" w:line="360" w:lineRule="auto"/>
        <w:jc w:val="both"/>
        <w:rPr>
          <w:rFonts w:ascii="Times New Roman" w:eastAsia="Times New Roman" w:hAnsi="Times New Roman" w:cs="Times New Roman"/>
          <w:color w:val="1C1E29"/>
          <w:sz w:val="24"/>
          <w:szCs w:val="24"/>
          <w:lang w:eastAsia="en-GB"/>
        </w:rPr>
      </w:pPr>
      <w:r w:rsidRPr="00FD6DD8">
        <w:rPr>
          <w:rFonts w:ascii="Times New Roman" w:eastAsia="Times New Roman" w:hAnsi="Times New Roman" w:cs="Times New Roman"/>
          <w:color w:val="000000"/>
          <w:sz w:val="24"/>
          <w:szCs w:val="24"/>
          <w:lang w:eastAsia="en-GB"/>
        </w:rPr>
        <w:lastRenderedPageBreak/>
        <w:t>Using the</w:t>
      </w:r>
      <w:r w:rsidR="00C30FDE" w:rsidRPr="00FD6DD8">
        <w:rPr>
          <w:rFonts w:ascii="Times New Roman" w:eastAsia="Times New Roman" w:hAnsi="Times New Roman" w:cs="Times New Roman"/>
          <w:color w:val="000000"/>
          <w:sz w:val="24"/>
          <w:szCs w:val="24"/>
          <w:lang w:eastAsia="en-GB"/>
        </w:rPr>
        <w:t xml:space="preserve"> Activity Theory's rational</w:t>
      </w:r>
      <w:r w:rsidRPr="00FD6DD8">
        <w:rPr>
          <w:rFonts w:ascii="Times New Roman" w:eastAsia="Times New Roman" w:hAnsi="Times New Roman" w:cs="Times New Roman"/>
          <w:color w:val="000000"/>
          <w:sz w:val="24"/>
          <w:szCs w:val="24"/>
          <w:lang w:eastAsia="en-GB"/>
        </w:rPr>
        <w:t xml:space="preserve">, which </w:t>
      </w:r>
      <w:r w:rsidR="00C30FDE" w:rsidRPr="00FD6DD8">
        <w:rPr>
          <w:rFonts w:ascii="Times New Roman" w:eastAsia="Times New Roman" w:hAnsi="Times New Roman" w:cs="Times New Roman"/>
          <w:color w:val="000000"/>
          <w:sz w:val="24"/>
          <w:szCs w:val="24"/>
          <w:lang w:eastAsia="en-GB"/>
        </w:rPr>
        <w:t>considers all factors designed to support scientific structure, promoting thoughtful review, facing these everyday perceptions with an analytical interpretation of how current working methods restrained the growth of an advanced multi-agency working (Edwards et.al. 2009, p.198).</w:t>
      </w:r>
      <w:r w:rsidRPr="00FD6DD8">
        <w:rPr>
          <w:rFonts w:ascii="Times New Roman" w:eastAsia="Times New Roman" w:hAnsi="Times New Roman" w:cs="Times New Roman"/>
          <w:color w:val="000000"/>
          <w:sz w:val="24"/>
          <w:szCs w:val="24"/>
          <w:lang w:eastAsia="en-GB"/>
        </w:rPr>
        <w:t xml:space="preserve"> </w:t>
      </w:r>
      <w:r w:rsidR="008E4DA0" w:rsidRPr="00FD6DD8">
        <w:rPr>
          <w:rFonts w:ascii="Times New Roman" w:eastAsia="Times New Roman" w:hAnsi="Times New Roman" w:cs="Times New Roman"/>
          <w:color w:val="000000"/>
          <w:sz w:val="24"/>
          <w:szCs w:val="24"/>
          <w:lang w:eastAsia="en-GB"/>
        </w:rPr>
        <w:t>There appears to be little evidence on how budgets affect the MDT, although this has a significant impact on how the team operates and evolves. The overwhelming outcome would indicate a good team manager are essential; they translate to the group what outcomes are required how to achieve them. This leadership is central to how the team conducts itself and how much time can be dedicated. The manager will set out expectations on information sharing and ensure that staff are trained and knowledgeable</w:t>
      </w:r>
      <w:r w:rsidR="00822860">
        <w:rPr>
          <w:rFonts w:ascii="Times New Roman" w:eastAsia="Times New Roman" w:hAnsi="Times New Roman" w:cs="Times New Roman"/>
          <w:color w:val="000000"/>
          <w:sz w:val="24"/>
          <w:szCs w:val="24"/>
          <w:lang w:eastAsia="en-GB"/>
        </w:rPr>
        <w:t xml:space="preserve"> as well as supporting the needs of the staff</w:t>
      </w:r>
      <w:r w:rsidR="000F4F02">
        <w:rPr>
          <w:rFonts w:ascii="Times New Roman" w:eastAsia="Times New Roman" w:hAnsi="Times New Roman" w:cs="Times New Roman"/>
          <w:color w:val="000000"/>
          <w:sz w:val="24"/>
          <w:szCs w:val="24"/>
          <w:lang w:eastAsia="en-GB"/>
        </w:rPr>
        <w:t xml:space="preserve"> </w:t>
      </w:r>
      <w:r w:rsidR="000F4F02" w:rsidRPr="005A6C28">
        <w:rPr>
          <w:rFonts w:ascii="Times New Roman" w:eastAsia="Times New Roman" w:hAnsi="Times New Roman" w:cs="Times New Roman"/>
          <w:color w:val="000000" w:themeColor="text1"/>
          <w:sz w:val="24"/>
          <w:szCs w:val="24"/>
          <w:lang w:eastAsia="en-GB"/>
        </w:rPr>
        <w:t>(</w:t>
      </w:r>
      <w:proofErr w:type="spellStart"/>
      <w:r w:rsidR="000F4F02" w:rsidRPr="00A012CB">
        <w:rPr>
          <w:rFonts w:ascii="Times New Roman" w:eastAsia="Times New Roman" w:hAnsi="Times New Roman" w:cs="Times New Roman"/>
          <w:color w:val="000000" w:themeColor="text1"/>
          <w:sz w:val="24"/>
          <w:szCs w:val="24"/>
          <w:lang w:eastAsia="en-GB"/>
        </w:rPr>
        <w:t>Cheminais</w:t>
      </w:r>
      <w:proofErr w:type="spellEnd"/>
      <w:r w:rsidR="000F4F02" w:rsidRPr="00A012CB">
        <w:rPr>
          <w:rFonts w:ascii="Times New Roman" w:eastAsia="Times New Roman" w:hAnsi="Times New Roman" w:cs="Times New Roman"/>
          <w:color w:val="000000" w:themeColor="text1"/>
          <w:sz w:val="24"/>
          <w:szCs w:val="24"/>
          <w:lang w:eastAsia="en-GB"/>
        </w:rPr>
        <w:t xml:space="preserve">, 2009, p. </w:t>
      </w:r>
      <w:r w:rsidR="000F4F02">
        <w:rPr>
          <w:rFonts w:ascii="Times New Roman" w:eastAsia="Times New Roman" w:hAnsi="Times New Roman" w:cs="Times New Roman"/>
          <w:color w:val="000000" w:themeColor="text1"/>
          <w:sz w:val="24"/>
          <w:szCs w:val="24"/>
          <w:lang w:eastAsia="en-GB"/>
        </w:rPr>
        <w:t>26</w:t>
      </w:r>
      <w:r w:rsidR="000F4F02" w:rsidRPr="00A012CB">
        <w:rPr>
          <w:rFonts w:ascii="Times New Roman" w:eastAsia="Times New Roman" w:hAnsi="Times New Roman" w:cs="Times New Roman"/>
          <w:color w:val="000000" w:themeColor="text1"/>
          <w:sz w:val="24"/>
          <w:szCs w:val="24"/>
          <w:lang w:eastAsia="en-GB"/>
        </w:rPr>
        <w:t xml:space="preserve">, </w:t>
      </w:r>
      <w:r w:rsidR="000F4F02">
        <w:rPr>
          <w:rFonts w:ascii="Times New Roman" w:eastAsia="Times New Roman" w:hAnsi="Times New Roman" w:cs="Times New Roman"/>
          <w:color w:val="000000" w:themeColor="text1"/>
          <w:sz w:val="24"/>
          <w:szCs w:val="24"/>
          <w:lang w:eastAsia="en-GB"/>
        </w:rPr>
        <w:t>138</w:t>
      </w:r>
      <w:r w:rsidR="000F4F02" w:rsidRPr="00A012CB">
        <w:rPr>
          <w:rFonts w:ascii="Times New Roman" w:eastAsia="Times New Roman" w:hAnsi="Times New Roman" w:cs="Times New Roman"/>
          <w:color w:val="000000" w:themeColor="text1"/>
          <w:sz w:val="24"/>
          <w:szCs w:val="24"/>
          <w:lang w:eastAsia="en-GB"/>
        </w:rPr>
        <w:t>).</w:t>
      </w:r>
    </w:p>
    <w:p w14:paraId="0D5EA813" w14:textId="59BCCEE0" w:rsidR="00455C81" w:rsidRPr="004D6F64" w:rsidRDefault="00455C81" w:rsidP="004D6F64">
      <w:pPr>
        <w:spacing w:after="0" w:line="360" w:lineRule="auto"/>
        <w:rPr>
          <w:rFonts w:ascii="Times New Roman" w:eastAsia="Times New Roman" w:hAnsi="Times New Roman" w:cs="Times New Roman"/>
          <w:sz w:val="24"/>
          <w:szCs w:val="24"/>
          <w:lang w:eastAsia="en-GB"/>
        </w:rPr>
      </w:pPr>
    </w:p>
    <w:p w14:paraId="7723D00E" w14:textId="33F1A744" w:rsidR="00986473" w:rsidRDefault="00986473" w:rsidP="004D6F64">
      <w:pPr>
        <w:spacing w:after="0" w:line="360" w:lineRule="auto"/>
        <w:rPr>
          <w:rFonts w:ascii="Times New Roman" w:eastAsia="Times New Roman" w:hAnsi="Times New Roman" w:cs="Times New Roman"/>
          <w:sz w:val="24"/>
          <w:szCs w:val="24"/>
          <w:lang w:eastAsia="en-GB"/>
        </w:rPr>
      </w:pPr>
    </w:p>
    <w:p w14:paraId="58AAB10C" w14:textId="2756EEEE" w:rsidR="00986473" w:rsidRDefault="00986473" w:rsidP="004D6F64">
      <w:pPr>
        <w:spacing w:after="0" w:line="360" w:lineRule="auto"/>
        <w:rPr>
          <w:rFonts w:ascii="Times New Roman" w:eastAsia="Times New Roman" w:hAnsi="Times New Roman" w:cs="Times New Roman"/>
          <w:sz w:val="24"/>
          <w:szCs w:val="24"/>
          <w:lang w:eastAsia="en-GB"/>
        </w:rPr>
      </w:pPr>
    </w:p>
    <w:p w14:paraId="4D18E492" w14:textId="77777777" w:rsidR="00986473" w:rsidRPr="00455C81" w:rsidRDefault="00986473" w:rsidP="004D6F64">
      <w:pPr>
        <w:spacing w:after="0" w:line="360" w:lineRule="auto"/>
        <w:rPr>
          <w:rFonts w:ascii="Times New Roman" w:eastAsia="Times New Roman" w:hAnsi="Times New Roman" w:cs="Times New Roman"/>
          <w:sz w:val="24"/>
          <w:szCs w:val="24"/>
          <w:lang w:eastAsia="en-GB"/>
        </w:rPr>
      </w:pPr>
    </w:p>
    <w:p w14:paraId="284F6F06" w14:textId="315E6377" w:rsidR="00C70F80" w:rsidRDefault="00986473" w:rsidP="00455C81">
      <w:pPr>
        <w:spacing w:before="240" w:after="0" w:line="240" w:lineRule="auto"/>
        <w:rPr>
          <w:rFonts w:ascii="Times New Roman" w:eastAsia="Times New Roman" w:hAnsi="Times New Roman" w:cs="Times New Roman"/>
          <w:color w:val="1C1E29"/>
          <w:sz w:val="24"/>
          <w:szCs w:val="24"/>
          <w:lang w:eastAsia="en-GB"/>
        </w:rPr>
      </w:pPr>
      <w:r w:rsidRPr="00986473">
        <w:rPr>
          <w:rFonts w:ascii="Times New Roman" w:eastAsia="Times New Roman" w:hAnsi="Times New Roman" w:cs="Times New Roman"/>
          <w:color w:val="1C1E29"/>
          <w:sz w:val="24"/>
          <w:szCs w:val="24"/>
          <w:lang w:eastAsia="en-GB"/>
        </w:rPr>
        <w:t>References</w:t>
      </w:r>
    </w:p>
    <w:p w14:paraId="3FBF1218" w14:textId="77777777" w:rsidR="00BF55AA" w:rsidRDefault="00BF55AA" w:rsidP="00BF55AA">
      <w:pPr>
        <w:spacing w:before="240" w:after="240" w:line="24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Baggot, R. (2013) </w:t>
      </w:r>
      <w:r w:rsidRPr="00BF55AA">
        <w:rPr>
          <w:rFonts w:ascii="Times New Roman" w:eastAsia="Times New Roman" w:hAnsi="Times New Roman" w:cs="Times New Roman"/>
          <w:i/>
          <w:iCs/>
          <w:color w:val="333333"/>
          <w:sz w:val="24"/>
          <w:szCs w:val="24"/>
          <w:lang w:eastAsia="en-GB"/>
        </w:rPr>
        <w:t>Partnerships for Public Health and Well-being</w:t>
      </w:r>
      <w:r>
        <w:rPr>
          <w:rFonts w:ascii="Times New Roman" w:eastAsia="Times New Roman" w:hAnsi="Times New Roman" w:cs="Times New Roman"/>
          <w:color w:val="333333"/>
          <w:sz w:val="24"/>
          <w:szCs w:val="24"/>
          <w:lang w:eastAsia="en-GB"/>
        </w:rPr>
        <w:t xml:space="preserve">: Policy and Practice. London: </w:t>
      </w:r>
      <w:proofErr w:type="spellStart"/>
      <w:r>
        <w:rPr>
          <w:rFonts w:ascii="Times New Roman" w:eastAsia="Times New Roman" w:hAnsi="Times New Roman" w:cs="Times New Roman"/>
          <w:color w:val="333333"/>
          <w:sz w:val="24"/>
          <w:szCs w:val="24"/>
          <w:lang w:eastAsia="en-GB"/>
        </w:rPr>
        <w:t>Plagrave</w:t>
      </w:r>
      <w:proofErr w:type="spellEnd"/>
      <w:r>
        <w:rPr>
          <w:rFonts w:ascii="Times New Roman" w:eastAsia="Times New Roman" w:hAnsi="Times New Roman" w:cs="Times New Roman"/>
          <w:color w:val="333333"/>
          <w:sz w:val="24"/>
          <w:szCs w:val="24"/>
          <w:lang w:eastAsia="en-GB"/>
        </w:rPr>
        <w:t>.</w:t>
      </w:r>
    </w:p>
    <w:p w14:paraId="5B943ED1" w14:textId="08B5CC2E" w:rsidR="00D24AD9" w:rsidRPr="00BF55AA" w:rsidRDefault="00D24AD9" w:rsidP="00BF55AA">
      <w:pPr>
        <w:spacing w:before="240" w:after="240" w:line="240" w:lineRule="auto"/>
        <w:rPr>
          <w:rFonts w:ascii="Times New Roman" w:eastAsia="Times New Roman" w:hAnsi="Times New Roman" w:cs="Times New Roman"/>
          <w:color w:val="333333"/>
          <w:sz w:val="24"/>
          <w:szCs w:val="24"/>
          <w:lang w:eastAsia="en-GB"/>
        </w:rPr>
      </w:pPr>
      <w:r w:rsidRPr="00455C81">
        <w:rPr>
          <w:rFonts w:ascii="Times New Roman" w:eastAsia="Times New Roman" w:hAnsi="Times New Roman" w:cs="Times New Roman"/>
          <w:color w:val="1C1E29"/>
          <w:sz w:val="24"/>
          <w:szCs w:val="24"/>
          <w:lang w:eastAsia="en-GB"/>
        </w:rPr>
        <w:t xml:space="preserve">Beck, D., Purcell, R., (2013) </w:t>
      </w:r>
      <w:r w:rsidRPr="00455C81">
        <w:rPr>
          <w:rFonts w:ascii="Times New Roman" w:eastAsia="Times New Roman" w:hAnsi="Times New Roman" w:cs="Times New Roman"/>
          <w:i/>
          <w:iCs/>
          <w:color w:val="1C1E29"/>
          <w:sz w:val="24"/>
          <w:szCs w:val="24"/>
          <w:lang w:eastAsia="en-GB"/>
        </w:rPr>
        <w:t>International Community Organising</w:t>
      </w:r>
      <w:r w:rsidRPr="00455C81">
        <w:rPr>
          <w:rFonts w:ascii="Times New Roman" w:eastAsia="Times New Roman" w:hAnsi="Times New Roman" w:cs="Times New Roman"/>
          <w:color w:val="1C1E29"/>
          <w:sz w:val="24"/>
          <w:szCs w:val="24"/>
          <w:lang w:eastAsia="en-GB"/>
        </w:rPr>
        <w:t xml:space="preserve">. </w:t>
      </w:r>
      <w:r w:rsidR="004D6F64" w:rsidRPr="00455C81">
        <w:rPr>
          <w:rFonts w:ascii="Times New Roman" w:eastAsia="Times New Roman" w:hAnsi="Times New Roman" w:cs="Times New Roman"/>
          <w:color w:val="1C1E29"/>
          <w:sz w:val="24"/>
          <w:szCs w:val="24"/>
          <w:lang w:eastAsia="en-GB"/>
        </w:rPr>
        <w:t>Chicago</w:t>
      </w:r>
      <w:r w:rsidRPr="00455C81">
        <w:rPr>
          <w:rFonts w:ascii="Times New Roman" w:eastAsia="Times New Roman" w:hAnsi="Times New Roman" w:cs="Times New Roman"/>
          <w:color w:val="1C1E29"/>
          <w:sz w:val="24"/>
          <w:szCs w:val="24"/>
          <w:lang w:eastAsia="en-GB"/>
        </w:rPr>
        <w:t>: Policy Press.</w:t>
      </w:r>
    </w:p>
    <w:p w14:paraId="0100676E" w14:textId="3719375B" w:rsidR="005A5B23" w:rsidRPr="00986473" w:rsidRDefault="005A5B23" w:rsidP="005A5B23">
      <w:pPr>
        <w:spacing w:before="240" w:after="240" w:line="240" w:lineRule="auto"/>
        <w:rPr>
          <w:rFonts w:ascii="Times New Roman" w:eastAsia="Times New Roman" w:hAnsi="Times New Roman" w:cs="Times New Roman"/>
          <w:color w:val="333333"/>
          <w:sz w:val="24"/>
          <w:szCs w:val="24"/>
          <w:lang w:eastAsia="en-GB"/>
        </w:rPr>
      </w:pPr>
      <w:r w:rsidRPr="00986473">
        <w:rPr>
          <w:rFonts w:ascii="Times New Roman" w:eastAsia="Times New Roman" w:hAnsi="Times New Roman" w:cs="Times New Roman"/>
          <w:color w:val="333333"/>
          <w:sz w:val="24"/>
          <w:szCs w:val="24"/>
          <w:lang w:eastAsia="en-GB"/>
        </w:rPr>
        <w:t xml:space="preserve">Carmarthenshire County Council (2017-2018). </w:t>
      </w:r>
      <w:r w:rsidRPr="00986473">
        <w:rPr>
          <w:rFonts w:ascii="Times New Roman" w:eastAsia="Times New Roman" w:hAnsi="Times New Roman" w:cs="Times New Roman"/>
          <w:i/>
          <w:iCs/>
          <w:color w:val="333333"/>
          <w:sz w:val="24"/>
          <w:szCs w:val="24"/>
          <w:lang w:eastAsia="en-GB"/>
        </w:rPr>
        <w:t>Annual Statutory Director’s Report on the Performance of Social Services</w:t>
      </w:r>
      <w:r w:rsidRPr="00986473">
        <w:rPr>
          <w:rFonts w:ascii="Times New Roman" w:eastAsia="Times New Roman" w:hAnsi="Times New Roman" w:cs="Times New Roman"/>
          <w:color w:val="333333"/>
          <w:sz w:val="24"/>
          <w:szCs w:val="24"/>
          <w:lang w:eastAsia="en-GB"/>
        </w:rPr>
        <w:t xml:space="preserve">. Available at: </w:t>
      </w:r>
      <w:hyperlink r:id="rId10" w:history="1">
        <w:r w:rsidRPr="00986473">
          <w:rPr>
            <w:rStyle w:val="Hyperlink"/>
            <w:rFonts w:ascii="Times New Roman" w:eastAsia="Times New Roman" w:hAnsi="Times New Roman" w:cs="Times New Roman"/>
            <w:sz w:val="24"/>
            <w:szCs w:val="24"/>
            <w:lang w:eastAsia="en-GB"/>
          </w:rPr>
          <w:t>https://www.carmarthenshire.gov.wales/media/1215953/annual-report-on-the-effectiveness-of-social-care-services-2017-18.pdf</w:t>
        </w:r>
      </w:hyperlink>
      <w:r w:rsidRPr="00986473">
        <w:rPr>
          <w:rFonts w:ascii="Times New Roman" w:eastAsia="Times New Roman" w:hAnsi="Times New Roman" w:cs="Times New Roman"/>
          <w:color w:val="333333"/>
          <w:sz w:val="24"/>
          <w:szCs w:val="24"/>
          <w:lang w:eastAsia="en-GB"/>
        </w:rPr>
        <w:t xml:space="preserve"> (Accessed: 11</w:t>
      </w:r>
      <w:r w:rsidRPr="00986473">
        <w:rPr>
          <w:rFonts w:ascii="Times New Roman" w:eastAsia="Times New Roman" w:hAnsi="Times New Roman" w:cs="Times New Roman"/>
          <w:color w:val="333333"/>
          <w:sz w:val="24"/>
          <w:szCs w:val="24"/>
          <w:vertAlign w:val="superscript"/>
          <w:lang w:eastAsia="en-GB"/>
        </w:rPr>
        <w:t>th</w:t>
      </w:r>
      <w:r w:rsidRPr="00986473">
        <w:rPr>
          <w:rFonts w:ascii="Times New Roman" w:eastAsia="Times New Roman" w:hAnsi="Times New Roman" w:cs="Times New Roman"/>
          <w:color w:val="333333"/>
          <w:sz w:val="24"/>
          <w:szCs w:val="24"/>
          <w:lang w:eastAsia="en-GB"/>
        </w:rPr>
        <w:t xml:space="preserve"> November 2019).</w:t>
      </w:r>
    </w:p>
    <w:p w14:paraId="2A13BAE0" w14:textId="52E14FC0" w:rsidR="00525C0C" w:rsidRPr="00986473" w:rsidRDefault="00525C0C" w:rsidP="00525C0C">
      <w:pPr>
        <w:spacing w:before="240" w:after="0" w:line="240" w:lineRule="auto"/>
        <w:jc w:val="both"/>
        <w:rPr>
          <w:rFonts w:ascii="Times New Roman" w:eastAsia="Times New Roman" w:hAnsi="Times New Roman" w:cs="Times New Roman"/>
          <w:color w:val="000000"/>
          <w:sz w:val="24"/>
          <w:szCs w:val="24"/>
          <w:lang w:eastAsia="en-GB"/>
        </w:rPr>
      </w:pPr>
      <w:proofErr w:type="spellStart"/>
      <w:r w:rsidRPr="00986473">
        <w:rPr>
          <w:rFonts w:ascii="Times New Roman" w:eastAsia="Times New Roman" w:hAnsi="Times New Roman" w:cs="Times New Roman"/>
          <w:color w:val="000000"/>
          <w:sz w:val="24"/>
          <w:szCs w:val="24"/>
          <w:lang w:eastAsia="en-GB"/>
        </w:rPr>
        <w:t>Cheminais</w:t>
      </w:r>
      <w:proofErr w:type="spellEnd"/>
      <w:r w:rsidRPr="00986473">
        <w:rPr>
          <w:rFonts w:ascii="Times New Roman" w:eastAsia="Times New Roman" w:hAnsi="Times New Roman" w:cs="Times New Roman"/>
          <w:color w:val="000000"/>
          <w:sz w:val="24"/>
          <w:szCs w:val="24"/>
          <w:lang w:eastAsia="en-GB"/>
        </w:rPr>
        <w:t xml:space="preserve">, R. (2009) </w:t>
      </w:r>
      <w:r w:rsidRPr="00986473">
        <w:rPr>
          <w:rFonts w:ascii="Times New Roman" w:eastAsia="Times New Roman" w:hAnsi="Times New Roman" w:cs="Times New Roman"/>
          <w:i/>
          <w:iCs/>
          <w:color w:val="000000"/>
          <w:sz w:val="24"/>
          <w:szCs w:val="24"/>
          <w:lang w:eastAsia="en-GB"/>
        </w:rPr>
        <w:t>Effective Multi-Agency Partnership</w:t>
      </w:r>
      <w:r w:rsidRPr="00986473">
        <w:rPr>
          <w:rFonts w:ascii="Times New Roman" w:eastAsia="Times New Roman" w:hAnsi="Times New Roman" w:cs="Times New Roman"/>
          <w:color w:val="000000"/>
          <w:sz w:val="24"/>
          <w:szCs w:val="24"/>
          <w:lang w:eastAsia="en-GB"/>
        </w:rPr>
        <w:t>: Putting Every Child Matters into practice. London: Sage Publications.</w:t>
      </w:r>
    </w:p>
    <w:p w14:paraId="28BD51FE" w14:textId="37E9914F" w:rsidR="00986473" w:rsidRPr="00986473" w:rsidRDefault="00986473" w:rsidP="00986473">
      <w:pPr>
        <w:spacing w:before="240" w:after="240" w:line="240" w:lineRule="auto"/>
        <w:rPr>
          <w:rFonts w:ascii="Times New Roman" w:eastAsia="Times New Roman" w:hAnsi="Times New Roman" w:cs="Times New Roman"/>
          <w:color w:val="333333"/>
          <w:sz w:val="24"/>
          <w:szCs w:val="24"/>
          <w:lang w:eastAsia="en-GB"/>
        </w:rPr>
      </w:pPr>
      <w:r w:rsidRPr="00986473">
        <w:rPr>
          <w:rFonts w:ascii="Times New Roman" w:eastAsia="Times New Roman" w:hAnsi="Times New Roman" w:cs="Times New Roman"/>
          <w:color w:val="333333"/>
          <w:sz w:val="24"/>
          <w:szCs w:val="24"/>
          <w:lang w:eastAsia="en-GB"/>
        </w:rPr>
        <w:t xml:space="preserve">CYSUR (2019) Mid and West Wales Safeguarding Board Safeguarding children and adults. Available at: </w:t>
      </w:r>
      <w:hyperlink r:id="rId11" w:history="1">
        <w:r w:rsidRPr="00986473">
          <w:rPr>
            <w:rStyle w:val="Hyperlink"/>
            <w:rFonts w:ascii="Times New Roman" w:eastAsia="Times New Roman" w:hAnsi="Times New Roman" w:cs="Times New Roman"/>
            <w:sz w:val="24"/>
            <w:szCs w:val="24"/>
            <w:lang w:eastAsia="en-GB"/>
          </w:rPr>
          <w:t>https://www.cysur.wales/</w:t>
        </w:r>
      </w:hyperlink>
      <w:r w:rsidRPr="00986473">
        <w:rPr>
          <w:rFonts w:ascii="Times New Roman" w:eastAsia="Times New Roman" w:hAnsi="Times New Roman" w:cs="Times New Roman"/>
          <w:color w:val="333333"/>
          <w:sz w:val="24"/>
          <w:szCs w:val="24"/>
          <w:lang w:eastAsia="en-GB"/>
        </w:rPr>
        <w:t xml:space="preserve"> (Accessed: 10 November 2019).</w:t>
      </w:r>
    </w:p>
    <w:p w14:paraId="71C29BA9" w14:textId="59624B3F" w:rsidR="00493FEF" w:rsidRDefault="00986473" w:rsidP="00493FEF">
      <w:pPr>
        <w:spacing w:before="240" w:after="0" w:line="240" w:lineRule="auto"/>
        <w:rPr>
          <w:rFonts w:ascii="Times New Roman" w:hAnsi="Times New Roman" w:cs="Times New Roman"/>
          <w:color w:val="333333"/>
          <w:sz w:val="24"/>
          <w:szCs w:val="24"/>
          <w:shd w:val="clear" w:color="auto" w:fill="FFFFFF"/>
        </w:rPr>
      </w:pPr>
      <w:r w:rsidRPr="00986473">
        <w:rPr>
          <w:rFonts w:ascii="Times New Roman" w:eastAsia="Times New Roman" w:hAnsi="Times New Roman" w:cs="Times New Roman"/>
          <w:color w:val="1C1E29"/>
          <w:sz w:val="24"/>
          <w:szCs w:val="24"/>
          <w:lang w:eastAsia="en-GB"/>
        </w:rPr>
        <w:t>E</w:t>
      </w:r>
      <w:r w:rsidR="00D24AD9" w:rsidRPr="00455C81">
        <w:rPr>
          <w:rFonts w:ascii="Times New Roman" w:eastAsia="Times New Roman" w:hAnsi="Times New Roman" w:cs="Times New Roman"/>
          <w:color w:val="1C1E29"/>
          <w:sz w:val="24"/>
          <w:szCs w:val="24"/>
          <w:lang w:eastAsia="en-GB"/>
        </w:rPr>
        <w:t xml:space="preserve">dwards, A., Daniels, H., Gallagher, T., Leadbetter, J., and </w:t>
      </w:r>
      <w:proofErr w:type="spellStart"/>
      <w:r w:rsidR="00D24AD9" w:rsidRPr="00455C81">
        <w:rPr>
          <w:rFonts w:ascii="Times New Roman" w:eastAsia="Times New Roman" w:hAnsi="Times New Roman" w:cs="Times New Roman"/>
          <w:color w:val="1C1E29"/>
          <w:sz w:val="24"/>
          <w:szCs w:val="24"/>
          <w:lang w:eastAsia="en-GB"/>
        </w:rPr>
        <w:t>Warmington</w:t>
      </w:r>
      <w:proofErr w:type="spellEnd"/>
      <w:r w:rsidR="00D24AD9" w:rsidRPr="00455C81">
        <w:rPr>
          <w:rFonts w:ascii="Times New Roman" w:eastAsia="Times New Roman" w:hAnsi="Times New Roman" w:cs="Times New Roman"/>
          <w:color w:val="1C1E29"/>
          <w:sz w:val="24"/>
          <w:szCs w:val="24"/>
          <w:lang w:eastAsia="en-GB"/>
        </w:rPr>
        <w:t xml:space="preserve">, P. (2009) </w:t>
      </w:r>
      <w:r w:rsidR="00D24AD9" w:rsidRPr="00455C81">
        <w:rPr>
          <w:rFonts w:ascii="Times New Roman" w:eastAsia="Times New Roman" w:hAnsi="Times New Roman" w:cs="Times New Roman"/>
          <w:i/>
          <w:iCs/>
          <w:color w:val="1C1E29"/>
          <w:sz w:val="24"/>
          <w:szCs w:val="24"/>
          <w:lang w:eastAsia="en-GB"/>
        </w:rPr>
        <w:t>Improving inter-professional collaborations.</w:t>
      </w:r>
      <w:r w:rsidR="00D24AD9" w:rsidRPr="00455C81">
        <w:rPr>
          <w:rFonts w:ascii="Times New Roman" w:eastAsia="Times New Roman" w:hAnsi="Times New Roman" w:cs="Times New Roman"/>
          <w:color w:val="1C1E29"/>
          <w:sz w:val="24"/>
          <w:szCs w:val="24"/>
          <w:lang w:eastAsia="en-GB"/>
        </w:rPr>
        <w:t xml:space="preserve"> Abingdon: Routledge</w:t>
      </w:r>
      <w:r w:rsidR="00493FEF" w:rsidRPr="00986473">
        <w:rPr>
          <w:rFonts w:ascii="Times New Roman" w:hAnsi="Times New Roman" w:cs="Times New Roman"/>
          <w:color w:val="333333"/>
          <w:sz w:val="24"/>
          <w:szCs w:val="24"/>
          <w:shd w:val="clear" w:color="auto" w:fill="FFFFFF"/>
        </w:rPr>
        <w:t>.</w:t>
      </w:r>
    </w:p>
    <w:p w14:paraId="79E866C7" w14:textId="77777777" w:rsidR="007345B4" w:rsidRDefault="007345B4" w:rsidP="007345B4">
      <w:pPr>
        <w:spacing w:before="240" w:after="240" w:line="240" w:lineRule="auto"/>
        <w:rPr>
          <w:rFonts w:ascii="Times New Roman" w:eastAsia="Times New Roman" w:hAnsi="Times New Roman" w:cs="Times New Roman"/>
          <w:color w:val="333333"/>
          <w:sz w:val="24"/>
          <w:szCs w:val="24"/>
          <w:lang w:eastAsia="en-GB"/>
        </w:rPr>
      </w:pPr>
      <w:r w:rsidRPr="00986473">
        <w:rPr>
          <w:rFonts w:ascii="Times New Roman" w:eastAsia="Times New Roman" w:hAnsi="Times New Roman" w:cs="Times New Roman"/>
          <w:color w:val="333333"/>
          <w:sz w:val="24"/>
          <w:szCs w:val="24"/>
          <w:lang w:eastAsia="en-GB"/>
        </w:rPr>
        <w:t xml:space="preserve">Government.UK. (2003) The Victoria Climbie Inquiry: report of an inquiry by Lord Laming. Available at: </w:t>
      </w:r>
      <w:hyperlink r:id="rId12" w:history="1">
        <w:r w:rsidRPr="00986473">
          <w:rPr>
            <w:rStyle w:val="Hyperlink"/>
            <w:rFonts w:ascii="Times New Roman" w:eastAsia="Times New Roman" w:hAnsi="Times New Roman" w:cs="Times New Roman"/>
            <w:sz w:val="24"/>
            <w:szCs w:val="24"/>
            <w:lang w:eastAsia="en-GB"/>
          </w:rPr>
          <w:t>https://www.gov.uk/government/publications/the-victoria-climbie-inquiry-report-of-an-inquiry-by-lord-laming</w:t>
        </w:r>
      </w:hyperlink>
      <w:r w:rsidRPr="00986473">
        <w:rPr>
          <w:rFonts w:ascii="Times New Roman" w:eastAsia="Times New Roman" w:hAnsi="Times New Roman" w:cs="Times New Roman"/>
          <w:color w:val="333333"/>
          <w:sz w:val="24"/>
          <w:szCs w:val="24"/>
          <w:lang w:eastAsia="en-GB"/>
        </w:rPr>
        <w:t xml:space="preserve"> (Accessed: 10 November 2019).</w:t>
      </w:r>
    </w:p>
    <w:p w14:paraId="2AEDA53A" w14:textId="371F36A6" w:rsidR="007345B4" w:rsidRPr="007345B4" w:rsidRDefault="007345B4" w:rsidP="007345B4">
      <w:pPr>
        <w:spacing w:before="240" w:after="240" w:line="24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Government. UK. (2014) </w:t>
      </w:r>
      <w:r w:rsidRPr="00920C8D">
        <w:rPr>
          <w:rFonts w:ascii="Times New Roman" w:eastAsia="Times New Roman" w:hAnsi="Times New Roman" w:cs="Times New Roman"/>
          <w:i/>
          <w:iCs/>
          <w:color w:val="333333"/>
          <w:sz w:val="24"/>
          <w:szCs w:val="24"/>
          <w:lang w:eastAsia="en-GB"/>
        </w:rPr>
        <w:t>Working together to safeguard children: Multi-Agency Safeguarding Hubs.</w:t>
      </w:r>
      <w:r>
        <w:rPr>
          <w:rFonts w:ascii="Times New Roman" w:eastAsia="Times New Roman" w:hAnsi="Times New Roman" w:cs="Times New Roman"/>
          <w:color w:val="333333"/>
          <w:sz w:val="24"/>
          <w:szCs w:val="24"/>
          <w:lang w:eastAsia="en-GB"/>
        </w:rPr>
        <w:t xml:space="preserve"> Available at: </w:t>
      </w:r>
      <w:hyperlink r:id="rId13" w:history="1">
        <w:r w:rsidRPr="005B10A2">
          <w:rPr>
            <w:rStyle w:val="Hyperlink"/>
            <w:rFonts w:ascii="Times New Roman" w:eastAsia="Times New Roman" w:hAnsi="Times New Roman" w:cs="Times New Roman"/>
            <w:sz w:val="24"/>
            <w:szCs w:val="24"/>
            <w:lang w:eastAsia="en-GB"/>
          </w:rPr>
          <w:t>https://www.gov.uk/government/news/working-together-to-safeguard-children-multi-agency-safeguarding-hubs</w:t>
        </w:r>
      </w:hyperlink>
      <w:r>
        <w:rPr>
          <w:rFonts w:ascii="Times New Roman" w:eastAsia="Times New Roman" w:hAnsi="Times New Roman" w:cs="Times New Roman"/>
          <w:color w:val="333333"/>
          <w:sz w:val="24"/>
          <w:szCs w:val="24"/>
          <w:lang w:eastAsia="en-GB"/>
        </w:rPr>
        <w:t xml:space="preserve"> (Accessed: 11 November 2019).</w:t>
      </w:r>
    </w:p>
    <w:p w14:paraId="247797D8" w14:textId="77777777" w:rsidR="00920C8D" w:rsidRPr="00986473" w:rsidRDefault="00920C8D" w:rsidP="00920C8D">
      <w:pPr>
        <w:pStyle w:val="NormalWeb"/>
        <w:spacing w:before="240" w:beforeAutospacing="0" w:after="240" w:afterAutospacing="0"/>
        <w:rPr>
          <w:color w:val="333333"/>
          <w:shd w:val="clear" w:color="auto" w:fill="FFFFFF"/>
        </w:rPr>
      </w:pPr>
      <w:r w:rsidRPr="00986473">
        <w:rPr>
          <w:color w:val="333333"/>
          <w:shd w:val="clear" w:color="auto" w:fill="FFFFFF"/>
        </w:rPr>
        <w:lastRenderedPageBreak/>
        <w:t>HM. Government</w:t>
      </w:r>
      <w:r w:rsidRPr="00455C81">
        <w:rPr>
          <w:color w:val="333333"/>
          <w:shd w:val="clear" w:color="auto" w:fill="FFFFFF"/>
        </w:rPr>
        <w:t xml:space="preserve"> (201</w:t>
      </w:r>
      <w:r w:rsidRPr="00986473">
        <w:rPr>
          <w:color w:val="333333"/>
          <w:shd w:val="clear" w:color="auto" w:fill="FFFFFF"/>
        </w:rPr>
        <w:t>8</w:t>
      </w:r>
      <w:r w:rsidRPr="00455C81">
        <w:rPr>
          <w:color w:val="333333"/>
          <w:shd w:val="clear" w:color="auto" w:fill="FFFFFF"/>
        </w:rPr>
        <w:t xml:space="preserve">) </w:t>
      </w:r>
      <w:r w:rsidRPr="00455C81">
        <w:rPr>
          <w:i/>
          <w:iCs/>
          <w:color w:val="333333"/>
        </w:rPr>
        <w:t xml:space="preserve">Working Together to Safeguard </w:t>
      </w:r>
      <w:r w:rsidRPr="00455C81">
        <w:rPr>
          <w:color w:val="333333"/>
        </w:rPr>
        <w:t>Children</w:t>
      </w:r>
      <w:r w:rsidRPr="00986473">
        <w:rPr>
          <w:color w:val="333333"/>
        </w:rPr>
        <w:t>.</w:t>
      </w:r>
      <w:r w:rsidRPr="00986473">
        <w:rPr>
          <w:color w:val="333333"/>
          <w:shd w:val="clear" w:color="auto" w:fill="FFFFFF"/>
        </w:rPr>
        <w:t xml:space="preserve"> Available at: </w:t>
      </w:r>
      <w:hyperlink r:id="rId14" w:history="1">
        <w:r w:rsidRPr="00986473">
          <w:rPr>
            <w:rStyle w:val="Hyperlink"/>
            <w:shd w:val="clear" w:color="auto" w:fill="FFFFFF"/>
          </w:rPr>
          <w:t>https://assets.publishing.service.gov.uk/government/uploads/system/uploads/attachment_data/file/779401/Working_Together_to_Safeguard-Children.pdf</w:t>
        </w:r>
      </w:hyperlink>
      <w:r w:rsidRPr="00986473">
        <w:rPr>
          <w:color w:val="333333"/>
          <w:shd w:val="clear" w:color="auto" w:fill="FFFFFF"/>
        </w:rPr>
        <w:t xml:space="preserve"> (Accessed: 10 November 2019).</w:t>
      </w:r>
    </w:p>
    <w:p w14:paraId="14BCA7A1" w14:textId="40FDEB82" w:rsidR="00920C8D" w:rsidRPr="00986473" w:rsidRDefault="00920C8D" w:rsidP="00920C8D">
      <w:pPr>
        <w:pStyle w:val="NormalWeb"/>
        <w:spacing w:before="240" w:beforeAutospacing="0" w:after="240" w:afterAutospacing="0"/>
        <w:rPr>
          <w:color w:val="333333"/>
          <w:shd w:val="clear" w:color="auto" w:fill="FFFFFF"/>
        </w:rPr>
      </w:pPr>
      <w:r w:rsidRPr="00986473">
        <w:rPr>
          <w:color w:val="333333"/>
          <w:shd w:val="clear" w:color="auto" w:fill="FFFFFF"/>
        </w:rPr>
        <w:t xml:space="preserve">HM Government (2015) </w:t>
      </w:r>
      <w:r w:rsidRPr="00986473">
        <w:rPr>
          <w:i/>
          <w:iCs/>
          <w:color w:val="333333"/>
        </w:rPr>
        <w:t xml:space="preserve">Working Together to Safeguard Children: </w:t>
      </w:r>
      <w:r w:rsidRPr="00986473">
        <w:rPr>
          <w:color w:val="333333"/>
        </w:rPr>
        <w:t>A guide to inter-agency working to safeguard and promote the welfare of children</w:t>
      </w:r>
      <w:r w:rsidRPr="00986473">
        <w:rPr>
          <w:color w:val="333333"/>
          <w:shd w:val="clear" w:color="auto" w:fill="FFFFFF"/>
        </w:rPr>
        <w:t xml:space="preserve">. Available at: </w:t>
      </w:r>
      <w:hyperlink r:id="rId15" w:history="1">
        <w:r w:rsidRPr="00986473">
          <w:rPr>
            <w:rStyle w:val="Hyperlink"/>
            <w:shd w:val="clear" w:color="auto" w:fill="FFFFFF"/>
          </w:rPr>
          <w:t>https://www.gov.uk/government/publications/working-together-to-safeguard-children--2</w:t>
        </w:r>
      </w:hyperlink>
      <w:r w:rsidRPr="00986473">
        <w:rPr>
          <w:color w:val="333333"/>
          <w:shd w:val="clear" w:color="auto" w:fill="FFFFFF"/>
        </w:rPr>
        <w:t xml:space="preserve"> (Accessed: 11 November 2019).</w:t>
      </w:r>
    </w:p>
    <w:p w14:paraId="194EABEB" w14:textId="21688F17" w:rsidR="00525C0C" w:rsidRPr="00986473" w:rsidRDefault="00525C0C" w:rsidP="00525C0C">
      <w:pPr>
        <w:spacing w:before="240" w:after="0" w:line="240" w:lineRule="auto"/>
        <w:rPr>
          <w:rFonts w:ascii="Times New Roman" w:eastAsia="Times New Roman" w:hAnsi="Times New Roman" w:cs="Times New Roman"/>
          <w:color w:val="1C1E29"/>
          <w:sz w:val="24"/>
          <w:szCs w:val="24"/>
          <w:lang w:eastAsia="en-GB"/>
        </w:rPr>
      </w:pPr>
      <w:r w:rsidRPr="00986473">
        <w:rPr>
          <w:rFonts w:ascii="Times New Roman" w:eastAsia="Times New Roman" w:hAnsi="Times New Roman" w:cs="Times New Roman"/>
          <w:color w:val="1C1E29"/>
          <w:sz w:val="24"/>
          <w:szCs w:val="24"/>
          <w:lang w:eastAsia="en-GB"/>
        </w:rPr>
        <w:t xml:space="preserve">Morris, K. (2008) </w:t>
      </w:r>
      <w:r w:rsidRPr="00986473">
        <w:rPr>
          <w:rFonts w:ascii="Times New Roman" w:eastAsia="Times New Roman" w:hAnsi="Times New Roman" w:cs="Times New Roman"/>
          <w:i/>
          <w:iCs/>
          <w:color w:val="1C1E29"/>
          <w:sz w:val="24"/>
          <w:szCs w:val="24"/>
          <w:lang w:eastAsia="en-GB"/>
        </w:rPr>
        <w:t>Social work and Multi-Agency Working</w:t>
      </w:r>
      <w:r w:rsidRPr="00986473">
        <w:rPr>
          <w:rFonts w:ascii="Times New Roman" w:eastAsia="Times New Roman" w:hAnsi="Times New Roman" w:cs="Times New Roman"/>
          <w:color w:val="1C1E29"/>
          <w:sz w:val="24"/>
          <w:szCs w:val="24"/>
          <w:lang w:eastAsia="en-GB"/>
        </w:rPr>
        <w:t>: Making a difference. Bristol: The Policy Press.</w:t>
      </w:r>
    </w:p>
    <w:p w14:paraId="28F98F32" w14:textId="7E193AED" w:rsidR="00BF55AA" w:rsidRDefault="00C70F80" w:rsidP="00BF55AA">
      <w:pPr>
        <w:spacing w:before="240" w:after="240" w:line="240" w:lineRule="auto"/>
        <w:rPr>
          <w:rFonts w:ascii="Times New Roman" w:eastAsia="Times New Roman" w:hAnsi="Times New Roman" w:cs="Times New Roman"/>
          <w:color w:val="333333"/>
          <w:sz w:val="24"/>
          <w:szCs w:val="24"/>
          <w:lang w:eastAsia="en-GB"/>
        </w:rPr>
      </w:pPr>
      <w:proofErr w:type="spellStart"/>
      <w:r w:rsidRPr="00455C81">
        <w:rPr>
          <w:rFonts w:ascii="Times New Roman" w:eastAsia="Times New Roman" w:hAnsi="Times New Roman" w:cs="Times New Roman"/>
          <w:color w:val="333333"/>
          <w:sz w:val="24"/>
          <w:szCs w:val="24"/>
          <w:shd w:val="clear" w:color="auto" w:fill="FFFFFF"/>
          <w:lang w:eastAsia="en-GB"/>
        </w:rPr>
        <w:t>Sidebotham</w:t>
      </w:r>
      <w:proofErr w:type="spellEnd"/>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xml:space="preserve"> P</w:t>
      </w:r>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Brandon</w:t>
      </w:r>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xml:space="preserve"> M</w:t>
      </w:r>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Bailey</w:t>
      </w:r>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xml:space="preserve"> S</w:t>
      </w:r>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xml:space="preserve">, </w:t>
      </w:r>
      <w:proofErr w:type="spellStart"/>
      <w:r w:rsidRPr="00455C81">
        <w:rPr>
          <w:rFonts w:ascii="Times New Roman" w:eastAsia="Times New Roman" w:hAnsi="Times New Roman" w:cs="Times New Roman"/>
          <w:color w:val="333333"/>
          <w:sz w:val="24"/>
          <w:szCs w:val="24"/>
          <w:shd w:val="clear" w:color="auto" w:fill="FFFFFF"/>
          <w:lang w:eastAsia="en-GB"/>
        </w:rPr>
        <w:t>Belderson</w:t>
      </w:r>
      <w:proofErr w:type="spellEnd"/>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xml:space="preserve"> P, </w:t>
      </w:r>
      <w:proofErr w:type="spellStart"/>
      <w:r w:rsidRPr="00455C81">
        <w:rPr>
          <w:rFonts w:ascii="Times New Roman" w:eastAsia="Times New Roman" w:hAnsi="Times New Roman" w:cs="Times New Roman"/>
          <w:color w:val="333333"/>
          <w:sz w:val="24"/>
          <w:szCs w:val="24"/>
          <w:shd w:val="clear" w:color="auto" w:fill="FFFFFF"/>
          <w:lang w:eastAsia="en-GB"/>
        </w:rPr>
        <w:t>Dodsworth</w:t>
      </w:r>
      <w:proofErr w:type="spellEnd"/>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xml:space="preserve"> J</w:t>
      </w:r>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Garstang</w:t>
      </w:r>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xml:space="preserve"> J</w:t>
      </w:r>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Harrison</w:t>
      </w:r>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xml:space="preserve"> E</w:t>
      </w:r>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xml:space="preserve">, </w:t>
      </w:r>
      <w:proofErr w:type="spellStart"/>
      <w:r w:rsidRPr="00455C81">
        <w:rPr>
          <w:rFonts w:ascii="Times New Roman" w:eastAsia="Times New Roman" w:hAnsi="Times New Roman" w:cs="Times New Roman"/>
          <w:color w:val="333333"/>
          <w:sz w:val="24"/>
          <w:szCs w:val="24"/>
          <w:shd w:val="clear" w:color="auto" w:fill="FFFFFF"/>
          <w:lang w:eastAsia="en-GB"/>
        </w:rPr>
        <w:t>Retzer</w:t>
      </w:r>
      <w:proofErr w:type="spellEnd"/>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xml:space="preserve"> A</w:t>
      </w:r>
      <w:r w:rsidRPr="00986473">
        <w:rPr>
          <w:rFonts w:ascii="Times New Roman" w:eastAsia="Times New Roman" w:hAnsi="Times New Roman" w:cs="Times New Roman"/>
          <w:color w:val="333333"/>
          <w:sz w:val="24"/>
          <w:szCs w:val="24"/>
          <w:shd w:val="clear" w:color="auto" w:fill="FFFFFF"/>
          <w:lang w:eastAsia="en-GB"/>
        </w:rPr>
        <w:t>.</w:t>
      </w:r>
      <w:r w:rsidRPr="00455C81">
        <w:rPr>
          <w:rFonts w:ascii="Times New Roman" w:eastAsia="Times New Roman" w:hAnsi="Times New Roman" w:cs="Times New Roman"/>
          <w:color w:val="333333"/>
          <w:sz w:val="24"/>
          <w:szCs w:val="24"/>
          <w:shd w:val="clear" w:color="auto" w:fill="FFFFFF"/>
          <w:lang w:eastAsia="en-GB"/>
        </w:rPr>
        <w:t xml:space="preserve">, </w:t>
      </w:r>
      <w:r w:rsidRPr="00986473">
        <w:rPr>
          <w:rFonts w:ascii="Times New Roman" w:eastAsia="Times New Roman" w:hAnsi="Times New Roman" w:cs="Times New Roman"/>
          <w:color w:val="333333"/>
          <w:sz w:val="24"/>
          <w:szCs w:val="24"/>
          <w:shd w:val="clear" w:color="auto" w:fill="FFFFFF"/>
          <w:lang w:eastAsia="en-GB"/>
        </w:rPr>
        <w:t xml:space="preserve">and </w:t>
      </w:r>
      <w:r w:rsidRPr="00455C81">
        <w:rPr>
          <w:rFonts w:ascii="Times New Roman" w:eastAsia="Times New Roman" w:hAnsi="Times New Roman" w:cs="Times New Roman"/>
          <w:color w:val="333333"/>
          <w:sz w:val="24"/>
          <w:szCs w:val="24"/>
          <w:shd w:val="clear" w:color="auto" w:fill="FFFFFF"/>
          <w:lang w:eastAsia="en-GB"/>
        </w:rPr>
        <w:t xml:space="preserve">Sorensen P, (2016) </w:t>
      </w:r>
      <w:r w:rsidRPr="00455C81">
        <w:rPr>
          <w:rFonts w:ascii="Times New Roman" w:eastAsia="Times New Roman" w:hAnsi="Times New Roman" w:cs="Times New Roman"/>
          <w:i/>
          <w:iCs/>
          <w:color w:val="333333"/>
          <w:sz w:val="24"/>
          <w:szCs w:val="24"/>
          <w:lang w:eastAsia="en-GB"/>
        </w:rPr>
        <w:t>Pathways to Harm, Pathways to Protection: A Triennial Review Of Serious Case Reviews 2011-2014</w:t>
      </w:r>
      <w:r w:rsidR="00D24AD9" w:rsidRPr="00986473">
        <w:rPr>
          <w:rFonts w:ascii="Times New Roman" w:eastAsia="Times New Roman" w:hAnsi="Times New Roman" w:cs="Times New Roman"/>
          <w:i/>
          <w:iCs/>
          <w:color w:val="333333"/>
          <w:sz w:val="24"/>
          <w:szCs w:val="24"/>
          <w:lang w:eastAsia="en-GB"/>
        </w:rPr>
        <w:t>.</w:t>
      </w:r>
      <w:r w:rsidR="00D24AD9" w:rsidRPr="00986473">
        <w:rPr>
          <w:rFonts w:ascii="Times New Roman" w:eastAsia="Times New Roman" w:hAnsi="Times New Roman" w:cs="Times New Roman"/>
          <w:color w:val="333333"/>
          <w:sz w:val="24"/>
          <w:szCs w:val="24"/>
          <w:lang w:eastAsia="en-GB"/>
        </w:rPr>
        <w:t xml:space="preserve"> Available at: </w:t>
      </w:r>
      <w:hyperlink r:id="rId16" w:history="1">
        <w:r w:rsidR="00BF55AA" w:rsidRPr="005B10A2">
          <w:rPr>
            <w:rStyle w:val="Hyperlink"/>
            <w:rFonts w:ascii="Times New Roman" w:eastAsia="Times New Roman" w:hAnsi="Times New Roman" w:cs="Times New Roman"/>
            <w:sz w:val="24"/>
            <w:szCs w:val="24"/>
            <w:lang w:eastAsia="en-GB"/>
          </w:rPr>
          <w:t>https://assets.publishing.service.gov.uk/government/uploads/system/uploads/attachment_data/file/533826/Triennial_Analysis_of_SCRs_2011-2014_-__Pathways_to_harm_and_protection.pdf</w:t>
        </w:r>
      </w:hyperlink>
      <w:r w:rsidR="00D24AD9" w:rsidRPr="00986473">
        <w:rPr>
          <w:rFonts w:ascii="Times New Roman" w:eastAsia="Times New Roman" w:hAnsi="Times New Roman" w:cs="Times New Roman"/>
          <w:color w:val="333333"/>
          <w:sz w:val="24"/>
          <w:szCs w:val="24"/>
          <w:lang w:eastAsia="en-GB"/>
        </w:rPr>
        <w:t xml:space="preserve"> (Accessed: 11 November 2019).</w:t>
      </w:r>
    </w:p>
    <w:p w14:paraId="41886D95" w14:textId="29E0C58C" w:rsidR="00F25C33" w:rsidRDefault="00F25C33" w:rsidP="00C70F80">
      <w:pPr>
        <w:spacing w:before="240" w:after="240" w:line="240" w:lineRule="auto"/>
        <w:rPr>
          <w:rFonts w:ascii="Times New Roman" w:eastAsia="Times New Roman" w:hAnsi="Times New Roman" w:cs="Times New Roman"/>
          <w:color w:val="333333"/>
          <w:sz w:val="24"/>
          <w:szCs w:val="24"/>
          <w:lang w:eastAsia="en-GB"/>
        </w:rPr>
      </w:pPr>
    </w:p>
    <w:p w14:paraId="51C07902" w14:textId="77777777" w:rsidR="00F25C33" w:rsidRPr="00986473" w:rsidRDefault="00F25C33" w:rsidP="00C70F80">
      <w:pPr>
        <w:spacing w:before="240" w:after="240" w:line="240" w:lineRule="auto"/>
        <w:rPr>
          <w:rFonts w:ascii="Times New Roman" w:eastAsia="Times New Roman" w:hAnsi="Times New Roman" w:cs="Times New Roman"/>
          <w:color w:val="333333"/>
          <w:sz w:val="24"/>
          <w:szCs w:val="24"/>
          <w:lang w:eastAsia="en-GB"/>
        </w:rPr>
      </w:pPr>
    </w:p>
    <w:p w14:paraId="153B6F1D" w14:textId="24225F16" w:rsidR="005A5B23" w:rsidRPr="00986473" w:rsidRDefault="005A5B23" w:rsidP="00C70F80">
      <w:pPr>
        <w:spacing w:before="240" w:after="240" w:line="240" w:lineRule="auto"/>
        <w:rPr>
          <w:rFonts w:ascii="Times New Roman" w:eastAsia="Times New Roman" w:hAnsi="Times New Roman" w:cs="Times New Roman"/>
          <w:color w:val="333333"/>
          <w:sz w:val="24"/>
          <w:szCs w:val="24"/>
          <w:lang w:eastAsia="en-GB"/>
        </w:rPr>
      </w:pPr>
    </w:p>
    <w:p w14:paraId="444E3689" w14:textId="078EF712" w:rsidR="00525C0C" w:rsidRPr="00986473" w:rsidRDefault="00525C0C" w:rsidP="00C70F80">
      <w:pPr>
        <w:spacing w:before="240" w:after="240" w:line="240" w:lineRule="auto"/>
        <w:rPr>
          <w:rFonts w:ascii="Times New Roman" w:eastAsia="Times New Roman" w:hAnsi="Times New Roman" w:cs="Times New Roman"/>
          <w:color w:val="333333"/>
          <w:sz w:val="24"/>
          <w:szCs w:val="24"/>
          <w:lang w:eastAsia="en-GB"/>
        </w:rPr>
      </w:pPr>
    </w:p>
    <w:p w14:paraId="164974E5" w14:textId="1B162AC5" w:rsidR="00525C0C" w:rsidRPr="00986473" w:rsidRDefault="00525C0C" w:rsidP="00C70F80">
      <w:pPr>
        <w:spacing w:before="240" w:after="240" w:line="240" w:lineRule="auto"/>
        <w:rPr>
          <w:rFonts w:ascii="Times New Roman" w:eastAsia="Times New Roman" w:hAnsi="Times New Roman" w:cs="Times New Roman"/>
          <w:color w:val="333333"/>
          <w:sz w:val="24"/>
          <w:szCs w:val="24"/>
          <w:lang w:eastAsia="en-GB"/>
        </w:rPr>
      </w:pPr>
    </w:p>
    <w:p w14:paraId="593E2666" w14:textId="77777777" w:rsidR="00525C0C" w:rsidRPr="00455C81" w:rsidRDefault="00525C0C" w:rsidP="00C70F80">
      <w:pPr>
        <w:spacing w:before="240" w:after="240" w:line="240" w:lineRule="auto"/>
        <w:rPr>
          <w:rFonts w:ascii="Times New Roman" w:eastAsia="Times New Roman" w:hAnsi="Times New Roman" w:cs="Times New Roman"/>
          <w:color w:val="000000"/>
          <w:sz w:val="24"/>
          <w:szCs w:val="24"/>
          <w:lang w:eastAsia="en-GB"/>
        </w:rPr>
      </w:pPr>
    </w:p>
    <w:p w14:paraId="0B6B01BD" w14:textId="77777777" w:rsidR="00C70F80" w:rsidRPr="00986473" w:rsidRDefault="00C70F80" w:rsidP="00C70F80">
      <w:pPr>
        <w:spacing w:before="240" w:after="0" w:line="240" w:lineRule="auto"/>
        <w:rPr>
          <w:rFonts w:ascii="Times New Roman" w:eastAsia="Times New Roman" w:hAnsi="Times New Roman" w:cs="Times New Roman"/>
          <w:color w:val="1C1E29"/>
          <w:sz w:val="24"/>
          <w:szCs w:val="24"/>
          <w:lang w:eastAsia="en-GB"/>
        </w:rPr>
      </w:pPr>
    </w:p>
    <w:p w14:paraId="2E43FAC8" w14:textId="77777777" w:rsidR="00C70F80" w:rsidRPr="00986473" w:rsidRDefault="00C70F80" w:rsidP="00C70F80">
      <w:pPr>
        <w:pStyle w:val="NormalWeb"/>
        <w:spacing w:before="240" w:beforeAutospacing="0" w:after="240" w:afterAutospacing="0"/>
        <w:rPr>
          <w:color w:val="333333"/>
          <w:shd w:val="clear" w:color="auto" w:fill="FFFFFF"/>
        </w:rPr>
      </w:pPr>
    </w:p>
    <w:p w14:paraId="782FE70C" w14:textId="769E4D85" w:rsidR="00455C81" w:rsidRPr="00455C81" w:rsidRDefault="00455C81" w:rsidP="00455C81">
      <w:pPr>
        <w:spacing w:before="240" w:after="0" w:line="240" w:lineRule="auto"/>
        <w:rPr>
          <w:rFonts w:ascii="Times New Roman" w:eastAsia="Times New Roman" w:hAnsi="Times New Roman" w:cs="Times New Roman"/>
          <w:color w:val="000000"/>
          <w:sz w:val="24"/>
          <w:szCs w:val="24"/>
          <w:lang w:eastAsia="en-GB"/>
        </w:rPr>
      </w:pPr>
      <w:r w:rsidRPr="00986473">
        <w:rPr>
          <w:rFonts w:ascii="Times New Roman" w:eastAsia="Times New Roman" w:hAnsi="Times New Roman" w:cs="Times New Roman"/>
          <w:color w:val="000000"/>
          <w:sz w:val="24"/>
          <w:szCs w:val="24"/>
          <w:lang w:eastAsia="en-GB"/>
        </w:rPr>
        <w:br/>
      </w:r>
      <w:r w:rsidRPr="00986473">
        <w:rPr>
          <w:rFonts w:ascii="Times New Roman" w:eastAsia="Times New Roman" w:hAnsi="Times New Roman" w:cs="Times New Roman"/>
          <w:color w:val="000000"/>
          <w:sz w:val="24"/>
          <w:szCs w:val="24"/>
          <w:lang w:eastAsia="en-GB"/>
        </w:rPr>
        <w:br/>
      </w:r>
      <w:r w:rsidRPr="00986473">
        <w:rPr>
          <w:rFonts w:ascii="Times New Roman" w:eastAsia="Times New Roman" w:hAnsi="Times New Roman" w:cs="Times New Roman"/>
          <w:color w:val="000000"/>
          <w:sz w:val="24"/>
          <w:szCs w:val="24"/>
          <w:lang w:eastAsia="en-GB"/>
        </w:rPr>
        <w:br/>
      </w:r>
      <w:r w:rsidRPr="00455C81">
        <w:rPr>
          <w:rFonts w:ascii="Times New Roman" w:eastAsia="Times New Roman" w:hAnsi="Times New Roman" w:cs="Times New Roman"/>
          <w:color w:val="000000"/>
          <w:sz w:val="24"/>
          <w:szCs w:val="24"/>
          <w:lang w:eastAsia="en-GB"/>
        </w:rPr>
        <w:br/>
      </w:r>
      <w:r w:rsidRPr="00455C81">
        <w:rPr>
          <w:rFonts w:ascii="Times New Roman" w:eastAsia="Times New Roman" w:hAnsi="Times New Roman" w:cs="Times New Roman"/>
          <w:color w:val="000000"/>
          <w:sz w:val="24"/>
          <w:szCs w:val="24"/>
          <w:lang w:eastAsia="en-GB"/>
        </w:rPr>
        <w:br/>
      </w:r>
      <w:r w:rsidRPr="00455C81">
        <w:rPr>
          <w:rFonts w:ascii="Times New Roman" w:eastAsia="Times New Roman" w:hAnsi="Times New Roman" w:cs="Times New Roman"/>
          <w:color w:val="000000"/>
          <w:sz w:val="24"/>
          <w:szCs w:val="24"/>
          <w:lang w:eastAsia="en-GB"/>
        </w:rPr>
        <w:br/>
      </w:r>
      <w:r w:rsidRPr="00455C81">
        <w:rPr>
          <w:rFonts w:ascii="Times New Roman" w:eastAsia="Times New Roman" w:hAnsi="Times New Roman" w:cs="Times New Roman"/>
          <w:color w:val="000000"/>
          <w:sz w:val="24"/>
          <w:szCs w:val="24"/>
          <w:lang w:eastAsia="en-GB"/>
        </w:rPr>
        <w:br/>
      </w:r>
    </w:p>
    <w:p w14:paraId="5BDA3BD7" w14:textId="59EAA683" w:rsidR="00455C81" w:rsidRPr="00A012CB" w:rsidRDefault="00455C81" w:rsidP="00455C81">
      <w:pPr>
        <w:spacing w:before="240" w:after="0" w:line="240" w:lineRule="auto"/>
        <w:jc w:val="both"/>
        <w:rPr>
          <w:rFonts w:ascii="Times New Roman" w:eastAsia="Times New Roman" w:hAnsi="Times New Roman" w:cs="Times New Roman"/>
          <w:color w:val="000000"/>
          <w:sz w:val="24"/>
          <w:szCs w:val="24"/>
          <w:lang w:eastAsia="en-GB"/>
        </w:rPr>
      </w:pPr>
      <w:r w:rsidRPr="00455C81">
        <w:rPr>
          <w:rFonts w:ascii="Times New Roman" w:eastAsia="Times New Roman" w:hAnsi="Times New Roman" w:cs="Times New Roman"/>
          <w:color w:val="000000"/>
          <w:sz w:val="24"/>
          <w:szCs w:val="24"/>
          <w:lang w:eastAsia="en-GB"/>
        </w:rPr>
        <w:br/>
      </w:r>
      <w:r w:rsidRPr="00455C81">
        <w:rPr>
          <w:rFonts w:ascii="Times New Roman" w:eastAsia="Times New Roman" w:hAnsi="Times New Roman" w:cs="Times New Roman"/>
          <w:color w:val="000000"/>
          <w:sz w:val="24"/>
          <w:szCs w:val="24"/>
          <w:lang w:eastAsia="en-GB"/>
        </w:rPr>
        <w:br/>
      </w:r>
    </w:p>
    <w:p w14:paraId="7A1B33F4" w14:textId="77777777" w:rsidR="00A012CB" w:rsidRPr="00EC4129" w:rsidRDefault="00A012CB" w:rsidP="00313D4C">
      <w:pPr>
        <w:spacing w:before="240" w:after="0" w:line="240" w:lineRule="auto"/>
        <w:rPr>
          <w:rFonts w:ascii="Times New Roman" w:eastAsia="Times New Roman" w:hAnsi="Times New Roman" w:cs="Times New Roman"/>
          <w:color w:val="1C1E29"/>
          <w:sz w:val="24"/>
          <w:szCs w:val="24"/>
          <w:lang w:eastAsia="en-GB"/>
        </w:rPr>
      </w:pPr>
    </w:p>
    <w:p w14:paraId="249325D4" w14:textId="77777777" w:rsidR="00313D4C" w:rsidRPr="00984CB0" w:rsidRDefault="00313D4C" w:rsidP="00984CB0">
      <w:pPr>
        <w:spacing w:before="240" w:after="0" w:line="240" w:lineRule="auto"/>
        <w:rPr>
          <w:rFonts w:ascii="Times New Roman" w:eastAsia="Times New Roman" w:hAnsi="Times New Roman" w:cs="Times New Roman"/>
          <w:color w:val="000000"/>
          <w:sz w:val="24"/>
          <w:szCs w:val="24"/>
          <w:lang w:eastAsia="en-GB"/>
        </w:rPr>
      </w:pPr>
    </w:p>
    <w:p w14:paraId="0D7FD49C" w14:textId="77777777" w:rsidR="00F02AC9" w:rsidRPr="00EC4129" w:rsidRDefault="00F02AC9" w:rsidP="007E7636">
      <w:pPr>
        <w:spacing w:after="0" w:line="240" w:lineRule="auto"/>
        <w:rPr>
          <w:rFonts w:ascii="Times New Roman" w:eastAsia="Times New Roman" w:hAnsi="Times New Roman" w:cs="Times New Roman"/>
          <w:color w:val="FF0000"/>
          <w:sz w:val="24"/>
          <w:szCs w:val="24"/>
          <w:lang w:eastAsia="en-GB"/>
        </w:rPr>
      </w:pPr>
    </w:p>
    <w:p w14:paraId="79576C55" w14:textId="77777777" w:rsidR="00F02AC9" w:rsidRPr="00EC4129" w:rsidRDefault="00F02AC9" w:rsidP="007E7636">
      <w:pPr>
        <w:spacing w:after="0" w:line="240" w:lineRule="auto"/>
        <w:rPr>
          <w:rFonts w:ascii="Times New Roman" w:eastAsia="Times New Roman" w:hAnsi="Times New Roman" w:cs="Times New Roman"/>
          <w:color w:val="FF0000"/>
          <w:sz w:val="24"/>
          <w:szCs w:val="24"/>
          <w:lang w:eastAsia="en-GB"/>
        </w:rPr>
      </w:pPr>
    </w:p>
    <w:p w14:paraId="1AED2E97" w14:textId="41089597" w:rsidR="00E8185C" w:rsidRPr="00EC4129" w:rsidRDefault="00E8185C" w:rsidP="00E8185C">
      <w:pPr>
        <w:rPr>
          <w:rFonts w:ascii="Times New Roman" w:hAnsi="Times New Roman" w:cs="Times New Roman"/>
        </w:rPr>
      </w:pPr>
    </w:p>
    <w:sectPr w:rsidR="00E8185C" w:rsidRPr="00EC4129">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D45072" w14:textId="77777777" w:rsidR="004B6C81" w:rsidRDefault="004B6C81" w:rsidP="00CA168B">
      <w:pPr>
        <w:spacing w:after="0" w:line="240" w:lineRule="auto"/>
      </w:pPr>
      <w:r>
        <w:separator/>
      </w:r>
    </w:p>
  </w:endnote>
  <w:endnote w:type="continuationSeparator" w:id="0">
    <w:p w14:paraId="3CF1C34D" w14:textId="77777777" w:rsidR="004B6C81" w:rsidRDefault="004B6C81" w:rsidP="00CA1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BE91DC" w14:textId="77777777" w:rsidR="004B6C81" w:rsidRDefault="004B6C81" w:rsidP="00CA168B">
      <w:pPr>
        <w:spacing w:after="0" w:line="240" w:lineRule="auto"/>
      </w:pPr>
      <w:r>
        <w:separator/>
      </w:r>
    </w:p>
  </w:footnote>
  <w:footnote w:type="continuationSeparator" w:id="0">
    <w:p w14:paraId="53E6408D" w14:textId="77777777" w:rsidR="004B6C81" w:rsidRDefault="004B6C81" w:rsidP="00CA16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163C0F" w14:textId="512ED2E0" w:rsidR="00CA168B" w:rsidRDefault="00CA168B">
    <w:pPr>
      <w:pStyle w:val="Header"/>
    </w:pPr>
    <w:r>
      <w:t>1703368 – Suzanne Nobile – ECAY5001 Assignment 1</w:t>
    </w:r>
  </w:p>
  <w:p w14:paraId="0C5CB1C5" w14:textId="77777777" w:rsidR="00CA168B" w:rsidRDefault="00CA16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636"/>
    <w:rsid w:val="000234DD"/>
    <w:rsid w:val="00097030"/>
    <w:rsid w:val="000F4F02"/>
    <w:rsid w:val="0011179A"/>
    <w:rsid w:val="00140564"/>
    <w:rsid w:val="001A6BA5"/>
    <w:rsid w:val="001B1345"/>
    <w:rsid w:val="001E639A"/>
    <w:rsid w:val="00226A60"/>
    <w:rsid w:val="00251040"/>
    <w:rsid w:val="0026359D"/>
    <w:rsid w:val="00274EC6"/>
    <w:rsid w:val="00284424"/>
    <w:rsid w:val="002E1D15"/>
    <w:rsid w:val="002F60F2"/>
    <w:rsid w:val="00305A38"/>
    <w:rsid w:val="00313D4C"/>
    <w:rsid w:val="003A4CE9"/>
    <w:rsid w:val="003B1AB2"/>
    <w:rsid w:val="00455C81"/>
    <w:rsid w:val="00493FEF"/>
    <w:rsid w:val="004B6C81"/>
    <w:rsid w:val="004D6F64"/>
    <w:rsid w:val="00506B51"/>
    <w:rsid w:val="00525C0C"/>
    <w:rsid w:val="005A5B23"/>
    <w:rsid w:val="005A6C28"/>
    <w:rsid w:val="006B33FD"/>
    <w:rsid w:val="006B7735"/>
    <w:rsid w:val="006E1C3D"/>
    <w:rsid w:val="007345B4"/>
    <w:rsid w:val="0075590A"/>
    <w:rsid w:val="007E7636"/>
    <w:rsid w:val="007F4768"/>
    <w:rsid w:val="00822860"/>
    <w:rsid w:val="00853411"/>
    <w:rsid w:val="0089008A"/>
    <w:rsid w:val="008B6B90"/>
    <w:rsid w:val="008E4DA0"/>
    <w:rsid w:val="00920C8D"/>
    <w:rsid w:val="00922FFC"/>
    <w:rsid w:val="00965796"/>
    <w:rsid w:val="00983B2B"/>
    <w:rsid w:val="00984CB0"/>
    <w:rsid w:val="00986473"/>
    <w:rsid w:val="00990E9E"/>
    <w:rsid w:val="009A6E25"/>
    <w:rsid w:val="00A012CB"/>
    <w:rsid w:val="00B43CD1"/>
    <w:rsid w:val="00BA60EA"/>
    <w:rsid w:val="00BA6DD7"/>
    <w:rsid w:val="00BF55AA"/>
    <w:rsid w:val="00C267F6"/>
    <w:rsid w:val="00C30FDE"/>
    <w:rsid w:val="00C70F80"/>
    <w:rsid w:val="00C902F0"/>
    <w:rsid w:val="00CA168B"/>
    <w:rsid w:val="00CC26A4"/>
    <w:rsid w:val="00D0182B"/>
    <w:rsid w:val="00D24AD9"/>
    <w:rsid w:val="00D4741C"/>
    <w:rsid w:val="00E8185C"/>
    <w:rsid w:val="00EC4129"/>
    <w:rsid w:val="00EF60CE"/>
    <w:rsid w:val="00F02AC9"/>
    <w:rsid w:val="00F13CFF"/>
    <w:rsid w:val="00F25C33"/>
    <w:rsid w:val="00F71516"/>
    <w:rsid w:val="00FD6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2F09C"/>
  <w15:chartTrackingRefBased/>
  <w15:docId w15:val="{2DB57603-9E6C-407D-96EB-85A3ED207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E76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F4768"/>
    <w:rPr>
      <w:i/>
      <w:iCs/>
    </w:rPr>
  </w:style>
  <w:style w:type="paragraph" w:styleId="BalloonText">
    <w:name w:val="Balloon Text"/>
    <w:basedOn w:val="Normal"/>
    <w:link w:val="BalloonTextChar"/>
    <w:uiPriority w:val="99"/>
    <w:semiHidden/>
    <w:unhideWhenUsed/>
    <w:rsid w:val="001B13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1345"/>
    <w:rPr>
      <w:rFonts w:ascii="Segoe UI" w:hAnsi="Segoe UI" w:cs="Segoe UI"/>
      <w:sz w:val="18"/>
      <w:szCs w:val="18"/>
    </w:rPr>
  </w:style>
  <w:style w:type="character" w:styleId="Hyperlink">
    <w:name w:val="Hyperlink"/>
    <w:basedOn w:val="DefaultParagraphFont"/>
    <w:uiPriority w:val="99"/>
    <w:unhideWhenUsed/>
    <w:rsid w:val="00226A60"/>
    <w:rPr>
      <w:color w:val="0563C1" w:themeColor="hyperlink"/>
      <w:u w:val="single"/>
    </w:rPr>
  </w:style>
  <w:style w:type="character" w:styleId="UnresolvedMention">
    <w:name w:val="Unresolved Mention"/>
    <w:basedOn w:val="DefaultParagraphFont"/>
    <w:uiPriority w:val="99"/>
    <w:semiHidden/>
    <w:unhideWhenUsed/>
    <w:rsid w:val="00226A60"/>
    <w:rPr>
      <w:color w:val="605E5C"/>
      <w:shd w:val="clear" w:color="auto" w:fill="E1DFDD"/>
    </w:rPr>
  </w:style>
  <w:style w:type="paragraph" w:styleId="Header">
    <w:name w:val="header"/>
    <w:basedOn w:val="Normal"/>
    <w:link w:val="HeaderChar"/>
    <w:uiPriority w:val="99"/>
    <w:unhideWhenUsed/>
    <w:rsid w:val="00CA1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68B"/>
  </w:style>
  <w:style w:type="paragraph" w:styleId="Footer">
    <w:name w:val="footer"/>
    <w:basedOn w:val="Normal"/>
    <w:link w:val="FooterChar"/>
    <w:uiPriority w:val="99"/>
    <w:unhideWhenUsed/>
    <w:rsid w:val="00CA1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6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76650">
      <w:bodyDiv w:val="1"/>
      <w:marLeft w:val="0"/>
      <w:marRight w:val="0"/>
      <w:marTop w:val="0"/>
      <w:marBottom w:val="0"/>
      <w:divBdr>
        <w:top w:val="none" w:sz="0" w:space="0" w:color="auto"/>
        <w:left w:val="none" w:sz="0" w:space="0" w:color="auto"/>
        <w:bottom w:val="none" w:sz="0" w:space="0" w:color="auto"/>
        <w:right w:val="none" w:sz="0" w:space="0" w:color="auto"/>
      </w:divBdr>
    </w:div>
    <w:div w:id="111705988">
      <w:bodyDiv w:val="1"/>
      <w:marLeft w:val="0"/>
      <w:marRight w:val="0"/>
      <w:marTop w:val="0"/>
      <w:marBottom w:val="0"/>
      <w:divBdr>
        <w:top w:val="none" w:sz="0" w:space="0" w:color="auto"/>
        <w:left w:val="none" w:sz="0" w:space="0" w:color="auto"/>
        <w:bottom w:val="none" w:sz="0" w:space="0" w:color="auto"/>
        <w:right w:val="none" w:sz="0" w:space="0" w:color="auto"/>
      </w:divBdr>
    </w:div>
    <w:div w:id="594023787">
      <w:bodyDiv w:val="1"/>
      <w:marLeft w:val="0"/>
      <w:marRight w:val="0"/>
      <w:marTop w:val="0"/>
      <w:marBottom w:val="0"/>
      <w:divBdr>
        <w:top w:val="none" w:sz="0" w:space="0" w:color="auto"/>
        <w:left w:val="none" w:sz="0" w:space="0" w:color="auto"/>
        <w:bottom w:val="none" w:sz="0" w:space="0" w:color="auto"/>
        <w:right w:val="none" w:sz="0" w:space="0" w:color="auto"/>
      </w:divBdr>
    </w:div>
    <w:div w:id="695889792">
      <w:bodyDiv w:val="1"/>
      <w:marLeft w:val="0"/>
      <w:marRight w:val="0"/>
      <w:marTop w:val="0"/>
      <w:marBottom w:val="0"/>
      <w:divBdr>
        <w:top w:val="none" w:sz="0" w:space="0" w:color="auto"/>
        <w:left w:val="none" w:sz="0" w:space="0" w:color="auto"/>
        <w:bottom w:val="none" w:sz="0" w:space="0" w:color="auto"/>
        <w:right w:val="none" w:sz="0" w:space="0" w:color="auto"/>
      </w:divBdr>
    </w:div>
    <w:div w:id="737939815">
      <w:bodyDiv w:val="1"/>
      <w:marLeft w:val="0"/>
      <w:marRight w:val="0"/>
      <w:marTop w:val="0"/>
      <w:marBottom w:val="0"/>
      <w:divBdr>
        <w:top w:val="none" w:sz="0" w:space="0" w:color="auto"/>
        <w:left w:val="none" w:sz="0" w:space="0" w:color="auto"/>
        <w:bottom w:val="none" w:sz="0" w:space="0" w:color="auto"/>
        <w:right w:val="none" w:sz="0" w:space="0" w:color="auto"/>
      </w:divBdr>
    </w:div>
    <w:div w:id="850678844">
      <w:bodyDiv w:val="1"/>
      <w:marLeft w:val="0"/>
      <w:marRight w:val="0"/>
      <w:marTop w:val="0"/>
      <w:marBottom w:val="0"/>
      <w:divBdr>
        <w:top w:val="none" w:sz="0" w:space="0" w:color="auto"/>
        <w:left w:val="none" w:sz="0" w:space="0" w:color="auto"/>
        <w:bottom w:val="none" w:sz="0" w:space="0" w:color="auto"/>
        <w:right w:val="none" w:sz="0" w:space="0" w:color="auto"/>
      </w:divBdr>
    </w:div>
    <w:div w:id="1133983806">
      <w:bodyDiv w:val="1"/>
      <w:marLeft w:val="0"/>
      <w:marRight w:val="0"/>
      <w:marTop w:val="0"/>
      <w:marBottom w:val="0"/>
      <w:divBdr>
        <w:top w:val="none" w:sz="0" w:space="0" w:color="auto"/>
        <w:left w:val="none" w:sz="0" w:space="0" w:color="auto"/>
        <w:bottom w:val="none" w:sz="0" w:space="0" w:color="auto"/>
        <w:right w:val="none" w:sz="0" w:space="0" w:color="auto"/>
      </w:divBdr>
    </w:div>
    <w:div w:id="1170174293">
      <w:bodyDiv w:val="1"/>
      <w:marLeft w:val="0"/>
      <w:marRight w:val="0"/>
      <w:marTop w:val="0"/>
      <w:marBottom w:val="0"/>
      <w:divBdr>
        <w:top w:val="none" w:sz="0" w:space="0" w:color="auto"/>
        <w:left w:val="none" w:sz="0" w:space="0" w:color="auto"/>
        <w:bottom w:val="none" w:sz="0" w:space="0" w:color="auto"/>
        <w:right w:val="none" w:sz="0" w:space="0" w:color="auto"/>
      </w:divBdr>
    </w:div>
    <w:div w:id="1639335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news/working-together-to-safeguard-children-multi-agency-safeguarding-hub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government/publications/the-victoria-climbie-inquiry-report-of-an-inquiry-by-lord-laming"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533826/Triennial_Analysis_of_SCRs_2011-2014_-__Pathways_to_harm_and_protection.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ysur.wales/" TargetMode="External"/><Relationship Id="rId5" Type="http://schemas.openxmlformats.org/officeDocument/2006/relationships/styles" Target="styles.xml"/><Relationship Id="rId15" Type="http://schemas.openxmlformats.org/officeDocument/2006/relationships/hyperlink" Target="https://www.gov.uk/government/publications/working-together-to-safeguard-children--2" TargetMode="External"/><Relationship Id="rId10" Type="http://schemas.openxmlformats.org/officeDocument/2006/relationships/hyperlink" Target="https://www.carmarthenshire.gov.wales/media/1215953/annual-report-on-the-effectiveness-of-social-care-services-2017-18.pdf"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779401/Working_Together_to_Safeguard-Childr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f9c3ba3d69388543570595b2b52e0184">
  <xsd:schema xmlns:xsd="http://www.w3.org/2001/XMLSchema" xmlns:xs="http://www.w3.org/2001/XMLSchema" xmlns:p="http://schemas.microsoft.com/office/2006/metadata/properties" xmlns:ns3="e5b087ed-fd45-4b48-bae7-5ede8327259a" targetNamespace="http://schemas.microsoft.com/office/2006/metadata/properties" ma:root="true" ma:fieldsID="927b712edffddbee11ee5ef20d9abfe4"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51C950-703D-45E7-97B9-DFEABAEE2EF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8F6BDAB-5E2E-407C-BAD8-FF1663EFFE30}">
  <ds:schemaRefs>
    <ds:schemaRef ds:uri="http://schemas.microsoft.com/sharepoint/v3/contenttype/forms"/>
  </ds:schemaRefs>
</ds:datastoreItem>
</file>

<file path=customXml/itemProps3.xml><?xml version="1.0" encoding="utf-8"?>
<ds:datastoreItem xmlns:ds="http://schemas.openxmlformats.org/officeDocument/2006/customXml" ds:itemID="{FDF4E209-68D6-4954-91FE-C1823880F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AA9A69-A001-40A3-BC8A-DE24BCB8B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6280</TotalTime>
  <Pages>11</Pages>
  <Words>3768</Words>
  <Characters>21483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Suzanne Nobile (1703368)</cp:lastModifiedBy>
  <cp:revision>14</cp:revision>
  <cp:lastPrinted>2019-11-25T11:16:00Z</cp:lastPrinted>
  <dcterms:created xsi:type="dcterms:W3CDTF">2019-11-23T21:34:00Z</dcterms:created>
  <dcterms:modified xsi:type="dcterms:W3CDTF">2019-11-29T19:34:00Z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