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ADD4F" w14:textId="4C74D030" w:rsidR="00B37BA1" w:rsidRPr="00B37BA1" w:rsidRDefault="00B37BA1">
      <w:pPr>
        <w:rPr>
          <w:b/>
          <w:bCs/>
        </w:rPr>
      </w:pPr>
      <w:r w:rsidRPr="00B37BA1">
        <w:rPr>
          <w:b/>
          <w:bCs/>
        </w:rPr>
        <w:t>Introduction</w:t>
      </w:r>
    </w:p>
    <w:p w14:paraId="6E669EF8" w14:textId="2AE07665" w:rsidR="00DB3E6D" w:rsidRDefault="00A64C33">
      <w:r>
        <w:t xml:space="preserve">This chapter is going to focus on the research surrounding </w:t>
      </w:r>
      <w:r w:rsidR="00401562">
        <w:t xml:space="preserve">the </w:t>
      </w:r>
      <w:r>
        <w:t xml:space="preserve">statistics and the understanding of </w:t>
      </w:r>
      <w:r w:rsidR="00401562">
        <w:t>the correlation between a police offices frequent exposure to</w:t>
      </w:r>
      <w:r>
        <w:t xml:space="preserve"> trauma </w:t>
      </w:r>
      <w:r w:rsidR="00401562">
        <w:t>and the officer’s mental health resilience.</w:t>
      </w:r>
    </w:p>
    <w:p w14:paraId="54FEA66B" w14:textId="6018A396" w:rsidR="00B37BA1" w:rsidRDefault="00401562">
      <w:r>
        <w:t xml:space="preserve">Research on the mental health issue currently plaguing the police forces in England and Wales is currently ongoing because of the types of calls </w:t>
      </w:r>
      <w:r w:rsidR="00B37BA1">
        <w:t xml:space="preserve">in </w:t>
      </w:r>
      <w:r>
        <w:t xml:space="preserve">which medical practitioner would be more appropriate, but due to </w:t>
      </w:r>
      <w:r w:rsidR="00B37BA1">
        <w:t xml:space="preserve">high demand and </w:t>
      </w:r>
      <w:r>
        <w:t xml:space="preserve">shortages </w:t>
      </w:r>
      <w:r w:rsidR="00B37BA1">
        <w:t xml:space="preserve">within the ambulance service </w:t>
      </w:r>
      <w:r>
        <w:t xml:space="preserve">police officers attend </w:t>
      </w:r>
      <w:r w:rsidR="00B37BA1">
        <w:t xml:space="preserve">on their behalf, who are then </w:t>
      </w:r>
      <w:r>
        <w:t>forced to take primacy</w:t>
      </w:r>
      <w:r w:rsidR="00B37BA1">
        <w:t xml:space="preserve"> of </w:t>
      </w:r>
      <w:r>
        <w:t>medical emergencies and suicide attempts.</w:t>
      </w:r>
      <w:r w:rsidR="00B37BA1">
        <w:t xml:space="preserve"> The Mental Health Act 1989 and Mental Capacity Act 2005 demonstrated that more needs to be done to update the legislation governing the powers and policies that the police and mental health teams have to assist those who come to them seeking help.</w:t>
      </w:r>
    </w:p>
    <w:p w14:paraId="119AAA1D" w14:textId="599DED0F" w:rsidR="00B37BA1" w:rsidRDefault="00B37BA1" w:rsidP="00B37BA1">
      <w:r>
        <w:t xml:space="preserve">Since the global pandemic there has been a 30% rise in under eighteens seeking mental health treatment and many people will be not able to access mental health care </w:t>
      </w:r>
      <w:sdt>
        <w:sdtPr>
          <w:id w:val="636841108"/>
          <w:citation/>
        </w:sdtPr>
        <w:sdtEndPr/>
        <w:sdtContent>
          <w:r>
            <w:fldChar w:fldCharType="begin"/>
          </w:r>
          <w:r>
            <w:instrText xml:space="preserve"> CITATION Dev22 \l 2057 </w:instrText>
          </w:r>
          <w:r>
            <w:fldChar w:fldCharType="separate"/>
          </w:r>
          <w:r w:rsidRPr="00B37BA1">
            <w:rPr>
              <w:noProof/>
            </w:rPr>
            <w:t>(Devlin, 2022)</w:t>
          </w:r>
          <w:r>
            <w:fldChar w:fldCharType="end"/>
          </w:r>
        </w:sdtContent>
      </w:sdt>
      <w:r>
        <w:t>. As of December 2022, there were 1.8 million people on a waiting list for mental health support and a further 8 million unable to access any form of treatment whatsoever.</w:t>
      </w:r>
    </w:p>
    <w:p w14:paraId="39A19895" w14:textId="77777777" w:rsidR="00B37BA1" w:rsidRPr="00B37BA1" w:rsidRDefault="00B37BA1"/>
    <w:p w14:paraId="58371F2E" w14:textId="0464D232" w:rsidR="00B37BA1" w:rsidRPr="00B37BA1" w:rsidRDefault="00B37BA1">
      <w:pPr>
        <w:rPr>
          <w:b/>
          <w:bCs/>
        </w:rPr>
      </w:pPr>
      <w:r w:rsidRPr="00B37BA1">
        <w:rPr>
          <w:b/>
          <w:bCs/>
        </w:rPr>
        <w:t>Research</w:t>
      </w:r>
    </w:p>
    <w:p w14:paraId="4ED59766" w14:textId="03A05576" w:rsidR="00401562" w:rsidRDefault="00401562" w:rsidP="00401562">
      <w:pPr>
        <w:rPr>
          <w:rStyle w:val="Emphasis"/>
          <w:rFonts w:cstheme="minorHAnsi"/>
          <w:b/>
          <w:bCs/>
          <w:i w:val="0"/>
          <w:iCs w:val="0"/>
          <w:color w:val="262223"/>
          <w:shd w:val="clear" w:color="auto" w:fill="FFFFFF"/>
        </w:rPr>
      </w:pPr>
      <w:r>
        <w:t>A researcher can choose from many different research methodologies, and the benefits and drawbacks of each have been taken into account throughout the dissertation. Numerous research projects have benefited from research support, including those for educational reasons, current government concerns, and health and social care policies.</w:t>
      </w:r>
      <w:r w:rsidR="00B37BA1">
        <w:t xml:space="preserve"> Western Sydney define research as </w:t>
      </w:r>
      <w:r w:rsidR="00B37BA1" w:rsidRPr="00B37BA1">
        <w:rPr>
          <w:rFonts w:cstheme="minorHAnsi"/>
          <w:b/>
          <w:bCs/>
          <w:i/>
          <w:iCs/>
        </w:rPr>
        <w:t>“</w:t>
      </w:r>
      <w:r w:rsidR="00B37BA1" w:rsidRPr="00B37BA1">
        <w:rPr>
          <w:rStyle w:val="Emphasis"/>
          <w:rFonts w:cstheme="minorHAnsi"/>
          <w:b/>
          <w:bCs/>
          <w:i w:val="0"/>
          <w:iCs w:val="0"/>
          <w:color w:val="262223"/>
          <w:shd w:val="clear" w:color="auto" w:fill="FFFFFF"/>
        </w:rPr>
        <w:t>Research is defined as the creation of new knowledge and/or the use of existing knowledge in a new and creative way so as to generate new concepts, methodologies and understandings. This could include synthesis and analysis of previous research to the extent that it leads to new and creative outcomes”.</w:t>
      </w:r>
      <w:r w:rsidR="00B37BA1">
        <w:rPr>
          <w:rStyle w:val="Emphasis"/>
          <w:rFonts w:cstheme="minorHAnsi"/>
          <w:b/>
          <w:bCs/>
          <w:i w:val="0"/>
          <w:iCs w:val="0"/>
          <w:color w:val="262223"/>
          <w:shd w:val="clear" w:color="auto" w:fill="FFFFFF"/>
        </w:rPr>
        <w:t xml:space="preserve"> </w:t>
      </w:r>
      <w:sdt>
        <w:sdtPr>
          <w:rPr>
            <w:rStyle w:val="Emphasis"/>
            <w:rFonts w:cstheme="minorHAnsi"/>
            <w:b/>
            <w:bCs/>
            <w:i w:val="0"/>
            <w:iCs w:val="0"/>
            <w:color w:val="262223"/>
            <w:shd w:val="clear" w:color="auto" w:fill="FFFFFF"/>
          </w:rPr>
          <w:id w:val="-83918002"/>
          <w:citation/>
        </w:sdtPr>
        <w:sdtEndPr>
          <w:rPr>
            <w:rStyle w:val="Emphasis"/>
          </w:rPr>
        </w:sdtEndPr>
        <w:sdtContent>
          <w:r w:rsidR="00B37BA1">
            <w:rPr>
              <w:rStyle w:val="Emphasis"/>
              <w:rFonts w:cstheme="minorHAnsi"/>
              <w:b/>
              <w:bCs/>
              <w:i w:val="0"/>
              <w:iCs w:val="0"/>
              <w:color w:val="262223"/>
              <w:shd w:val="clear" w:color="auto" w:fill="FFFFFF"/>
            </w:rPr>
            <w:fldChar w:fldCharType="begin"/>
          </w:r>
          <w:r w:rsidR="00B37BA1">
            <w:rPr>
              <w:rStyle w:val="Emphasis"/>
              <w:rFonts w:cstheme="minorHAnsi"/>
              <w:b/>
              <w:bCs/>
              <w:i w:val="0"/>
              <w:iCs w:val="0"/>
              <w:color w:val="262223"/>
              <w:shd w:val="clear" w:color="auto" w:fill="FFFFFF"/>
            </w:rPr>
            <w:instrText xml:space="preserve"> CITATION Wes23 \l 2057 </w:instrText>
          </w:r>
          <w:r w:rsidR="00B37BA1">
            <w:rPr>
              <w:rStyle w:val="Emphasis"/>
              <w:rFonts w:cstheme="minorHAnsi"/>
              <w:b/>
              <w:bCs/>
              <w:i w:val="0"/>
              <w:iCs w:val="0"/>
              <w:color w:val="262223"/>
              <w:shd w:val="clear" w:color="auto" w:fill="FFFFFF"/>
            </w:rPr>
            <w:fldChar w:fldCharType="separate"/>
          </w:r>
          <w:r w:rsidR="00B37BA1" w:rsidRPr="00B37BA1">
            <w:rPr>
              <w:rFonts w:cstheme="minorHAnsi"/>
              <w:noProof/>
              <w:color w:val="262223"/>
              <w:shd w:val="clear" w:color="auto" w:fill="FFFFFF"/>
            </w:rPr>
            <w:t>(Western Sydney University, 2023)</w:t>
          </w:r>
          <w:r w:rsidR="00B37BA1">
            <w:rPr>
              <w:rStyle w:val="Emphasis"/>
              <w:rFonts w:cstheme="minorHAnsi"/>
              <w:b/>
              <w:bCs/>
              <w:i w:val="0"/>
              <w:iCs w:val="0"/>
              <w:color w:val="262223"/>
              <w:shd w:val="clear" w:color="auto" w:fill="FFFFFF"/>
            </w:rPr>
            <w:fldChar w:fldCharType="end"/>
          </w:r>
        </w:sdtContent>
      </w:sdt>
      <w:r w:rsidR="00B37BA1">
        <w:rPr>
          <w:rStyle w:val="Emphasis"/>
          <w:rFonts w:cstheme="minorHAnsi"/>
          <w:b/>
          <w:bCs/>
          <w:i w:val="0"/>
          <w:iCs w:val="0"/>
          <w:color w:val="262223"/>
          <w:shd w:val="clear" w:color="auto" w:fill="FFFFFF"/>
        </w:rPr>
        <w:t>.</w:t>
      </w:r>
    </w:p>
    <w:p w14:paraId="17C3F621" w14:textId="4B12FCC8" w:rsidR="00B37BA1" w:rsidRDefault="00B37BA1" w:rsidP="00401562">
      <w:r>
        <w:t>Due to the time constraints associated with a dissertation a practical research method is required, a simple questionnaire with relevant research questions that can be accessed by a wide suitable audience would suit the short time frame. Other research methods have been considered such as interviews, or focus groups which would provide research needs, but would be time consuming and answers may lead to open ended rather that closed and direct.</w:t>
      </w:r>
    </w:p>
    <w:p w14:paraId="719F08D3" w14:textId="21D62A4F" w:rsidR="00B37BA1" w:rsidRDefault="00B37BA1" w:rsidP="00401562">
      <w:r>
        <w:t xml:space="preserve">Advantages to participants completing a pre-scripted questionnaire style is that the questions and answer choices will be relevant to the topics in-hand and gives the participant little room to roam off topic. Once complied </w:t>
      </w:r>
      <w:r w:rsidR="00BE09F3">
        <w:t>the</w:t>
      </w:r>
      <w:r>
        <w:t xml:space="preserve"> questionnaire can be sent electronically</w:t>
      </w:r>
      <w:r w:rsidR="00BE09F3">
        <w:t xml:space="preserve"> (email)</w:t>
      </w:r>
      <w:r>
        <w:t xml:space="preserve"> to upwards of thousands of people within a f</w:t>
      </w:r>
      <w:r w:rsidR="00BE09F3">
        <w:t>ew seconds will little to no cost.</w:t>
      </w:r>
    </w:p>
    <w:p w14:paraId="7AA42E46" w14:textId="49B272B5" w:rsidR="00BE09F3" w:rsidRDefault="00BE09F3" w:rsidP="00401562">
      <w:r>
        <w:t xml:space="preserve">An article by Cvent (2019) state there are further advantages to questionnaires such as being convenient for the responder to answer the questions when they have the time and pause if necessary </w:t>
      </w:r>
      <w:sdt>
        <w:sdtPr>
          <w:id w:val="-835531012"/>
          <w:citation/>
        </w:sdtPr>
        <w:sdtEndPr/>
        <w:sdtContent>
          <w:r>
            <w:fldChar w:fldCharType="begin"/>
          </w:r>
          <w:r>
            <w:instrText xml:space="preserve"> CITATION Asi19 \l 2057 </w:instrText>
          </w:r>
          <w:r>
            <w:fldChar w:fldCharType="separate"/>
          </w:r>
          <w:r w:rsidRPr="00BE09F3">
            <w:rPr>
              <w:noProof/>
            </w:rPr>
            <w:t>(Asiedu, 2019)</w:t>
          </w:r>
          <w:r>
            <w:fldChar w:fldCharType="end"/>
          </w:r>
        </w:sdtContent>
      </w:sdt>
      <w:r>
        <w:t>. The article continues with listing disadvantages such as, missing out on views from a wider audience, lack of participation and the without a trained interviewer the survey will not be in a position to probe or clarify the answers, which may lead to data received being less reliable.</w:t>
      </w:r>
    </w:p>
    <w:p w14:paraId="02E1436F" w14:textId="77FE1A71" w:rsidR="00BE09F3" w:rsidRDefault="00BE09F3" w:rsidP="00401562">
      <w:r>
        <w:lastRenderedPageBreak/>
        <w:t xml:space="preserve">The questionnaire will be produced with relevant questions to current servicing front-line police officers in south Wales Police; it will be shared with locale response offices and other suitable specialised officers who may also be frequently subjected to the burden of trauma. </w:t>
      </w:r>
    </w:p>
    <w:p w14:paraId="55F15492" w14:textId="5F098E6D" w:rsidR="00BE09F3" w:rsidRDefault="00BE09F3" w:rsidP="00401562">
      <w:r>
        <w:t>The target audience will be notified about the survey via email which will be sent directly to the officers, as well as via the internal social media platform. The target aim is to have a response from between 50 and 100 officers, which will provide a representative reflection from South Wales Police, and the greater the response should assist with improved data accuracy.</w:t>
      </w:r>
    </w:p>
    <w:p w14:paraId="6B427F74" w14:textId="64FFA15D" w:rsidR="00BE09F3" w:rsidRDefault="00BE09F3" w:rsidP="00401562">
      <w:r>
        <w:t xml:space="preserve">The questionnaire will be formatted for ease of use and with a simple approach, by making the process simple the user will be provided with instructions explaining how to answer and consider their answers before completion. The participants will be directed to answer from their own experiences but will have the option to tick a box (N/A) should a specific question not be applicable to themselves, thus preventing the user guessing and providing data that would reduce the overall accuracy. </w:t>
      </w:r>
    </w:p>
    <w:p w14:paraId="13E372D1" w14:textId="03C9AC1B" w:rsidR="00BE09F3" w:rsidRDefault="00BE09F3" w:rsidP="00401562">
      <w:r>
        <w:t>The questionnaire will have a predentary yes/no answer selection, several questions will have a ‘explain your answer’ box. These explanations will provide further data in the hope of gathering of the current issues and Improvements that can be made.</w:t>
      </w:r>
    </w:p>
    <w:p w14:paraId="647A2DE1" w14:textId="77777777" w:rsidR="00BE09F3" w:rsidRDefault="00BE09F3" w:rsidP="00401562">
      <w:pPr>
        <w:rPr>
          <w:b/>
          <w:bCs/>
        </w:rPr>
      </w:pPr>
    </w:p>
    <w:p w14:paraId="7390253F" w14:textId="261253EB" w:rsidR="00BE09F3" w:rsidRPr="00BE09F3" w:rsidRDefault="00BE09F3" w:rsidP="00401562">
      <w:pPr>
        <w:rPr>
          <w:b/>
          <w:bCs/>
        </w:rPr>
      </w:pPr>
      <w:r w:rsidRPr="00BE09F3">
        <w:rPr>
          <w:b/>
          <w:bCs/>
        </w:rPr>
        <w:t>Data Collection</w:t>
      </w:r>
      <w:r>
        <w:rPr>
          <w:b/>
          <w:bCs/>
        </w:rPr>
        <w:t xml:space="preserve"> and analysis</w:t>
      </w:r>
    </w:p>
    <w:p w14:paraId="78AFCBB5" w14:textId="4F22E1A0" w:rsidR="00BE09F3" w:rsidRDefault="00BE09F3" w:rsidP="00401562">
      <w:r>
        <w:t xml:space="preserve">Once the questionnaire responses are received the </w:t>
      </w:r>
      <w:r w:rsidR="006637DC">
        <w:t>answers</w:t>
      </w:r>
      <w:r>
        <w:t xml:space="preserve"> will be complied and formatted into graphs and tables to assist with understanding and interpreting the answers. The aim of formatting </w:t>
      </w:r>
      <w:r w:rsidR="006637DC">
        <w:t>the data in this way is to</w:t>
      </w:r>
      <w:r>
        <w:t xml:space="preserve"> allow</w:t>
      </w:r>
      <w:r w:rsidR="006637DC">
        <w:t xml:space="preserve"> the</w:t>
      </w:r>
      <w:r>
        <w:t xml:space="preserve"> readers to view and understand the information </w:t>
      </w:r>
      <w:r w:rsidR="006637DC">
        <w:t>with ease.</w:t>
      </w:r>
      <w:r>
        <w:t xml:space="preserve"> </w:t>
      </w:r>
      <w:r w:rsidR="006637DC">
        <w:t>Along with the graphs and table there will be written explanations of the data.</w:t>
      </w:r>
    </w:p>
    <w:p w14:paraId="5EC0CCC0" w14:textId="77777777" w:rsidR="00BE09F3" w:rsidRPr="006637DC" w:rsidRDefault="00BE09F3" w:rsidP="00401562">
      <w:pPr>
        <w:rPr>
          <w:b/>
          <w:bCs/>
        </w:rPr>
      </w:pPr>
    </w:p>
    <w:p w14:paraId="38F2477F" w14:textId="4E91FC85" w:rsidR="006637DC" w:rsidRPr="006637DC" w:rsidRDefault="006637DC" w:rsidP="00401562">
      <w:pPr>
        <w:rPr>
          <w:b/>
          <w:bCs/>
        </w:rPr>
      </w:pPr>
      <w:r w:rsidRPr="006637DC">
        <w:rPr>
          <w:b/>
          <w:bCs/>
        </w:rPr>
        <w:t>Conclusion</w:t>
      </w:r>
    </w:p>
    <w:p w14:paraId="50894A7B" w14:textId="5A4FFBC8" w:rsidR="006637DC" w:rsidRDefault="006637DC" w:rsidP="00401562">
      <w:r>
        <w:t xml:space="preserve">This method of research has been undertaken after considering the time constraints and the ease of completion by the responding participants. The limitations of this type of research have been considered, but by targeting the specific audience will limit the impact on the data quality. Due to the nature and sensitivity of the subject being around trauma, participants will be reminded that they are under no obligation to contribute, and that they should withdraw at any time if they feel the questions or their own answers trigger any negative reactions to their well-being such as post-traumatic stress </w:t>
      </w:r>
      <w:r w:rsidR="00004683">
        <w:t>disorder (</w:t>
      </w:r>
      <w:r>
        <w:t>PTSD).</w:t>
      </w:r>
    </w:p>
    <w:p w14:paraId="0BB615D7" w14:textId="77777777" w:rsidR="00D23E2C" w:rsidRDefault="00D23E2C" w:rsidP="00401562"/>
    <w:sdt>
      <w:sdtPr>
        <w:rPr>
          <w:rFonts w:asciiTheme="minorHAnsi" w:eastAsiaTheme="minorHAnsi" w:hAnsiTheme="minorHAnsi" w:cstheme="minorBidi"/>
          <w:color w:val="auto"/>
          <w:kern w:val="2"/>
          <w:sz w:val="22"/>
          <w:szCs w:val="22"/>
          <w:lang w:val="en-GB"/>
          <w14:ligatures w14:val="standardContextual"/>
        </w:rPr>
        <w:id w:val="1620577108"/>
        <w:docPartObj>
          <w:docPartGallery w:val="Bibliographies"/>
          <w:docPartUnique/>
        </w:docPartObj>
      </w:sdtPr>
      <w:sdtEndPr/>
      <w:sdtContent>
        <w:p w14:paraId="13DEFA5C" w14:textId="4C2B32E7" w:rsidR="00D23E2C" w:rsidRDefault="00D23E2C">
          <w:pPr>
            <w:pStyle w:val="Heading1"/>
          </w:pPr>
          <w:r>
            <w:t>Bibliography</w:t>
          </w:r>
        </w:p>
        <w:p w14:paraId="26277E16" w14:textId="77777777" w:rsidR="00D23E2C" w:rsidRPr="00D23E2C" w:rsidRDefault="00D23E2C" w:rsidP="00D23E2C">
          <w:pPr>
            <w:rPr>
              <w:lang w:val="en-US"/>
            </w:rPr>
          </w:pPr>
        </w:p>
        <w:sdt>
          <w:sdtPr>
            <w:id w:val="111145805"/>
            <w:bibliography/>
          </w:sdtPr>
          <w:sdtEndPr/>
          <w:sdtContent>
            <w:p w14:paraId="70010DD5" w14:textId="77777777" w:rsidR="00D23E2C" w:rsidRDefault="00D23E2C" w:rsidP="00D23E2C">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Asiedu, F., 2019. </w:t>
              </w:r>
              <w:r>
                <w:rPr>
                  <w:i/>
                  <w:iCs/>
                  <w:noProof/>
                  <w:lang w:val="en-US"/>
                </w:rPr>
                <w:t xml:space="preserve">Advantages and Disadvantages of Online Surveys. </w:t>
              </w:r>
              <w:r>
                <w:rPr>
                  <w:noProof/>
                  <w:lang w:val="en-US"/>
                </w:rPr>
                <w:t xml:space="preserve">[Online] </w:t>
              </w:r>
              <w:r>
                <w:rPr>
                  <w:noProof/>
                  <w:lang w:val="en-US"/>
                </w:rPr>
                <w:br/>
                <w:t xml:space="preserve">Available at: </w:t>
              </w:r>
              <w:r>
                <w:rPr>
                  <w:noProof/>
                  <w:u w:val="single"/>
                  <w:lang w:val="en-US"/>
                </w:rPr>
                <w:t>https://www.cvent.com/uk/blog/events/advantages-disadvantages-online-surveys</w:t>
              </w:r>
              <w:r>
                <w:rPr>
                  <w:noProof/>
                  <w:lang w:val="en-US"/>
                </w:rPr>
                <w:br/>
                <w:t>[Accessed 17 February 2024].</w:t>
              </w:r>
            </w:p>
            <w:p w14:paraId="737C8F73" w14:textId="77777777" w:rsidR="00D23E2C" w:rsidRDefault="00D23E2C" w:rsidP="00D23E2C">
              <w:pPr>
                <w:pStyle w:val="Bibliography"/>
                <w:rPr>
                  <w:noProof/>
                  <w:lang w:val="en-US"/>
                </w:rPr>
              </w:pPr>
              <w:r>
                <w:rPr>
                  <w:noProof/>
                  <w:lang w:val="en-US"/>
                </w:rPr>
                <w:t xml:space="preserve">Devlin, H., 2022. </w:t>
              </w:r>
              <w:r>
                <w:rPr>
                  <w:i/>
                  <w:iCs/>
                  <w:noProof/>
                  <w:lang w:val="en-US"/>
                </w:rPr>
                <w:t xml:space="preserve">More people face being shut out of NHS mental health services, experts warn. </w:t>
              </w:r>
              <w:r>
                <w:rPr>
                  <w:noProof/>
                  <w:lang w:val="en-US"/>
                </w:rPr>
                <w:t xml:space="preserve">[Online] </w:t>
              </w:r>
              <w:r>
                <w:rPr>
                  <w:noProof/>
                  <w:lang w:val="en-US"/>
                </w:rPr>
                <w:br/>
                <w:t xml:space="preserve">Available at: </w:t>
              </w:r>
              <w:r>
                <w:rPr>
                  <w:noProof/>
                  <w:u w:val="single"/>
                  <w:lang w:val="en-US"/>
                </w:rPr>
                <w:t>https://www.theguardian.com/society/2022/dec/27/more-people-shut-out-nhs-</w:t>
              </w:r>
              <w:r>
                <w:rPr>
                  <w:noProof/>
                  <w:u w:val="single"/>
                  <w:lang w:val="en-US"/>
                </w:rPr>
                <w:lastRenderedPageBreak/>
                <w:t>england-mental-health-service-mind-charity</w:t>
              </w:r>
              <w:r>
                <w:rPr>
                  <w:noProof/>
                  <w:lang w:val="en-US"/>
                </w:rPr>
                <w:br/>
                <w:t>[Accessed 14 February 2024].</w:t>
              </w:r>
            </w:p>
            <w:p w14:paraId="0C981E59" w14:textId="77777777" w:rsidR="00D23E2C" w:rsidRDefault="00D23E2C" w:rsidP="00D23E2C">
              <w:pPr>
                <w:pStyle w:val="Bibliography"/>
                <w:rPr>
                  <w:noProof/>
                  <w:lang w:val="en-US"/>
                </w:rPr>
              </w:pPr>
              <w:r>
                <w:rPr>
                  <w:noProof/>
                  <w:lang w:val="en-US"/>
                </w:rPr>
                <w:t xml:space="preserve">Western Sydney University, 2023. </w:t>
              </w:r>
              <w:r>
                <w:rPr>
                  <w:i/>
                  <w:iCs/>
                  <w:noProof/>
                  <w:lang w:val="en-US"/>
                </w:rPr>
                <w:t xml:space="preserve">Definition of Research. </w:t>
              </w:r>
              <w:r>
                <w:rPr>
                  <w:noProof/>
                  <w:lang w:val="en-US"/>
                </w:rPr>
                <w:t xml:space="preserve">[Online] </w:t>
              </w:r>
              <w:r>
                <w:rPr>
                  <w:noProof/>
                  <w:lang w:val="en-US"/>
                </w:rPr>
                <w:br/>
                <w:t xml:space="preserve">Available at: </w:t>
              </w:r>
              <w:r>
                <w:rPr>
                  <w:noProof/>
                  <w:u w:val="single"/>
                  <w:lang w:val="en-US"/>
                </w:rPr>
                <w:t>https://www.westernsydney.edu.au/research/researchers/preparing_a_grant_application/dest_definition_of_research</w:t>
              </w:r>
              <w:r>
                <w:rPr>
                  <w:noProof/>
                  <w:lang w:val="en-US"/>
                </w:rPr>
                <w:br/>
                <w:t>[Accessed 14 February 2024].</w:t>
              </w:r>
            </w:p>
            <w:p w14:paraId="6C3745FB" w14:textId="08D41B62" w:rsidR="00D23E2C" w:rsidRDefault="00D23E2C" w:rsidP="00D23E2C">
              <w:r>
                <w:rPr>
                  <w:b/>
                  <w:bCs/>
                  <w:noProof/>
                </w:rPr>
                <w:fldChar w:fldCharType="end"/>
              </w:r>
            </w:p>
          </w:sdtContent>
        </w:sdt>
      </w:sdtContent>
    </w:sdt>
    <w:p w14:paraId="71914D7E" w14:textId="77777777" w:rsidR="00D23E2C" w:rsidRDefault="00D23E2C" w:rsidP="00401562"/>
    <w:p w14:paraId="6A0853FF" w14:textId="77777777" w:rsidR="00BE09F3" w:rsidRDefault="00BE09F3" w:rsidP="00401562"/>
    <w:p w14:paraId="78C1A318" w14:textId="77777777" w:rsidR="00BE09F3" w:rsidRDefault="00BE09F3" w:rsidP="00401562"/>
    <w:p w14:paraId="4E7DE11D" w14:textId="77777777" w:rsidR="00B37BA1" w:rsidRDefault="00B37BA1" w:rsidP="00401562"/>
    <w:p w14:paraId="75C5912B" w14:textId="55D486CC" w:rsidR="00B37BA1" w:rsidRDefault="00B37BA1" w:rsidP="00401562"/>
    <w:sectPr w:rsidR="00B37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C33"/>
    <w:rsid w:val="00004683"/>
    <w:rsid w:val="00401562"/>
    <w:rsid w:val="006637DC"/>
    <w:rsid w:val="009014F6"/>
    <w:rsid w:val="00A64C33"/>
    <w:rsid w:val="00B37BA1"/>
    <w:rsid w:val="00BC0B61"/>
    <w:rsid w:val="00BE09F3"/>
    <w:rsid w:val="00D23E2C"/>
    <w:rsid w:val="00DB3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24B42"/>
  <w15:chartTrackingRefBased/>
  <w15:docId w15:val="{EDFFFFF9-3722-413F-8F1C-3A47E376D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E2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37BA1"/>
    <w:rPr>
      <w:color w:val="0000FF"/>
      <w:u w:val="single"/>
    </w:rPr>
  </w:style>
  <w:style w:type="character" w:styleId="Emphasis">
    <w:name w:val="Emphasis"/>
    <w:basedOn w:val="DefaultParagraphFont"/>
    <w:uiPriority w:val="20"/>
    <w:qFormat/>
    <w:rsid w:val="00B37BA1"/>
    <w:rPr>
      <w:i/>
      <w:iCs/>
    </w:rPr>
  </w:style>
  <w:style w:type="character" w:customStyle="1" w:styleId="Heading1Char">
    <w:name w:val="Heading 1 Char"/>
    <w:basedOn w:val="DefaultParagraphFont"/>
    <w:link w:val="Heading1"/>
    <w:uiPriority w:val="9"/>
    <w:rsid w:val="00D23E2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23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759648">
      <w:bodyDiv w:val="1"/>
      <w:marLeft w:val="0"/>
      <w:marRight w:val="0"/>
      <w:marTop w:val="0"/>
      <w:marBottom w:val="0"/>
      <w:divBdr>
        <w:top w:val="none" w:sz="0" w:space="0" w:color="auto"/>
        <w:left w:val="none" w:sz="0" w:space="0" w:color="auto"/>
        <w:bottom w:val="none" w:sz="0" w:space="0" w:color="auto"/>
        <w:right w:val="none" w:sz="0" w:space="0" w:color="auto"/>
      </w:divBdr>
    </w:div>
    <w:div w:id="1064370750">
      <w:bodyDiv w:val="1"/>
      <w:marLeft w:val="0"/>
      <w:marRight w:val="0"/>
      <w:marTop w:val="0"/>
      <w:marBottom w:val="0"/>
      <w:divBdr>
        <w:top w:val="none" w:sz="0" w:space="0" w:color="auto"/>
        <w:left w:val="none" w:sz="0" w:space="0" w:color="auto"/>
        <w:bottom w:val="none" w:sz="0" w:space="0" w:color="auto"/>
        <w:right w:val="none" w:sz="0" w:space="0" w:color="auto"/>
      </w:divBdr>
    </w:div>
    <w:div w:id="1159536876">
      <w:bodyDiv w:val="1"/>
      <w:marLeft w:val="0"/>
      <w:marRight w:val="0"/>
      <w:marTop w:val="0"/>
      <w:marBottom w:val="0"/>
      <w:divBdr>
        <w:top w:val="none" w:sz="0" w:space="0" w:color="auto"/>
        <w:left w:val="none" w:sz="0" w:space="0" w:color="auto"/>
        <w:bottom w:val="none" w:sz="0" w:space="0" w:color="auto"/>
        <w:right w:val="none" w:sz="0" w:space="0" w:color="auto"/>
      </w:divBdr>
    </w:div>
    <w:div w:id="1935628984">
      <w:bodyDiv w:val="1"/>
      <w:marLeft w:val="0"/>
      <w:marRight w:val="0"/>
      <w:marTop w:val="0"/>
      <w:marBottom w:val="0"/>
      <w:divBdr>
        <w:top w:val="none" w:sz="0" w:space="0" w:color="auto"/>
        <w:left w:val="none" w:sz="0" w:space="0" w:color="auto"/>
        <w:bottom w:val="none" w:sz="0" w:space="0" w:color="auto"/>
        <w:right w:val="none" w:sz="0" w:space="0" w:color="auto"/>
      </w:divBdr>
    </w:div>
    <w:div w:id="196511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Dev22</b:Tag>
    <b:SourceType>InternetSite</b:SourceType>
    <b:Guid>{FD9940D7-AF44-446A-BF47-8B05ADBCF47B}</b:Guid>
    <b:Author>
      <b:Author>
        <b:NameList>
          <b:Person>
            <b:Last>Devlin</b:Last>
            <b:First>Hannah</b:First>
          </b:Person>
        </b:NameList>
      </b:Author>
    </b:Author>
    <b:Title>More people face being shut out of NHS mental health services, experts warn</b:Title>
    <b:Year>2022</b:Year>
    <b:YearAccessed>2024</b:YearAccessed>
    <b:MonthAccessed>February</b:MonthAccessed>
    <b:DayAccessed>14</b:DayAccessed>
    <b:URL>https://www.theguardian.com/society/2022/dec/27/more-people-shut-out-nhs-england-mental-health-service-mind-charity</b:URL>
    <b:RefOrder>1</b:RefOrder>
  </b:Source>
  <b:Source>
    <b:Tag>Wes23</b:Tag>
    <b:SourceType>InternetSite</b:SourceType>
    <b:Guid>{5FBF08CE-F54D-4239-915C-B3B16D701F9C}</b:Guid>
    <b:Author>
      <b:Author>
        <b:Corporate>Western Sydney University</b:Corporate>
      </b:Author>
    </b:Author>
    <b:Title>Definition of Research</b:Title>
    <b:Year>2023</b:Year>
    <b:YearAccessed>2024</b:YearAccessed>
    <b:MonthAccessed>February</b:MonthAccessed>
    <b:DayAccessed>14</b:DayAccessed>
    <b:URL>https://www.westernsydney.edu.au/research/researchers/preparing_a_grant_application/dest_definition_of_research</b:URL>
    <b:RefOrder>2</b:RefOrder>
  </b:Source>
  <b:Source>
    <b:Tag>Asi19</b:Tag>
    <b:SourceType>InternetSite</b:SourceType>
    <b:Guid>{F74EA12A-6531-4768-84F5-E4D2EE5208FF}</b:Guid>
    <b:Author>
      <b:Author>
        <b:NameList>
          <b:Person>
            <b:Last>Asiedu</b:Last>
            <b:First>Felicity</b:First>
          </b:Person>
        </b:NameList>
      </b:Author>
    </b:Author>
    <b:Title>Advantages and Disadvantages of Online Surveys</b:Title>
    <b:Year>2019</b:Year>
    <b:YearAccessed>2024</b:YearAccessed>
    <b:MonthAccessed>February </b:MonthAccessed>
    <b:DayAccessed>17</b:DayAccessed>
    <b:URL>https://www.cvent.com/uk/blog/events/advantages-disadvantages-online-surveys</b:URL>
    <b:RefOrder>3</b:RefOrder>
  </b:Source>
</b:Sources>
</file>

<file path=customXml/itemProps1.xml><?xml version="1.0" encoding="utf-8"?>
<ds:datastoreItem xmlns:ds="http://schemas.openxmlformats.org/officeDocument/2006/customXml" ds:itemID="{CBA9FF69-711E-4B5C-B09E-D652712CF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966</Words>
  <Characters>5511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2</cp:revision>
  <dcterms:created xsi:type="dcterms:W3CDTF">2024-03-18T23:52:00Z</dcterms:created>
  <dcterms:modified xsi:type="dcterms:W3CDTF">2024-03-18T23:52:00Z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2024-03-18T23:49:13Z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23adbf5a-71c4-4db9-9663-ef6c338d616b</vt:lpwstr>
  </property>
  <property fmtid="{D5CDD505-2E9C-101B-9397-08002B2CF9AE}" pid="8" name="MSIP_Label_66cf8fe5-b7b7-4df7-b38d-1c61ac2f6639_ContentBits">
    <vt:lpwstr>0</vt:lpwstr>
  </property>
</Properties>
</file>