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1D9764" w14:textId="7A404D74" w:rsidR="00B0589D" w:rsidRDefault="00B0589D" w:rsidP="00B0589D">
      <w:pPr>
        <w:jc w:val="left"/>
        <w:rPr>
          <w:b/>
          <w:sz w:val="40"/>
        </w:rPr>
      </w:pPr>
      <w:r>
        <w:rPr>
          <w:b/>
          <w:noProof/>
          <w:sz w:val="40"/>
          <w:lang w:val="bg-BG" w:eastAsia="bg-BG"/>
        </w:rPr>
        <w:drawing>
          <wp:anchor distT="0" distB="0" distL="114300" distR="114300" simplePos="0" relativeHeight="251658240" behindDoc="0" locked="0" layoutInCell="1" allowOverlap="1" wp14:anchorId="03991AFF" wp14:editId="5AE3A08D">
            <wp:simplePos x="0" y="0"/>
            <wp:positionH relativeFrom="column">
              <wp:posOffset>2352675</wp:posOffset>
            </wp:positionH>
            <wp:positionV relativeFrom="paragraph">
              <wp:posOffset>695325</wp:posOffset>
            </wp:positionV>
            <wp:extent cx="1133475" cy="125793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0px-Coat_of_arms_of_the_University_of_Wales_Trinity_Saint_David.png"/>
                    <pic:cNvPicPr/>
                  </pic:nvPicPr>
                  <pic:blipFill>
                    <a:blip r:embed="rId8">
                      <a:extLst>
                        <a:ext uri="{28A0092B-C50C-407E-A947-70E740481C1C}">
                          <a14:useLocalDpi xmlns:a14="http://schemas.microsoft.com/office/drawing/2010/main" val="0"/>
                        </a:ext>
                      </a:extLst>
                    </a:blip>
                    <a:stretch>
                      <a:fillRect/>
                    </a:stretch>
                  </pic:blipFill>
                  <pic:spPr>
                    <a:xfrm>
                      <a:off x="0" y="0"/>
                      <a:ext cx="1133475" cy="1257935"/>
                    </a:xfrm>
                    <a:prstGeom prst="rect">
                      <a:avLst/>
                    </a:prstGeom>
                  </pic:spPr>
                </pic:pic>
              </a:graphicData>
            </a:graphic>
          </wp:anchor>
        </w:drawing>
      </w:r>
      <w:r>
        <w:rPr>
          <w:b/>
          <w:sz w:val="40"/>
        </w:rPr>
        <w:br w:type="textWrapping" w:clear="all"/>
      </w:r>
    </w:p>
    <w:p w14:paraId="0645A6D5" w14:textId="77777777" w:rsidR="00B0589D" w:rsidRPr="00E65F44" w:rsidRDefault="00B0589D" w:rsidP="00A24794">
      <w:pPr>
        <w:jc w:val="center"/>
        <w:rPr>
          <w:b/>
          <w:sz w:val="40"/>
        </w:rPr>
      </w:pPr>
    </w:p>
    <w:p w14:paraId="391DE224" w14:textId="77777777" w:rsidR="00B0589D" w:rsidRPr="00E65F44" w:rsidRDefault="00B0589D" w:rsidP="00A24794">
      <w:pPr>
        <w:jc w:val="center"/>
        <w:rPr>
          <w:b/>
          <w:sz w:val="40"/>
        </w:rPr>
      </w:pPr>
    </w:p>
    <w:p w14:paraId="230115A5" w14:textId="25E8EB58" w:rsidR="00E224DE" w:rsidRPr="00E65F44" w:rsidRDefault="00344BAF" w:rsidP="00344BAF">
      <w:pPr>
        <w:tabs>
          <w:tab w:val="left" w:pos="7290"/>
        </w:tabs>
        <w:jc w:val="left"/>
        <w:rPr>
          <w:rFonts w:eastAsia="Times New Roman" w:cs="Times New Roman"/>
          <w:b/>
          <w:sz w:val="44"/>
          <w:szCs w:val="44"/>
        </w:rPr>
      </w:pPr>
      <w:r>
        <w:rPr>
          <w:rFonts w:eastAsia="Times New Roman" w:cs="Times New Roman"/>
          <w:b/>
          <w:sz w:val="44"/>
          <w:szCs w:val="44"/>
        </w:rPr>
        <w:tab/>
      </w:r>
    </w:p>
    <w:p w14:paraId="449A5910" w14:textId="77777777" w:rsidR="00E224DE" w:rsidRPr="00E65F44" w:rsidRDefault="00E224DE" w:rsidP="00E224DE">
      <w:pPr>
        <w:jc w:val="center"/>
        <w:rPr>
          <w:rFonts w:eastAsia="Times New Roman" w:cs="Times New Roman"/>
          <w:i/>
          <w:sz w:val="36"/>
          <w:szCs w:val="36"/>
          <w:u w:val="single"/>
        </w:rPr>
      </w:pPr>
      <w:r w:rsidRPr="00E65F44">
        <w:rPr>
          <w:rFonts w:eastAsia="Times New Roman" w:cs="Times New Roman"/>
          <w:i/>
          <w:sz w:val="36"/>
          <w:szCs w:val="36"/>
          <w:u w:val="single"/>
        </w:rPr>
        <w:t>BA Business Management</w:t>
      </w:r>
    </w:p>
    <w:p w14:paraId="628377BD" w14:textId="70579D6A" w:rsidR="000F2164" w:rsidRDefault="00A24794" w:rsidP="00E224DE">
      <w:pPr>
        <w:jc w:val="center"/>
        <w:rPr>
          <w:i/>
          <w:sz w:val="36"/>
          <w:szCs w:val="36"/>
          <w:u w:val="single"/>
        </w:rPr>
      </w:pPr>
      <w:r w:rsidRPr="00E65F44">
        <w:rPr>
          <w:i/>
          <w:sz w:val="36"/>
          <w:szCs w:val="36"/>
          <w:u w:val="single"/>
        </w:rPr>
        <w:t>LCBB6004</w:t>
      </w:r>
      <w:r w:rsidR="00E224DE" w:rsidRPr="00E65F44">
        <w:rPr>
          <w:i/>
          <w:sz w:val="36"/>
          <w:szCs w:val="36"/>
          <w:u w:val="single"/>
        </w:rPr>
        <w:t xml:space="preserve"> </w:t>
      </w:r>
      <w:r w:rsidR="001B787D" w:rsidRPr="00E65F44">
        <w:rPr>
          <w:i/>
          <w:sz w:val="36"/>
          <w:szCs w:val="36"/>
          <w:u w:val="single"/>
        </w:rPr>
        <w:t>Assessment 1</w:t>
      </w:r>
      <w:r w:rsidRPr="00E65F44">
        <w:rPr>
          <w:i/>
          <w:sz w:val="36"/>
          <w:szCs w:val="36"/>
          <w:u w:val="single"/>
        </w:rPr>
        <w:t xml:space="preserve"> </w:t>
      </w:r>
    </w:p>
    <w:p w14:paraId="6B8A4C63" w14:textId="77777777" w:rsidR="00344BAF" w:rsidRPr="00344BAF" w:rsidRDefault="00344BAF" w:rsidP="00344BAF">
      <w:pPr>
        <w:jc w:val="center"/>
        <w:rPr>
          <w:i/>
          <w:sz w:val="36"/>
          <w:szCs w:val="36"/>
          <w:u w:val="single"/>
        </w:rPr>
      </w:pPr>
      <w:r>
        <w:rPr>
          <w:i/>
          <w:sz w:val="36"/>
          <w:szCs w:val="36"/>
          <w:u w:val="single"/>
        </w:rPr>
        <w:t xml:space="preserve">Topic: </w:t>
      </w:r>
      <w:r w:rsidRPr="00344BAF">
        <w:rPr>
          <w:i/>
          <w:sz w:val="36"/>
          <w:szCs w:val="36"/>
          <w:u w:val="single"/>
        </w:rPr>
        <w:t>Identification and evaluation of strategic management</w:t>
      </w:r>
    </w:p>
    <w:p w14:paraId="7399522D" w14:textId="33A1614F" w:rsidR="00344BAF" w:rsidRPr="00E65F44" w:rsidRDefault="00344BAF" w:rsidP="00344BAF">
      <w:pPr>
        <w:jc w:val="center"/>
        <w:rPr>
          <w:rFonts w:eastAsia="Times New Roman" w:cs="Times New Roman"/>
          <w:i/>
          <w:sz w:val="36"/>
          <w:szCs w:val="36"/>
          <w:u w:val="single"/>
        </w:rPr>
      </w:pPr>
      <w:proofErr w:type="gramStart"/>
      <w:r w:rsidRPr="00344BAF">
        <w:rPr>
          <w:i/>
          <w:sz w:val="36"/>
          <w:szCs w:val="36"/>
          <w:u w:val="single"/>
        </w:rPr>
        <w:t>and</w:t>
      </w:r>
      <w:proofErr w:type="gramEnd"/>
      <w:r w:rsidRPr="00344BAF">
        <w:rPr>
          <w:i/>
          <w:sz w:val="36"/>
          <w:szCs w:val="36"/>
          <w:u w:val="single"/>
        </w:rPr>
        <w:t xml:space="preserve"> sustainability through case study analysis</w:t>
      </w:r>
      <w:bookmarkStart w:id="0" w:name="_GoBack"/>
      <w:bookmarkEnd w:id="0"/>
    </w:p>
    <w:p w14:paraId="642C7E4A" w14:textId="77777777" w:rsidR="00E224DE" w:rsidRPr="00E65F44" w:rsidRDefault="00E224DE" w:rsidP="00E224DE">
      <w:pPr>
        <w:jc w:val="center"/>
        <w:rPr>
          <w:rFonts w:ascii="Verdana" w:hAnsi="Verdana"/>
          <w:i/>
          <w:color w:val="000000" w:themeColor="text1"/>
          <w:sz w:val="32"/>
          <w:szCs w:val="32"/>
          <w:u w:val="single"/>
        </w:rPr>
      </w:pPr>
      <w:r w:rsidRPr="00E65F44">
        <w:rPr>
          <w:rFonts w:ascii="Verdana" w:hAnsi="Verdana"/>
          <w:i/>
          <w:color w:val="000000" w:themeColor="text1"/>
          <w:sz w:val="32"/>
          <w:szCs w:val="32"/>
          <w:u w:val="single"/>
        </w:rPr>
        <w:t xml:space="preserve">Name: </w:t>
      </w:r>
      <w:proofErr w:type="spellStart"/>
      <w:r w:rsidRPr="00E65F44">
        <w:rPr>
          <w:rFonts w:ascii="Verdana" w:hAnsi="Verdana"/>
          <w:i/>
          <w:color w:val="000000" w:themeColor="text1"/>
          <w:sz w:val="32"/>
          <w:szCs w:val="32"/>
          <w:u w:val="single"/>
        </w:rPr>
        <w:t>Diyana</w:t>
      </w:r>
      <w:proofErr w:type="spellEnd"/>
      <w:r w:rsidRPr="00E65F44">
        <w:rPr>
          <w:rFonts w:ascii="Verdana" w:hAnsi="Verdana"/>
          <w:i/>
          <w:color w:val="000000" w:themeColor="text1"/>
          <w:sz w:val="32"/>
          <w:szCs w:val="32"/>
          <w:u w:val="single"/>
        </w:rPr>
        <w:t xml:space="preserve"> </w:t>
      </w:r>
      <w:proofErr w:type="spellStart"/>
      <w:r w:rsidRPr="00E65F44">
        <w:rPr>
          <w:rFonts w:ascii="Verdana" w:hAnsi="Verdana"/>
          <w:i/>
          <w:color w:val="000000" w:themeColor="text1"/>
          <w:sz w:val="32"/>
          <w:szCs w:val="32"/>
          <w:u w:val="single"/>
        </w:rPr>
        <w:t>Shapshalova</w:t>
      </w:r>
      <w:proofErr w:type="spellEnd"/>
    </w:p>
    <w:p w14:paraId="19F5D78B" w14:textId="77777777" w:rsidR="00E224DE" w:rsidRPr="00E65F44" w:rsidRDefault="00E224DE" w:rsidP="00E224DE">
      <w:pPr>
        <w:jc w:val="center"/>
        <w:rPr>
          <w:rFonts w:ascii="Verdana" w:hAnsi="Verdana"/>
          <w:i/>
          <w:color w:val="000000" w:themeColor="text1"/>
          <w:sz w:val="32"/>
          <w:szCs w:val="32"/>
          <w:u w:val="single"/>
        </w:rPr>
      </w:pPr>
      <w:r w:rsidRPr="00E65F44">
        <w:rPr>
          <w:rFonts w:ascii="Verdana" w:hAnsi="Verdana"/>
          <w:i/>
          <w:color w:val="000000" w:themeColor="text1"/>
          <w:sz w:val="32"/>
          <w:szCs w:val="32"/>
          <w:u w:val="single"/>
        </w:rPr>
        <w:t>Student ID: 1907713</w:t>
      </w:r>
    </w:p>
    <w:p w14:paraId="075AB03D" w14:textId="338EFC43" w:rsidR="00E224DE" w:rsidRPr="00E65F44" w:rsidRDefault="00E224DE" w:rsidP="00E224DE">
      <w:pPr>
        <w:jc w:val="center"/>
        <w:rPr>
          <w:rFonts w:ascii="Verdana" w:hAnsi="Verdana"/>
          <w:i/>
          <w:color w:val="000000" w:themeColor="text1"/>
          <w:sz w:val="32"/>
          <w:szCs w:val="32"/>
          <w:u w:val="single"/>
        </w:rPr>
      </w:pPr>
      <w:proofErr w:type="spellStart"/>
      <w:r w:rsidRPr="00E65F44">
        <w:rPr>
          <w:rFonts w:ascii="Verdana" w:hAnsi="Verdana"/>
          <w:i/>
          <w:color w:val="000000" w:themeColor="text1"/>
          <w:sz w:val="32"/>
          <w:szCs w:val="32"/>
          <w:u w:val="single"/>
        </w:rPr>
        <w:t>Lecture՚s</w:t>
      </w:r>
      <w:proofErr w:type="spellEnd"/>
      <w:r w:rsidRPr="00E65F44">
        <w:rPr>
          <w:rFonts w:ascii="Verdana" w:hAnsi="Verdana"/>
          <w:i/>
          <w:color w:val="000000" w:themeColor="text1"/>
          <w:sz w:val="32"/>
          <w:szCs w:val="32"/>
          <w:u w:val="single"/>
        </w:rPr>
        <w:t xml:space="preserve"> name: </w:t>
      </w:r>
      <w:proofErr w:type="spellStart"/>
      <w:r w:rsidRPr="00E65F44">
        <w:rPr>
          <w:rFonts w:ascii="Segoe UI" w:hAnsi="Segoe UI" w:cs="Segoe UI"/>
          <w:i/>
          <w:color w:val="000000" w:themeColor="text1"/>
          <w:sz w:val="32"/>
          <w:szCs w:val="32"/>
          <w:u w:val="single"/>
          <w:shd w:val="clear" w:color="auto" w:fill="FFF6AE"/>
        </w:rPr>
        <w:t>Dr.</w:t>
      </w:r>
      <w:proofErr w:type="spellEnd"/>
      <w:r w:rsidRPr="00E65F44">
        <w:rPr>
          <w:rFonts w:ascii="Segoe UI" w:hAnsi="Segoe UI" w:cs="Segoe UI"/>
          <w:i/>
          <w:color w:val="000000" w:themeColor="text1"/>
          <w:sz w:val="32"/>
          <w:szCs w:val="32"/>
          <w:u w:val="single"/>
          <w:shd w:val="clear" w:color="auto" w:fill="FFF6AE"/>
        </w:rPr>
        <w:t xml:space="preserve"> </w:t>
      </w:r>
      <w:proofErr w:type="spellStart"/>
      <w:r w:rsidRPr="00E65F44">
        <w:rPr>
          <w:rFonts w:ascii="Segoe UI" w:hAnsi="Segoe UI" w:cs="Segoe UI"/>
          <w:i/>
          <w:color w:val="000000" w:themeColor="text1"/>
          <w:sz w:val="32"/>
          <w:szCs w:val="32"/>
          <w:u w:val="single"/>
          <w:shd w:val="clear" w:color="auto" w:fill="FFF6AE"/>
        </w:rPr>
        <w:t>Hossein</w:t>
      </w:r>
      <w:proofErr w:type="spellEnd"/>
      <w:r w:rsidRPr="00E65F44">
        <w:rPr>
          <w:rFonts w:ascii="Segoe UI" w:hAnsi="Segoe UI" w:cs="Segoe UI"/>
          <w:i/>
          <w:color w:val="000000" w:themeColor="text1"/>
          <w:sz w:val="32"/>
          <w:szCs w:val="32"/>
          <w:u w:val="single"/>
          <w:shd w:val="clear" w:color="auto" w:fill="FFF6AE"/>
        </w:rPr>
        <w:t xml:space="preserve"> </w:t>
      </w:r>
      <w:proofErr w:type="spellStart"/>
      <w:r w:rsidRPr="00E65F44">
        <w:rPr>
          <w:rFonts w:ascii="Segoe UI" w:hAnsi="Segoe UI" w:cs="Segoe UI"/>
          <w:i/>
          <w:color w:val="000000" w:themeColor="text1"/>
          <w:sz w:val="32"/>
          <w:szCs w:val="32"/>
          <w:u w:val="single"/>
          <w:shd w:val="clear" w:color="auto" w:fill="FFF6AE"/>
        </w:rPr>
        <w:t>Shokri</w:t>
      </w:r>
      <w:proofErr w:type="spellEnd"/>
    </w:p>
    <w:p w14:paraId="68957163" w14:textId="16785FD4" w:rsidR="000F2164" w:rsidRPr="00E224DE" w:rsidRDefault="00E224DE" w:rsidP="00E224DE">
      <w:pPr>
        <w:jc w:val="center"/>
        <w:rPr>
          <w:b/>
          <w:sz w:val="40"/>
        </w:rPr>
      </w:pPr>
      <w:r w:rsidRPr="00E65F44">
        <w:rPr>
          <w:rFonts w:ascii="Verdana" w:hAnsi="Verdana"/>
          <w:i/>
          <w:color w:val="000000" w:themeColor="text1"/>
          <w:sz w:val="32"/>
          <w:szCs w:val="32"/>
          <w:u w:val="single"/>
        </w:rPr>
        <w:t xml:space="preserve">Module Title: </w:t>
      </w:r>
      <w:r w:rsidRPr="00E65F44">
        <w:rPr>
          <w:i/>
          <w:sz w:val="32"/>
          <w:szCs w:val="32"/>
          <w:u w:val="single"/>
        </w:rPr>
        <w:t>Strategic Management and Sustainability</w:t>
      </w:r>
      <w:r w:rsidR="000F2164">
        <w:rPr>
          <w:sz w:val="40"/>
        </w:rPr>
        <w:br w:type="page"/>
      </w:r>
    </w:p>
    <w:sdt>
      <w:sdtPr>
        <w:rPr>
          <w:rFonts w:ascii="Times New Roman" w:eastAsiaTheme="minorHAnsi" w:hAnsi="Times New Roman" w:cstheme="minorBidi"/>
          <w:color w:val="auto"/>
          <w:sz w:val="24"/>
          <w:szCs w:val="22"/>
          <w:lang w:val="en-GB"/>
        </w:rPr>
        <w:id w:val="-970126890"/>
        <w:docPartObj>
          <w:docPartGallery w:val="Table of Contents"/>
          <w:docPartUnique/>
        </w:docPartObj>
      </w:sdtPr>
      <w:sdtEndPr>
        <w:rPr>
          <w:b/>
          <w:bCs/>
          <w:noProof/>
        </w:rPr>
      </w:sdtEndPr>
      <w:sdtContent>
        <w:p w14:paraId="482BDA1A" w14:textId="77777777" w:rsidR="00D4558A" w:rsidRDefault="00D4558A">
          <w:pPr>
            <w:pStyle w:val="TOCHeading"/>
          </w:pPr>
          <w:r>
            <w:t>Table of Contents</w:t>
          </w:r>
        </w:p>
        <w:p w14:paraId="2B19D7A4" w14:textId="35D97F47" w:rsidR="009767A4" w:rsidRDefault="00D4558A">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3993124" w:history="1">
            <w:r w:rsidR="009767A4" w:rsidRPr="003508D6">
              <w:rPr>
                <w:rStyle w:val="Hyperlink"/>
                <w:noProof/>
              </w:rPr>
              <w:t>Introduction</w:t>
            </w:r>
            <w:r w:rsidR="009767A4">
              <w:rPr>
                <w:noProof/>
                <w:webHidden/>
              </w:rPr>
              <w:tab/>
            </w:r>
            <w:r w:rsidR="009767A4">
              <w:rPr>
                <w:noProof/>
                <w:webHidden/>
              </w:rPr>
              <w:fldChar w:fldCharType="begin"/>
            </w:r>
            <w:r w:rsidR="009767A4">
              <w:rPr>
                <w:noProof/>
                <w:webHidden/>
              </w:rPr>
              <w:instrText xml:space="preserve"> PAGEREF _Toc123993124 \h </w:instrText>
            </w:r>
            <w:r w:rsidR="009767A4">
              <w:rPr>
                <w:noProof/>
                <w:webHidden/>
              </w:rPr>
            </w:r>
            <w:r w:rsidR="009767A4">
              <w:rPr>
                <w:noProof/>
                <w:webHidden/>
              </w:rPr>
              <w:fldChar w:fldCharType="separate"/>
            </w:r>
            <w:r w:rsidR="009767A4">
              <w:rPr>
                <w:noProof/>
                <w:webHidden/>
              </w:rPr>
              <w:t>3</w:t>
            </w:r>
            <w:r w:rsidR="009767A4">
              <w:rPr>
                <w:noProof/>
                <w:webHidden/>
              </w:rPr>
              <w:fldChar w:fldCharType="end"/>
            </w:r>
          </w:hyperlink>
        </w:p>
        <w:p w14:paraId="19727F81" w14:textId="1AE563CC" w:rsidR="009767A4" w:rsidRDefault="00445B40">
          <w:pPr>
            <w:pStyle w:val="TOC1"/>
            <w:tabs>
              <w:tab w:val="right" w:leader="dot" w:pos="9350"/>
            </w:tabs>
            <w:rPr>
              <w:rFonts w:asciiTheme="minorHAnsi" w:eastAsiaTheme="minorEastAsia" w:hAnsiTheme="minorHAnsi"/>
              <w:noProof/>
              <w:sz w:val="22"/>
              <w:lang w:eastAsia="en-GB"/>
            </w:rPr>
          </w:pPr>
          <w:hyperlink w:anchor="_Toc123993125" w:history="1">
            <w:r w:rsidR="009767A4" w:rsidRPr="003508D6">
              <w:rPr>
                <w:rStyle w:val="Hyperlink"/>
                <w:noProof/>
              </w:rPr>
              <w:t>Company background</w:t>
            </w:r>
            <w:r w:rsidR="009767A4">
              <w:rPr>
                <w:noProof/>
                <w:webHidden/>
              </w:rPr>
              <w:tab/>
            </w:r>
            <w:r w:rsidR="009767A4">
              <w:rPr>
                <w:noProof/>
                <w:webHidden/>
              </w:rPr>
              <w:fldChar w:fldCharType="begin"/>
            </w:r>
            <w:r w:rsidR="009767A4">
              <w:rPr>
                <w:noProof/>
                <w:webHidden/>
              </w:rPr>
              <w:instrText xml:space="preserve"> PAGEREF _Toc123993125 \h </w:instrText>
            </w:r>
            <w:r w:rsidR="009767A4">
              <w:rPr>
                <w:noProof/>
                <w:webHidden/>
              </w:rPr>
            </w:r>
            <w:r w:rsidR="009767A4">
              <w:rPr>
                <w:noProof/>
                <w:webHidden/>
              </w:rPr>
              <w:fldChar w:fldCharType="separate"/>
            </w:r>
            <w:r w:rsidR="009767A4">
              <w:rPr>
                <w:noProof/>
                <w:webHidden/>
              </w:rPr>
              <w:t>4</w:t>
            </w:r>
            <w:r w:rsidR="009767A4">
              <w:rPr>
                <w:noProof/>
                <w:webHidden/>
              </w:rPr>
              <w:fldChar w:fldCharType="end"/>
            </w:r>
          </w:hyperlink>
        </w:p>
        <w:p w14:paraId="589231EE" w14:textId="740A9152" w:rsidR="009767A4" w:rsidRDefault="00445B40">
          <w:pPr>
            <w:pStyle w:val="TOC1"/>
            <w:tabs>
              <w:tab w:val="right" w:leader="dot" w:pos="9350"/>
            </w:tabs>
            <w:rPr>
              <w:rFonts w:asciiTheme="minorHAnsi" w:eastAsiaTheme="minorEastAsia" w:hAnsiTheme="minorHAnsi"/>
              <w:noProof/>
              <w:sz w:val="22"/>
              <w:lang w:eastAsia="en-GB"/>
            </w:rPr>
          </w:pPr>
          <w:hyperlink w:anchor="_Toc123993126" w:history="1">
            <w:r w:rsidR="009767A4" w:rsidRPr="003508D6">
              <w:rPr>
                <w:rStyle w:val="Hyperlink"/>
                <w:noProof/>
              </w:rPr>
              <w:t>Business strategies of VW</w:t>
            </w:r>
            <w:r w:rsidR="009767A4">
              <w:rPr>
                <w:noProof/>
                <w:webHidden/>
              </w:rPr>
              <w:tab/>
            </w:r>
            <w:r w:rsidR="009767A4">
              <w:rPr>
                <w:noProof/>
                <w:webHidden/>
              </w:rPr>
              <w:fldChar w:fldCharType="begin"/>
            </w:r>
            <w:r w:rsidR="009767A4">
              <w:rPr>
                <w:noProof/>
                <w:webHidden/>
              </w:rPr>
              <w:instrText xml:space="preserve"> PAGEREF _Toc123993126 \h </w:instrText>
            </w:r>
            <w:r w:rsidR="009767A4">
              <w:rPr>
                <w:noProof/>
                <w:webHidden/>
              </w:rPr>
            </w:r>
            <w:r w:rsidR="009767A4">
              <w:rPr>
                <w:noProof/>
                <w:webHidden/>
              </w:rPr>
              <w:fldChar w:fldCharType="separate"/>
            </w:r>
            <w:r w:rsidR="009767A4">
              <w:rPr>
                <w:noProof/>
                <w:webHidden/>
              </w:rPr>
              <w:t>4</w:t>
            </w:r>
            <w:r w:rsidR="009767A4">
              <w:rPr>
                <w:noProof/>
                <w:webHidden/>
              </w:rPr>
              <w:fldChar w:fldCharType="end"/>
            </w:r>
          </w:hyperlink>
        </w:p>
        <w:p w14:paraId="7B926EE5" w14:textId="74E3D6FD" w:rsidR="009767A4" w:rsidRDefault="00445B40">
          <w:pPr>
            <w:pStyle w:val="TOC1"/>
            <w:tabs>
              <w:tab w:val="right" w:leader="dot" w:pos="9350"/>
            </w:tabs>
            <w:rPr>
              <w:rFonts w:asciiTheme="minorHAnsi" w:eastAsiaTheme="minorEastAsia" w:hAnsiTheme="minorHAnsi"/>
              <w:noProof/>
              <w:sz w:val="22"/>
              <w:lang w:eastAsia="en-GB"/>
            </w:rPr>
          </w:pPr>
          <w:hyperlink w:anchor="_Toc123993127" w:history="1">
            <w:r w:rsidR="009767A4" w:rsidRPr="003508D6">
              <w:rPr>
                <w:rStyle w:val="Hyperlink"/>
                <w:noProof/>
              </w:rPr>
              <w:t>Competitive advantage</w:t>
            </w:r>
            <w:r w:rsidR="009767A4">
              <w:rPr>
                <w:noProof/>
                <w:webHidden/>
              </w:rPr>
              <w:tab/>
            </w:r>
            <w:r w:rsidR="009767A4">
              <w:rPr>
                <w:noProof/>
                <w:webHidden/>
              </w:rPr>
              <w:fldChar w:fldCharType="begin"/>
            </w:r>
            <w:r w:rsidR="009767A4">
              <w:rPr>
                <w:noProof/>
                <w:webHidden/>
              </w:rPr>
              <w:instrText xml:space="preserve"> PAGEREF _Toc123993127 \h </w:instrText>
            </w:r>
            <w:r w:rsidR="009767A4">
              <w:rPr>
                <w:noProof/>
                <w:webHidden/>
              </w:rPr>
            </w:r>
            <w:r w:rsidR="009767A4">
              <w:rPr>
                <w:noProof/>
                <w:webHidden/>
              </w:rPr>
              <w:fldChar w:fldCharType="separate"/>
            </w:r>
            <w:r w:rsidR="009767A4">
              <w:rPr>
                <w:noProof/>
                <w:webHidden/>
              </w:rPr>
              <w:t>5</w:t>
            </w:r>
            <w:r w:rsidR="009767A4">
              <w:rPr>
                <w:noProof/>
                <w:webHidden/>
              </w:rPr>
              <w:fldChar w:fldCharType="end"/>
            </w:r>
          </w:hyperlink>
        </w:p>
        <w:p w14:paraId="3BB53590" w14:textId="684B03B7" w:rsidR="009767A4" w:rsidRDefault="00445B40">
          <w:pPr>
            <w:pStyle w:val="TOC1"/>
            <w:tabs>
              <w:tab w:val="right" w:leader="dot" w:pos="9350"/>
            </w:tabs>
            <w:rPr>
              <w:rFonts w:asciiTheme="minorHAnsi" w:eastAsiaTheme="minorEastAsia" w:hAnsiTheme="minorHAnsi"/>
              <w:noProof/>
              <w:sz w:val="22"/>
              <w:lang w:eastAsia="en-GB"/>
            </w:rPr>
          </w:pPr>
          <w:hyperlink w:anchor="_Toc123993128" w:history="1">
            <w:r w:rsidR="009767A4" w:rsidRPr="003508D6">
              <w:rPr>
                <w:rStyle w:val="Hyperlink"/>
                <w:noProof/>
              </w:rPr>
              <w:t>Annual report and Sustainability report</w:t>
            </w:r>
            <w:r w:rsidR="009767A4">
              <w:rPr>
                <w:noProof/>
                <w:webHidden/>
              </w:rPr>
              <w:tab/>
            </w:r>
            <w:r w:rsidR="009767A4">
              <w:rPr>
                <w:noProof/>
                <w:webHidden/>
              </w:rPr>
              <w:fldChar w:fldCharType="begin"/>
            </w:r>
            <w:r w:rsidR="009767A4">
              <w:rPr>
                <w:noProof/>
                <w:webHidden/>
              </w:rPr>
              <w:instrText xml:space="preserve"> PAGEREF _Toc123993128 \h </w:instrText>
            </w:r>
            <w:r w:rsidR="009767A4">
              <w:rPr>
                <w:noProof/>
                <w:webHidden/>
              </w:rPr>
            </w:r>
            <w:r w:rsidR="009767A4">
              <w:rPr>
                <w:noProof/>
                <w:webHidden/>
              </w:rPr>
              <w:fldChar w:fldCharType="separate"/>
            </w:r>
            <w:r w:rsidR="009767A4">
              <w:rPr>
                <w:noProof/>
                <w:webHidden/>
              </w:rPr>
              <w:t>7</w:t>
            </w:r>
            <w:r w:rsidR="009767A4">
              <w:rPr>
                <w:noProof/>
                <w:webHidden/>
              </w:rPr>
              <w:fldChar w:fldCharType="end"/>
            </w:r>
          </w:hyperlink>
        </w:p>
        <w:p w14:paraId="31D49E38" w14:textId="10735508" w:rsidR="009767A4" w:rsidRDefault="00445B40">
          <w:pPr>
            <w:pStyle w:val="TOC1"/>
            <w:tabs>
              <w:tab w:val="right" w:leader="dot" w:pos="9350"/>
            </w:tabs>
            <w:rPr>
              <w:rFonts w:asciiTheme="minorHAnsi" w:eastAsiaTheme="minorEastAsia" w:hAnsiTheme="minorHAnsi"/>
              <w:noProof/>
              <w:sz w:val="22"/>
              <w:lang w:eastAsia="en-GB"/>
            </w:rPr>
          </w:pPr>
          <w:hyperlink w:anchor="_Toc123993129" w:history="1">
            <w:r w:rsidR="009767A4" w:rsidRPr="003508D6">
              <w:rPr>
                <w:rStyle w:val="Hyperlink"/>
                <w:noProof/>
              </w:rPr>
              <w:t>Company green strategies</w:t>
            </w:r>
            <w:r w:rsidR="009767A4">
              <w:rPr>
                <w:noProof/>
                <w:webHidden/>
              </w:rPr>
              <w:tab/>
            </w:r>
            <w:r w:rsidR="009767A4">
              <w:rPr>
                <w:noProof/>
                <w:webHidden/>
              </w:rPr>
              <w:fldChar w:fldCharType="begin"/>
            </w:r>
            <w:r w:rsidR="009767A4">
              <w:rPr>
                <w:noProof/>
                <w:webHidden/>
              </w:rPr>
              <w:instrText xml:space="preserve"> PAGEREF _Toc123993129 \h </w:instrText>
            </w:r>
            <w:r w:rsidR="009767A4">
              <w:rPr>
                <w:noProof/>
                <w:webHidden/>
              </w:rPr>
            </w:r>
            <w:r w:rsidR="009767A4">
              <w:rPr>
                <w:noProof/>
                <w:webHidden/>
              </w:rPr>
              <w:fldChar w:fldCharType="separate"/>
            </w:r>
            <w:r w:rsidR="009767A4">
              <w:rPr>
                <w:noProof/>
                <w:webHidden/>
              </w:rPr>
              <w:t>8</w:t>
            </w:r>
            <w:r w:rsidR="009767A4">
              <w:rPr>
                <w:noProof/>
                <w:webHidden/>
              </w:rPr>
              <w:fldChar w:fldCharType="end"/>
            </w:r>
          </w:hyperlink>
        </w:p>
        <w:p w14:paraId="44C69A11" w14:textId="161333B6" w:rsidR="009767A4" w:rsidRDefault="00445B40">
          <w:pPr>
            <w:pStyle w:val="TOC1"/>
            <w:tabs>
              <w:tab w:val="right" w:leader="dot" w:pos="9350"/>
            </w:tabs>
            <w:rPr>
              <w:rFonts w:asciiTheme="minorHAnsi" w:eastAsiaTheme="minorEastAsia" w:hAnsiTheme="minorHAnsi"/>
              <w:noProof/>
              <w:sz w:val="22"/>
              <w:lang w:eastAsia="en-GB"/>
            </w:rPr>
          </w:pPr>
          <w:hyperlink w:anchor="_Toc123993130" w:history="1">
            <w:r w:rsidR="009767A4" w:rsidRPr="003508D6">
              <w:rPr>
                <w:rStyle w:val="Hyperlink"/>
                <w:noProof/>
              </w:rPr>
              <w:t>SAF criteria</w:t>
            </w:r>
            <w:r w:rsidR="009767A4">
              <w:rPr>
                <w:noProof/>
                <w:webHidden/>
              </w:rPr>
              <w:tab/>
            </w:r>
            <w:r w:rsidR="009767A4">
              <w:rPr>
                <w:noProof/>
                <w:webHidden/>
              </w:rPr>
              <w:fldChar w:fldCharType="begin"/>
            </w:r>
            <w:r w:rsidR="009767A4">
              <w:rPr>
                <w:noProof/>
                <w:webHidden/>
              </w:rPr>
              <w:instrText xml:space="preserve"> PAGEREF _Toc123993130 \h </w:instrText>
            </w:r>
            <w:r w:rsidR="009767A4">
              <w:rPr>
                <w:noProof/>
                <w:webHidden/>
              </w:rPr>
            </w:r>
            <w:r w:rsidR="009767A4">
              <w:rPr>
                <w:noProof/>
                <w:webHidden/>
              </w:rPr>
              <w:fldChar w:fldCharType="separate"/>
            </w:r>
            <w:r w:rsidR="009767A4">
              <w:rPr>
                <w:noProof/>
                <w:webHidden/>
              </w:rPr>
              <w:t>8</w:t>
            </w:r>
            <w:r w:rsidR="009767A4">
              <w:rPr>
                <w:noProof/>
                <w:webHidden/>
              </w:rPr>
              <w:fldChar w:fldCharType="end"/>
            </w:r>
          </w:hyperlink>
        </w:p>
        <w:p w14:paraId="12116235" w14:textId="1ECB6FBB" w:rsidR="009767A4" w:rsidRDefault="00445B40">
          <w:pPr>
            <w:pStyle w:val="TOC1"/>
            <w:tabs>
              <w:tab w:val="right" w:leader="dot" w:pos="9350"/>
            </w:tabs>
            <w:rPr>
              <w:rFonts w:asciiTheme="minorHAnsi" w:eastAsiaTheme="minorEastAsia" w:hAnsiTheme="minorHAnsi"/>
              <w:noProof/>
              <w:sz w:val="22"/>
              <w:lang w:eastAsia="en-GB"/>
            </w:rPr>
          </w:pPr>
          <w:hyperlink w:anchor="_Toc123993131" w:history="1">
            <w:r w:rsidR="009767A4" w:rsidRPr="003508D6">
              <w:rPr>
                <w:rStyle w:val="Hyperlink"/>
                <w:noProof/>
              </w:rPr>
              <w:t>Recommendations for VW</w:t>
            </w:r>
            <w:r w:rsidR="009767A4">
              <w:rPr>
                <w:noProof/>
                <w:webHidden/>
              </w:rPr>
              <w:tab/>
            </w:r>
            <w:r w:rsidR="009767A4">
              <w:rPr>
                <w:noProof/>
                <w:webHidden/>
              </w:rPr>
              <w:fldChar w:fldCharType="begin"/>
            </w:r>
            <w:r w:rsidR="009767A4">
              <w:rPr>
                <w:noProof/>
                <w:webHidden/>
              </w:rPr>
              <w:instrText xml:space="preserve"> PAGEREF _Toc123993131 \h </w:instrText>
            </w:r>
            <w:r w:rsidR="009767A4">
              <w:rPr>
                <w:noProof/>
                <w:webHidden/>
              </w:rPr>
            </w:r>
            <w:r w:rsidR="009767A4">
              <w:rPr>
                <w:noProof/>
                <w:webHidden/>
              </w:rPr>
              <w:fldChar w:fldCharType="separate"/>
            </w:r>
            <w:r w:rsidR="009767A4">
              <w:rPr>
                <w:noProof/>
                <w:webHidden/>
              </w:rPr>
              <w:t>10</w:t>
            </w:r>
            <w:r w:rsidR="009767A4">
              <w:rPr>
                <w:noProof/>
                <w:webHidden/>
              </w:rPr>
              <w:fldChar w:fldCharType="end"/>
            </w:r>
          </w:hyperlink>
        </w:p>
        <w:p w14:paraId="3FF15189" w14:textId="1BC33A03" w:rsidR="009767A4" w:rsidRDefault="00445B40">
          <w:pPr>
            <w:pStyle w:val="TOC1"/>
            <w:tabs>
              <w:tab w:val="right" w:leader="dot" w:pos="9350"/>
            </w:tabs>
            <w:rPr>
              <w:rFonts w:asciiTheme="minorHAnsi" w:eastAsiaTheme="minorEastAsia" w:hAnsiTheme="minorHAnsi"/>
              <w:noProof/>
              <w:sz w:val="22"/>
              <w:lang w:eastAsia="en-GB"/>
            </w:rPr>
          </w:pPr>
          <w:hyperlink w:anchor="_Toc123993132" w:history="1">
            <w:r w:rsidR="009767A4" w:rsidRPr="003508D6">
              <w:rPr>
                <w:rStyle w:val="Hyperlink"/>
                <w:noProof/>
              </w:rPr>
              <w:t>Conclusion</w:t>
            </w:r>
            <w:r w:rsidR="009767A4">
              <w:rPr>
                <w:noProof/>
                <w:webHidden/>
              </w:rPr>
              <w:tab/>
            </w:r>
            <w:r w:rsidR="009767A4">
              <w:rPr>
                <w:noProof/>
                <w:webHidden/>
              </w:rPr>
              <w:fldChar w:fldCharType="begin"/>
            </w:r>
            <w:r w:rsidR="009767A4">
              <w:rPr>
                <w:noProof/>
                <w:webHidden/>
              </w:rPr>
              <w:instrText xml:space="preserve"> PAGEREF _Toc123993132 \h </w:instrText>
            </w:r>
            <w:r w:rsidR="009767A4">
              <w:rPr>
                <w:noProof/>
                <w:webHidden/>
              </w:rPr>
            </w:r>
            <w:r w:rsidR="009767A4">
              <w:rPr>
                <w:noProof/>
                <w:webHidden/>
              </w:rPr>
              <w:fldChar w:fldCharType="separate"/>
            </w:r>
            <w:r w:rsidR="009767A4">
              <w:rPr>
                <w:noProof/>
                <w:webHidden/>
              </w:rPr>
              <w:t>11</w:t>
            </w:r>
            <w:r w:rsidR="009767A4">
              <w:rPr>
                <w:noProof/>
                <w:webHidden/>
              </w:rPr>
              <w:fldChar w:fldCharType="end"/>
            </w:r>
          </w:hyperlink>
        </w:p>
        <w:p w14:paraId="27D1DD25" w14:textId="1299983E" w:rsidR="009767A4" w:rsidRDefault="00445B40">
          <w:pPr>
            <w:pStyle w:val="TOC1"/>
            <w:tabs>
              <w:tab w:val="right" w:leader="dot" w:pos="9350"/>
            </w:tabs>
            <w:rPr>
              <w:rFonts w:asciiTheme="minorHAnsi" w:eastAsiaTheme="minorEastAsia" w:hAnsiTheme="minorHAnsi"/>
              <w:noProof/>
              <w:sz w:val="22"/>
              <w:lang w:eastAsia="en-GB"/>
            </w:rPr>
          </w:pPr>
          <w:hyperlink w:anchor="_Toc123993133" w:history="1">
            <w:r w:rsidR="009767A4" w:rsidRPr="003508D6">
              <w:rPr>
                <w:rStyle w:val="Hyperlink"/>
                <w:noProof/>
              </w:rPr>
              <w:t>References</w:t>
            </w:r>
            <w:r w:rsidR="009767A4">
              <w:rPr>
                <w:noProof/>
                <w:webHidden/>
              </w:rPr>
              <w:tab/>
            </w:r>
            <w:r w:rsidR="009767A4">
              <w:rPr>
                <w:noProof/>
                <w:webHidden/>
              </w:rPr>
              <w:fldChar w:fldCharType="begin"/>
            </w:r>
            <w:r w:rsidR="009767A4">
              <w:rPr>
                <w:noProof/>
                <w:webHidden/>
              </w:rPr>
              <w:instrText xml:space="preserve"> PAGEREF _Toc123993133 \h </w:instrText>
            </w:r>
            <w:r w:rsidR="009767A4">
              <w:rPr>
                <w:noProof/>
                <w:webHidden/>
              </w:rPr>
            </w:r>
            <w:r w:rsidR="009767A4">
              <w:rPr>
                <w:noProof/>
                <w:webHidden/>
              </w:rPr>
              <w:fldChar w:fldCharType="separate"/>
            </w:r>
            <w:r w:rsidR="009767A4">
              <w:rPr>
                <w:noProof/>
                <w:webHidden/>
              </w:rPr>
              <w:t>12</w:t>
            </w:r>
            <w:r w:rsidR="009767A4">
              <w:rPr>
                <w:noProof/>
                <w:webHidden/>
              </w:rPr>
              <w:fldChar w:fldCharType="end"/>
            </w:r>
          </w:hyperlink>
        </w:p>
        <w:p w14:paraId="4EBB593D" w14:textId="3C1274DB" w:rsidR="00D4558A" w:rsidRDefault="00D4558A">
          <w:r>
            <w:rPr>
              <w:b/>
              <w:bCs/>
              <w:noProof/>
            </w:rPr>
            <w:fldChar w:fldCharType="end"/>
          </w:r>
        </w:p>
      </w:sdtContent>
    </w:sdt>
    <w:p w14:paraId="045B63F0" w14:textId="77777777" w:rsidR="002F1C86" w:rsidRDefault="002F1C86" w:rsidP="00D4558A">
      <w:r>
        <w:br w:type="page"/>
      </w:r>
    </w:p>
    <w:p w14:paraId="41159B72" w14:textId="77777777" w:rsidR="008013A3" w:rsidRDefault="008013A3" w:rsidP="001D2C1E">
      <w:pPr>
        <w:pStyle w:val="Heading1"/>
      </w:pPr>
      <w:bookmarkStart w:id="1" w:name="_Toc123993124"/>
      <w:r>
        <w:lastRenderedPageBreak/>
        <w:t>Introduction</w:t>
      </w:r>
      <w:bookmarkEnd w:id="1"/>
    </w:p>
    <w:p w14:paraId="74F93329" w14:textId="77777777" w:rsidR="00AF794F" w:rsidRPr="00917DF3" w:rsidRDefault="00AF794F" w:rsidP="00AF794F">
      <w:r>
        <w:t>An organisation is said to have achieved market penetration when it is effective in bringing existing items into a certain market. VW intends to release a number of new models in the future that are equivalent to the VW vehicles that are widely accessible in the European market, all of which will aid in</w:t>
      </w:r>
      <w:r w:rsidR="001C057D">
        <w:t xml:space="preserve"> the expansion of the business. </w:t>
      </w:r>
      <w:r>
        <w:t xml:space="preserve">A growth strategy known as diversification refers to the practise of a company marketing new items in new markets while utilising that brand. A small likelihood exists that the </w:t>
      </w:r>
      <w:r w:rsidR="00E34A3B">
        <w:t>VW</w:t>
      </w:r>
      <w:r>
        <w:t xml:space="preserve"> Beetle will see growth comparable to that of other passenger cars and premium automobiles.</w:t>
      </w:r>
    </w:p>
    <w:p w14:paraId="172CA86E" w14:textId="77777777" w:rsidR="00F64AB7" w:rsidRDefault="00F64AB7">
      <w:pPr>
        <w:spacing w:line="259" w:lineRule="auto"/>
        <w:jc w:val="left"/>
        <w:rPr>
          <w:rFonts w:eastAsiaTheme="majorEastAsia" w:cstheme="majorBidi"/>
          <w:b/>
          <w:color w:val="2F5496" w:themeColor="accent1" w:themeShade="BF"/>
          <w:sz w:val="32"/>
          <w:szCs w:val="32"/>
        </w:rPr>
      </w:pPr>
      <w:r>
        <w:br w:type="page"/>
      </w:r>
    </w:p>
    <w:p w14:paraId="0CD08334" w14:textId="14529B93" w:rsidR="00AC7F8B" w:rsidRPr="00090B31" w:rsidRDefault="00AC7F8B" w:rsidP="00A23DFB">
      <w:pPr>
        <w:pStyle w:val="Heading1"/>
      </w:pPr>
      <w:bookmarkStart w:id="2" w:name="_Toc123993125"/>
      <w:r w:rsidRPr="00090B31">
        <w:lastRenderedPageBreak/>
        <w:t>Company background</w:t>
      </w:r>
      <w:bookmarkEnd w:id="2"/>
    </w:p>
    <w:p w14:paraId="4748E1C1" w14:textId="77777777" w:rsidR="00265541" w:rsidRPr="00090B31" w:rsidRDefault="00265541" w:rsidP="00A23DFB">
      <w:r w:rsidRPr="00090B31">
        <w:t>The biggest automaker in Europe is Volkswagen, one of the leading worldwide manufacturers. Volkswagen, which was founded in Wolfsburg, Germany, and produces more than 21,500 vehicles every day, employs more than 342,000 people. Volkswagen has manufacturing facilities located in the Americas, Asia, Africa, and Europe. Volkswagen wants to increase profitability, prioritise its core business more, and cut expenses. The firm is considering a variety of strategic and business development options, including the sale of non-core business sectors and the introduction of new models, to make sure it can accomplish these objectives.</w:t>
      </w:r>
    </w:p>
    <w:p w14:paraId="2746333E" w14:textId="4D31DBF7" w:rsidR="003B7611" w:rsidRDefault="00F64BF2" w:rsidP="001D2C1E">
      <w:pPr>
        <w:pStyle w:val="Heading1"/>
      </w:pPr>
      <w:bookmarkStart w:id="3" w:name="_Toc123993126"/>
      <w:r>
        <w:t>Business strategies of VW</w:t>
      </w:r>
      <w:bookmarkEnd w:id="3"/>
    </w:p>
    <w:p w14:paraId="7F88E30B" w14:textId="77777777" w:rsidR="00972608" w:rsidRDefault="006B61EC" w:rsidP="006B61EC">
      <w:proofErr w:type="spellStart"/>
      <w:r>
        <w:t>Ansoff's</w:t>
      </w:r>
      <w:proofErr w:type="spellEnd"/>
      <w:r>
        <w:t xml:space="preserve"> Matrix, often known as the Product Market Matrix, is the foundation of </w:t>
      </w:r>
      <w:r w:rsidR="00E34A3B">
        <w:t>VW</w:t>
      </w:r>
      <w:r>
        <w:t xml:space="preserve">'s business strategy. Ansoff's Matrix is a strategic marketing planning tool that compares a business' marketing strategy with its overall strategic objective and provides a tabular structure for highlighting four potential development routes. The four conceivable product or market combinations that make up the Ansoff Matrix are market penetration, product development, market development, and diversification. </w:t>
      </w:r>
      <w:r w:rsidR="00E34A3B">
        <w:t>VW</w:t>
      </w:r>
      <w:r>
        <w:t xml:space="preserve"> now controls the entire market in both Europe and North America</w:t>
      </w:r>
      <w:r w:rsidR="0023345D">
        <w:t xml:space="preserve"> (</w:t>
      </w:r>
      <w:r w:rsidR="0084388A">
        <w:t xml:space="preserve">Hunger, </w:t>
      </w:r>
      <w:r w:rsidR="0023345D" w:rsidRPr="006E29C1">
        <w:t>2020)</w:t>
      </w:r>
      <w:r>
        <w:t xml:space="preserve">. The market for high-end, middle-class cars where it competes is still dominated by its 3 series. With a carefully chosen customer base, VW enjoys a substantial market share in the UK's auto industry. </w:t>
      </w:r>
    </w:p>
    <w:p w14:paraId="700C99EE" w14:textId="4BBF28B1" w:rsidR="006B61EC" w:rsidRDefault="006B61EC" w:rsidP="006B61EC">
      <w:r>
        <w:t xml:space="preserve">Product development occurs when new goods produced by the same business are presented to an existing market. Expanding current product markets is necessary to achieve this. In order to boost its chances of success in the future, </w:t>
      </w:r>
      <w:r w:rsidR="00E34A3B">
        <w:t>VW</w:t>
      </w:r>
      <w:r>
        <w:t xml:space="preserve"> is making a significant effort to penetrate new markets. It is concentrating its efforts on growing markets like China, India, and Brazil. Sales in China exceeded 90,536 and climbed by 38%, in Brazil they increased by 1195 and by 6,398 and in India they increased by 24% and by 3,619 respectively. The economies of these nations are expanding, and the number of young, educated professionals interested in purchasing vehicles of this kind is increasing</w:t>
      </w:r>
      <w:r w:rsidR="00DD1DDF">
        <w:t xml:space="preserve"> (</w:t>
      </w:r>
      <w:r w:rsidR="005A52D5">
        <w:t xml:space="preserve">Teixeira </w:t>
      </w:r>
      <w:r w:rsidR="00DD1DDF">
        <w:t>and</w:t>
      </w:r>
      <w:r w:rsidR="00177B77">
        <w:t xml:space="preserve"> Junior, </w:t>
      </w:r>
      <w:r w:rsidR="00DD1DDF" w:rsidRPr="006E29C1">
        <w:t>2019)</w:t>
      </w:r>
      <w:r>
        <w:t>. Through the growth of its brand in the motorcycle industry and its several automobile lines, VW has already achieved diversification.</w:t>
      </w:r>
    </w:p>
    <w:p w14:paraId="23C68479" w14:textId="5AD63772" w:rsidR="005B3367" w:rsidRDefault="00917DF3" w:rsidP="00AF794F">
      <w:r>
        <w:t xml:space="preserve">Several automobiles that rank among the most well-known brands on the market are produced by the </w:t>
      </w:r>
      <w:r w:rsidR="00E34A3B">
        <w:t>VW</w:t>
      </w:r>
      <w:r>
        <w:t xml:space="preserve"> Group. Unquestionably, the </w:t>
      </w:r>
      <w:r w:rsidR="00E34A3B">
        <w:t>VW</w:t>
      </w:r>
      <w:r>
        <w:t xml:space="preserve"> Group's Porsche and Audi brands are its biggest </w:t>
      </w:r>
      <w:r>
        <w:lastRenderedPageBreak/>
        <w:t>sources of revenue. Over the last several years, sales in each of these segments have increased significantly. Audi has made £60128 million over the last five years while Porsche has earned £21674 million year from sales. SKODA, which recently exceeded the market leader, Audi, in terms of sales ratio, is the brand that counts in this circumstance</w:t>
      </w:r>
      <w:r w:rsidR="000C781E">
        <w:t xml:space="preserve"> (</w:t>
      </w:r>
      <w:r w:rsidR="0028649C">
        <w:t xml:space="preserve">Bogers et al., </w:t>
      </w:r>
      <w:r w:rsidR="000C781E" w:rsidRPr="006E29C1">
        <w:t>2019)</w:t>
      </w:r>
      <w:r>
        <w:t>. SKODA is the brand that matters when it comes to passenger au</w:t>
      </w:r>
      <w:r w:rsidR="00E34A3B">
        <w:t>tomobiles. The company had £165</w:t>
      </w:r>
      <w:r>
        <w:t xml:space="preserve">59 million in sales during the previous five years, but owing to the rapid spike in demand, it is projected that its profit margin would rise even more in the future. Adding the </w:t>
      </w:r>
      <w:r w:rsidR="00E34A3B">
        <w:t>VW</w:t>
      </w:r>
      <w:r>
        <w:t xml:space="preserve"> Golf to the list of potential problems for the company. The corporation must keep investing in it despite the fact that demand for it has grown over the last five years if it is to attain long-term viability. The Golf model has a few brand-new features, but it will certainly take some time for the market to warm up to the concept of the upgraded model</w:t>
      </w:r>
      <w:r w:rsidR="0089762A">
        <w:t xml:space="preserve"> (</w:t>
      </w:r>
      <w:r w:rsidR="009B0DD1">
        <w:t xml:space="preserve">Aagaard, </w:t>
      </w:r>
      <w:r w:rsidR="0089762A" w:rsidRPr="006E29C1">
        <w:t>2022)</w:t>
      </w:r>
      <w:r>
        <w:t xml:space="preserve">. The Beetle is the emblematic vehicle of the </w:t>
      </w:r>
      <w:r w:rsidR="00E34A3B">
        <w:t>VW</w:t>
      </w:r>
      <w:r>
        <w:t xml:space="preserve"> Group. The market for this particular vehicle was formerly quite successful, but new designs and growing trends in the automotive industry have made it unprofitable. </w:t>
      </w:r>
    </w:p>
    <w:p w14:paraId="6719F81D" w14:textId="17728400" w:rsidR="00833E8A" w:rsidRDefault="00833E8A" w:rsidP="00AF794F">
      <w:r>
        <w:t xml:space="preserve">VW effectively communicates its strategic direction and overall company strategy to all of its workers and stakeholders. As a consequence, it is easier for the company to keep track of performance, manage operations, and create a variety of plans that are consistent with the overall business strategy. The organisational structure at VW is more simplified, and it is backed by teams that are progressive and aggressively seeking knowledge. Workers feel more comfortable and confident and have greater access to information when there are fewer administrative layers between them and they have more interaction with top management and leadership. VW has established processes that are clearly defined and well-delineated in order to guarantee that the company's business activities are successfully handled and that there are no disagreements or conflicts. Employees will be able to perform to the best of their ability thanks to the clearly defined and expressed fundamental principles of VW, which will also improve employee enthusiasm and organisational commitment. </w:t>
      </w:r>
    </w:p>
    <w:p w14:paraId="709B2542" w14:textId="77777777" w:rsidR="009767A4" w:rsidRPr="00781A39" w:rsidRDefault="009767A4" w:rsidP="009767A4">
      <w:pPr>
        <w:pStyle w:val="Heading1"/>
      </w:pPr>
      <w:bookmarkStart w:id="4" w:name="_Toc123993129"/>
      <w:r w:rsidRPr="00781A39">
        <w:t>Company green strategies</w:t>
      </w:r>
      <w:bookmarkEnd w:id="4"/>
    </w:p>
    <w:p w14:paraId="1F3EAEF9" w14:textId="6F847279" w:rsidR="009767A4" w:rsidRDefault="009767A4" w:rsidP="00AF794F">
      <w:r w:rsidRPr="004E0F29">
        <w:rPr>
          <w:color w:val="000000" w:themeColor="text1"/>
        </w:rPr>
        <w:t xml:space="preserve">Over the last five years, the Volkswagen Company's earnings have grown steadily. Volkswagen's new tagline, "Think Blue," will force the company to produce more environmentally friendly goods than those that are just profitable. Volkswagen will now focus on efficiency and sustainability in all of its operations and products. A broad variety of activities, including those </w:t>
      </w:r>
      <w:r w:rsidRPr="004E0F29">
        <w:rPr>
          <w:color w:val="000000" w:themeColor="text1"/>
        </w:rPr>
        <w:lastRenderedPageBreak/>
        <w:t xml:space="preserve">in the areas of the arts and culture, education, research, health, and sport, are financially </w:t>
      </w:r>
      <w:r>
        <w:t>supported by the VW Group. Other programmes help to preserve natural habitats and build regional structures. CSR is now a platform for learning for all of the Company's brands and divisions as a consequence of these initiatives. In all future business dealings, VW must adhere to moral standards (</w:t>
      </w:r>
      <w:proofErr w:type="spellStart"/>
      <w:r>
        <w:t>Helmold</w:t>
      </w:r>
      <w:proofErr w:type="spellEnd"/>
      <w:r w:rsidRPr="006E29C1">
        <w:t xml:space="preserve"> </w:t>
      </w:r>
      <w:r>
        <w:t>and</w:t>
      </w:r>
      <w:r w:rsidRPr="006E29C1">
        <w:t xml:space="preserve"> Samara, 2019)</w:t>
      </w:r>
      <w:r>
        <w:t>. It is feasible to build automobiles with no emissions, which might greatly lower the total quantity of emissions generated. The business may focus its expenditures on purchasing electric vehicles with strong batteries. The VW Group wants to improve energy efficiency and cut emissions at its manufacturing facilities. By 2025, it is projected that both the amount of carbon dioxide generated by each vehicle and the energy required to power each vehicle would have decreased by 45 percent. VW's capacity for cultural and environmental adaptation is a key asset that has helped the business increase exposure, market penetration, accessibility, and brand recall and this is a part of their green strategies. VW provides its customers with high-quality goods, which has significantly increased the attraction of the brand. Due to the high and reliable quality, customers are more likely to make further purchases, which raises VW's overall product consumption and this is a part of their green strategies.</w:t>
      </w:r>
    </w:p>
    <w:p w14:paraId="11D4E4EF" w14:textId="6506A343" w:rsidR="002456B0" w:rsidRPr="002E27D8" w:rsidRDefault="00920A06" w:rsidP="00C771C4">
      <w:pPr>
        <w:pStyle w:val="Heading1"/>
      </w:pPr>
      <w:bookmarkStart w:id="5" w:name="_Toc123993127"/>
      <w:r>
        <w:t>Competitive advantage</w:t>
      </w:r>
      <w:bookmarkEnd w:id="5"/>
    </w:p>
    <w:p w14:paraId="2F5F6989" w14:textId="343EDB78" w:rsidR="002A02DD" w:rsidRDefault="002A02DD" w:rsidP="002A02DD">
      <w:r>
        <w:t>Through official publications like the annual report and website, all stakeholders are informed about the company's operations and efforts to respect its social responsibility obligations. Since corporate social responsibility (CSR) involvement and initiatives are linked with broad company objectives and developed strategically, VW is able to cultivate talent via CSR-related activities that cannot be replaced</w:t>
      </w:r>
      <w:r w:rsidR="00033C50">
        <w:t xml:space="preserve"> (</w:t>
      </w:r>
      <w:r w:rsidR="001E6240">
        <w:t>Helmold</w:t>
      </w:r>
      <w:r w:rsidR="00033C50" w:rsidRPr="006E29C1">
        <w:t xml:space="preserve"> </w:t>
      </w:r>
      <w:r w:rsidR="00033C50">
        <w:t>and</w:t>
      </w:r>
      <w:r w:rsidR="00033C50" w:rsidRPr="006E29C1">
        <w:t xml:space="preserve"> Samara, 2019)</w:t>
      </w:r>
      <w:r>
        <w:t xml:space="preserve">. The public's perception of the VW brand is trustworthy and uncomplicated. The brand image is a source of competence since it is exclusive to VW and cannot be copied by other players operating in their place. As a result, the reputation of the brand becomes a source of competitive advantage. Both the value of the business and sales depend on a strong brand recognition. Since the brand's image is the product of sustained investments in the brand, none of its competitors in the market can replicate it. </w:t>
      </w:r>
      <w:r w:rsidR="00E34A3B">
        <w:t>VW</w:t>
      </w:r>
      <w:r>
        <w:t xml:space="preserve"> is recognised for its state-of-the-art innovation in both the products and services it provides</w:t>
      </w:r>
      <w:r w:rsidR="00EE1D4E">
        <w:t xml:space="preserve"> (</w:t>
      </w:r>
      <w:r w:rsidR="00031682">
        <w:t xml:space="preserve">Lynch, </w:t>
      </w:r>
      <w:r w:rsidR="00EE1D4E" w:rsidRPr="006E29C1">
        <w:t>2021)</w:t>
      </w:r>
      <w:r>
        <w:t>. As a result, the company's tendency for innovation has been a key advantage in enabling it to effectively manage environmental concerns and seize environmental possibilities.</w:t>
      </w:r>
    </w:p>
    <w:p w14:paraId="7A6075E5" w14:textId="41EC6B33" w:rsidR="00F57E0F" w:rsidRDefault="00E73E24" w:rsidP="00F57E0F">
      <w:r>
        <w:lastRenderedPageBreak/>
        <w:t xml:space="preserve">The </w:t>
      </w:r>
      <w:r w:rsidR="00E34A3B">
        <w:t>VW</w:t>
      </w:r>
      <w:r>
        <w:t xml:space="preserve"> Group has operations in a number of nations and areas and has a substantial worldwide footprint. VW's worldwide presence has enabled the corporation to attract a wider range of customers and generate revenue in several locations. The firm gains advantages in the market over the short and long periods due to an elevated level of competitiveness brought on by the invention. The organisation has a unique ability as a consequence, enabling it to avoid potentially dangerous situations and benefit from favourable ones</w:t>
      </w:r>
      <w:r w:rsidR="000142A0">
        <w:t xml:space="preserve"> (</w:t>
      </w:r>
      <w:r w:rsidR="00427838">
        <w:t>Schilling</w:t>
      </w:r>
      <w:r w:rsidR="000142A0" w:rsidRPr="006E29C1">
        <w:t xml:space="preserve"> </w:t>
      </w:r>
      <w:r w:rsidR="000142A0">
        <w:t>and</w:t>
      </w:r>
      <w:r w:rsidR="00427838">
        <w:t xml:space="preserve"> Shankar, 2</w:t>
      </w:r>
      <w:r w:rsidR="000142A0" w:rsidRPr="006E29C1">
        <w:t>019)</w:t>
      </w:r>
      <w:r>
        <w:t>. By using a comprehensive risk assessment methodology, VW is able to spot prospective opportunities and implement deliberate measures and procedures to seize them. Therefore, VW views risk-taking as a fundamental component and a talent for corporate success. However, the localization is often driven by a distinct global strategy with the purpose of assisting various management roles in realising their full potential</w:t>
      </w:r>
      <w:r w:rsidR="00D8518D">
        <w:t xml:space="preserve"> (</w:t>
      </w:r>
      <w:r w:rsidR="001B4F9D">
        <w:t xml:space="preserve">Hitt et al., </w:t>
      </w:r>
      <w:r w:rsidR="00D8518D" w:rsidRPr="006E29C1">
        <w:t>2019)</w:t>
      </w:r>
      <w:r>
        <w:t xml:space="preserve">. </w:t>
      </w:r>
    </w:p>
    <w:p w14:paraId="6197DD2F" w14:textId="61C7495B" w:rsidR="00DB1087" w:rsidRDefault="00334ACF" w:rsidP="00550225">
      <w:r>
        <w:t xml:space="preserve">The </w:t>
      </w:r>
      <w:r w:rsidR="00E34A3B">
        <w:t>VW</w:t>
      </w:r>
      <w:r>
        <w:t xml:space="preserve"> Group is more well-known since it can easily find any location where it distributes its products. Customers may easily get VW's services and products in any country and area where it does business. </w:t>
      </w:r>
      <w:r w:rsidR="00E34A3B">
        <w:t>VW</w:t>
      </w:r>
      <w:r>
        <w:t xml:space="preserve"> has productive manufacturing plants that benefit from economies of scale. By expanding its customers and assuring a steady demand for its products, the firm has been able to control operational expenses</w:t>
      </w:r>
      <w:r w:rsidR="00DB1087">
        <w:t xml:space="preserve"> (</w:t>
      </w:r>
      <w:r w:rsidR="00E06D28">
        <w:t xml:space="preserve">Chandler, </w:t>
      </w:r>
      <w:r w:rsidR="00DB1087" w:rsidRPr="006E29C1">
        <w:t>2022)</w:t>
      </w:r>
      <w:r>
        <w:t xml:space="preserve">. The company has also adopted technology to save expenses while enhancing internal operations and operational performance. Customers who purchase under the </w:t>
      </w:r>
      <w:r w:rsidR="00E34A3B">
        <w:t>VW</w:t>
      </w:r>
      <w:r>
        <w:t xml:space="preserve"> brand enjoy a particular ownership and buying experience. The organisation gives customers a memorable experience that is relevant to the target market, along with high levels of brand connection. </w:t>
      </w:r>
    </w:p>
    <w:p w14:paraId="1A0D2BD1" w14:textId="5E057600" w:rsidR="002E27D8" w:rsidRDefault="00E34A3B" w:rsidP="00550225">
      <w:r>
        <w:t>VW</w:t>
      </w:r>
      <w:r w:rsidR="00213B1F">
        <w:t xml:space="preserve"> has a strong level of financial strength in addition to a positive brand. The business is better positioned to consider new options for product development and distribution because to its robust financial situation. One aspect that influences a company's ability to assess possible mergers and acquisitions as a strategy for attaining a competitive advantage is financial strength. </w:t>
      </w:r>
      <w:r>
        <w:t>VW</w:t>
      </w:r>
      <w:r w:rsidR="00213B1F">
        <w:t xml:space="preserve">'s technical integration and developments are also essential resources for the development of a competitive advantage. </w:t>
      </w:r>
      <w:r w:rsidR="005D2697">
        <w:t>Due</w:t>
      </w:r>
      <w:r w:rsidR="00213B1F">
        <w:t xml:space="preserve"> to technology improvements, </w:t>
      </w:r>
      <w:r>
        <w:t>VW</w:t>
      </w:r>
      <w:r w:rsidR="00213B1F">
        <w:t xml:space="preserve"> is able to retain its many business operations and procedures at their prior levels of effectiveness and efficiency</w:t>
      </w:r>
      <w:r w:rsidR="002222DF">
        <w:t xml:space="preserve"> (</w:t>
      </w:r>
      <w:r w:rsidR="00A864AA">
        <w:t xml:space="preserve">Henry, </w:t>
      </w:r>
      <w:r w:rsidR="002222DF" w:rsidRPr="006E29C1">
        <w:t>2021)</w:t>
      </w:r>
      <w:r w:rsidR="00213B1F">
        <w:t xml:space="preserve">. </w:t>
      </w:r>
      <w:r w:rsidR="00F165E3">
        <w:t>Due</w:t>
      </w:r>
      <w:r w:rsidR="00213B1F">
        <w:t xml:space="preserve"> to the advancement of new technologies and increased integration of such systems, the firm can easily manage its international operations, which is essential for maintaining good logistic management. The business offers internal trainings to its staff members that are tailored </w:t>
      </w:r>
      <w:r w:rsidR="00213B1F">
        <w:lastRenderedPageBreak/>
        <w:t>for various work positions and job designs. These trainings aid the duties that employees have set for themselves on the workplace. People gain refinement as a result of the training the organisation provides for both their professional duties and promotion and personal growth and development</w:t>
      </w:r>
      <w:r w:rsidR="00284C8C">
        <w:t xml:space="preserve"> (Hitt et al., </w:t>
      </w:r>
      <w:r w:rsidR="00284C8C" w:rsidRPr="006E29C1">
        <w:t>2019)</w:t>
      </w:r>
      <w:r w:rsidR="0067017F">
        <w:t>.</w:t>
      </w:r>
      <w:r w:rsidR="00213B1F">
        <w:t xml:space="preserve"> The VW Company has been able to retain its competitive focus and employ other resources efficiently because of its strategic and targeted investment in </w:t>
      </w:r>
      <w:r w:rsidR="003073BB">
        <w:t>R&amp;D</w:t>
      </w:r>
      <w:r w:rsidR="00213B1F">
        <w:t>.</w:t>
      </w:r>
    </w:p>
    <w:p w14:paraId="5D23FD41" w14:textId="32E8B26C" w:rsidR="0033674D" w:rsidRDefault="005411E9" w:rsidP="00CF63D6">
      <w:pPr>
        <w:pStyle w:val="Heading1"/>
      </w:pPr>
      <w:bookmarkStart w:id="6" w:name="_Toc123993128"/>
      <w:r>
        <w:t xml:space="preserve">Annual report and </w:t>
      </w:r>
      <w:r w:rsidR="009F1E1B">
        <w:t xml:space="preserve">Sustainability </w:t>
      </w:r>
      <w:r>
        <w:t>report</w:t>
      </w:r>
      <w:bookmarkEnd w:id="6"/>
    </w:p>
    <w:p w14:paraId="6F20EB22" w14:textId="77777777" w:rsidR="006951DA" w:rsidRDefault="00E34A3B" w:rsidP="00817D4A">
      <w:r>
        <w:t>VW</w:t>
      </w:r>
      <w:r w:rsidR="003D314D">
        <w:t xml:space="preserve"> defines </w:t>
      </w:r>
      <w:r w:rsidR="00817D4A">
        <w:t>sustainabi</w:t>
      </w:r>
      <w:r w:rsidR="00A30A0B">
        <w:t>lity</w:t>
      </w:r>
      <w:r w:rsidR="00817D4A">
        <w:t xml:space="preserve"> as the concurrent and deliberate pursuit of economic, social, and ecological goals with equal vigour. The objective also involves the provision of pleasant working conditions, the protection of resources and the environment, and the development of enduring values. </w:t>
      </w:r>
      <w:r>
        <w:t>VW</w:t>
      </w:r>
      <w:r w:rsidR="00817D4A">
        <w:t xml:space="preserve"> intends to make sure that at every stage of the value creation process, opportunities and risks connected to its operations in the areas of governance, social responsibility, and the environment are recognised as soon as possible and appropriately</w:t>
      </w:r>
      <w:r w:rsidR="00291E5D">
        <w:t xml:space="preserve"> (Schilling</w:t>
      </w:r>
      <w:r w:rsidR="00291E5D" w:rsidRPr="006E29C1">
        <w:t xml:space="preserve"> </w:t>
      </w:r>
      <w:r w:rsidR="00291E5D">
        <w:t>and Shankar, 2</w:t>
      </w:r>
      <w:r w:rsidR="00291E5D" w:rsidRPr="006E29C1">
        <w:t>019)</w:t>
      </w:r>
      <w:r w:rsidR="00817D4A">
        <w:t xml:space="preserve">. VW is dedicated to ensuring that corporate social responsibility efforts have a positive and long-lasting influence on the value of the company as well as its reputation in order to realise this aim. The </w:t>
      </w:r>
      <w:r>
        <w:t>VW</w:t>
      </w:r>
      <w:r w:rsidR="00817D4A">
        <w:t xml:space="preserve"> Group is committed to enhancing the energy efficiency and lowering emissions at its manufacturing locations. All European locales are anticipated to get 100% of their energy from renewable sources by 2023, up from the current level of 95%. This goal will be accomplished by combining the previously accomplished work. Even the largest businesses are still worried about this; </w:t>
      </w:r>
      <w:r>
        <w:t>VW</w:t>
      </w:r>
      <w:r w:rsidR="00817D4A">
        <w:t xml:space="preserve">, for example, is doing a wonderful job of lessening the negative effects of its industrial processes on the environment. During the preceding five years, </w:t>
      </w:r>
      <w:r>
        <w:t>VW</w:t>
      </w:r>
      <w:r w:rsidR="00817D4A">
        <w:t xml:space="preserve"> lowered the quantity of pollutants created by each car it produces by more than 37%. </w:t>
      </w:r>
    </w:p>
    <w:p w14:paraId="25640BB1" w14:textId="1B20410A" w:rsidR="00291923" w:rsidRDefault="00291923" w:rsidP="009E6191">
      <w:pPr>
        <w:pStyle w:val="Heading1"/>
      </w:pPr>
      <w:bookmarkStart w:id="7" w:name="_Toc123993130"/>
      <w:r>
        <w:t>SAF criteria</w:t>
      </w:r>
      <w:bookmarkEnd w:id="7"/>
    </w:p>
    <w:p w14:paraId="264F5185" w14:textId="521BFCF1" w:rsidR="009E6191" w:rsidRDefault="009E6191" w:rsidP="009E6191">
      <w:r>
        <w:t xml:space="preserve">At VW, leadership is defined by a feeling of engagement. VW is able to include and involve its workers in decision-making and management choices because the company utilises participatory leadership, a leadership technique. As a consequence, the leadership is able to maintain open lines of communication with the workforce and various management groups. This makes it feasible to gather opinions on tactical and strategic matters and to resolve any potential conflicts. All of VW's locations worldwide have a sufficient number of employees (Chandler, </w:t>
      </w:r>
      <w:r w:rsidRPr="006E29C1">
        <w:t>2022)</w:t>
      </w:r>
      <w:r>
        <w:t xml:space="preserve">. Employees for various job duties and positions may be employed from inside an organisation or </w:t>
      </w:r>
      <w:r>
        <w:lastRenderedPageBreak/>
        <w:t xml:space="preserve">from the outside, depending on how quickly the position has to be filled and the degree of expertise necessary. This shows that VW only selects workers who are capable of performing the responsibilities associated with their professions and activities. The VW staff is superb, very competent, and informed. Each individual was chosen for their position based on their credentials and abilities. </w:t>
      </w:r>
      <w:r w:rsidR="00CB1E06">
        <w:t>SAF criteria is mentione</w:t>
      </w:r>
      <w:r w:rsidR="004F64BC">
        <w:t>d</w:t>
      </w:r>
      <w:r w:rsidR="00CB1E06">
        <w:t xml:space="preserve"> </w:t>
      </w:r>
      <w:r w:rsidR="000501C2">
        <w:t xml:space="preserve">on the following. </w:t>
      </w:r>
    </w:p>
    <w:tbl>
      <w:tblPr>
        <w:tblStyle w:val="GridTableLight"/>
        <w:tblW w:w="0" w:type="auto"/>
        <w:tblLook w:val="04A0" w:firstRow="1" w:lastRow="0" w:firstColumn="1" w:lastColumn="0" w:noHBand="0" w:noVBand="1"/>
      </w:tblPr>
      <w:tblGrid>
        <w:gridCol w:w="2337"/>
        <w:gridCol w:w="2337"/>
        <w:gridCol w:w="2338"/>
        <w:gridCol w:w="2338"/>
      </w:tblGrid>
      <w:tr w:rsidR="00D1709D" w:rsidRPr="00D50447" w14:paraId="737BF6A5" w14:textId="77777777" w:rsidTr="00D50447">
        <w:tc>
          <w:tcPr>
            <w:tcW w:w="2337" w:type="dxa"/>
          </w:tcPr>
          <w:p w14:paraId="39AC5820" w14:textId="77777777" w:rsidR="00D1709D" w:rsidRPr="00D50447" w:rsidRDefault="00D1709D" w:rsidP="00D50447">
            <w:pPr>
              <w:jc w:val="center"/>
              <w:rPr>
                <w:b/>
              </w:rPr>
            </w:pPr>
          </w:p>
        </w:tc>
        <w:tc>
          <w:tcPr>
            <w:tcW w:w="2337" w:type="dxa"/>
          </w:tcPr>
          <w:p w14:paraId="23BD85B7" w14:textId="0CDF98B0" w:rsidR="00D1709D" w:rsidRPr="00D50447" w:rsidRDefault="00D1709D" w:rsidP="00D50447">
            <w:pPr>
              <w:jc w:val="center"/>
              <w:rPr>
                <w:b/>
              </w:rPr>
            </w:pPr>
            <w:r w:rsidRPr="00D50447">
              <w:rPr>
                <w:b/>
              </w:rPr>
              <w:t>Recycling Vehicle</w:t>
            </w:r>
          </w:p>
        </w:tc>
        <w:tc>
          <w:tcPr>
            <w:tcW w:w="2338" w:type="dxa"/>
          </w:tcPr>
          <w:p w14:paraId="38BF78E6" w14:textId="0A05DC8F" w:rsidR="00D1709D" w:rsidRPr="00D50447" w:rsidRDefault="00A856E8" w:rsidP="00D50447">
            <w:pPr>
              <w:jc w:val="center"/>
              <w:rPr>
                <w:b/>
              </w:rPr>
            </w:pPr>
            <w:r w:rsidRPr="00D50447">
              <w:rPr>
                <w:b/>
              </w:rPr>
              <w:t>Lower Emissions</w:t>
            </w:r>
          </w:p>
        </w:tc>
        <w:tc>
          <w:tcPr>
            <w:tcW w:w="2338" w:type="dxa"/>
          </w:tcPr>
          <w:p w14:paraId="248DEAF8" w14:textId="5B66A496" w:rsidR="00D1709D" w:rsidRPr="00D50447" w:rsidRDefault="00C7559B" w:rsidP="00D50447">
            <w:pPr>
              <w:jc w:val="center"/>
              <w:rPr>
                <w:b/>
              </w:rPr>
            </w:pPr>
            <w:r w:rsidRPr="00D50447">
              <w:rPr>
                <w:b/>
              </w:rPr>
              <w:t>Renewable Energy</w:t>
            </w:r>
          </w:p>
        </w:tc>
      </w:tr>
      <w:tr w:rsidR="00D1709D" w14:paraId="565CB0CC" w14:textId="77777777" w:rsidTr="00D50447">
        <w:tc>
          <w:tcPr>
            <w:tcW w:w="2337" w:type="dxa"/>
          </w:tcPr>
          <w:p w14:paraId="75B20DE0" w14:textId="3263A405" w:rsidR="00D1709D" w:rsidRPr="00D50447" w:rsidRDefault="00C54EA0" w:rsidP="00D50447">
            <w:pPr>
              <w:jc w:val="center"/>
              <w:rPr>
                <w:b/>
              </w:rPr>
            </w:pPr>
            <w:r w:rsidRPr="00D50447">
              <w:rPr>
                <w:b/>
              </w:rPr>
              <w:t>Sustainable</w:t>
            </w:r>
          </w:p>
        </w:tc>
        <w:tc>
          <w:tcPr>
            <w:tcW w:w="2337" w:type="dxa"/>
          </w:tcPr>
          <w:p w14:paraId="4ACB46FB" w14:textId="14A4D08A" w:rsidR="00D1709D" w:rsidRDefault="00B151B0" w:rsidP="00D50447">
            <w:pPr>
              <w:jc w:val="center"/>
            </w:pPr>
            <w:r>
              <w:t>5</w:t>
            </w:r>
          </w:p>
        </w:tc>
        <w:tc>
          <w:tcPr>
            <w:tcW w:w="2338" w:type="dxa"/>
          </w:tcPr>
          <w:p w14:paraId="736EE7B8" w14:textId="2656D48A" w:rsidR="00D1709D" w:rsidRDefault="0093267C" w:rsidP="00D50447">
            <w:pPr>
              <w:jc w:val="center"/>
            </w:pPr>
            <w:r>
              <w:t>3</w:t>
            </w:r>
          </w:p>
        </w:tc>
        <w:tc>
          <w:tcPr>
            <w:tcW w:w="2338" w:type="dxa"/>
          </w:tcPr>
          <w:p w14:paraId="00BC6433" w14:textId="2A5D7EFD" w:rsidR="00D1709D" w:rsidRDefault="00895A15" w:rsidP="00D50447">
            <w:pPr>
              <w:jc w:val="center"/>
            </w:pPr>
            <w:r>
              <w:t>5</w:t>
            </w:r>
          </w:p>
        </w:tc>
      </w:tr>
      <w:tr w:rsidR="00D1709D" w14:paraId="1B5576D7" w14:textId="77777777" w:rsidTr="00D50447">
        <w:tc>
          <w:tcPr>
            <w:tcW w:w="2337" w:type="dxa"/>
          </w:tcPr>
          <w:p w14:paraId="3CF76BC3" w14:textId="4A9570E8" w:rsidR="00D1709D" w:rsidRPr="00D50447" w:rsidRDefault="00CB14C5" w:rsidP="00D50447">
            <w:pPr>
              <w:jc w:val="center"/>
              <w:rPr>
                <w:b/>
              </w:rPr>
            </w:pPr>
            <w:r w:rsidRPr="00D50447">
              <w:rPr>
                <w:b/>
              </w:rPr>
              <w:t>Acceptability</w:t>
            </w:r>
          </w:p>
        </w:tc>
        <w:tc>
          <w:tcPr>
            <w:tcW w:w="2337" w:type="dxa"/>
          </w:tcPr>
          <w:p w14:paraId="7AEDDB1F" w14:textId="26C4BEE5" w:rsidR="00D1709D" w:rsidRDefault="006D51DC" w:rsidP="00D50447">
            <w:pPr>
              <w:jc w:val="center"/>
            </w:pPr>
            <w:r>
              <w:t>3</w:t>
            </w:r>
          </w:p>
        </w:tc>
        <w:tc>
          <w:tcPr>
            <w:tcW w:w="2338" w:type="dxa"/>
          </w:tcPr>
          <w:p w14:paraId="11FC38D0" w14:textId="1C0FC8D2" w:rsidR="00D1709D" w:rsidRDefault="0048703D" w:rsidP="00D50447">
            <w:pPr>
              <w:jc w:val="center"/>
            </w:pPr>
            <w:r>
              <w:t>5</w:t>
            </w:r>
          </w:p>
        </w:tc>
        <w:tc>
          <w:tcPr>
            <w:tcW w:w="2338" w:type="dxa"/>
          </w:tcPr>
          <w:p w14:paraId="141C437B" w14:textId="5FDD718C" w:rsidR="00D1709D" w:rsidRDefault="00895A15" w:rsidP="00D50447">
            <w:pPr>
              <w:jc w:val="center"/>
            </w:pPr>
            <w:r>
              <w:t>5</w:t>
            </w:r>
          </w:p>
        </w:tc>
      </w:tr>
      <w:tr w:rsidR="00D1709D" w14:paraId="6EF321DC" w14:textId="77777777" w:rsidTr="00D50447">
        <w:tc>
          <w:tcPr>
            <w:tcW w:w="2337" w:type="dxa"/>
          </w:tcPr>
          <w:p w14:paraId="38BCCF94" w14:textId="41D3C495" w:rsidR="00D1709D" w:rsidRPr="00D50447" w:rsidRDefault="00CB14C5" w:rsidP="00D50447">
            <w:pPr>
              <w:jc w:val="center"/>
              <w:rPr>
                <w:b/>
              </w:rPr>
            </w:pPr>
            <w:r w:rsidRPr="00D50447">
              <w:rPr>
                <w:b/>
              </w:rPr>
              <w:t>Feasibility</w:t>
            </w:r>
          </w:p>
        </w:tc>
        <w:tc>
          <w:tcPr>
            <w:tcW w:w="2337" w:type="dxa"/>
          </w:tcPr>
          <w:p w14:paraId="3E742075" w14:textId="2DFC3F1A" w:rsidR="00D1709D" w:rsidRDefault="0066406C" w:rsidP="00D50447">
            <w:pPr>
              <w:jc w:val="center"/>
            </w:pPr>
            <w:r>
              <w:t>4</w:t>
            </w:r>
          </w:p>
        </w:tc>
        <w:tc>
          <w:tcPr>
            <w:tcW w:w="2338" w:type="dxa"/>
          </w:tcPr>
          <w:p w14:paraId="080DEB1E" w14:textId="34272302" w:rsidR="00D1709D" w:rsidRDefault="00C859E4" w:rsidP="00D50447">
            <w:pPr>
              <w:jc w:val="center"/>
            </w:pPr>
            <w:r>
              <w:t>5</w:t>
            </w:r>
          </w:p>
        </w:tc>
        <w:tc>
          <w:tcPr>
            <w:tcW w:w="2338" w:type="dxa"/>
          </w:tcPr>
          <w:p w14:paraId="1901A3BC" w14:textId="4D59E632" w:rsidR="00D1709D" w:rsidRDefault="00895A15" w:rsidP="00D50447">
            <w:pPr>
              <w:jc w:val="center"/>
            </w:pPr>
            <w:r>
              <w:t>5</w:t>
            </w:r>
          </w:p>
        </w:tc>
      </w:tr>
      <w:tr w:rsidR="00D1709D" w14:paraId="3D944C07" w14:textId="77777777" w:rsidTr="00D50447">
        <w:tc>
          <w:tcPr>
            <w:tcW w:w="2337" w:type="dxa"/>
          </w:tcPr>
          <w:p w14:paraId="0066E877" w14:textId="59A0C802" w:rsidR="00D1709D" w:rsidRPr="00D50447" w:rsidRDefault="004E3E60" w:rsidP="00D50447">
            <w:pPr>
              <w:jc w:val="center"/>
              <w:rPr>
                <w:b/>
              </w:rPr>
            </w:pPr>
            <w:r w:rsidRPr="00D50447">
              <w:rPr>
                <w:b/>
              </w:rPr>
              <w:t>Total</w:t>
            </w:r>
          </w:p>
        </w:tc>
        <w:tc>
          <w:tcPr>
            <w:tcW w:w="2337" w:type="dxa"/>
          </w:tcPr>
          <w:p w14:paraId="06F0D44E" w14:textId="631B8CB5" w:rsidR="00D1709D" w:rsidRDefault="00C80717" w:rsidP="00D50447">
            <w:pPr>
              <w:jc w:val="center"/>
            </w:pPr>
            <w:r>
              <w:t>12</w:t>
            </w:r>
          </w:p>
        </w:tc>
        <w:tc>
          <w:tcPr>
            <w:tcW w:w="2338" w:type="dxa"/>
          </w:tcPr>
          <w:p w14:paraId="600D7B38" w14:textId="05D77E02" w:rsidR="00D1709D" w:rsidRDefault="00D15532" w:rsidP="00D50447">
            <w:pPr>
              <w:jc w:val="center"/>
            </w:pPr>
            <w:r>
              <w:t>13</w:t>
            </w:r>
          </w:p>
        </w:tc>
        <w:tc>
          <w:tcPr>
            <w:tcW w:w="2338" w:type="dxa"/>
          </w:tcPr>
          <w:p w14:paraId="003CF51F" w14:textId="78A2EF54" w:rsidR="00D1709D" w:rsidRDefault="00D1553F" w:rsidP="00D50447">
            <w:pPr>
              <w:jc w:val="center"/>
            </w:pPr>
            <w:r>
              <w:t>15</w:t>
            </w:r>
          </w:p>
        </w:tc>
      </w:tr>
    </w:tbl>
    <w:p w14:paraId="16C396CD" w14:textId="77777777" w:rsidR="00A116EE" w:rsidRPr="00DB430B" w:rsidRDefault="00A116EE" w:rsidP="009E6191"/>
    <w:p w14:paraId="3F6BD175" w14:textId="77777777" w:rsidR="009E6191" w:rsidRPr="009E6191" w:rsidRDefault="009E6191" w:rsidP="009E6191"/>
    <w:p w14:paraId="47793DC1" w14:textId="77777777" w:rsidR="00CE3244" w:rsidRDefault="00CE3244" w:rsidP="00BE2C99">
      <w:pPr>
        <w:pStyle w:val="Heading1"/>
      </w:pPr>
      <w:r>
        <w:br w:type="page"/>
      </w:r>
      <w:bookmarkStart w:id="8" w:name="_Toc123993131"/>
      <w:r>
        <w:lastRenderedPageBreak/>
        <w:t>Recommendations for VW</w:t>
      </w:r>
      <w:bookmarkEnd w:id="8"/>
    </w:p>
    <w:p w14:paraId="1142F241" w14:textId="77777777" w:rsidR="002B70BA" w:rsidRDefault="002D0E76" w:rsidP="002B70BA">
      <w:r w:rsidRPr="00FF340F">
        <w:rPr>
          <w:b/>
        </w:rPr>
        <w:t>Recycling Vehicle:</w:t>
      </w:r>
      <w:r>
        <w:t xml:space="preserve"> </w:t>
      </w:r>
      <w:r w:rsidR="002B70BA">
        <w:t xml:space="preserve">How to recycle old, damaged, and abandoned automobiles and get rid of them is one of the main issues </w:t>
      </w:r>
      <w:r w:rsidR="00E34A3B">
        <w:t>VW</w:t>
      </w:r>
      <w:r w:rsidR="002B70BA">
        <w:t xml:space="preserve"> is attempting to tackle. Even if some vehicles can be fixed to the point that they can be driven again, there are certain situations when doing so is impractical, such as after an accident. Utilizing a car scrapping firm that will recycle or reuse the vehicle after it has been out of operation is an essential step in ensuring that a vehicle is retired from use in a manner that doesn't impact the environment</w:t>
      </w:r>
      <w:r w:rsidR="00566397">
        <w:t xml:space="preserve"> (Helmold</w:t>
      </w:r>
      <w:r w:rsidR="00566397" w:rsidRPr="006E29C1">
        <w:t xml:space="preserve"> </w:t>
      </w:r>
      <w:r w:rsidR="00566397">
        <w:t>and</w:t>
      </w:r>
      <w:r w:rsidR="00566397" w:rsidRPr="006E29C1">
        <w:t xml:space="preserve"> Samara, 2019)</w:t>
      </w:r>
      <w:r w:rsidR="002B70BA">
        <w:t xml:space="preserve">. The amount of money that may be made from scrapping an automobile directly correlates with the make and age of the vehicle. </w:t>
      </w:r>
      <w:r w:rsidR="00E34A3B">
        <w:t>VW</w:t>
      </w:r>
      <w:r w:rsidR="002B70BA">
        <w:t>, on the other hand, may provide a service for scrapping damaged automobiles that also accepts motorcycles, vans, and other commercial vehicles and recycles any components that can be preserved for use in future upcycled vehicles.</w:t>
      </w:r>
    </w:p>
    <w:p w14:paraId="5054529F" w14:textId="77777777" w:rsidR="00E561A5" w:rsidRDefault="001147BA" w:rsidP="00E561A5">
      <w:r w:rsidRPr="002B5E4C">
        <w:rPr>
          <w:b/>
        </w:rPr>
        <w:t>Lower Emissions</w:t>
      </w:r>
      <w:r w:rsidR="00B371E1">
        <w:t xml:space="preserve">: </w:t>
      </w:r>
      <w:r w:rsidR="00E561A5">
        <w:t xml:space="preserve">The emission of various gases and other particles into the atmosphere by motor vehicles is one of the primary drivers of the phenomenon of global warming. Since the VW was originally manufactured, global warming has accelerated, with negative effects on the environment, agriculture, and sea level. If </w:t>
      </w:r>
      <w:r w:rsidR="00E34A3B">
        <w:t>VW</w:t>
      </w:r>
      <w:r w:rsidR="00E561A5">
        <w:t xml:space="preserve"> wants to improve its reputation as an environmentally conscious company, it must work to cut its emissions as much as is practicable</w:t>
      </w:r>
      <w:r w:rsidR="00A9534C">
        <w:t xml:space="preserve"> (Hunger, </w:t>
      </w:r>
      <w:r w:rsidR="00A9534C" w:rsidRPr="006E29C1">
        <w:t>2020)</w:t>
      </w:r>
      <w:r w:rsidR="00E561A5">
        <w:t>. The extensive use of automobiles, including cars, vans, trucks, tractors, and motorcycles, contributes significantly to air pollution. In addition to harming the ozone layer and the ecosystem, this pollution directly impacts everyone's health who lives on our planet.</w:t>
      </w:r>
    </w:p>
    <w:p w14:paraId="6B644F49" w14:textId="112910BD" w:rsidR="00754B41" w:rsidRPr="0001759F" w:rsidRDefault="004E7433" w:rsidP="0001759F">
      <w:r w:rsidRPr="0063544A">
        <w:rPr>
          <w:b/>
        </w:rPr>
        <w:t>Renewable Energy</w:t>
      </w:r>
      <w:r>
        <w:t xml:space="preserve">: </w:t>
      </w:r>
      <w:r w:rsidR="005074F5">
        <w:t xml:space="preserve">It is not shocking that fossil fuels are required for the operation of motor vehicles. Unfortunately, these fossil fuels—such as diesel and gasoline—cause damage to the ozone layer and the ecology, which contributes to climate change. Seven nations have made the decision to either fully prohibit all fossil fuel-powered automobiles from the roads or to solely allow the sale of electric vehicles. Beyond the year 2040, the British government has decided to prohibit the production of new gasoline- and diesel-powered vehicles. </w:t>
      </w:r>
      <w:r w:rsidR="00E34A3B">
        <w:t>VW</w:t>
      </w:r>
      <w:r w:rsidR="005074F5">
        <w:t xml:space="preserve"> has said that it opposes this prohibition and contends that it would harm not just its sales and production but also the industry as a whole</w:t>
      </w:r>
      <w:r w:rsidR="002E433A">
        <w:t xml:space="preserve"> (Helmold</w:t>
      </w:r>
      <w:r w:rsidR="002E433A" w:rsidRPr="006E29C1">
        <w:t xml:space="preserve"> </w:t>
      </w:r>
      <w:r w:rsidR="002E433A">
        <w:t>and</w:t>
      </w:r>
      <w:r w:rsidR="002E433A" w:rsidRPr="006E29C1">
        <w:t xml:space="preserve"> Samara, 2019)</w:t>
      </w:r>
      <w:r w:rsidR="005074F5">
        <w:t xml:space="preserve">. In a good way, this implies that </w:t>
      </w:r>
      <w:r w:rsidR="00E34A3B">
        <w:t>VW</w:t>
      </w:r>
      <w:r w:rsidR="005074F5">
        <w:t xml:space="preserve"> will be compelled to assess the efficiency of the fuels they now use to generate electricity and investigate other energy sources. Even if there are electric vehicles on the market right now, VW may be obliged to shift its focus to the development of hybrid models that are more cutting-edge. </w:t>
      </w:r>
    </w:p>
    <w:p w14:paraId="02429424" w14:textId="77777777" w:rsidR="009519CA" w:rsidRDefault="0063544A" w:rsidP="004E4B13">
      <w:pPr>
        <w:pStyle w:val="Heading1"/>
      </w:pPr>
      <w:bookmarkStart w:id="9" w:name="_Toc123993132"/>
      <w:r>
        <w:lastRenderedPageBreak/>
        <w:t>Conclusion</w:t>
      </w:r>
      <w:bookmarkEnd w:id="9"/>
    </w:p>
    <w:p w14:paraId="4F39DCDA" w14:textId="5F261184" w:rsidR="003A031E" w:rsidRDefault="003A031E" w:rsidP="003A031E">
      <w:r>
        <w:t xml:space="preserve">Customers are engaged with by the business at a variety of touchpoints, and they get a rich experience, both of which motivate </w:t>
      </w:r>
      <w:r w:rsidR="00455EAC">
        <w:t xml:space="preserve">them to make further purchases. </w:t>
      </w:r>
      <w:r>
        <w:t>The VW Firm may utilise its research and development function to produce solutions that may fulfil shifting customer wishes and preferences since the corporation is aware of changing consumer preferences and tastes.</w:t>
      </w:r>
      <w:r w:rsidR="00455EAC">
        <w:t xml:space="preserve"> </w:t>
      </w:r>
      <w:r>
        <w:t xml:space="preserve">In order to support growth and development, </w:t>
      </w:r>
      <w:r w:rsidR="00E34A3B">
        <w:t>VW</w:t>
      </w:r>
      <w:r>
        <w:t xml:space="preserve"> takes great pleasure in its ability to attract the greatest people and then further develop that potential.</w:t>
      </w:r>
    </w:p>
    <w:p w14:paraId="79DA84BD" w14:textId="77777777" w:rsidR="00754B41" w:rsidRDefault="00754B41">
      <w:pPr>
        <w:spacing w:line="259" w:lineRule="auto"/>
        <w:jc w:val="left"/>
      </w:pPr>
      <w:r>
        <w:br w:type="page"/>
      </w:r>
    </w:p>
    <w:p w14:paraId="4F234CEE" w14:textId="77777777" w:rsidR="00754B41" w:rsidRPr="00847562" w:rsidRDefault="00754B41" w:rsidP="00847562">
      <w:pPr>
        <w:pStyle w:val="Heading1"/>
      </w:pPr>
      <w:bookmarkStart w:id="10" w:name="_Toc123993133"/>
      <w:r w:rsidRPr="00847562">
        <w:lastRenderedPageBreak/>
        <w:t>References</w:t>
      </w:r>
      <w:bookmarkEnd w:id="10"/>
    </w:p>
    <w:p w14:paraId="184B337C" w14:textId="77777777" w:rsidR="00856481" w:rsidRPr="006E29C1" w:rsidRDefault="00856481" w:rsidP="006E29C1">
      <w:r w:rsidRPr="006E29C1">
        <w:t xml:space="preserve">Aagaard, A. (2022). </w:t>
      </w:r>
      <w:r w:rsidRPr="006E29C1">
        <w:rPr>
          <w:i/>
          <w:iCs/>
        </w:rPr>
        <w:t>Sustainable business: Integrating CSR in business and functions</w:t>
      </w:r>
      <w:r w:rsidRPr="006E29C1">
        <w:t>. CRC Press.</w:t>
      </w:r>
    </w:p>
    <w:p w14:paraId="1802DA8A" w14:textId="77777777" w:rsidR="00856481" w:rsidRPr="006E29C1" w:rsidRDefault="00856481" w:rsidP="006E29C1">
      <w:r w:rsidRPr="006E29C1">
        <w:t xml:space="preserve">Bogers, M., Chesbrough, H., Heaton, S., </w:t>
      </w:r>
      <w:r>
        <w:t>and</w:t>
      </w:r>
      <w:r w:rsidRPr="006E29C1">
        <w:t xml:space="preserve"> Teece, D. J. (2019). Strategic management of open innovation: A dynamic capabilities perspective. </w:t>
      </w:r>
      <w:r w:rsidRPr="006E29C1">
        <w:rPr>
          <w:i/>
          <w:iCs/>
        </w:rPr>
        <w:t>California Management Review</w:t>
      </w:r>
      <w:r w:rsidRPr="006E29C1">
        <w:t xml:space="preserve">, </w:t>
      </w:r>
      <w:r w:rsidRPr="006E29C1">
        <w:rPr>
          <w:i/>
          <w:iCs/>
        </w:rPr>
        <w:t>62</w:t>
      </w:r>
      <w:r w:rsidRPr="006E29C1">
        <w:t>(1), 77-94.</w:t>
      </w:r>
    </w:p>
    <w:p w14:paraId="4086A657" w14:textId="77777777" w:rsidR="00856481" w:rsidRPr="006E29C1" w:rsidRDefault="00856481" w:rsidP="006E29C1">
      <w:r w:rsidRPr="006E29C1">
        <w:t xml:space="preserve">Chandler, D. (2022). </w:t>
      </w:r>
      <w:r w:rsidRPr="006E29C1">
        <w:rPr>
          <w:i/>
          <w:iCs/>
        </w:rPr>
        <w:t>Strategic corporate social responsibility: Sustainable value creation</w:t>
      </w:r>
      <w:r w:rsidRPr="006E29C1">
        <w:t>. Sage Publications.</w:t>
      </w:r>
    </w:p>
    <w:p w14:paraId="08A83904" w14:textId="77777777" w:rsidR="00856481" w:rsidRPr="006E29C1" w:rsidRDefault="00856481" w:rsidP="006E29C1">
      <w:r w:rsidRPr="006E29C1">
        <w:t xml:space="preserve">Helmold, M., </w:t>
      </w:r>
      <w:r>
        <w:t>and</w:t>
      </w:r>
      <w:r w:rsidRPr="006E29C1">
        <w:t xml:space="preserve"> Samara, W. (2019). </w:t>
      </w:r>
      <w:r w:rsidRPr="006E29C1">
        <w:rPr>
          <w:i/>
          <w:iCs/>
        </w:rPr>
        <w:t>Progress in performance management: Industry insights and case studies on principles, application tools, and practice</w:t>
      </w:r>
      <w:r w:rsidRPr="006E29C1">
        <w:t>. Springer.</w:t>
      </w:r>
    </w:p>
    <w:p w14:paraId="38A00706" w14:textId="77777777" w:rsidR="00856481" w:rsidRPr="006E29C1" w:rsidRDefault="00856481" w:rsidP="006E29C1">
      <w:r w:rsidRPr="006E29C1">
        <w:t xml:space="preserve">Henry, A. (2021). </w:t>
      </w:r>
      <w:r w:rsidRPr="006E29C1">
        <w:rPr>
          <w:i/>
          <w:iCs/>
        </w:rPr>
        <w:t>Understanding strategic management</w:t>
      </w:r>
      <w:r w:rsidRPr="006E29C1">
        <w:t>. Oxford University Press.</w:t>
      </w:r>
    </w:p>
    <w:p w14:paraId="6E3A5056" w14:textId="77777777" w:rsidR="00856481" w:rsidRDefault="00856481" w:rsidP="00102922">
      <w:r w:rsidRPr="006E29C1">
        <w:t xml:space="preserve">Hitt, M. A., Ireland, R. D., </w:t>
      </w:r>
      <w:r>
        <w:t>and</w:t>
      </w:r>
      <w:r w:rsidRPr="006E29C1">
        <w:t xml:space="preserve"> </w:t>
      </w:r>
      <w:proofErr w:type="spellStart"/>
      <w:r w:rsidRPr="006E29C1">
        <w:t>Hoskisson</w:t>
      </w:r>
      <w:proofErr w:type="spellEnd"/>
      <w:r w:rsidRPr="006E29C1">
        <w:t>, R. E. (2019). Strategic management: Concepts and cases: Competitiveness and globalization. Cengage Learning.</w:t>
      </w:r>
    </w:p>
    <w:p w14:paraId="4E28E74E" w14:textId="77777777" w:rsidR="00856481" w:rsidRPr="006E29C1" w:rsidRDefault="00856481" w:rsidP="006E29C1">
      <w:r w:rsidRPr="006E29C1">
        <w:t>Hunger, J. D. (2020). Essentials of strategic management.</w:t>
      </w:r>
    </w:p>
    <w:p w14:paraId="123E831D" w14:textId="77777777" w:rsidR="00856481" w:rsidRPr="006E29C1" w:rsidRDefault="00856481" w:rsidP="006E29C1">
      <w:r w:rsidRPr="006E29C1">
        <w:t xml:space="preserve">Lynch, R. (2021). </w:t>
      </w:r>
      <w:r w:rsidRPr="006E29C1">
        <w:rPr>
          <w:i/>
          <w:iCs/>
        </w:rPr>
        <w:t>Strategic management</w:t>
      </w:r>
      <w:r w:rsidRPr="006E29C1">
        <w:t>. SAGE.</w:t>
      </w:r>
    </w:p>
    <w:p w14:paraId="0338B8F8" w14:textId="77777777" w:rsidR="00856481" w:rsidRPr="006E29C1" w:rsidRDefault="00856481" w:rsidP="006E29C1">
      <w:r w:rsidRPr="006E29C1">
        <w:t xml:space="preserve">Schilling, M. A., </w:t>
      </w:r>
      <w:r>
        <w:t>and</w:t>
      </w:r>
      <w:r w:rsidRPr="006E29C1">
        <w:t xml:space="preserve"> Shankar, R. (2019). </w:t>
      </w:r>
      <w:r w:rsidRPr="006E29C1">
        <w:rPr>
          <w:i/>
          <w:iCs/>
        </w:rPr>
        <w:t>Strategic management of technological innovation</w:t>
      </w:r>
      <w:r w:rsidRPr="006E29C1">
        <w:t>. McGraw-Hill Education.</w:t>
      </w:r>
    </w:p>
    <w:p w14:paraId="321CB5DF" w14:textId="77777777" w:rsidR="00856481" w:rsidRPr="006E29C1" w:rsidRDefault="00856481" w:rsidP="006E29C1">
      <w:r w:rsidRPr="006E29C1">
        <w:t xml:space="preserve">Teixeira, G. F. G., </w:t>
      </w:r>
      <w:r>
        <w:t>and</w:t>
      </w:r>
      <w:r w:rsidRPr="006E29C1">
        <w:t xml:space="preserve"> Junior, O. C. (2019). How to make strategic planning for corporate sustainability</w:t>
      </w:r>
      <w:proofErr w:type="gramStart"/>
      <w:r w:rsidRPr="006E29C1">
        <w:t>?.</w:t>
      </w:r>
      <w:proofErr w:type="gramEnd"/>
      <w:r w:rsidRPr="006E29C1">
        <w:t xml:space="preserve"> </w:t>
      </w:r>
      <w:r w:rsidRPr="006E29C1">
        <w:rPr>
          <w:i/>
          <w:iCs/>
        </w:rPr>
        <w:t>Journal of Cleaner Production</w:t>
      </w:r>
      <w:r w:rsidRPr="006E29C1">
        <w:t xml:space="preserve">, </w:t>
      </w:r>
      <w:r w:rsidRPr="006E29C1">
        <w:rPr>
          <w:i/>
          <w:iCs/>
        </w:rPr>
        <w:t>230</w:t>
      </w:r>
      <w:r w:rsidRPr="006E29C1">
        <w:t>, 1421-1431.</w:t>
      </w:r>
    </w:p>
    <w:p w14:paraId="1279F333" w14:textId="77777777" w:rsidR="006E29C1" w:rsidRDefault="006E29C1" w:rsidP="00102922"/>
    <w:p w14:paraId="6B73A512" w14:textId="77777777" w:rsidR="0063544A" w:rsidRPr="005414C7" w:rsidRDefault="0063544A" w:rsidP="003A031E"/>
    <w:sectPr w:rsidR="0063544A" w:rsidRPr="005414C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B6CE32" w14:textId="77777777" w:rsidR="00445B40" w:rsidRDefault="00445B40" w:rsidP="00BF2A78">
      <w:pPr>
        <w:spacing w:after="0" w:line="240" w:lineRule="auto"/>
      </w:pPr>
      <w:r>
        <w:separator/>
      </w:r>
    </w:p>
  </w:endnote>
  <w:endnote w:type="continuationSeparator" w:id="0">
    <w:p w14:paraId="5EDD3F0C" w14:textId="77777777" w:rsidR="00445B40" w:rsidRDefault="00445B40" w:rsidP="00BF2A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3D278F" w14:textId="77777777" w:rsidR="00BF2A78" w:rsidRDefault="00BF2A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F7D1A" w14:textId="77777777" w:rsidR="00BF2A78" w:rsidRDefault="00BF2A7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83E22B" w14:textId="77777777" w:rsidR="00BF2A78" w:rsidRDefault="00BF2A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4C548B" w14:textId="77777777" w:rsidR="00445B40" w:rsidRDefault="00445B40" w:rsidP="00BF2A78">
      <w:pPr>
        <w:spacing w:after="0" w:line="240" w:lineRule="auto"/>
      </w:pPr>
      <w:r>
        <w:separator/>
      </w:r>
    </w:p>
  </w:footnote>
  <w:footnote w:type="continuationSeparator" w:id="0">
    <w:p w14:paraId="0760B04E" w14:textId="77777777" w:rsidR="00445B40" w:rsidRDefault="00445B40" w:rsidP="00BF2A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AB395C" w14:textId="77777777" w:rsidR="00BF2A78" w:rsidRDefault="00BF2A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A3C03D" w14:textId="77777777" w:rsidR="00BF2A78" w:rsidRDefault="00BF2A7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1D7E18" w14:textId="77777777" w:rsidR="00BF2A78" w:rsidRDefault="00BF2A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56A"/>
    <w:rsid w:val="00007372"/>
    <w:rsid w:val="00012BBD"/>
    <w:rsid w:val="000137EF"/>
    <w:rsid w:val="000142A0"/>
    <w:rsid w:val="0001555A"/>
    <w:rsid w:val="0001759F"/>
    <w:rsid w:val="00031682"/>
    <w:rsid w:val="00033C50"/>
    <w:rsid w:val="00036F01"/>
    <w:rsid w:val="0004141E"/>
    <w:rsid w:val="000501C2"/>
    <w:rsid w:val="000774E1"/>
    <w:rsid w:val="00083950"/>
    <w:rsid w:val="00090B31"/>
    <w:rsid w:val="00095773"/>
    <w:rsid w:val="000C3FFA"/>
    <w:rsid w:val="000C781E"/>
    <w:rsid w:val="000F2164"/>
    <w:rsid w:val="00102922"/>
    <w:rsid w:val="001147BA"/>
    <w:rsid w:val="00142ABA"/>
    <w:rsid w:val="001654C2"/>
    <w:rsid w:val="001659A7"/>
    <w:rsid w:val="00177B77"/>
    <w:rsid w:val="001A5A5B"/>
    <w:rsid w:val="001B0AD2"/>
    <w:rsid w:val="001B4CB8"/>
    <w:rsid w:val="001B4F9D"/>
    <w:rsid w:val="001B787D"/>
    <w:rsid w:val="001C057D"/>
    <w:rsid w:val="001D2C1E"/>
    <w:rsid w:val="001E6240"/>
    <w:rsid w:val="00213B1F"/>
    <w:rsid w:val="0021656A"/>
    <w:rsid w:val="002222DF"/>
    <w:rsid w:val="0023345D"/>
    <w:rsid w:val="002456B0"/>
    <w:rsid w:val="002571E0"/>
    <w:rsid w:val="00265541"/>
    <w:rsid w:val="002700BF"/>
    <w:rsid w:val="00284C8C"/>
    <w:rsid w:val="0028649C"/>
    <w:rsid w:val="00291923"/>
    <w:rsid w:val="00291E5D"/>
    <w:rsid w:val="002A02DD"/>
    <w:rsid w:val="002A0C73"/>
    <w:rsid w:val="002B3BF1"/>
    <w:rsid w:val="002B58AF"/>
    <w:rsid w:val="002B5E4C"/>
    <w:rsid w:val="002B70BA"/>
    <w:rsid w:val="002C2A27"/>
    <w:rsid w:val="002D0E76"/>
    <w:rsid w:val="002E27D8"/>
    <w:rsid w:val="002E433A"/>
    <w:rsid w:val="002F1C86"/>
    <w:rsid w:val="003073BB"/>
    <w:rsid w:val="00323F68"/>
    <w:rsid w:val="00324E11"/>
    <w:rsid w:val="003321DF"/>
    <w:rsid w:val="00334ACF"/>
    <w:rsid w:val="0033674D"/>
    <w:rsid w:val="00344BAF"/>
    <w:rsid w:val="00356748"/>
    <w:rsid w:val="0038498B"/>
    <w:rsid w:val="00397ECD"/>
    <w:rsid w:val="003A031E"/>
    <w:rsid w:val="003B7611"/>
    <w:rsid w:val="003C7897"/>
    <w:rsid w:val="003D314D"/>
    <w:rsid w:val="003D40FB"/>
    <w:rsid w:val="00414AC2"/>
    <w:rsid w:val="0042648D"/>
    <w:rsid w:val="00427838"/>
    <w:rsid w:val="00445B40"/>
    <w:rsid w:val="00455EAC"/>
    <w:rsid w:val="00464C70"/>
    <w:rsid w:val="004755D9"/>
    <w:rsid w:val="0048703D"/>
    <w:rsid w:val="00487643"/>
    <w:rsid w:val="00496FAE"/>
    <w:rsid w:val="004B22AE"/>
    <w:rsid w:val="004D2EFC"/>
    <w:rsid w:val="004E0F29"/>
    <w:rsid w:val="004E3E60"/>
    <w:rsid w:val="004E4AAF"/>
    <w:rsid w:val="004E4B13"/>
    <w:rsid w:val="004E7433"/>
    <w:rsid w:val="004F08DA"/>
    <w:rsid w:val="004F64BC"/>
    <w:rsid w:val="005074F5"/>
    <w:rsid w:val="005411E9"/>
    <w:rsid w:val="005414C7"/>
    <w:rsid w:val="00550225"/>
    <w:rsid w:val="00566397"/>
    <w:rsid w:val="00573673"/>
    <w:rsid w:val="005A353F"/>
    <w:rsid w:val="005A52D5"/>
    <w:rsid w:val="005B20F0"/>
    <w:rsid w:val="005B3367"/>
    <w:rsid w:val="005C7DC2"/>
    <w:rsid w:val="005D2697"/>
    <w:rsid w:val="0063544A"/>
    <w:rsid w:val="00641474"/>
    <w:rsid w:val="0065605A"/>
    <w:rsid w:val="0066406C"/>
    <w:rsid w:val="00666DB9"/>
    <w:rsid w:val="0067017F"/>
    <w:rsid w:val="006951DA"/>
    <w:rsid w:val="006B19DC"/>
    <w:rsid w:val="006B61EC"/>
    <w:rsid w:val="006B796A"/>
    <w:rsid w:val="006D25E9"/>
    <w:rsid w:val="006D51DC"/>
    <w:rsid w:val="006D6684"/>
    <w:rsid w:val="006E29C1"/>
    <w:rsid w:val="00736AE5"/>
    <w:rsid w:val="00737E6C"/>
    <w:rsid w:val="00753C0B"/>
    <w:rsid w:val="00754B41"/>
    <w:rsid w:val="0075659A"/>
    <w:rsid w:val="00781A39"/>
    <w:rsid w:val="007A2DAD"/>
    <w:rsid w:val="007E4628"/>
    <w:rsid w:val="008013A3"/>
    <w:rsid w:val="00801BE9"/>
    <w:rsid w:val="0081774B"/>
    <w:rsid w:val="00817D4A"/>
    <w:rsid w:val="00820237"/>
    <w:rsid w:val="00824504"/>
    <w:rsid w:val="0082739F"/>
    <w:rsid w:val="00833E8A"/>
    <w:rsid w:val="0084388A"/>
    <w:rsid w:val="00847562"/>
    <w:rsid w:val="00856481"/>
    <w:rsid w:val="00856A2E"/>
    <w:rsid w:val="00874123"/>
    <w:rsid w:val="00895A15"/>
    <w:rsid w:val="0089762A"/>
    <w:rsid w:val="008A14AC"/>
    <w:rsid w:val="008D2F32"/>
    <w:rsid w:val="008E0C1D"/>
    <w:rsid w:val="008E37CD"/>
    <w:rsid w:val="008E38E8"/>
    <w:rsid w:val="008F19C3"/>
    <w:rsid w:val="008F68C7"/>
    <w:rsid w:val="00917DF3"/>
    <w:rsid w:val="00920A06"/>
    <w:rsid w:val="0093040D"/>
    <w:rsid w:val="00930BD2"/>
    <w:rsid w:val="0093267C"/>
    <w:rsid w:val="0094523F"/>
    <w:rsid w:val="009519CA"/>
    <w:rsid w:val="009606B1"/>
    <w:rsid w:val="00967312"/>
    <w:rsid w:val="00972608"/>
    <w:rsid w:val="009767A4"/>
    <w:rsid w:val="009B0DD1"/>
    <w:rsid w:val="009C061B"/>
    <w:rsid w:val="009E6191"/>
    <w:rsid w:val="009F1E1B"/>
    <w:rsid w:val="00A116EE"/>
    <w:rsid w:val="00A16662"/>
    <w:rsid w:val="00A23DFB"/>
    <w:rsid w:val="00A2446E"/>
    <w:rsid w:val="00A24794"/>
    <w:rsid w:val="00A30A0B"/>
    <w:rsid w:val="00A4243D"/>
    <w:rsid w:val="00A603E0"/>
    <w:rsid w:val="00A74D1D"/>
    <w:rsid w:val="00A856E8"/>
    <w:rsid w:val="00A864AA"/>
    <w:rsid w:val="00A9534C"/>
    <w:rsid w:val="00AA26CC"/>
    <w:rsid w:val="00AA61CC"/>
    <w:rsid w:val="00AB18A4"/>
    <w:rsid w:val="00AB4E93"/>
    <w:rsid w:val="00AC7F8B"/>
    <w:rsid w:val="00AF794F"/>
    <w:rsid w:val="00B051FB"/>
    <w:rsid w:val="00B0589D"/>
    <w:rsid w:val="00B108F5"/>
    <w:rsid w:val="00B11D6B"/>
    <w:rsid w:val="00B151B0"/>
    <w:rsid w:val="00B371E1"/>
    <w:rsid w:val="00B744D5"/>
    <w:rsid w:val="00B909A3"/>
    <w:rsid w:val="00BB5391"/>
    <w:rsid w:val="00BC2C5A"/>
    <w:rsid w:val="00BC574F"/>
    <w:rsid w:val="00BD1550"/>
    <w:rsid w:val="00BD2F88"/>
    <w:rsid w:val="00BE2C99"/>
    <w:rsid w:val="00BF16E5"/>
    <w:rsid w:val="00BF2A78"/>
    <w:rsid w:val="00C0465C"/>
    <w:rsid w:val="00C1122A"/>
    <w:rsid w:val="00C22CC3"/>
    <w:rsid w:val="00C259F7"/>
    <w:rsid w:val="00C54EA0"/>
    <w:rsid w:val="00C61C0C"/>
    <w:rsid w:val="00C7559B"/>
    <w:rsid w:val="00C771C4"/>
    <w:rsid w:val="00C80717"/>
    <w:rsid w:val="00C8089D"/>
    <w:rsid w:val="00C82F9C"/>
    <w:rsid w:val="00C859E4"/>
    <w:rsid w:val="00CB14C5"/>
    <w:rsid w:val="00CB1672"/>
    <w:rsid w:val="00CB1E06"/>
    <w:rsid w:val="00CC21E9"/>
    <w:rsid w:val="00CC3954"/>
    <w:rsid w:val="00CE1D94"/>
    <w:rsid w:val="00CE3244"/>
    <w:rsid w:val="00CE659E"/>
    <w:rsid w:val="00CF63D6"/>
    <w:rsid w:val="00CF6B59"/>
    <w:rsid w:val="00D005A4"/>
    <w:rsid w:val="00D1085E"/>
    <w:rsid w:val="00D15532"/>
    <w:rsid w:val="00D1553F"/>
    <w:rsid w:val="00D1709D"/>
    <w:rsid w:val="00D4558A"/>
    <w:rsid w:val="00D47384"/>
    <w:rsid w:val="00D50447"/>
    <w:rsid w:val="00D51FAD"/>
    <w:rsid w:val="00D549CA"/>
    <w:rsid w:val="00D56AA5"/>
    <w:rsid w:val="00D73BA6"/>
    <w:rsid w:val="00D8518D"/>
    <w:rsid w:val="00D93B11"/>
    <w:rsid w:val="00DB0FE5"/>
    <w:rsid w:val="00DB1087"/>
    <w:rsid w:val="00DB31E1"/>
    <w:rsid w:val="00DB430B"/>
    <w:rsid w:val="00DD1DDF"/>
    <w:rsid w:val="00DF0C7D"/>
    <w:rsid w:val="00E06D28"/>
    <w:rsid w:val="00E20A84"/>
    <w:rsid w:val="00E21A1A"/>
    <w:rsid w:val="00E224DE"/>
    <w:rsid w:val="00E34A3B"/>
    <w:rsid w:val="00E35CC4"/>
    <w:rsid w:val="00E561A5"/>
    <w:rsid w:val="00E65F44"/>
    <w:rsid w:val="00E6686A"/>
    <w:rsid w:val="00E6729F"/>
    <w:rsid w:val="00E73E24"/>
    <w:rsid w:val="00E95989"/>
    <w:rsid w:val="00EB0ECF"/>
    <w:rsid w:val="00EE1D4E"/>
    <w:rsid w:val="00EE3221"/>
    <w:rsid w:val="00EF25C0"/>
    <w:rsid w:val="00F041AE"/>
    <w:rsid w:val="00F165E3"/>
    <w:rsid w:val="00F452FD"/>
    <w:rsid w:val="00F460DD"/>
    <w:rsid w:val="00F57E0F"/>
    <w:rsid w:val="00F64AB7"/>
    <w:rsid w:val="00F64BF2"/>
    <w:rsid w:val="00F65302"/>
    <w:rsid w:val="00F70C10"/>
    <w:rsid w:val="00F73F8E"/>
    <w:rsid w:val="00FB63E2"/>
    <w:rsid w:val="00FF278F"/>
    <w:rsid w:val="00FF34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511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79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D2C1E"/>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2C1E"/>
    <w:rPr>
      <w:rFonts w:ascii="Times New Roman" w:eastAsiaTheme="majorEastAsia" w:hAnsi="Times New Roman" w:cstheme="majorBidi"/>
      <w:b/>
      <w:color w:val="2F5496" w:themeColor="accent1" w:themeShade="BF"/>
      <w:sz w:val="32"/>
      <w:szCs w:val="32"/>
      <w:lang w:val="en-GB"/>
    </w:rPr>
  </w:style>
  <w:style w:type="paragraph" w:styleId="TOCHeading">
    <w:name w:val="TOC Heading"/>
    <w:basedOn w:val="Heading1"/>
    <w:next w:val="Normal"/>
    <w:uiPriority w:val="39"/>
    <w:unhideWhenUsed/>
    <w:qFormat/>
    <w:rsid w:val="00D4558A"/>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D4558A"/>
    <w:pPr>
      <w:spacing w:after="100"/>
    </w:pPr>
  </w:style>
  <w:style w:type="character" w:styleId="Hyperlink">
    <w:name w:val="Hyperlink"/>
    <w:basedOn w:val="DefaultParagraphFont"/>
    <w:uiPriority w:val="99"/>
    <w:unhideWhenUsed/>
    <w:rsid w:val="00D4558A"/>
    <w:rPr>
      <w:color w:val="0563C1" w:themeColor="hyperlink"/>
      <w:u w:val="single"/>
    </w:rPr>
  </w:style>
  <w:style w:type="paragraph" w:styleId="Header">
    <w:name w:val="header"/>
    <w:basedOn w:val="Normal"/>
    <w:link w:val="HeaderChar"/>
    <w:uiPriority w:val="99"/>
    <w:unhideWhenUsed/>
    <w:rsid w:val="00BF2A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2A78"/>
    <w:rPr>
      <w:rFonts w:ascii="Times New Roman" w:hAnsi="Times New Roman"/>
      <w:sz w:val="24"/>
      <w:lang w:val="en-GB"/>
    </w:rPr>
  </w:style>
  <w:style w:type="paragraph" w:styleId="Footer">
    <w:name w:val="footer"/>
    <w:basedOn w:val="Normal"/>
    <w:link w:val="FooterChar"/>
    <w:uiPriority w:val="99"/>
    <w:unhideWhenUsed/>
    <w:rsid w:val="00BF2A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2A78"/>
    <w:rPr>
      <w:rFonts w:ascii="Times New Roman" w:hAnsi="Times New Roman"/>
      <w:sz w:val="24"/>
      <w:lang w:val="en-GB"/>
    </w:rPr>
  </w:style>
  <w:style w:type="table" w:styleId="TableGrid">
    <w:name w:val="Table Grid"/>
    <w:basedOn w:val="TableNormal"/>
    <w:uiPriority w:val="39"/>
    <w:rsid w:val="00D170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Light">
    <w:name w:val="Grid Table Light"/>
    <w:basedOn w:val="TableNormal"/>
    <w:uiPriority w:val="40"/>
    <w:rsid w:val="00D50447"/>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058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589D"/>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79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D2C1E"/>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2C1E"/>
    <w:rPr>
      <w:rFonts w:ascii="Times New Roman" w:eastAsiaTheme="majorEastAsia" w:hAnsi="Times New Roman" w:cstheme="majorBidi"/>
      <w:b/>
      <w:color w:val="2F5496" w:themeColor="accent1" w:themeShade="BF"/>
      <w:sz w:val="32"/>
      <w:szCs w:val="32"/>
      <w:lang w:val="en-GB"/>
    </w:rPr>
  </w:style>
  <w:style w:type="paragraph" w:styleId="TOCHeading">
    <w:name w:val="TOC Heading"/>
    <w:basedOn w:val="Heading1"/>
    <w:next w:val="Normal"/>
    <w:uiPriority w:val="39"/>
    <w:unhideWhenUsed/>
    <w:qFormat/>
    <w:rsid w:val="00D4558A"/>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D4558A"/>
    <w:pPr>
      <w:spacing w:after="100"/>
    </w:pPr>
  </w:style>
  <w:style w:type="character" w:styleId="Hyperlink">
    <w:name w:val="Hyperlink"/>
    <w:basedOn w:val="DefaultParagraphFont"/>
    <w:uiPriority w:val="99"/>
    <w:unhideWhenUsed/>
    <w:rsid w:val="00D4558A"/>
    <w:rPr>
      <w:color w:val="0563C1" w:themeColor="hyperlink"/>
      <w:u w:val="single"/>
    </w:rPr>
  </w:style>
  <w:style w:type="paragraph" w:styleId="Header">
    <w:name w:val="header"/>
    <w:basedOn w:val="Normal"/>
    <w:link w:val="HeaderChar"/>
    <w:uiPriority w:val="99"/>
    <w:unhideWhenUsed/>
    <w:rsid w:val="00BF2A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2A78"/>
    <w:rPr>
      <w:rFonts w:ascii="Times New Roman" w:hAnsi="Times New Roman"/>
      <w:sz w:val="24"/>
      <w:lang w:val="en-GB"/>
    </w:rPr>
  </w:style>
  <w:style w:type="paragraph" w:styleId="Footer">
    <w:name w:val="footer"/>
    <w:basedOn w:val="Normal"/>
    <w:link w:val="FooterChar"/>
    <w:uiPriority w:val="99"/>
    <w:unhideWhenUsed/>
    <w:rsid w:val="00BF2A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2A78"/>
    <w:rPr>
      <w:rFonts w:ascii="Times New Roman" w:hAnsi="Times New Roman"/>
      <w:sz w:val="24"/>
      <w:lang w:val="en-GB"/>
    </w:rPr>
  </w:style>
  <w:style w:type="table" w:styleId="TableGrid">
    <w:name w:val="Table Grid"/>
    <w:basedOn w:val="TableNormal"/>
    <w:uiPriority w:val="39"/>
    <w:rsid w:val="00D170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Light">
    <w:name w:val="Grid Table Light"/>
    <w:basedOn w:val="TableNormal"/>
    <w:uiPriority w:val="40"/>
    <w:rsid w:val="00D50447"/>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058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589D"/>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997009">
      <w:bodyDiv w:val="1"/>
      <w:marLeft w:val="0"/>
      <w:marRight w:val="0"/>
      <w:marTop w:val="0"/>
      <w:marBottom w:val="0"/>
      <w:divBdr>
        <w:top w:val="none" w:sz="0" w:space="0" w:color="auto"/>
        <w:left w:val="none" w:sz="0" w:space="0" w:color="auto"/>
        <w:bottom w:val="none" w:sz="0" w:space="0" w:color="auto"/>
        <w:right w:val="none" w:sz="0" w:space="0" w:color="auto"/>
      </w:divBdr>
      <w:divsChild>
        <w:div w:id="1945653971">
          <w:marLeft w:val="0"/>
          <w:marRight w:val="0"/>
          <w:marTop w:val="0"/>
          <w:marBottom w:val="0"/>
          <w:divBdr>
            <w:top w:val="none" w:sz="0" w:space="0" w:color="auto"/>
            <w:left w:val="none" w:sz="0" w:space="0" w:color="auto"/>
            <w:bottom w:val="none" w:sz="0" w:space="0" w:color="auto"/>
            <w:right w:val="none" w:sz="0" w:space="0" w:color="auto"/>
          </w:divBdr>
        </w:div>
      </w:divsChild>
    </w:div>
    <w:div w:id="382682162">
      <w:bodyDiv w:val="1"/>
      <w:marLeft w:val="0"/>
      <w:marRight w:val="0"/>
      <w:marTop w:val="0"/>
      <w:marBottom w:val="0"/>
      <w:divBdr>
        <w:top w:val="none" w:sz="0" w:space="0" w:color="auto"/>
        <w:left w:val="none" w:sz="0" w:space="0" w:color="auto"/>
        <w:bottom w:val="none" w:sz="0" w:space="0" w:color="auto"/>
        <w:right w:val="none" w:sz="0" w:space="0" w:color="auto"/>
      </w:divBdr>
    </w:div>
    <w:div w:id="411124928">
      <w:bodyDiv w:val="1"/>
      <w:marLeft w:val="0"/>
      <w:marRight w:val="0"/>
      <w:marTop w:val="0"/>
      <w:marBottom w:val="0"/>
      <w:divBdr>
        <w:top w:val="none" w:sz="0" w:space="0" w:color="auto"/>
        <w:left w:val="none" w:sz="0" w:space="0" w:color="auto"/>
        <w:bottom w:val="none" w:sz="0" w:space="0" w:color="auto"/>
        <w:right w:val="none" w:sz="0" w:space="0" w:color="auto"/>
      </w:divBdr>
      <w:divsChild>
        <w:div w:id="1499615582">
          <w:marLeft w:val="0"/>
          <w:marRight w:val="0"/>
          <w:marTop w:val="0"/>
          <w:marBottom w:val="0"/>
          <w:divBdr>
            <w:top w:val="none" w:sz="0" w:space="0" w:color="auto"/>
            <w:left w:val="none" w:sz="0" w:space="0" w:color="auto"/>
            <w:bottom w:val="none" w:sz="0" w:space="0" w:color="auto"/>
            <w:right w:val="none" w:sz="0" w:space="0" w:color="auto"/>
          </w:divBdr>
        </w:div>
      </w:divsChild>
    </w:div>
    <w:div w:id="423915095">
      <w:bodyDiv w:val="1"/>
      <w:marLeft w:val="0"/>
      <w:marRight w:val="0"/>
      <w:marTop w:val="0"/>
      <w:marBottom w:val="0"/>
      <w:divBdr>
        <w:top w:val="none" w:sz="0" w:space="0" w:color="auto"/>
        <w:left w:val="none" w:sz="0" w:space="0" w:color="auto"/>
        <w:bottom w:val="none" w:sz="0" w:space="0" w:color="auto"/>
        <w:right w:val="none" w:sz="0" w:space="0" w:color="auto"/>
      </w:divBdr>
      <w:divsChild>
        <w:div w:id="641540376">
          <w:marLeft w:val="0"/>
          <w:marRight w:val="0"/>
          <w:marTop w:val="0"/>
          <w:marBottom w:val="0"/>
          <w:divBdr>
            <w:top w:val="none" w:sz="0" w:space="0" w:color="auto"/>
            <w:left w:val="none" w:sz="0" w:space="0" w:color="auto"/>
            <w:bottom w:val="none" w:sz="0" w:space="0" w:color="auto"/>
            <w:right w:val="none" w:sz="0" w:space="0" w:color="auto"/>
          </w:divBdr>
        </w:div>
      </w:divsChild>
    </w:div>
    <w:div w:id="621233508">
      <w:bodyDiv w:val="1"/>
      <w:marLeft w:val="0"/>
      <w:marRight w:val="0"/>
      <w:marTop w:val="0"/>
      <w:marBottom w:val="0"/>
      <w:divBdr>
        <w:top w:val="none" w:sz="0" w:space="0" w:color="auto"/>
        <w:left w:val="none" w:sz="0" w:space="0" w:color="auto"/>
        <w:bottom w:val="none" w:sz="0" w:space="0" w:color="auto"/>
        <w:right w:val="none" w:sz="0" w:space="0" w:color="auto"/>
      </w:divBdr>
    </w:div>
    <w:div w:id="724720781">
      <w:bodyDiv w:val="1"/>
      <w:marLeft w:val="0"/>
      <w:marRight w:val="0"/>
      <w:marTop w:val="0"/>
      <w:marBottom w:val="0"/>
      <w:divBdr>
        <w:top w:val="none" w:sz="0" w:space="0" w:color="auto"/>
        <w:left w:val="none" w:sz="0" w:space="0" w:color="auto"/>
        <w:bottom w:val="none" w:sz="0" w:space="0" w:color="auto"/>
        <w:right w:val="none" w:sz="0" w:space="0" w:color="auto"/>
      </w:divBdr>
      <w:divsChild>
        <w:div w:id="1876887667">
          <w:marLeft w:val="0"/>
          <w:marRight w:val="0"/>
          <w:marTop w:val="0"/>
          <w:marBottom w:val="0"/>
          <w:divBdr>
            <w:top w:val="none" w:sz="0" w:space="0" w:color="auto"/>
            <w:left w:val="none" w:sz="0" w:space="0" w:color="auto"/>
            <w:bottom w:val="none" w:sz="0" w:space="0" w:color="auto"/>
            <w:right w:val="none" w:sz="0" w:space="0" w:color="auto"/>
          </w:divBdr>
        </w:div>
      </w:divsChild>
    </w:div>
    <w:div w:id="837618438">
      <w:bodyDiv w:val="1"/>
      <w:marLeft w:val="0"/>
      <w:marRight w:val="0"/>
      <w:marTop w:val="0"/>
      <w:marBottom w:val="0"/>
      <w:divBdr>
        <w:top w:val="none" w:sz="0" w:space="0" w:color="auto"/>
        <w:left w:val="none" w:sz="0" w:space="0" w:color="auto"/>
        <w:bottom w:val="none" w:sz="0" w:space="0" w:color="auto"/>
        <w:right w:val="none" w:sz="0" w:space="0" w:color="auto"/>
      </w:divBdr>
      <w:divsChild>
        <w:div w:id="1104770701">
          <w:marLeft w:val="0"/>
          <w:marRight w:val="0"/>
          <w:marTop w:val="0"/>
          <w:marBottom w:val="0"/>
          <w:divBdr>
            <w:top w:val="none" w:sz="0" w:space="0" w:color="auto"/>
            <w:left w:val="none" w:sz="0" w:space="0" w:color="auto"/>
            <w:bottom w:val="none" w:sz="0" w:space="0" w:color="auto"/>
            <w:right w:val="none" w:sz="0" w:space="0" w:color="auto"/>
          </w:divBdr>
        </w:div>
      </w:divsChild>
    </w:div>
    <w:div w:id="1038042710">
      <w:bodyDiv w:val="1"/>
      <w:marLeft w:val="0"/>
      <w:marRight w:val="0"/>
      <w:marTop w:val="0"/>
      <w:marBottom w:val="0"/>
      <w:divBdr>
        <w:top w:val="none" w:sz="0" w:space="0" w:color="auto"/>
        <w:left w:val="none" w:sz="0" w:space="0" w:color="auto"/>
        <w:bottom w:val="none" w:sz="0" w:space="0" w:color="auto"/>
        <w:right w:val="none" w:sz="0" w:space="0" w:color="auto"/>
      </w:divBdr>
      <w:divsChild>
        <w:div w:id="483280989">
          <w:marLeft w:val="0"/>
          <w:marRight w:val="0"/>
          <w:marTop w:val="0"/>
          <w:marBottom w:val="0"/>
          <w:divBdr>
            <w:top w:val="none" w:sz="0" w:space="0" w:color="auto"/>
            <w:left w:val="none" w:sz="0" w:space="0" w:color="auto"/>
            <w:bottom w:val="none" w:sz="0" w:space="0" w:color="auto"/>
            <w:right w:val="none" w:sz="0" w:space="0" w:color="auto"/>
          </w:divBdr>
        </w:div>
      </w:divsChild>
    </w:div>
    <w:div w:id="1038895745">
      <w:bodyDiv w:val="1"/>
      <w:marLeft w:val="0"/>
      <w:marRight w:val="0"/>
      <w:marTop w:val="0"/>
      <w:marBottom w:val="0"/>
      <w:divBdr>
        <w:top w:val="none" w:sz="0" w:space="0" w:color="auto"/>
        <w:left w:val="none" w:sz="0" w:space="0" w:color="auto"/>
        <w:bottom w:val="none" w:sz="0" w:space="0" w:color="auto"/>
        <w:right w:val="none" w:sz="0" w:space="0" w:color="auto"/>
      </w:divBdr>
      <w:divsChild>
        <w:div w:id="370617152">
          <w:marLeft w:val="0"/>
          <w:marRight w:val="0"/>
          <w:marTop w:val="0"/>
          <w:marBottom w:val="0"/>
          <w:divBdr>
            <w:top w:val="none" w:sz="0" w:space="0" w:color="auto"/>
            <w:left w:val="none" w:sz="0" w:space="0" w:color="auto"/>
            <w:bottom w:val="none" w:sz="0" w:space="0" w:color="auto"/>
            <w:right w:val="none" w:sz="0" w:space="0" w:color="auto"/>
          </w:divBdr>
        </w:div>
      </w:divsChild>
    </w:div>
    <w:div w:id="1409301908">
      <w:bodyDiv w:val="1"/>
      <w:marLeft w:val="0"/>
      <w:marRight w:val="0"/>
      <w:marTop w:val="0"/>
      <w:marBottom w:val="0"/>
      <w:divBdr>
        <w:top w:val="none" w:sz="0" w:space="0" w:color="auto"/>
        <w:left w:val="none" w:sz="0" w:space="0" w:color="auto"/>
        <w:bottom w:val="none" w:sz="0" w:space="0" w:color="auto"/>
        <w:right w:val="none" w:sz="0" w:space="0" w:color="auto"/>
      </w:divBdr>
      <w:divsChild>
        <w:div w:id="1409227630">
          <w:marLeft w:val="0"/>
          <w:marRight w:val="0"/>
          <w:marTop w:val="0"/>
          <w:marBottom w:val="0"/>
          <w:divBdr>
            <w:top w:val="none" w:sz="0" w:space="0" w:color="auto"/>
            <w:left w:val="none" w:sz="0" w:space="0" w:color="auto"/>
            <w:bottom w:val="none" w:sz="0" w:space="0" w:color="auto"/>
            <w:right w:val="none" w:sz="0" w:space="0" w:color="auto"/>
          </w:divBdr>
        </w:div>
      </w:divsChild>
    </w:div>
    <w:div w:id="1743674564">
      <w:bodyDiv w:val="1"/>
      <w:marLeft w:val="0"/>
      <w:marRight w:val="0"/>
      <w:marTop w:val="0"/>
      <w:marBottom w:val="0"/>
      <w:divBdr>
        <w:top w:val="none" w:sz="0" w:space="0" w:color="auto"/>
        <w:left w:val="none" w:sz="0" w:space="0" w:color="auto"/>
        <w:bottom w:val="none" w:sz="0" w:space="0" w:color="auto"/>
        <w:right w:val="none" w:sz="0" w:space="0" w:color="auto"/>
      </w:divBdr>
      <w:divsChild>
        <w:div w:id="2102295190">
          <w:marLeft w:val="0"/>
          <w:marRight w:val="0"/>
          <w:marTop w:val="0"/>
          <w:marBottom w:val="0"/>
          <w:divBdr>
            <w:top w:val="none" w:sz="0" w:space="0" w:color="auto"/>
            <w:left w:val="none" w:sz="0" w:space="0" w:color="auto"/>
            <w:bottom w:val="none" w:sz="0" w:space="0" w:color="auto"/>
            <w:right w:val="none" w:sz="0" w:space="0" w:color="auto"/>
          </w:divBdr>
        </w:div>
      </w:divsChild>
    </w:div>
    <w:div w:id="1804229671">
      <w:bodyDiv w:val="1"/>
      <w:marLeft w:val="0"/>
      <w:marRight w:val="0"/>
      <w:marTop w:val="0"/>
      <w:marBottom w:val="0"/>
      <w:divBdr>
        <w:top w:val="none" w:sz="0" w:space="0" w:color="auto"/>
        <w:left w:val="none" w:sz="0" w:space="0" w:color="auto"/>
        <w:bottom w:val="none" w:sz="0" w:space="0" w:color="auto"/>
        <w:right w:val="none" w:sz="0" w:space="0" w:color="auto"/>
      </w:divBdr>
      <w:divsChild>
        <w:div w:id="347372996">
          <w:marLeft w:val="0"/>
          <w:marRight w:val="0"/>
          <w:marTop w:val="0"/>
          <w:marBottom w:val="0"/>
          <w:divBdr>
            <w:top w:val="none" w:sz="0" w:space="0" w:color="auto"/>
            <w:left w:val="none" w:sz="0" w:space="0" w:color="auto"/>
            <w:bottom w:val="none" w:sz="0" w:space="0" w:color="auto"/>
            <w:right w:val="none" w:sz="0" w:space="0" w:color="auto"/>
          </w:divBdr>
        </w:div>
      </w:divsChild>
    </w:div>
    <w:div w:id="2087920449">
      <w:bodyDiv w:val="1"/>
      <w:marLeft w:val="0"/>
      <w:marRight w:val="0"/>
      <w:marTop w:val="0"/>
      <w:marBottom w:val="0"/>
      <w:divBdr>
        <w:top w:val="none" w:sz="0" w:space="0" w:color="auto"/>
        <w:left w:val="none" w:sz="0" w:space="0" w:color="auto"/>
        <w:bottom w:val="none" w:sz="0" w:space="0" w:color="auto"/>
        <w:right w:val="none" w:sz="0" w:space="0" w:color="auto"/>
      </w:divBdr>
    </w:div>
    <w:div w:id="2139448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55E68F-CD62-4933-BFD4-E1FC9E05A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2987</Words>
  <Characters>17029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2022-12-10T18:24:00Z</dcterms:created>
  <dcterms:modified xsi:type="dcterms:W3CDTF">2023-01-08T15:53:00Z</dcterms:modified>
</cp:coreProperties>
</file>