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C52C8A" w14:textId="5925BE95" w:rsidR="00C62565" w:rsidRPr="00C62565" w:rsidRDefault="00C62565" w:rsidP="52DAFC16">
      <w:pPr>
        <w:pStyle w:val="NoSpacing"/>
        <w:spacing w:before="299" w:after="299"/>
      </w:pPr>
    </w:p>
    <w:p w14:paraId="5B5980C5" w14:textId="4B7280B6" w:rsidR="00C62565" w:rsidRPr="00C62565" w:rsidRDefault="00C62565" w:rsidP="52DAFC16">
      <w:pPr>
        <w:pStyle w:val="NoSpacing"/>
        <w:spacing w:before="299" w:after="299"/>
        <w:rPr>
          <w:rFonts w:eastAsia="Arial"/>
          <w:b/>
          <w:bCs/>
          <w:color w:val="000000" w:themeColor="text1"/>
          <w:sz w:val="36"/>
          <w:szCs w:val="36"/>
        </w:rPr>
      </w:pPr>
    </w:p>
    <w:p w14:paraId="18389B56" w14:textId="43209D06" w:rsidR="00C62565" w:rsidRPr="00C62565" w:rsidRDefault="00C62565" w:rsidP="52DAFC16">
      <w:pPr>
        <w:pStyle w:val="NoSpacing"/>
        <w:spacing w:before="299" w:after="299"/>
        <w:rPr>
          <w:rFonts w:eastAsia="Arial"/>
          <w:b/>
          <w:bCs/>
          <w:color w:val="000000" w:themeColor="text1"/>
          <w:sz w:val="36"/>
          <w:szCs w:val="36"/>
        </w:rPr>
      </w:pPr>
    </w:p>
    <w:p w14:paraId="635D4B75" w14:textId="48010598" w:rsidR="00C62565" w:rsidRPr="00C62565" w:rsidRDefault="00C62565" w:rsidP="52DAFC16">
      <w:pPr>
        <w:pStyle w:val="NoSpacing"/>
        <w:spacing w:before="299" w:after="299"/>
        <w:rPr>
          <w:rFonts w:eastAsia="Arial"/>
          <w:b/>
          <w:bCs/>
          <w:color w:val="000000" w:themeColor="text1"/>
          <w:sz w:val="36"/>
          <w:szCs w:val="36"/>
        </w:rPr>
      </w:pPr>
    </w:p>
    <w:p w14:paraId="5E088DA0" w14:textId="69B8E420" w:rsidR="00C62565" w:rsidRPr="00C62565" w:rsidRDefault="00C62565" w:rsidP="52DAFC16">
      <w:pPr>
        <w:pStyle w:val="NoSpacing"/>
        <w:spacing w:before="299" w:after="299"/>
        <w:rPr>
          <w:rFonts w:eastAsia="Arial"/>
          <w:b/>
          <w:bCs/>
          <w:color w:val="000000" w:themeColor="text1"/>
          <w:sz w:val="36"/>
          <w:szCs w:val="36"/>
        </w:rPr>
      </w:pPr>
    </w:p>
    <w:p w14:paraId="29F4717B" w14:textId="26D0ED31" w:rsidR="00C62565" w:rsidRPr="00C62565" w:rsidRDefault="00C62565" w:rsidP="52DAFC16">
      <w:pPr>
        <w:pStyle w:val="NoSpacing"/>
        <w:spacing w:before="299" w:after="299"/>
        <w:rPr>
          <w:rFonts w:eastAsia="Arial"/>
          <w:b/>
          <w:bCs/>
          <w:color w:val="000000" w:themeColor="text1"/>
          <w:sz w:val="36"/>
          <w:szCs w:val="36"/>
        </w:rPr>
      </w:pPr>
    </w:p>
    <w:p w14:paraId="43DB3B6A" w14:textId="5A3C5F7B" w:rsidR="00C62565" w:rsidRPr="00C62565" w:rsidRDefault="00C62565" w:rsidP="52DAFC16">
      <w:pPr>
        <w:pStyle w:val="NoSpacing"/>
        <w:spacing w:before="299" w:after="299"/>
        <w:rPr>
          <w:rFonts w:eastAsia="Arial"/>
          <w:b/>
          <w:bCs/>
          <w:color w:val="000000" w:themeColor="text1"/>
          <w:sz w:val="36"/>
          <w:szCs w:val="36"/>
        </w:rPr>
      </w:pPr>
    </w:p>
    <w:p w14:paraId="18005A4F" w14:textId="32D9BAAF" w:rsidR="00C62565" w:rsidRPr="00C62565" w:rsidRDefault="00C62565" w:rsidP="52DAFC16"/>
    <w:sdt>
      <w:sdtPr>
        <w:rPr>
          <w:rFonts w:eastAsiaTheme="minorHAnsi"/>
          <w:sz w:val="24"/>
          <w:szCs w:val="24"/>
          <w:lang w:val="en-GB" w:eastAsia="zh-CN"/>
        </w:rPr>
        <w:id w:val="-925562371"/>
        <w:docPartObj>
          <w:docPartGallery w:val="Cover Pages"/>
          <w:docPartUnique/>
        </w:docPartObj>
      </w:sdtPr>
      <w:sdtEndPr>
        <w:rPr>
          <w:sz w:val="22"/>
          <w:szCs w:val="22"/>
          <w:lang w:eastAsia="en-US"/>
        </w:rPr>
      </w:sdtEndPr>
      <w:sdtContent>
        <w:p w14:paraId="634DBD89" w14:textId="42390945" w:rsidR="00C62565" w:rsidRPr="00C62565" w:rsidRDefault="00C62565" w:rsidP="00C62565">
          <w:pPr>
            <w:pStyle w:val="NoSpacing"/>
            <w:rPr>
              <w:color w:val="000000" w:themeColor="text2"/>
            </w:rPr>
          </w:pPr>
          <w:r>
            <w:rPr>
              <w:noProof/>
            </w:rPr>
            <mc:AlternateContent>
              <mc:Choice Requires="wpg">
                <w:drawing>
                  <wp:anchor distT="0" distB="0" distL="114300" distR="114300" simplePos="0" relativeHeight="251658240" behindDoc="1" locked="0" layoutInCell="1" allowOverlap="1" wp14:anchorId="7CEC8D54" wp14:editId="71BC87F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23135" cy="9125712"/>
                    <wp:effectExtent l="0" t="0" r="0" b="2540"/>
                    <wp:wrapNone/>
                    <wp:docPr id="2" name="Group 26" descr="."/>
                    <wp:cNvGraphicFramePr/>
                    <a:graphic xmlns:a="http://schemas.openxmlformats.org/drawingml/2006/main">
                      <a:graphicData uri="http://schemas.microsoft.com/office/word/2010/wordprocessingGroup">
                        <wpg:wgp>
                          <wpg:cNvGrpSpPr/>
                          <wpg:grpSpPr>
                            <a:xfrm>
                              <a:off x="0" y="0"/>
                              <a:ext cx="2223135" cy="9125712"/>
                              <a:chOff x="0" y="0"/>
                              <a:chExt cx="2223135"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8575" y="390525"/>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86A332" w14:textId="07F2370D" w:rsidR="00C62565" w:rsidRPr="00C91E22" w:rsidRDefault="00C62565" w:rsidP="00C62565">
                                  <w:pPr>
                                    <w:pStyle w:val="NoSpacing"/>
                                    <w:jc w:val="right"/>
                                    <w:rPr>
                                      <w:color w:val="000000" w:themeColor="text1"/>
                                      <w:sz w:val="28"/>
                                      <w:szCs w:val="28"/>
                                    </w:rPr>
                                  </w:pPr>
                                  <w:r w:rsidRPr="00C91E22">
                                    <w:rPr>
                                      <w:color w:val="000000" w:themeColor="text1"/>
                                      <w:sz w:val="28"/>
                                      <w:szCs w:val="28"/>
                                    </w:rPr>
                                    <w:t>1</w:t>
                                  </w:r>
                                  <w:r w:rsidR="00373766">
                                    <w:rPr>
                                      <w:color w:val="000000" w:themeColor="text1"/>
                                      <w:sz w:val="28"/>
                                      <w:szCs w:val="28"/>
                                    </w:rPr>
                                    <w:t>2/12/</w:t>
                                  </w:r>
                                  <w:r w:rsidRPr="00C91E22">
                                    <w:rPr>
                                      <w:color w:val="000000" w:themeColor="text1"/>
                                      <w:sz w:val="28"/>
                                      <w:szCs w:val="28"/>
                                    </w:rPr>
                                    <w:t>/2025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CEC8D54" id="Group 26" o:spid="_x0000_s1026" alt="." style="position:absolute;margin-left:0;margin-top:0;width:175.05pt;height:718.55pt;z-index:-251658240;mso-height-percent:950;mso-left-percent:40;mso-position-horizontal-relative:page;mso-position-vertical:center;mso-position-vertical-relative:page;mso-height-percent:950;mso-left-percent:40" coordsize="2223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black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285;top:3905;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ddd [3204]" stroked="f" strokeweight="1.5pt">
                      <v:textbox inset=",0,14.4pt,0">
                        <w:txbxContent>
                          <w:p w14:paraId="2C86A332" w14:textId="07F2370D" w:rsidR="00C62565" w:rsidRPr="00C91E22" w:rsidRDefault="00C62565" w:rsidP="00C62565">
                            <w:pPr>
                              <w:pStyle w:val="NoSpacing"/>
                              <w:jc w:val="right"/>
                              <w:rPr>
                                <w:color w:val="000000" w:themeColor="text1"/>
                                <w:sz w:val="28"/>
                                <w:szCs w:val="28"/>
                              </w:rPr>
                            </w:pPr>
                            <w:r w:rsidRPr="00C91E22">
                              <w:rPr>
                                <w:color w:val="000000" w:themeColor="text1"/>
                                <w:sz w:val="28"/>
                                <w:szCs w:val="28"/>
                              </w:rPr>
                              <w:t>1</w:t>
                            </w:r>
                            <w:r w:rsidR="00373766">
                              <w:rPr>
                                <w:color w:val="000000" w:themeColor="text1"/>
                                <w:sz w:val="28"/>
                                <w:szCs w:val="28"/>
                              </w:rPr>
                              <w:t>2/12/</w:t>
                            </w:r>
                            <w:r w:rsidRPr="00C91E22">
                              <w:rPr>
                                <w:color w:val="000000" w:themeColor="text1"/>
                                <w:sz w:val="28"/>
                                <w:szCs w:val="28"/>
                              </w:rPr>
                              <w:t>/2025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black [3215]" strokecolor="black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black [3215]" strokecolor="black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black [3215]" strokecolor="black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black [3215]" strokecolor="black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black [3215]" strokecolor="black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black [3215]" strokecolor="black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black [3215]" strokecolor="black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black [3215]" strokecolor="black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black [3215]" strokecolor="black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black [3215]" strokecolor="black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black [3215]" strokecolor="black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black [3215]" strokecolor="black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black [3215]" strokecolor="black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black [3215]" strokecolor="black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black [3215]" strokecolor="black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black [3215]" strokecolor="black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black [3215]" strokecolor="black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black [3215]" strokecolor="black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black [3215]" strokecolor="black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black [3215]" strokecolor="black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black [3215]" strokecolor="black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black [3215]" strokecolor="black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black [3215]" strokecolor="black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86D12DA" w14:textId="084D68AD" w:rsidR="00C62565" w:rsidRPr="00C62565" w:rsidRDefault="3BBA3C21" w:rsidP="00C62565">
          <w:pPr>
            <w:pStyle w:val="NoSpacing"/>
            <w:rPr>
              <w:b/>
              <w:bCs/>
              <w:color w:val="000000" w:themeColor="text2"/>
              <w:sz w:val="24"/>
              <w:szCs w:val="24"/>
              <w:lang w:val="en-GB" w:eastAsia="zh-CN"/>
            </w:rPr>
          </w:pPr>
          <w:r w:rsidRPr="52DAFC16">
            <w:rPr>
              <w:b/>
              <w:bCs/>
              <w:color w:val="000000" w:themeColor="text2"/>
            </w:rPr>
            <w:t xml:space="preserve">                                                                                                        </w:t>
          </w:r>
        </w:p>
        <w:p w14:paraId="4B79061E" w14:textId="166A7529" w:rsidR="00C62565" w:rsidRDefault="00C91E22" w:rsidP="00C62565">
          <w:r>
            <w:rPr>
              <w:noProof/>
            </w:rPr>
            <w:drawing>
              <wp:anchor distT="0" distB="0" distL="114300" distR="114300" simplePos="0" relativeHeight="251658244" behindDoc="0" locked="0" layoutInCell="1" allowOverlap="1" wp14:anchorId="04FA7D09" wp14:editId="7CDEBDEE">
                <wp:simplePos x="0" y="0"/>
                <wp:positionH relativeFrom="column">
                  <wp:posOffset>5712874</wp:posOffset>
                </wp:positionH>
                <wp:positionV relativeFrom="paragraph">
                  <wp:posOffset>4141629</wp:posOffset>
                </wp:positionV>
                <wp:extent cx="923925" cy="838200"/>
                <wp:effectExtent l="0" t="0" r="9525" b="0"/>
                <wp:wrapSquare wrapText="bothSides"/>
                <wp:docPr id="1793920864" name="Picture 28" descr="University of Wales Saint Trinity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20864" name="Picture 28" descr="University of Wales Saint Trinity David London"/>
                        <pic:cNvPicPr/>
                      </pic:nvPicPr>
                      <pic:blipFill>
                        <a:blip r:embed="rId6">
                          <a:extLst>
                            <a:ext uri="{28A0092B-C50C-407E-A947-70E740481C1C}">
                              <a14:useLocalDpi xmlns:a14="http://schemas.microsoft.com/office/drawing/2010/main" val="0"/>
                            </a:ext>
                          </a:extLst>
                        </a:blip>
                        <a:stretch>
                          <a:fillRect/>
                        </a:stretch>
                      </pic:blipFill>
                      <pic:spPr>
                        <a:xfrm>
                          <a:off x="0" y="0"/>
                          <a:ext cx="923925" cy="838200"/>
                        </a:xfrm>
                        <a:prstGeom prst="rect">
                          <a:avLst/>
                        </a:prstGeom>
                      </pic:spPr>
                    </pic:pic>
                  </a:graphicData>
                </a:graphic>
              </wp:anchor>
            </w:drawing>
          </w:r>
          <w:r w:rsidR="00C62565">
            <w:rPr>
              <w:noProof/>
            </w:rPr>
            <mc:AlternateContent>
              <mc:Choice Requires="wps">
                <w:drawing>
                  <wp:anchor distT="0" distB="0" distL="114300" distR="114300" simplePos="0" relativeHeight="251658241" behindDoc="0" locked="0" layoutInCell="1" allowOverlap="1" wp14:anchorId="2B3B46CC" wp14:editId="443CA5CD">
                    <wp:simplePos x="0" y="0"/>
                    <wp:positionH relativeFrom="page">
                      <wp:posOffset>1404100</wp:posOffset>
                    </wp:positionH>
                    <wp:positionV relativeFrom="page">
                      <wp:posOffset>2343150</wp:posOffset>
                    </wp:positionV>
                    <wp:extent cx="5514975" cy="2943225"/>
                    <wp:effectExtent l="0" t="0" r="9525" b="9525"/>
                    <wp:wrapNone/>
                    <wp:docPr id="1" name="Text Box 30"/>
                    <wp:cNvGraphicFramePr/>
                    <a:graphic xmlns:a="http://schemas.openxmlformats.org/drawingml/2006/main">
                      <a:graphicData uri="http://schemas.microsoft.com/office/word/2010/wordprocessingShape">
                        <wps:wsp>
                          <wps:cNvSpPr txBox="1"/>
                          <wps:spPr>
                            <a:xfrm>
                              <a:off x="0" y="0"/>
                              <a:ext cx="5514975" cy="2943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0F70B9" w14:textId="77777777" w:rsidR="00C62565" w:rsidRPr="00D669F9" w:rsidRDefault="00F96FA2" w:rsidP="00C62565">
                                <w:pPr>
                                  <w:pStyle w:val="NoSpacing"/>
                                  <w:rPr>
                                    <w:rFonts w:asciiTheme="majorHAnsi" w:eastAsiaTheme="majorEastAsia" w:hAnsiTheme="majorHAnsi" w:cstheme="majorBidi"/>
                                    <w:color w:val="262626" w:themeColor="text1" w:themeTint="D9"/>
                                    <w:sz w:val="52"/>
                                    <w:szCs w:val="52"/>
                                  </w:rPr>
                                </w:pPr>
                                <w:sdt>
                                  <w:sdtPr>
                                    <w:rPr>
                                      <w:sz w:val="52"/>
                                      <w:szCs w:val="52"/>
                                      <w:lang w:val="en-GB" w:eastAsia="zh-CN"/>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C62565">
                                      <w:rPr>
                                        <w:sz w:val="52"/>
                                        <w:szCs w:val="52"/>
                                        <w:lang w:val="en-GB" w:eastAsia="zh-CN"/>
                                      </w:rPr>
                                      <w:t xml:space="preserve">     </w:t>
                                    </w:r>
                                  </w:sdtContent>
                                </w:sdt>
                              </w:p>
                              <w:p w14:paraId="3E645E78" w14:textId="4AD42ACC" w:rsidR="00C62565" w:rsidRDefault="00C62565" w:rsidP="00C62565">
                                <w:pPr>
                                  <w:spacing w:before="120"/>
                                  <w:rPr>
                                    <w:b/>
                                    <w:bCs/>
                                    <w:color w:val="7C7C7C" w:themeColor="background2" w:themeShade="80"/>
                                  </w:rPr>
                                </w:pPr>
                                <w:r w:rsidRPr="00C62565">
                                  <w:rPr>
                                    <w:b/>
                                    <w:bCs/>
                                    <w:color w:val="7C7C7C" w:themeColor="background2" w:themeShade="80"/>
                                  </w:rPr>
                                  <w:t>CertHE Computing Skills for Workplace</w:t>
                                </w:r>
                              </w:p>
                              <w:p w14:paraId="47C8D236" w14:textId="2E621AC9" w:rsidR="00BF7F0D" w:rsidRPr="00BF7F0D" w:rsidRDefault="00BF7F0D" w:rsidP="00C62565">
                                <w:pPr>
                                  <w:spacing w:before="120"/>
                                  <w:rPr>
                                    <w:b/>
                                    <w:bCs/>
                                    <w:color w:val="A5A5A5" w:themeColor="accent1" w:themeShade="BF"/>
                                    <w:sz w:val="24"/>
                                  </w:rPr>
                                </w:pPr>
                                <w:r w:rsidRPr="00BF7F0D">
                                  <w:rPr>
                                    <w:b/>
                                    <w:bCs/>
                                    <w:color w:val="A5A5A5" w:themeColor="accent1" w:themeShade="BF"/>
                                    <w:sz w:val="24"/>
                                  </w:rPr>
                                  <w:t>Networks and Cyber Security Essentials</w:t>
                                </w:r>
                              </w:p>
                              <w:p w14:paraId="492CD937" w14:textId="7BE651C7" w:rsidR="00C62565" w:rsidRDefault="00C62565" w:rsidP="00C62565">
                                <w:pPr>
                                  <w:spacing w:before="120"/>
                                  <w:rPr>
                                    <w:b/>
                                    <w:bCs/>
                                    <w:color w:val="A5A5A5" w:themeColor="accent1" w:themeShade="BF"/>
                                  </w:rPr>
                                </w:pPr>
                                <w:r>
                                  <w:rPr>
                                    <w:b/>
                                    <w:bCs/>
                                    <w:color w:val="A5A5A5" w:themeColor="accent1" w:themeShade="BF"/>
                                    <w:lang w:val="en-US"/>
                                  </w:rPr>
                                  <w:t xml:space="preserve">   </w:t>
                                </w:r>
                                <w:r w:rsidR="00207637">
                                  <w:rPr>
                                    <w:b/>
                                    <w:bCs/>
                                    <w:color w:val="A5A5A5" w:themeColor="accent1" w:themeShade="BF"/>
                                    <w:lang w:val="en-US"/>
                                  </w:rPr>
                                  <w:t xml:space="preserve">                                                    </w:t>
                                </w:r>
                                <w:r>
                                  <w:rPr>
                                    <w:b/>
                                    <w:bCs/>
                                    <w:color w:val="A5A5A5" w:themeColor="accent1" w:themeShade="BF"/>
                                    <w:lang w:val="en-US"/>
                                  </w:rPr>
                                  <w:t xml:space="preserve">  </w:t>
                                </w:r>
                                <w:r w:rsidRPr="00C62565">
                                  <w:rPr>
                                    <w:b/>
                                    <w:bCs/>
                                    <w:color w:val="A5A5A5" w:themeColor="accent1" w:themeShade="BF"/>
                                    <w:lang w:val="en-US"/>
                                  </w:rPr>
                                  <w:t xml:space="preserve">Module code: </w:t>
                                </w:r>
                                <w:r w:rsidRPr="00C62565">
                                  <w:rPr>
                                    <w:b/>
                                    <w:bCs/>
                                    <w:color w:val="A5A5A5" w:themeColor="accent1" w:themeShade="BF"/>
                                  </w:rPr>
                                  <w:t>ACCA4024</w:t>
                                </w:r>
                              </w:p>
                              <w:p w14:paraId="6C8E7E46" w14:textId="1BA95FE8" w:rsidR="00C62565" w:rsidRPr="003F0C6C" w:rsidRDefault="00BF7F0D" w:rsidP="00BF7F0D">
                                <w:pPr>
                                  <w:pStyle w:val="Title"/>
                                  <w:rPr>
                                    <w:rFonts w:ascii="Arial" w:hAnsi="Arial" w:cs="Arial"/>
                                    <w:b/>
                                    <w:bCs/>
                                    <w:color w:val="707070" w:themeColor="accent3" w:themeShade="BF"/>
                                    <w:sz w:val="32"/>
                                    <w:szCs w:val="32"/>
                                  </w:rPr>
                                </w:pPr>
                                <w:r w:rsidRPr="003F0C6C">
                                  <w:rPr>
                                    <w:rFonts w:ascii="Arial" w:hAnsi="Arial" w:cs="Arial"/>
                                    <w:color w:val="707070" w:themeColor="accent3" w:themeShade="BF"/>
                                    <w:sz w:val="32"/>
                                    <w:szCs w:val="32"/>
                                  </w:rPr>
                                  <w:t xml:space="preserve">Synthesize a solution to a potential </w:t>
                                </w:r>
                                <w:r w:rsidR="003F0C6C" w:rsidRPr="003F0C6C">
                                  <w:rPr>
                                    <w:rFonts w:ascii="Arial" w:hAnsi="Arial" w:cs="Arial"/>
                                    <w:color w:val="707070" w:themeColor="accent3" w:themeShade="BF"/>
                                    <w:sz w:val="32"/>
                                    <w:szCs w:val="32"/>
                                  </w:rPr>
                                  <w:t>real-life</w:t>
                                </w:r>
                                <w:r w:rsidRPr="003F0C6C">
                                  <w:rPr>
                                    <w:rFonts w:ascii="Arial" w:hAnsi="Arial" w:cs="Arial"/>
                                    <w:color w:val="707070" w:themeColor="accent3" w:themeShade="BF"/>
                                    <w:sz w:val="32"/>
                                    <w:szCs w:val="32"/>
                                  </w:rPr>
                                  <w:t xml:space="preserve"> scenario</w:t>
                                </w:r>
                              </w:p>
                              <w:p w14:paraId="55DB2606" w14:textId="77777777" w:rsidR="00C62565" w:rsidRDefault="00C62565" w:rsidP="00C6256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B3B46CC" id="_x0000_t202" coordsize="21600,21600" o:spt="202" path="m,l,21600r21600,l21600,xe">
                    <v:stroke joinstyle="miter"/>
                    <v:path gradientshapeok="t" o:connecttype="rect"/>
                  </v:shapetype>
                  <v:shape id="Text Box 30" o:spid="_x0000_s1055" type="#_x0000_t202" style="position:absolute;margin-left:110.55pt;margin-top:184.5pt;width:434.25pt;height:231.7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" filled="f" stroked="f" strokeweight=".5pt">
                    <v:textbox inset="0,0,0,0">
                      <w:txbxContent>
                        <w:p w14:paraId="6F0F70B9" w14:textId="77777777" w:rsidR="00C62565" w:rsidRPr="00D669F9" w:rsidRDefault="00F96FA2" w:rsidP="00C62565">
                          <w:pPr>
                            <w:pStyle w:val="NoSpacing"/>
                            <w:rPr>
                              <w:rFonts w:asciiTheme="majorHAnsi" w:eastAsiaTheme="majorEastAsia" w:hAnsiTheme="majorHAnsi" w:cstheme="majorBidi"/>
                              <w:color w:val="262626" w:themeColor="text1" w:themeTint="D9"/>
                              <w:sz w:val="52"/>
                              <w:szCs w:val="52"/>
                            </w:rPr>
                          </w:pPr>
                          <w:sdt>
                            <w:sdtPr>
                              <w:rPr>
                                <w:sz w:val="52"/>
                                <w:szCs w:val="52"/>
                                <w:lang w:val="en-GB" w:eastAsia="zh-CN"/>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C62565">
                                <w:rPr>
                                  <w:sz w:val="52"/>
                                  <w:szCs w:val="52"/>
                                  <w:lang w:val="en-GB" w:eastAsia="zh-CN"/>
                                </w:rPr>
                                <w:t xml:space="preserve">     </w:t>
                              </w:r>
                            </w:sdtContent>
                          </w:sdt>
                        </w:p>
                        <w:p w14:paraId="3E645E78" w14:textId="4AD42ACC" w:rsidR="00C62565" w:rsidRDefault="00C62565" w:rsidP="00C62565">
                          <w:pPr>
                            <w:spacing w:before="120"/>
                            <w:rPr>
                              <w:b/>
                              <w:bCs/>
                              <w:color w:val="7C7C7C" w:themeColor="background2" w:themeShade="80"/>
                            </w:rPr>
                          </w:pPr>
                          <w:r w:rsidRPr="00C62565">
                            <w:rPr>
                              <w:b/>
                              <w:bCs/>
                              <w:color w:val="7C7C7C" w:themeColor="background2" w:themeShade="80"/>
                            </w:rPr>
                            <w:t>CertHE Computing Skills for Workplace</w:t>
                          </w:r>
                        </w:p>
                        <w:p w14:paraId="47C8D236" w14:textId="2E621AC9" w:rsidR="00BF7F0D" w:rsidRPr="00BF7F0D" w:rsidRDefault="00BF7F0D" w:rsidP="00C62565">
                          <w:pPr>
                            <w:spacing w:before="120"/>
                            <w:rPr>
                              <w:b/>
                              <w:bCs/>
                              <w:color w:val="A5A5A5" w:themeColor="accent1" w:themeShade="BF"/>
                              <w:sz w:val="24"/>
                            </w:rPr>
                          </w:pPr>
                          <w:r w:rsidRPr="00BF7F0D">
                            <w:rPr>
                              <w:b/>
                              <w:bCs/>
                              <w:color w:val="A5A5A5" w:themeColor="accent1" w:themeShade="BF"/>
                              <w:sz w:val="24"/>
                            </w:rPr>
                            <w:t>Networks and Cyber Security Essentials</w:t>
                          </w:r>
                        </w:p>
                        <w:p w14:paraId="492CD937" w14:textId="7BE651C7" w:rsidR="00C62565" w:rsidRDefault="00C62565" w:rsidP="00C62565">
                          <w:pPr>
                            <w:spacing w:before="120"/>
                            <w:rPr>
                              <w:b/>
                              <w:bCs/>
                              <w:color w:val="A5A5A5" w:themeColor="accent1" w:themeShade="BF"/>
                            </w:rPr>
                          </w:pPr>
                          <w:r>
                            <w:rPr>
                              <w:b/>
                              <w:bCs/>
                              <w:color w:val="A5A5A5" w:themeColor="accent1" w:themeShade="BF"/>
                              <w:lang w:val="en-US"/>
                            </w:rPr>
                            <w:t xml:space="preserve">   </w:t>
                          </w:r>
                          <w:r w:rsidR="00207637">
                            <w:rPr>
                              <w:b/>
                              <w:bCs/>
                              <w:color w:val="A5A5A5" w:themeColor="accent1" w:themeShade="BF"/>
                              <w:lang w:val="en-US"/>
                            </w:rPr>
                            <w:t xml:space="preserve">                                                    </w:t>
                          </w:r>
                          <w:r>
                            <w:rPr>
                              <w:b/>
                              <w:bCs/>
                              <w:color w:val="A5A5A5" w:themeColor="accent1" w:themeShade="BF"/>
                              <w:lang w:val="en-US"/>
                            </w:rPr>
                            <w:t xml:space="preserve">  </w:t>
                          </w:r>
                          <w:r w:rsidRPr="00C62565">
                            <w:rPr>
                              <w:b/>
                              <w:bCs/>
                              <w:color w:val="A5A5A5" w:themeColor="accent1" w:themeShade="BF"/>
                              <w:lang w:val="en-US"/>
                            </w:rPr>
                            <w:t xml:space="preserve">Module code: </w:t>
                          </w:r>
                          <w:r w:rsidRPr="00C62565">
                            <w:rPr>
                              <w:b/>
                              <w:bCs/>
                              <w:color w:val="A5A5A5" w:themeColor="accent1" w:themeShade="BF"/>
                            </w:rPr>
                            <w:t>ACCA4024</w:t>
                          </w:r>
                        </w:p>
                        <w:p w14:paraId="6C8E7E46" w14:textId="1BA95FE8" w:rsidR="00C62565" w:rsidRPr="003F0C6C" w:rsidRDefault="00BF7F0D" w:rsidP="00BF7F0D">
                          <w:pPr>
                            <w:pStyle w:val="Title"/>
                            <w:rPr>
                              <w:rFonts w:ascii="Arial" w:hAnsi="Arial" w:cs="Arial"/>
                              <w:b/>
                              <w:bCs/>
                              <w:color w:val="707070" w:themeColor="accent3" w:themeShade="BF"/>
                              <w:sz w:val="32"/>
                              <w:szCs w:val="32"/>
                            </w:rPr>
                          </w:pPr>
                          <w:r w:rsidRPr="003F0C6C">
                            <w:rPr>
                              <w:rFonts w:ascii="Arial" w:hAnsi="Arial" w:cs="Arial"/>
                              <w:color w:val="707070" w:themeColor="accent3" w:themeShade="BF"/>
                              <w:sz w:val="32"/>
                              <w:szCs w:val="32"/>
                            </w:rPr>
                            <w:t xml:space="preserve">Synthesize a solution to a potential </w:t>
                          </w:r>
                          <w:r w:rsidR="003F0C6C" w:rsidRPr="003F0C6C">
                            <w:rPr>
                              <w:rFonts w:ascii="Arial" w:hAnsi="Arial" w:cs="Arial"/>
                              <w:color w:val="707070" w:themeColor="accent3" w:themeShade="BF"/>
                              <w:sz w:val="32"/>
                              <w:szCs w:val="32"/>
                            </w:rPr>
                            <w:t>real-life</w:t>
                          </w:r>
                          <w:r w:rsidRPr="003F0C6C">
                            <w:rPr>
                              <w:rFonts w:ascii="Arial" w:hAnsi="Arial" w:cs="Arial"/>
                              <w:color w:val="707070" w:themeColor="accent3" w:themeShade="BF"/>
                              <w:sz w:val="32"/>
                              <w:szCs w:val="32"/>
                            </w:rPr>
                            <w:t xml:space="preserve"> scenario</w:t>
                          </w:r>
                        </w:p>
                        <w:p w14:paraId="55DB2606" w14:textId="77777777" w:rsidR="00C62565" w:rsidRDefault="00C62565" w:rsidP="00C62565">
                          <w:pPr>
                            <w:spacing w:before="120"/>
                            <w:rPr>
                              <w:color w:val="404040" w:themeColor="text1" w:themeTint="BF"/>
                              <w:sz w:val="36"/>
                              <w:szCs w:val="36"/>
                            </w:rPr>
                          </w:pPr>
                        </w:p>
                      </w:txbxContent>
                    </v:textbox>
                    <w10:wrap anchorx="page" anchory="page"/>
                  </v:shape>
                </w:pict>
              </mc:Fallback>
            </mc:AlternateContent>
          </w:r>
          <w:r w:rsidR="00C62565">
            <w:rPr>
              <w:noProof/>
            </w:rPr>
            <mc:AlternateContent>
              <mc:Choice Requires="wps">
                <w:drawing>
                  <wp:anchor distT="91440" distB="91440" distL="114300" distR="114300" simplePos="0" relativeHeight="251658243" behindDoc="0" locked="0" layoutInCell="1" allowOverlap="1" wp14:anchorId="599B3640" wp14:editId="69F2D4C2">
                    <wp:simplePos x="0" y="0"/>
                    <wp:positionH relativeFrom="page">
                      <wp:posOffset>4207510</wp:posOffset>
                    </wp:positionH>
                    <wp:positionV relativeFrom="paragraph">
                      <wp:posOffset>5873115</wp:posOffset>
                    </wp:positionV>
                    <wp:extent cx="3474720" cy="890270"/>
                    <wp:effectExtent l="0" t="0" r="0" b="508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890270"/>
                            </a:xfrm>
                            <a:prstGeom prst="rect">
                              <a:avLst/>
                            </a:prstGeom>
                            <a:noFill/>
                            <a:ln w="9525">
                              <a:noFill/>
                              <a:miter lim="800000"/>
                              <a:headEnd/>
                              <a:tailEnd/>
                            </a:ln>
                          </wps:spPr>
                          <wps:txbx>
                            <w:txbxContent>
                              <w:p w14:paraId="42AF5126" w14:textId="77777777" w:rsidR="00C62565" w:rsidRPr="00C62565" w:rsidRDefault="00C62565" w:rsidP="00C62565">
                                <w:pPr>
                                  <w:pBdr>
                                    <w:top w:val="single" w:sz="24" w:space="8" w:color="DDDDDD" w:themeColor="accent1"/>
                                    <w:bottom w:val="single" w:sz="24" w:space="8" w:color="DDDDDD" w:themeColor="accent1"/>
                                  </w:pBdr>
                                  <w:spacing w:after="0"/>
                                  <w:rPr>
                                    <w:b/>
                                    <w:bCs/>
                                    <w:i/>
                                    <w:iCs/>
                                    <w:color w:val="707070" w:themeColor="accent3" w:themeShade="BF"/>
                                  </w:rPr>
                                </w:pPr>
                                <w:r w:rsidRPr="00C62565">
                                  <w:rPr>
                                    <w:b/>
                                    <w:bCs/>
                                    <w:i/>
                                    <w:color w:val="707070" w:themeColor="accent3" w:themeShade="BF"/>
                                  </w:rPr>
                                  <w:t>Name: ELENA MAGHER</w:t>
                                </w:r>
                              </w:p>
                              <w:p w14:paraId="5AC8FEF0" w14:textId="77777777" w:rsidR="00C62565" w:rsidRPr="00C62565" w:rsidRDefault="00C62565" w:rsidP="00C62565">
                                <w:pPr>
                                  <w:pBdr>
                                    <w:top w:val="single" w:sz="24" w:space="8" w:color="DDDDDD" w:themeColor="accent1"/>
                                    <w:bottom w:val="single" w:sz="24" w:space="8" w:color="DDDDDD" w:themeColor="accent1"/>
                                  </w:pBdr>
                                  <w:spacing w:after="0"/>
                                  <w:rPr>
                                    <w:b/>
                                    <w:bCs/>
                                    <w:i/>
                                    <w:iCs/>
                                    <w:color w:val="707070" w:themeColor="accent3" w:themeShade="BF"/>
                                  </w:rPr>
                                </w:pPr>
                                <w:r w:rsidRPr="00C62565">
                                  <w:rPr>
                                    <w:b/>
                                    <w:bCs/>
                                    <w:i/>
                                    <w:color w:val="707070" w:themeColor="accent3" w:themeShade="BF"/>
                                  </w:rPr>
                                  <w:t xml:space="preserve">Student ID:2426374 </w:t>
                                </w:r>
                              </w:p>
                              <w:p w14:paraId="6BE918BF" w14:textId="4BF6940A" w:rsidR="00C62565" w:rsidRPr="00C62565" w:rsidRDefault="00C62565" w:rsidP="00C62565">
                                <w:pPr>
                                  <w:pBdr>
                                    <w:top w:val="single" w:sz="24" w:space="8" w:color="DDDDDD" w:themeColor="accent1"/>
                                    <w:bottom w:val="single" w:sz="24" w:space="8" w:color="DDDDDD" w:themeColor="accent1"/>
                                  </w:pBdr>
                                  <w:spacing w:after="0"/>
                                  <w:rPr>
                                    <w:b/>
                                    <w:bCs/>
                                    <w:i/>
                                    <w:iCs/>
                                    <w:color w:val="707070" w:themeColor="accent3" w:themeShade="BF"/>
                                  </w:rPr>
                                </w:pPr>
                                <w:r w:rsidRPr="00C62565">
                                  <w:rPr>
                                    <w:b/>
                                    <w:bCs/>
                                    <w:i/>
                                    <w:color w:val="707070" w:themeColor="accent3" w:themeShade="BF"/>
                                  </w:rPr>
                                  <w:t>Lecturer Name: Amit Naik, Kwame</w:t>
                                </w:r>
                              </w:p>
                              <w:p w14:paraId="6867563D" w14:textId="77777777" w:rsidR="00C62565" w:rsidRDefault="00C62565" w:rsidP="00C62565">
                                <w:pPr>
                                  <w:pBdr>
                                    <w:top w:val="single" w:sz="24" w:space="8" w:color="DDDDDD" w:themeColor="accent1"/>
                                    <w:bottom w:val="single" w:sz="24" w:space="8" w:color="DDDDDD" w:themeColor="accent1"/>
                                  </w:pBdr>
                                  <w:spacing w:after="0"/>
                                  <w:rPr>
                                    <w:i/>
                                    <w:iCs/>
                                    <w:color w:val="DDDDDD" w:themeColor="accent1"/>
                                  </w:rPr>
                                </w:pP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599B3640" id="Text Box 2" o:spid="_x0000_s1056" type="#_x0000_t202" style="position:absolute;margin-left:331.3pt;margin-top:462.45pt;width:273.6pt;height:70.1pt;z-index:251658243;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" filled="f" stroked="f">
                    <v:textbox>
                      <w:txbxContent>
                        <w:p w14:paraId="42AF5126" w14:textId="77777777" w:rsidR="00C62565" w:rsidRPr="00C62565" w:rsidRDefault="00C62565" w:rsidP="00C62565">
                          <w:pPr>
                            <w:pBdr>
                              <w:top w:val="single" w:sz="24" w:space="8" w:color="DDDDDD" w:themeColor="accent1"/>
                              <w:bottom w:val="single" w:sz="24" w:space="8" w:color="DDDDDD" w:themeColor="accent1"/>
                            </w:pBdr>
                            <w:spacing w:after="0"/>
                            <w:rPr>
                              <w:b/>
                              <w:bCs/>
                              <w:i/>
                              <w:iCs/>
                              <w:color w:val="707070" w:themeColor="accent3" w:themeShade="BF"/>
                            </w:rPr>
                          </w:pPr>
                          <w:r w:rsidRPr="00C62565">
                            <w:rPr>
                              <w:b/>
                              <w:bCs/>
                              <w:i/>
                              <w:color w:val="707070" w:themeColor="accent3" w:themeShade="BF"/>
                            </w:rPr>
                            <w:t>Name: ELENA MAGHER</w:t>
                          </w:r>
                        </w:p>
                        <w:p w14:paraId="5AC8FEF0" w14:textId="77777777" w:rsidR="00C62565" w:rsidRPr="00C62565" w:rsidRDefault="00C62565" w:rsidP="00C62565">
                          <w:pPr>
                            <w:pBdr>
                              <w:top w:val="single" w:sz="24" w:space="8" w:color="DDDDDD" w:themeColor="accent1"/>
                              <w:bottom w:val="single" w:sz="24" w:space="8" w:color="DDDDDD" w:themeColor="accent1"/>
                            </w:pBdr>
                            <w:spacing w:after="0"/>
                            <w:rPr>
                              <w:b/>
                              <w:bCs/>
                              <w:i/>
                              <w:iCs/>
                              <w:color w:val="707070" w:themeColor="accent3" w:themeShade="BF"/>
                            </w:rPr>
                          </w:pPr>
                          <w:r w:rsidRPr="00C62565">
                            <w:rPr>
                              <w:b/>
                              <w:bCs/>
                              <w:i/>
                              <w:color w:val="707070" w:themeColor="accent3" w:themeShade="BF"/>
                            </w:rPr>
                            <w:t xml:space="preserve">Student ID:2426374 </w:t>
                          </w:r>
                        </w:p>
                        <w:p w14:paraId="6BE918BF" w14:textId="4BF6940A" w:rsidR="00C62565" w:rsidRPr="00C62565" w:rsidRDefault="00C62565" w:rsidP="00C62565">
                          <w:pPr>
                            <w:pBdr>
                              <w:top w:val="single" w:sz="24" w:space="8" w:color="DDDDDD" w:themeColor="accent1"/>
                              <w:bottom w:val="single" w:sz="24" w:space="8" w:color="DDDDDD" w:themeColor="accent1"/>
                            </w:pBdr>
                            <w:spacing w:after="0"/>
                            <w:rPr>
                              <w:b/>
                              <w:bCs/>
                              <w:i/>
                              <w:iCs/>
                              <w:color w:val="707070" w:themeColor="accent3" w:themeShade="BF"/>
                            </w:rPr>
                          </w:pPr>
                          <w:r w:rsidRPr="00C62565">
                            <w:rPr>
                              <w:b/>
                              <w:bCs/>
                              <w:i/>
                              <w:color w:val="707070" w:themeColor="accent3" w:themeShade="BF"/>
                            </w:rPr>
                            <w:t>Lecturer Name: Amit Naik, Kwame</w:t>
                          </w:r>
                        </w:p>
                        <w:p w14:paraId="6867563D" w14:textId="77777777" w:rsidR="00C62565" w:rsidRDefault="00C62565" w:rsidP="00C62565">
                          <w:pPr>
                            <w:pBdr>
                              <w:top w:val="single" w:sz="24" w:space="8" w:color="DDDDDD" w:themeColor="accent1"/>
                              <w:bottom w:val="single" w:sz="24" w:space="8" w:color="DDDDDD" w:themeColor="accent1"/>
                            </w:pBdr>
                            <w:spacing w:after="0"/>
                            <w:rPr>
                              <w:i/>
                              <w:iCs/>
                              <w:color w:val="DDDDDD" w:themeColor="accent1"/>
                            </w:rPr>
                          </w:pPr>
                        </w:p>
                      </w:txbxContent>
                    </v:textbox>
                    <w10:wrap type="topAndBottom" anchorx="page"/>
                  </v:shape>
                </w:pict>
              </mc:Fallback>
            </mc:AlternateContent>
          </w:r>
          <w:r w:rsidR="00C62565">
            <w:rPr>
              <w:noProof/>
            </w:rPr>
            <mc:AlternateContent>
              <mc:Choice Requires="wps">
                <w:drawing>
                  <wp:anchor distT="0" distB="0" distL="114300" distR="114300" simplePos="0" relativeHeight="251658242" behindDoc="0" locked="0" layoutInCell="1" allowOverlap="1" wp14:anchorId="214877CF" wp14:editId="7428FAA4">
                    <wp:simplePos x="0" y="0"/>
                    <wp:positionH relativeFrom="page">
                      <wp:posOffset>2842260</wp:posOffset>
                    </wp:positionH>
                    <wp:positionV relativeFrom="page">
                      <wp:posOffset>4684395</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5B3B46" w14:textId="77777777" w:rsidR="00C62565" w:rsidRDefault="00C62565" w:rsidP="00C62565">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14877CF" id="Text Box 28" o:spid="_x0000_s1057" type="#_x0000_t202" style="position:absolute;margin-left:223.8pt;margin-top:368.85pt;width:4in;height:28.8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" filled="f" stroked="f" strokeweight=".5pt">
                    <v:textbox style="mso-fit-shape-to-text:t" inset="0,0,0,0">
                      <w:txbxContent>
                        <w:p w14:paraId="265B3B46" w14:textId="77777777" w:rsidR="00C62565" w:rsidRDefault="00C62565" w:rsidP="00C62565">
                          <w:pPr>
                            <w:pStyle w:val="NoSpacing"/>
                            <w:rPr>
                              <w:color w:val="595959" w:themeColor="text1" w:themeTint="A6"/>
                              <w:sz w:val="20"/>
                              <w:szCs w:val="20"/>
                            </w:rPr>
                          </w:pPr>
                        </w:p>
                      </w:txbxContent>
                    </v:textbox>
                    <w10:wrap anchorx="page" anchory="page"/>
                  </v:shape>
                </w:pict>
              </mc:Fallback>
            </mc:AlternateContent>
          </w:r>
          <w:r w:rsidR="00C62565">
            <w:br w:type="page"/>
          </w:r>
          <w:r w:rsidR="3BBA3C21">
            <w:lastRenderedPageBreak/>
            <w:t xml:space="preserve">  </w:t>
          </w:r>
        </w:p>
      </w:sdtContent>
    </w:sdt>
    <w:sdt>
      <w:sdtPr>
        <w:rPr>
          <w:rFonts w:ascii="Arial" w:eastAsiaTheme="minorHAnsi" w:hAnsi="Arial" w:cs="Arial"/>
          <w:color w:val="auto"/>
          <w:kern w:val="2"/>
          <w:sz w:val="22"/>
          <w:szCs w:val="24"/>
          <w:lang w:val="en-GB"/>
          <w14:ligatures w14:val="standardContextual"/>
        </w:rPr>
        <w:id w:val="242928769"/>
        <w:docPartObj>
          <w:docPartGallery w:val="Table of Contents"/>
          <w:docPartUnique/>
        </w:docPartObj>
      </w:sdtPr>
      <w:sdtEndPr/>
      <w:sdtContent>
        <w:p w14:paraId="3C47999B" w14:textId="0086CFFC" w:rsidR="006C54B1" w:rsidRPr="00A9418A" w:rsidRDefault="0CDA814C" w:rsidP="00A9418A">
          <w:pPr>
            <w:pStyle w:val="TOCHeading"/>
            <w:rPr>
              <w:rFonts w:ascii="Arial" w:hAnsi="Arial" w:cs="Arial"/>
              <w:b/>
              <w:bCs/>
            </w:rPr>
          </w:pPr>
          <w:r w:rsidRPr="52DAFC16">
            <w:rPr>
              <w:rFonts w:ascii="Arial" w:hAnsi="Arial" w:cs="Arial"/>
              <w:b/>
              <w:bCs/>
            </w:rPr>
            <w:t>Table of Contents</w:t>
          </w:r>
        </w:p>
        <w:p w14:paraId="46CEA810" w14:textId="4A9C186B" w:rsidR="006C6687" w:rsidRDefault="52DAFC16">
          <w:pPr>
            <w:pStyle w:val="TOC1"/>
            <w:tabs>
              <w:tab w:val="right" w:leader="dot" w:pos="9016"/>
            </w:tabs>
            <w:rPr>
              <w:rFonts w:asciiTheme="minorHAnsi" w:eastAsiaTheme="minorEastAsia" w:hAnsiTheme="minorHAnsi" w:cstheme="minorBidi"/>
              <w:noProof/>
              <w:sz w:val="24"/>
              <w:lang w:eastAsia="en-GB"/>
            </w:rPr>
          </w:pPr>
          <w:r>
            <w:fldChar w:fldCharType="begin"/>
          </w:r>
          <w:r w:rsidR="009253AB">
            <w:instrText>TOC \o "1-3" \z \u \h</w:instrText>
          </w:r>
          <w:r>
            <w:fldChar w:fldCharType="separate"/>
          </w:r>
          <w:hyperlink w:anchor="_Toc216462944" w:history="1">
            <w:r w:rsidR="006C6687" w:rsidRPr="001772A5">
              <w:rPr>
                <w:rStyle w:val="Hyperlink"/>
                <w:rFonts w:eastAsia="Arial"/>
                <w:b/>
                <w:bCs/>
                <w:noProof/>
              </w:rPr>
              <w:t>The Importance of Cyber Security: Developing a Zero Trust Security Framework for Vigilant Trust &amp; Asset Management (VTAM)</w:t>
            </w:r>
            <w:r w:rsidR="006C6687">
              <w:rPr>
                <w:noProof/>
                <w:webHidden/>
              </w:rPr>
              <w:tab/>
            </w:r>
            <w:r w:rsidR="006C6687">
              <w:rPr>
                <w:noProof/>
                <w:webHidden/>
              </w:rPr>
              <w:fldChar w:fldCharType="begin"/>
            </w:r>
            <w:r w:rsidR="006C6687">
              <w:rPr>
                <w:noProof/>
                <w:webHidden/>
              </w:rPr>
              <w:instrText xml:space="preserve"> PAGEREF _Toc216462944 \h </w:instrText>
            </w:r>
            <w:r w:rsidR="006C6687">
              <w:rPr>
                <w:noProof/>
                <w:webHidden/>
              </w:rPr>
            </w:r>
            <w:r w:rsidR="006C6687">
              <w:rPr>
                <w:noProof/>
                <w:webHidden/>
              </w:rPr>
              <w:fldChar w:fldCharType="separate"/>
            </w:r>
            <w:r w:rsidR="006C6687">
              <w:rPr>
                <w:noProof/>
                <w:webHidden/>
              </w:rPr>
              <w:t>3</w:t>
            </w:r>
            <w:r w:rsidR="006C6687">
              <w:rPr>
                <w:noProof/>
                <w:webHidden/>
              </w:rPr>
              <w:fldChar w:fldCharType="end"/>
            </w:r>
          </w:hyperlink>
        </w:p>
        <w:p w14:paraId="01123C1E" w14:textId="779E939D" w:rsidR="006C6687" w:rsidRDefault="006C6687">
          <w:pPr>
            <w:pStyle w:val="TOC3"/>
            <w:tabs>
              <w:tab w:val="right" w:leader="dot" w:pos="9016"/>
            </w:tabs>
            <w:rPr>
              <w:rFonts w:asciiTheme="minorHAnsi" w:eastAsiaTheme="minorEastAsia" w:hAnsiTheme="minorHAnsi" w:cstheme="minorBidi"/>
              <w:noProof/>
              <w:sz w:val="24"/>
              <w:lang w:eastAsia="en-GB"/>
            </w:rPr>
          </w:pPr>
          <w:hyperlink w:anchor="_Toc216462945" w:history="1">
            <w:r w:rsidRPr="001772A5">
              <w:rPr>
                <w:rStyle w:val="Hyperlink"/>
                <w:rFonts w:eastAsia="Arial"/>
                <w:b/>
                <w:bCs/>
                <w:noProof/>
              </w:rPr>
              <w:t>ABSTRACT</w:t>
            </w:r>
            <w:r>
              <w:rPr>
                <w:noProof/>
                <w:webHidden/>
              </w:rPr>
              <w:tab/>
            </w:r>
            <w:r>
              <w:rPr>
                <w:noProof/>
                <w:webHidden/>
              </w:rPr>
              <w:fldChar w:fldCharType="begin"/>
            </w:r>
            <w:r>
              <w:rPr>
                <w:noProof/>
                <w:webHidden/>
              </w:rPr>
              <w:instrText xml:space="preserve"> PAGEREF _Toc216462945 \h </w:instrText>
            </w:r>
            <w:r>
              <w:rPr>
                <w:noProof/>
                <w:webHidden/>
              </w:rPr>
            </w:r>
            <w:r>
              <w:rPr>
                <w:noProof/>
                <w:webHidden/>
              </w:rPr>
              <w:fldChar w:fldCharType="separate"/>
            </w:r>
            <w:r>
              <w:rPr>
                <w:noProof/>
                <w:webHidden/>
              </w:rPr>
              <w:t>3</w:t>
            </w:r>
            <w:r>
              <w:rPr>
                <w:noProof/>
                <w:webHidden/>
              </w:rPr>
              <w:fldChar w:fldCharType="end"/>
            </w:r>
          </w:hyperlink>
        </w:p>
        <w:p w14:paraId="3398F742" w14:textId="0F4DA1D3"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46" w:history="1">
            <w:r w:rsidRPr="001772A5">
              <w:rPr>
                <w:rStyle w:val="Hyperlink"/>
                <w:rFonts w:eastAsia="Arial"/>
                <w:b/>
                <w:bCs/>
                <w:noProof/>
              </w:rPr>
              <w:t>1. Introduction</w:t>
            </w:r>
            <w:r>
              <w:rPr>
                <w:noProof/>
                <w:webHidden/>
              </w:rPr>
              <w:tab/>
            </w:r>
            <w:r>
              <w:rPr>
                <w:noProof/>
                <w:webHidden/>
              </w:rPr>
              <w:fldChar w:fldCharType="begin"/>
            </w:r>
            <w:r>
              <w:rPr>
                <w:noProof/>
                <w:webHidden/>
              </w:rPr>
              <w:instrText xml:space="preserve"> PAGEREF _Toc216462946 \h </w:instrText>
            </w:r>
            <w:r>
              <w:rPr>
                <w:noProof/>
                <w:webHidden/>
              </w:rPr>
            </w:r>
            <w:r>
              <w:rPr>
                <w:noProof/>
                <w:webHidden/>
              </w:rPr>
              <w:fldChar w:fldCharType="separate"/>
            </w:r>
            <w:r>
              <w:rPr>
                <w:noProof/>
                <w:webHidden/>
              </w:rPr>
              <w:t>3</w:t>
            </w:r>
            <w:r>
              <w:rPr>
                <w:noProof/>
                <w:webHidden/>
              </w:rPr>
              <w:fldChar w:fldCharType="end"/>
            </w:r>
          </w:hyperlink>
        </w:p>
        <w:p w14:paraId="0E5266D6" w14:textId="7FF4647F"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47" w:history="1">
            <w:r w:rsidRPr="001772A5">
              <w:rPr>
                <w:rStyle w:val="Hyperlink"/>
                <w:rFonts w:eastAsia="Arial"/>
                <w:b/>
                <w:bCs/>
                <w:noProof/>
              </w:rPr>
              <w:t>2. Networking Fundamentals in Context</w:t>
            </w:r>
            <w:r>
              <w:rPr>
                <w:noProof/>
                <w:webHidden/>
              </w:rPr>
              <w:tab/>
            </w:r>
            <w:r>
              <w:rPr>
                <w:noProof/>
                <w:webHidden/>
              </w:rPr>
              <w:fldChar w:fldCharType="begin"/>
            </w:r>
            <w:r>
              <w:rPr>
                <w:noProof/>
                <w:webHidden/>
              </w:rPr>
              <w:instrText xml:space="preserve"> PAGEREF _Toc216462947 \h </w:instrText>
            </w:r>
            <w:r>
              <w:rPr>
                <w:noProof/>
                <w:webHidden/>
              </w:rPr>
            </w:r>
            <w:r>
              <w:rPr>
                <w:noProof/>
                <w:webHidden/>
              </w:rPr>
              <w:fldChar w:fldCharType="separate"/>
            </w:r>
            <w:r>
              <w:rPr>
                <w:noProof/>
                <w:webHidden/>
              </w:rPr>
              <w:t>4</w:t>
            </w:r>
            <w:r>
              <w:rPr>
                <w:noProof/>
                <w:webHidden/>
              </w:rPr>
              <w:fldChar w:fldCharType="end"/>
            </w:r>
          </w:hyperlink>
        </w:p>
        <w:p w14:paraId="0A3FE624" w14:textId="34A9898D"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48" w:history="1">
            <w:r w:rsidRPr="001772A5">
              <w:rPr>
                <w:rStyle w:val="Hyperlink"/>
                <w:noProof/>
              </w:rPr>
              <w:t xml:space="preserve">Cybersecurity begins with a solid understanding of how data moves within and beyond the company’s infrastructure. At VTAM, most services follow a client–server model </w:t>
            </w:r>
            <w:r w:rsidRPr="001772A5">
              <w:rPr>
                <w:rStyle w:val="Hyperlink"/>
                <w:rFonts w:eastAsia="Times New Roman"/>
                <w:noProof/>
              </w:rPr>
              <w:t>[11]</w:t>
            </w:r>
            <w:r w:rsidRPr="001772A5">
              <w:rPr>
                <w:rStyle w:val="Hyperlink"/>
                <w:noProof/>
              </w:rPr>
              <w:t xml:space="preserve"> , where employees’ devices (clients) send requests to central servers that manage applications and databases. This structure is easier to secure than peer-to-peer systems, as data flows can be monitored through controlled gateways.</w:t>
            </w:r>
            <w:r>
              <w:rPr>
                <w:noProof/>
                <w:webHidden/>
              </w:rPr>
              <w:tab/>
            </w:r>
            <w:r>
              <w:rPr>
                <w:noProof/>
                <w:webHidden/>
              </w:rPr>
              <w:fldChar w:fldCharType="begin"/>
            </w:r>
            <w:r>
              <w:rPr>
                <w:noProof/>
                <w:webHidden/>
              </w:rPr>
              <w:instrText xml:space="preserve"> PAGEREF _Toc216462948 \h </w:instrText>
            </w:r>
            <w:r>
              <w:rPr>
                <w:noProof/>
                <w:webHidden/>
              </w:rPr>
            </w:r>
            <w:r>
              <w:rPr>
                <w:noProof/>
                <w:webHidden/>
              </w:rPr>
              <w:fldChar w:fldCharType="separate"/>
            </w:r>
            <w:r>
              <w:rPr>
                <w:noProof/>
                <w:webHidden/>
              </w:rPr>
              <w:t>4</w:t>
            </w:r>
            <w:r>
              <w:rPr>
                <w:noProof/>
                <w:webHidden/>
              </w:rPr>
              <w:fldChar w:fldCharType="end"/>
            </w:r>
          </w:hyperlink>
        </w:p>
        <w:p w14:paraId="506CAC5C" w14:textId="38C8FB91"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49" w:history="1">
            <w:r w:rsidRPr="001772A5">
              <w:rPr>
                <w:rStyle w:val="Hyperlink"/>
                <w:rFonts w:eastAsia="Arial"/>
                <w:b/>
                <w:bCs/>
                <w:noProof/>
              </w:rPr>
              <w:t>3. Identification of Modern Threats</w:t>
            </w:r>
            <w:r>
              <w:rPr>
                <w:noProof/>
                <w:webHidden/>
              </w:rPr>
              <w:tab/>
            </w:r>
            <w:r>
              <w:rPr>
                <w:noProof/>
                <w:webHidden/>
              </w:rPr>
              <w:fldChar w:fldCharType="begin"/>
            </w:r>
            <w:r>
              <w:rPr>
                <w:noProof/>
                <w:webHidden/>
              </w:rPr>
              <w:instrText xml:space="preserve"> PAGEREF _Toc216462949 \h </w:instrText>
            </w:r>
            <w:r>
              <w:rPr>
                <w:noProof/>
                <w:webHidden/>
              </w:rPr>
            </w:r>
            <w:r>
              <w:rPr>
                <w:noProof/>
                <w:webHidden/>
              </w:rPr>
              <w:fldChar w:fldCharType="separate"/>
            </w:r>
            <w:r>
              <w:rPr>
                <w:noProof/>
                <w:webHidden/>
              </w:rPr>
              <w:t>4</w:t>
            </w:r>
            <w:r>
              <w:rPr>
                <w:noProof/>
                <w:webHidden/>
              </w:rPr>
              <w:fldChar w:fldCharType="end"/>
            </w:r>
          </w:hyperlink>
        </w:p>
        <w:p w14:paraId="741D2D3B" w14:textId="54881357"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50" w:history="1">
            <w:r w:rsidRPr="001772A5">
              <w:rPr>
                <w:rStyle w:val="Hyperlink"/>
                <w:rFonts w:eastAsia="Arial"/>
                <w:b/>
                <w:bCs/>
                <w:noProof/>
              </w:rPr>
              <w:t>4. Modern Security Policies (Zero Trust, NIST CSF, ISO 27001)</w:t>
            </w:r>
            <w:r>
              <w:rPr>
                <w:noProof/>
                <w:webHidden/>
              </w:rPr>
              <w:tab/>
            </w:r>
            <w:r>
              <w:rPr>
                <w:noProof/>
                <w:webHidden/>
              </w:rPr>
              <w:fldChar w:fldCharType="begin"/>
            </w:r>
            <w:r>
              <w:rPr>
                <w:noProof/>
                <w:webHidden/>
              </w:rPr>
              <w:instrText xml:space="preserve"> PAGEREF _Toc216462950 \h </w:instrText>
            </w:r>
            <w:r>
              <w:rPr>
                <w:noProof/>
                <w:webHidden/>
              </w:rPr>
            </w:r>
            <w:r>
              <w:rPr>
                <w:noProof/>
                <w:webHidden/>
              </w:rPr>
              <w:fldChar w:fldCharType="separate"/>
            </w:r>
            <w:r>
              <w:rPr>
                <w:noProof/>
                <w:webHidden/>
              </w:rPr>
              <w:t>5</w:t>
            </w:r>
            <w:r>
              <w:rPr>
                <w:noProof/>
                <w:webHidden/>
              </w:rPr>
              <w:fldChar w:fldCharType="end"/>
            </w:r>
          </w:hyperlink>
        </w:p>
        <w:p w14:paraId="1E5D36EF" w14:textId="4E7C98EB" w:rsidR="006C6687" w:rsidRDefault="006C6687">
          <w:pPr>
            <w:pStyle w:val="TOC3"/>
            <w:tabs>
              <w:tab w:val="right" w:leader="dot" w:pos="9016"/>
            </w:tabs>
            <w:rPr>
              <w:rFonts w:asciiTheme="minorHAnsi" w:eastAsiaTheme="minorEastAsia" w:hAnsiTheme="minorHAnsi" w:cstheme="minorBidi"/>
              <w:noProof/>
              <w:sz w:val="24"/>
              <w:lang w:eastAsia="en-GB"/>
            </w:rPr>
          </w:pPr>
          <w:hyperlink w:anchor="_Toc216462951" w:history="1">
            <w:r w:rsidRPr="001772A5">
              <w:rPr>
                <w:rStyle w:val="Hyperlink"/>
                <w:rFonts w:eastAsia="Arial"/>
                <w:b/>
                <w:bCs/>
                <w:noProof/>
              </w:rPr>
              <w:t>4.1 Identity and Access Management (IAM)</w:t>
            </w:r>
            <w:r>
              <w:rPr>
                <w:noProof/>
                <w:webHidden/>
              </w:rPr>
              <w:tab/>
            </w:r>
            <w:r>
              <w:rPr>
                <w:noProof/>
                <w:webHidden/>
              </w:rPr>
              <w:fldChar w:fldCharType="begin"/>
            </w:r>
            <w:r>
              <w:rPr>
                <w:noProof/>
                <w:webHidden/>
              </w:rPr>
              <w:instrText xml:space="preserve"> PAGEREF _Toc216462951 \h </w:instrText>
            </w:r>
            <w:r>
              <w:rPr>
                <w:noProof/>
                <w:webHidden/>
              </w:rPr>
            </w:r>
            <w:r>
              <w:rPr>
                <w:noProof/>
                <w:webHidden/>
              </w:rPr>
              <w:fldChar w:fldCharType="separate"/>
            </w:r>
            <w:r>
              <w:rPr>
                <w:noProof/>
                <w:webHidden/>
              </w:rPr>
              <w:t>5</w:t>
            </w:r>
            <w:r>
              <w:rPr>
                <w:noProof/>
                <w:webHidden/>
              </w:rPr>
              <w:fldChar w:fldCharType="end"/>
            </w:r>
          </w:hyperlink>
        </w:p>
        <w:p w14:paraId="79112418" w14:textId="2555692D"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52" w:history="1">
            <w:r w:rsidRPr="001772A5">
              <w:rPr>
                <w:rStyle w:val="Hyperlink"/>
                <w:rFonts w:eastAsia="Arial"/>
                <w:b/>
                <w:bCs/>
                <w:noProof/>
              </w:rPr>
              <w:t>5. Technical and Administrative Mitigation Measures</w:t>
            </w:r>
            <w:r>
              <w:rPr>
                <w:noProof/>
                <w:webHidden/>
              </w:rPr>
              <w:tab/>
            </w:r>
            <w:r>
              <w:rPr>
                <w:noProof/>
                <w:webHidden/>
              </w:rPr>
              <w:fldChar w:fldCharType="begin"/>
            </w:r>
            <w:r>
              <w:rPr>
                <w:noProof/>
                <w:webHidden/>
              </w:rPr>
              <w:instrText xml:space="preserve"> PAGEREF _Toc216462952 \h </w:instrText>
            </w:r>
            <w:r>
              <w:rPr>
                <w:noProof/>
                <w:webHidden/>
              </w:rPr>
            </w:r>
            <w:r>
              <w:rPr>
                <w:noProof/>
                <w:webHidden/>
              </w:rPr>
              <w:fldChar w:fldCharType="separate"/>
            </w:r>
            <w:r>
              <w:rPr>
                <w:noProof/>
                <w:webHidden/>
              </w:rPr>
              <w:t>7</w:t>
            </w:r>
            <w:r>
              <w:rPr>
                <w:noProof/>
                <w:webHidden/>
              </w:rPr>
              <w:fldChar w:fldCharType="end"/>
            </w:r>
          </w:hyperlink>
        </w:p>
        <w:p w14:paraId="21A2B28B" w14:textId="0A7FC3DA" w:rsidR="006C6687" w:rsidRDefault="006C6687">
          <w:pPr>
            <w:pStyle w:val="TOC3"/>
            <w:tabs>
              <w:tab w:val="right" w:leader="dot" w:pos="9016"/>
            </w:tabs>
            <w:rPr>
              <w:rFonts w:asciiTheme="minorHAnsi" w:eastAsiaTheme="minorEastAsia" w:hAnsiTheme="minorHAnsi" w:cstheme="minorBidi"/>
              <w:noProof/>
              <w:sz w:val="24"/>
              <w:lang w:eastAsia="en-GB"/>
            </w:rPr>
          </w:pPr>
          <w:hyperlink w:anchor="_Toc216462953" w:history="1">
            <w:r w:rsidRPr="001772A5">
              <w:rPr>
                <w:rStyle w:val="Hyperlink"/>
                <w:rFonts w:eastAsia="Arial"/>
                <w:b/>
                <w:bCs/>
                <w:noProof/>
              </w:rPr>
              <w:t>5.1 Technical Controls</w:t>
            </w:r>
            <w:r>
              <w:rPr>
                <w:noProof/>
                <w:webHidden/>
              </w:rPr>
              <w:tab/>
            </w:r>
            <w:r>
              <w:rPr>
                <w:noProof/>
                <w:webHidden/>
              </w:rPr>
              <w:fldChar w:fldCharType="begin"/>
            </w:r>
            <w:r>
              <w:rPr>
                <w:noProof/>
                <w:webHidden/>
              </w:rPr>
              <w:instrText xml:space="preserve"> PAGEREF _Toc216462953 \h </w:instrText>
            </w:r>
            <w:r>
              <w:rPr>
                <w:noProof/>
                <w:webHidden/>
              </w:rPr>
            </w:r>
            <w:r>
              <w:rPr>
                <w:noProof/>
                <w:webHidden/>
              </w:rPr>
              <w:fldChar w:fldCharType="separate"/>
            </w:r>
            <w:r>
              <w:rPr>
                <w:noProof/>
                <w:webHidden/>
              </w:rPr>
              <w:t>7</w:t>
            </w:r>
            <w:r>
              <w:rPr>
                <w:noProof/>
                <w:webHidden/>
              </w:rPr>
              <w:fldChar w:fldCharType="end"/>
            </w:r>
          </w:hyperlink>
        </w:p>
        <w:p w14:paraId="79A841B4" w14:textId="46836625" w:rsidR="006C6687" w:rsidRDefault="006C6687">
          <w:pPr>
            <w:pStyle w:val="TOC3"/>
            <w:tabs>
              <w:tab w:val="right" w:leader="dot" w:pos="9016"/>
            </w:tabs>
            <w:rPr>
              <w:rFonts w:asciiTheme="minorHAnsi" w:eastAsiaTheme="minorEastAsia" w:hAnsiTheme="minorHAnsi" w:cstheme="minorBidi"/>
              <w:noProof/>
              <w:sz w:val="24"/>
              <w:lang w:eastAsia="en-GB"/>
            </w:rPr>
          </w:pPr>
          <w:hyperlink w:anchor="_Toc216462954" w:history="1">
            <w:r w:rsidRPr="001772A5">
              <w:rPr>
                <w:rStyle w:val="Hyperlink"/>
                <w:rFonts w:eastAsia="Arial"/>
                <w:b/>
                <w:bCs/>
                <w:noProof/>
              </w:rPr>
              <w:t>5.2 Administrative Controls</w:t>
            </w:r>
            <w:r>
              <w:rPr>
                <w:noProof/>
                <w:webHidden/>
              </w:rPr>
              <w:tab/>
            </w:r>
            <w:r>
              <w:rPr>
                <w:noProof/>
                <w:webHidden/>
              </w:rPr>
              <w:fldChar w:fldCharType="begin"/>
            </w:r>
            <w:r>
              <w:rPr>
                <w:noProof/>
                <w:webHidden/>
              </w:rPr>
              <w:instrText xml:space="preserve"> PAGEREF _Toc216462954 \h </w:instrText>
            </w:r>
            <w:r>
              <w:rPr>
                <w:noProof/>
                <w:webHidden/>
              </w:rPr>
            </w:r>
            <w:r>
              <w:rPr>
                <w:noProof/>
                <w:webHidden/>
              </w:rPr>
              <w:fldChar w:fldCharType="separate"/>
            </w:r>
            <w:r>
              <w:rPr>
                <w:noProof/>
                <w:webHidden/>
              </w:rPr>
              <w:t>7</w:t>
            </w:r>
            <w:r>
              <w:rPr>
                <w:noProof/>
                <w:webHidden/>
              </w:rPr>
              <w:fldChar w:fldCharType="end"/>
            </w:r>
          </w:hyperlink>
        </w:p>
        <w:p w14:paraId="46ED93F8" w14:textId="265FB5C5"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55" w:history="1">
            <w:r w:rsidRPr="001772A5">
              <w:rPr>
                <w:rStyle w:val="Hyperlink"/>
                <w:rFonts w:eastAsia="Arial"/>
                <w:b/>
                <w:bCs/>
                <w:noProof/>
              </w:rPr>
              <w:t>6. Monitoring and Incident Response</w:t>
            </w:r>
            <w:r>
              <w:rPr>
                <w:noProof/>
                <w:webHidden/>
              </w:rPr>
              <w:tab/>
            </w:r>
            <w:r>
              <w:rPr>
                <w:noProof/>
                <w:webHidden/>
              </w:rPr>
              <w:fldChar w:fldCharType="begin"/>
            </w:r>
            <w:r>
              <w:rPr>
                <w:noProof/>
                <w:webHidden/>
              </w:rPr>
              <w:instrText xml:space="preserve"> PAGEREF _Toc216462955 \h </w:instrText>
            </w:r>
            <w:r>
              <w:rPr>
                <w:noProof/>
                <w:webHidden/>
              </w:rPr>
            </w:r>
            <w:r>
              <w:rPr>
                <w:noProof/>
                <w:webHidden/>
              </w:rPr>
              <w:fldChar w:fldCharType="separate"/>
            </w:r>
            <w:r>
              <w:rPr>
                <w:noProof/>
                <w:webHidden/>
              </w:rPr>
              <w:t>8</w:t>
            </w:r>
            <w:r>
              <w:rPr>
                <w:noProof/>
                <w:webHidden/>
              </w:rPr>
              <w:fldChar w:fldCharType="end"/>
            </w:r>
          </w:hyperlink>
        </w:p>
        <w:p w14:paraId="23527B6B" w14:textId="136D607D"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56" w:history="1">
            <w:r w:rsidRPr="001772A5">
              <w:rPr>
                <w:rStyle w:val="Hyperlink"/>
                <w:rFonts w:eastAsia="Arial"/>
                <w:b/>
                <w:bCs/>
                <w:noProof/>
              </w:rPr>
              <w:t>7. Continuous Training and Awareness Programme</w:t>
            </w:r>
            <w:r>
              <w:rPr>
                <w:noProof/>
                <w:webHidden/>
              </w:rPr>
              <w:tab/>
            </w:r>
            <w:r>
              <w:rPr>
                <w:noProof/>
                <w:webHidden/>
              </w:rPr>
              <w:fldChar w:fldCharType="begin"/>
            </w:r>
            <w:r>
              <w:rPr>
                <w:noProof/>
                <w:webHidden/>
              </w:rPr>
              <w:instrText xml:space="preserve"> PAGEREF _Toc216462956 \h </w:instrText>
            </w:r>
            <w:r>
              <w:rPr>
                <w:noProof/>
                <w:webHidden/>
              </w:rPr>
            </w:r>
            <w:r>
              <w:rPr>
                <w:noProof/>
                <w:webHidden/>
              </w:rPr>
              <w:fldChar w:fldCharType="separate"/>
            </w:r>
            <w:r>
              <w:rPr>
                <w:noProof/>
                <w:webHidden/>
              </w:rPr>
              <w:t>9</w:t>
            </w:r>
            <w:r>
              <w:rPr>
                <w:noProof/>
                <w:webHidden/>
              </w:rPr>
              <w:fldChar w:fldCharType="end"/>
            </w:r>
          </w:hyperlink>
        </w:p>
        <w:p w14:paraId="2E55880C" w14:textId="42C1F436"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57" w:history="1">
            <w:r w:rsidRPr="001772A5">
              <w:rPr>
                <w:rStyle w:val="Hyperlink"/>
                <w:rFonts w:eastAsia="Arial"/>
                <w:b/>
                <w:bCs/>
                <w:noProof/>
              </w:rPr>
              <w:t>8. Conclusion</w:t>
            </w:r>
            <w:r>
              <w:rPr>
                <w:noProof/>
                <w:webHidden/>
              </w:rPr>
              <w:tab/>
            </w:r>
            <w:r>
              <w:rPr>
                <w:noProof/>
                <w:webHidden/>
              </w:rPr>
              <w:fldChar w:fldCharType="begin"/>
            </w:r>
            <w:r>
              <w:rPr>
                <w:noProof/>
                <w:webHidden/>
              </w:rPr>
              <w:instrText xml:space="preserve"> PAGEREF _Toc216462957 \h </w:instrText>
            </w:r>
            <w:r>
              <w:rPr>
                <w:noProof/>
                <w:webHidden/>
              </w:rPr>
            </w:r>
            <w:r>
              <w:rPr>
                <w:noProof/>
                <w:webHidden/>
              </w:rPr>
              <w:fldChar w:fldCharType="separate"/>
            </w:r>
            <w:r>
              <w:rPr>
                <w:noProof/>
                <w:webHidden/>
              </w:rPr>
              <w:t>10</w:t>
            </w:r>
            <w:r>
              <w:rPr>
                <w:noProof/>
                <w:webHidden/>
              </w:rPr>
              <w:fldChar w:fldCharType="end"/>
            </w:r>
          </w:hyperlink>
        </w:p>
        <w:p w14:paraId="48C84670" w14:textId="2250F579" w:rsidR="52DAFC16" w:rsidRDefault="52DAFC16" w:rsidP="52DAFC16">
          <w:pPr>
            <w:pStyle w:val="TOC2"/>
            <w:tabs>
              <w:tab w:val="right" w:leader="dot" w:pos="9015"/>
            </w:tabs>
            <w:rPr>
              <w:rStyle w:val="Hyperlink"/>
            </w:rPr>
          </w:pPr>
          <w:r>
            <w:fldChar w:fldCharType="end"/>
          </w:r>
        </w:p>
      </w:sdtContent>
    </w:sdt>
    <w:p w14:paraId="5E536AFD" w14:textId="53485464" w:rsidR="00B473D7" w:rsidRDefault="00B473D7" w:rsidP="52DAFC16">
      <w:pPr>
        <w:pStyle w:val="Title"/>
      </w:pPr>
    </w:p>
    <w:p w14:paraId="73A72480" w14:textId="1BA5C95D" w:rsidR="008F0AEC" w:rsidRPr="008F0AEC" w:rsidRDefault="008F0AEC" w:rsidP="52DAFC16">
      <w:pPr>
        <w:pStyle w:val="Title"/>
        <w:rPr>
          <w:rFonts w:ascii="Arial" w:eastAsia="Arial" w:hAnsi="Arial" w:cs="Arial"/>
          <w:sz w:val="28"/>
          <w:szCs w:val="28"/>
        </w:rPr>
      </w:pPr>
    </w:p>
    <w:p w14:paraId="0F857549" w14:textId="0A88D33C" w:rsidR="008F0AEC" w:rsidRPr="008F0AEC" w:rsidRDefault="008F0AEC" w:rsidP="52DAFC16">
      <w:pPr>
        <w:pStyle w:val="Title"/>
        <w:rPr>
          <w:rFonts w:ascii="Arial" w:eastAsia="Arial" w:hAnsi="Arial" w:cs="Arial"/>
          <w:sz w:val="28"/>
          <w:szCs w:val="28"/>
        </w:rPr>
      </w:pPr>
    </w:p>
    <w:p w14:paraId="62446CAD" w14:textId="1E393A9F" w:rsidR="008F0AEC" w:rsidRPr="008F0AEC" w:rsidRDefault="008F0AEC" w:rsidP="52DAFC16">
      <w:pPr>
        <w:pStyle w:val="Title"/>
        <w:rPr>
          <w:rFonts w:ascii="Arial" w:eastAsia="Arial" w:hAnsi="Arial" w:cs="Arial"/>
          <w:sz w:val="28"/>
          <w:szCs w:val="28"/>
        </w:rPr>
      </w:pPr>
    </w:p>
    <w:p w14:paraId="437BCA52" w14:textId="0861C6C7" w:rsidR="008F0AEC" w:rsidRPr="008F0AEC" w:rsidRDefault="008F0AEC" w:rsidP="52DAFC16">
      <w:pPr>
        <w:pStyle w:val="Title"/>
        <w:rPr>
          <w:rFonts w:ascii="Arial" w:eastAsia="Arial" w:hAnsi="Arial" w:cs="Arial"/>
          <w:sz w:val="28"/>
          <w:szCs w:val="28"/>
        </w:rPr>
      </w:pPr>
    </w:p>
    <w:p w14:paraId="5C64F217" w14:textId="77777777" w:rsidR="00A9418A" w:rsidRDefault="00A9418A" w:rsidP="52DAFC16">
      <w:pPr>
        <w:pStyle w:val="Heading1"/>
        <w:spacing w:before="322" w:after="322"/>
        <w:rPr>
          <w:rFonts w:ascii="Arial" w:eastAsia="Arial" w:hAnsi="Arial" w:cs="Arial"/>
          <w:b/>
          <w:bCs/>
          <w:color w:val="000000" w:themeColor="text1"/>
          <w:sz w:val="48"/>
          <w:szCs w:val="48"/>
        </w:rPr>
      </w:pPr>
      <w:bookmarkStart w:id="0" w:name="_Toc216462944"/>
    </w:p>
    <w:p w14:paraId="23CAACC0" w14:textId="330A02CC" w:rsidR="008F0AEC" w:rsidRPr="008F0AEC" w:rsidRDefault="144CC45A" w:rsidP="52DAFC16">
      <w:pPr>
        <w:pStyle w:val="Heading1"/>
        <w:spacing w:before="322" w:after="322"/>
        <w:rPr>
          <w:rFonts w:ascii="Arial" w:eastAsia="Arial" w:hAnsi="Arial" w:cs="Arial"/>
          <w:b/>
          <w:bCs/>
          <w:color w:val="000000" w:themeColor="text1"/>
          <w:sz w:val="48"/>
          <w:szCs w:val="48"/>
        </w:rPr>
      </w:pPr>
      <w:r w:rsidRPr="52DAFC16">
        <w:rPr>
          <w:rFonts w:ascii="Arial" w:eastAsia="Arial" w:hAnsi="Arial" w:cs="Arial"/>
          <w:b/>
          <w:bCs/>
          <w:color w:val="000000" w:themeColor="text1"/>
          <w:sz w:val="48"/>
          <w:szCs w:val="48"/>
        </w:rPr>
        <w:t>The Importance of Cyber Security: Developing a Zero Trust Security Framework for Vigilant Trust &amp; Asset Management (VTAM)</w:t>
      </w:r>
      <w:bookmarkEnd w:id="0"/>
    </w:p>
    <w:p w14:paraId="0597821E" w14:textId="683FA30D" w:rsidR="008F0AEC" w:rsidRPr="008F0AEC" w:rsidRDefault="008F0AEC"/>
    <w:p w14:paraId="32634933" w14:textId="77777777" w:rsidR="00FE323F" w:rsidRDefault="144CC45A" w:rsidP="00FE323F">
      <w:pPr>
        <w:pStyle w:val="Heading3"/>
        <w:spacing w:before="281" w:after="281"/>
        <w:rPr>
          <w:rFonts w:ascii="Arial" w:eastAsia="Arial" w:hAnsi="Arial" w:cs="Arial"/>
          <w:b/>
          <w:bCs/>
          <w:color w:val="000000" w:themeColor="text1"/>
        </w:rPr>
      </w:pPr>
      <w:bookmarkStart w:id="1" w:name="_Toc216462945"/>
      <w:r w:rsidRPr="52DAFC16">
        <w:rPr>
          <w:rFonts w:ascii="Arial" w:eastAsia="Arial" w:hAnsi="Arial" w:cs="Arial"/>
          <w:b/>
          <w:bCs/>
          <w:color w:val="000000" w:themeColor="text1"/>
        </w:rPr>
        <w:t>ABSTRACT</w:t>
      </w:r>
      <w:bookmarkEnd w:id="1"/>
    </w:p>
    <w:p w14:paraId="43E4972A" w14:textId="77777777" w:rsidR="00FE323F" w:rsidRPr="00FE323F" w:rsidRDefault="00FE323F" w:rsidP="00FE323F">
      <w:pPr>
        <w:spacing w:before="100" w:beforeAutospacing="1" w:after="100" w:afterAutospacing="1" w:line="240" w:lineRule="auto"/>
        <w:rPr>
          <w:rFonts w:eastAsia="Times New Roman"/>
          <w:color w:val="000000"/>
          <w:kern w:val="0"/>
          <w:sz w:val="24"/>
          <w:lang w:eastAsia="en-GB"/>
          <w14:ligatures w14:val="none"/>
        </w:rPr>
      </w:pPr>
      <w:r w:rsidRPr="00FE323F">
        <w:rPr>
          <w:rFonts w:eastAsia="Times New Roman"/>
          <w:color w:val="000000"/>
          <w:kern w:val="0"/>
          <w:sz w:val="24"/>
          <w:lang w:eastAsia="en-GB"/>
          <w14:ligatures w14:val="none"/>
        </w:rPr>
        <w:t>This report presents a comprehensive cybersecurity framework for Vigilant Trust &amp; Asset Management (VTAM), a medium-sized financial services firm that recently faced phishing and ransomware attempts. The company’s board has requested a modern, resilient security approach to protect operations, client data, and financial integrity.</w:t>
      </w:r>
    </w:p>
    <w:p w14:paraId="3387ECFE" w14:textId="0A6235B4" w:rsidR="00FE323F" w:rsidRPr="00FE323F" w:rsidRDefault="00FE323F" w:rsidP="00FE323F">
      <w:pPr>
        <w:spacing w:before="100" w:beforeAutospacing="1" w:after="100" w:afterAutospacing="1" w:line="240" w:lineRule="auto"/>
        <w:rPr>
          <w:rFonts w:eastAsia="Times New Roman"/>
          <w:color w:val="000000"/>
          <w:kern w:val="0"/>
          <w:sz w:val="24"/>
          <w:lang w:eastAsia="en-GB"/>
          <w14:ligatures w14:val="none"/>
        </w:rPr>
      </w:pPr>
      <w:r w:rsidRPr="00FE323F">
        <w:rPr>
          <w:rFonts w:eastAsia="Times New Roman"/>
          <w:color w:val="000000"/>
          <w:kern w:val="0"/>
          <w:sz w:val="24"/>
          <w:lang w:eastAsia="en-GB"/>
          <w14:ligatures w14:val="none"/>
        </w:rPr>
        <w:t>The framework proposed here combines the principles of Zero Trust Architecture with the NIST Cybersecurity Framework</w:t>
      </w:r>
      <w:sdt>
        <w:sdtPr>
          <w:rPr>
            <w:rFonts w:eastAsia="Times New Roman"/>
            <w:color w:val="000000"/>
            <w:kern w:val="0"/>
            <w:sz w:val="24"/>
            <w:highlight w:val="white"/>
            <w:lang w:eastAsia="en-GB"/>
            <w14:ligatures w14:val="none"/>
          </w:rPr>
          <w:alias w:val="Citation"/>
          <w:tag w:val="{&quot;referencesIds&quot;:[&quot;doc:693c19279fbde33641ba676f&quot;],&quot;referencesOptions&quot;:{&quot;doc:693c19279fbde33641ba67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9325741,&quot;citationText&quot;:&quot;&lt;span style=\&quot;font-family:Arial;font-size:16px;color:#000000\&quot;&gt;[1]&lt;/span&gt;&quot;}"/>
          <w:id w:val="-1209325741"/>
          <w:placeholder>
            <w:docPart w:val="E470A04E5DE8B9469DBCA036E764B350"/>
          </w:placeholder>
        </w:sdtPr>
        <w:sdtEndPr/>
        <w:sdtContent>
          <w:r w:rsidR="007F5851">
            <w:rPr>
              <w:rFonts w:eastAsia="Times New Roman"/>
              <w:color w:val="000000"/>
            </w:rPr>
            <w:t>[1]</w:t>
          </w:r>
        </w:sdtContent>
      </w:sdt>
      <w:r w:rsidRPr="00FE323F">
        <w:rPr>
          <w:rFonts w:eastAsia="Times New Roman"/>
          <w:color w:val="000000"/>
          <w:kern w:val="0"/>
          <w:sz w:val="24"/>
          <w:lang w:eastAsia="en-GB"/>
          <w14:ligatures w14:val="none"/>
        </w:rPr>
        <w:t xml:space="preserve"> (CSF) and ISO 27001 standards</w:t>
      </w:r>
      <w:r w:rsidR="000A47A1">
        <w:rPr>
          <w:rFonts w:eastAsia="Times New Roman"/>
          <w:color w:val="000000"/>
          <w:kern w:val="0"/>
          <w:sz w:val="24"/>
          <w:lang w:eastAsia="en-GB"/>
          <w14:ligatures w14:val="none"/>
        </w:rPr>
        <w:t xml:space="preserve"> </w:t>
      </w:r>
      <w:sdt>
        <w:sdtPr>
          <w:rPr>
            <w:rFonts w:eastAsia="Times New Roman"/>
            <w:color w:val="000000"/>
            <w:kern w:val="0"/>
            <w:sz w:val="24"/>
            <w:highlight w:val="white"/>
            <w:lang w:eastAsia="en-GB"/>
            <w14:ligatures w14:val="none"/>
          </w:rPr>
          <w:alias w:val="Citation"/>
          <w:tag w:val="{&quot;referencesIds&quot;:[&quot;doc:693c19d4e2b30679b21c83d8&quot;],&quot;referencesOptions&quot;:{&quot;doc:693c19d4e2b30679b21c83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0694279"/>
          <w:placeholder>
            <w:docPart w:val="2ADED5D40E48C94282EF641A978CE292"/>
          </w:placeholder>
        </w:sdtPr>
        <w:sdtEndPr/>
        <w:sdtContent>
          <w:r w:rsidR="007F5851">
            <w:rPr>
              <w:rFonts w:eastAsia="Times New Roman"/>
              <w:color w:val="000000"/>
            </w:rPr>
            <w:t>[2]</w:t>
          </w:r>
        </w:sdtContent>
      </w:sdt>
      <w:r w:rsidR="000A47A1">
        <w:rPr>
          <w:rFonts w:eastAsia="Times New Roman"/>
          <w:color w:val="000000"/>
          <w:kern w:val="0"/>
          <w:sz w:val="24"/>
          <w:lang w:eastAsia="en-GB"/>
          <w14:ligatures w14:val="none"/>
        </w:rPr>
        <w:t xml:space="preserve"> </w:t>
      </w:r>
      <w:r w:rsidRPr="00FE323F">
        <w:rPr>
          <w:rFonts w:eastAsia="Times New Roman"/>
          <w:color w:val="000000"/>
          <w:kern w:val="0"/>
          <w:sz w:val="24"/>
          <w:lang w:eastAsia="en-GB"/>
          <w14:ligatures w14:val="none"/>
        </w:rPr>
        <w:t>. It identifies VTAM’s main threats, analyses the weaknesses behind previous incidents, and outlines realistic mitigation, monitoring, and awareness measures.</w:t>
      </w:r>
    </w:p>
    <w:p w14:paraId="009B91BC" w14:textId="168F8A9C" w:rsidR="00FE323F" w:rsidRPr="00FE323F" w:rsidRDefault="00FE323F" w:rsidP="00FE323F">
      <w:pPr>
        <w:spacing w:before="100" w:beforeAutospacing="1" w:after="100" w:afterAutospacing="1" w:line="240" w:lineRule="auto"/>
        <w:rPr>
          <w:rFonts w:eastAsia="Times New Roman"/>
          <w:color w:val="000000"/>
          <w:kern w:val="0"/>
          <w:sz w:val="24"/>
          <w:lang w:eastAsia="en-GB"/>
          <w14:ligatures w14:val="none"/>
        </w:rPr>
      </w:pPr>
      <w:r w:rsidRPr="00FE323F">
        <w:rPr>
          <w:rFonts w:eastAsia="Times New Roman"/>
          <w:color w:val="000000"/>
          <w:kern w:val="0"/>
          <w:sz w:val="24"/>
          <w:lang w:eastAsia="en-GB"/>
          <w14:ligatures w14:val="none"/>
        </w:rPr>
        <w:t xml:space="preserve">The proposed solution uses simulation and analysis tools such as Cisco Packet Tracer </w:t>
      </w:r>
      <w:sdt>
        <w:sdtPr>
          <w:rPr>
            <w:rFonts w:eastAsia="Times New Roman"/>
            <w:color w:val="000000"/>
            <w:kern w:val="0"/>
            <w:sz w:val="24"/>
            <w:highlight w:val="white"/>
            <w:lang w:eastAsia="en-GB"/>
            <w14:ligatures w14:val="none"/>
          </w:rPr>
          <w:alias w:val="Citation"/>
          <w:tag w:val="{&quot;referencesIds&quot;:[&quot;doc:693c704ccb92a96936b44276&quot;],&quot;referencesOptions&quot;:{&quot;doc:693c704ccb92a96936b442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330462"/>
          <w:placeholder>
            <w:docPart w:val="7D7E7550BD182E45AD3D8BA2301BCCED"/>
          </w:placeholder>
        </w:sdtPr>
        <w:sdtEndPr/>
        <w:sdtContent>
          <w:r w:rsidR="007F5851">
            <w:rPr>
              <w:rFonts w:eastAsia="Times New Roman"/>
              <w:color w:val="000000"/>
            </w:rPr>
            <w:t>[3]</w:t>
          </w:r>
        </w:sdtContent>
      </w:sdt>
      <w:r w:rsidRPr="00FE323F">
        <w:rPr>
          <w:rFonts w:eastAsia="Times New Roman"/>
          <w:color w:val="000000"/>
          <w:kern w:val="0"/>
          <w:sz w:val="24"/>
          <w:lang w:eastAsia="en-GB"/>
          <w14:ligatures w14:val="none"/>
        </w:rPr>
        <w:t>and Wireshark</w:t>
      </w:r>
      <w:r w:rsidR="00E61385">
        <w:rPr>
          <w:rFonts w:eastAsia="Times New Roman"/>
          <w:color w:val="000000"/>
          <w:kern w:val="0"/>
          <w:sz w:val="24"/>
          <w:lang w:eastAsia="en-GB"/>
          <w14:ligatures w14:val="none"/>
        </w:rPr>
        <w:t xml:space="preserve"> </w:t>
      </w:r>
      <w:sdt>
        <w:sdtPr>
          <w:rPr>
            <w:rFonts w:eastAsia="Times New Roman"/>
            <w:color w:val="000000"/>
            <w:kern w:val="0"/>
            <w:sz w:val="24"/>
            <w:highlight w:val="white"/>
            <w:lang w:eastAsia="en-GB"/>
            <w14:ligatures w14:val="none"/>
          </w:rPr>
          <w:alias w:val="Citation"/>
          <w:tag w:val="{&quot;referencesIds&quot;:[&quot;doc:693c28c1e2b30679b21c8cba&quot;],&quot;referencesOptions&quot;:{&quot;doc:693c28c1e2b30679b21c8c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5686703"/>
          <w:placeholder>
            <w:docPart w:val="4DAC97DFE37A314EBC4462B0661AFC32"/>
          </w:placeholder>
        </w:sdtPr>
        <w:sdtEndPr/>
        <w:sdtContent>
          <w:r w:rsidR="007F5851">
            <w:rPr>
              <w:rFonts w:eastAsia="Times New Roman"/>
              <w:color w:val="000000"/>
            </w:rPr>
            <w:t>[4]</w:t>
          </w:r>
        </w:sdtContent>
      </w:sdt>
      <w:sdt>
        <w:sdtPr>
          <w:rPr>
            <w:rFonts w:eastAsia="Times New Roman"/>
            <w:color w:val="000000"/>
            <w:kern w:val="0"/>
            <w:sz w:val="24"/>
            <w:highlight w:val="white"/>
            <w:lang w:eastAsia="en-GB"/>
            <w14:ligatures w14:val="none"/>
          </w:rPr>
          <w:alias w:val="Citation"/>
          <w:tag w:val="{&quot;referencesIds&quot;:[&quot;doc:693c2a686976963cbb238b02&quot;],&quot;referencesOptions&quot;:{&quot;doc:693c2a686976963cbb238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0421548"/>
          <w:placeholder>
            <w:docPart w:val="88D67B00AD533C4EB99ADD0CB94D77FE"/>
          </w:placeholder>
        </w:sdtPr>
        <w:sdtEndPr/>
        <w:sdtContent>
          <w:r w:rsidR="007F5851">
            <w:rPr>
              <w:rFonts w:eastAsia="Times New Roman"/>
              <w:color w:val="000000"/>
            </w:rPr>
            <w:t>[5]</w:t>
          </w:r>
        </w:sdtContent>
      </w:sdt>
      <w:r w:rsidRPr="00FE323F">
        <w:rPr>
          <w:rFonts w:eastAsia="Times New Roman"/>
          <w:color w:val="000000"/>
          <w:kern w:val="0"/>
          <w:sz w:val="24"/>
          <w:lang w:eastAsia="en-GB"/>
          <w14:ligatures w14:val="none"/>
        </w:rPr>
        <w:t>to test network behaviour and defensive controls. It aims to provide an affordable, practical security structure suitable for hybrid operations across cloud and on-premises systems.</w:t>
      </w:r>
      <w:r w:rsidR="006B72D4">
        <w:rPr>
          <w:rFonts w:eastAsia="Times New Roman"/>
          <w:color w:val="000000"/>
          <w:kern w:val="0"/>
          <w:sz w:val="24"/>
          <w:lang w:eastAsia="en-GB"/>
          <w14:ligatures w14:val="none"/>
        </w:rPr>
        <w:t xml:space="preserve"> </w:t>
      </w:r>
      <w:sdt>
        <w:sdtPr>
          <w:rPr>
            <w:rFonts w:eastAsia="Times New Roman"/>
            <w:color w:val="000000"/>
            <w:kern w:val="0"/>
            <w:sz w:val="24"/>
            <w:highlight w:val="white"/>
            <w:lang w:eastAsia="en-GB"/>
            <w14:ligatures w14:val="none"/>
          </w:rPr>
          <w:alias w:val="Citation"/>
          <w:tag w:val="{&quot;referencesIds&quot;:[&quot;doc:693c6f69bcf8ef34cff8f188&quot;],&quot;referencesOptions&quot;:{&quot;doc:693c6f69bcf8ef34cff8f1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1573901"/>
          <w:placeholder>
            <w:docPart w:val="BFB4C3B36210D742B774AFDEDB8E6C3B"/>
          </w:placeholder>
        </w:sdtPr>
        <w:sdtEndPr/>
        <w:sdtContent>
          <w:r w:rsidR="007F5851">
            <w:rPr>
              <w:rFonts w:eastAsia="Times New Roman"/>
              <w:color w:val="000000"/>
            </w:rPr>
            <w:t>[6]</w:t>
          </w:r>
        </w:sdtContent>
      </w:sdt>
    </w:p>
    <w:p w14:paraId="7EC164BA" w14:textId="23661622" w:rsidR="008F0AEC" w:rsidRPr="008F0AEC" w:rsidRDefault="008F0AEC"/>
    <w:p w14:paraId="79176954" w14:textId="617E5CBC" w:rsidR="008F0AEC" w:rsidRPr="008F0AEC" w:rsidRDefault="144CC45A" w:rsidP="52DAFC16">
      <w:pPr>
        <w:pStyle w:val="Heading2"/>
        <w:spacing w:before="299" w:after="299"/>
        <w:rPr>
          <w:rFonts w:ascii="Arial" w:eastAsia="Arial" w:hAnsi="Arial" w:cs="Arial"/>
          <w:b/>
          <w:bCs/>
          <w:color w:val="000000" w:themeColor="text1"/>
          <w:sz w:val="36"/>
          <w:szCs w:val="36"/>
        </w:rPr>
      </w:pPr>
      <w:bookmarkStart w:id="2" w:name="_Toc216462946"/>
      <w:r w:rsidRPr="52DAFC16">
        <w:rPr>
          <w:rFonts w:ascii="Arial" w:eastAsia="Arial" w:hAnsi="Arial" w:cs="Arial"/>
          <w:b/>
          <w:bCs/>
          <w:color w:val="000000" w:themeColor="text1"/>
          <w:sz w:val="36"/>
          <w:szCs w:val="36"/>
        </w:rPr>
        <w:t>1. Introduction</w:t>
      </w:r>
      <w:bookmarkEnd w:id="2"/>
    </w:p>
    <w:p w14:paraId="507034EC" w14:textId="2F2FF8E7" w:rsidR="004732D2" w:rsidRPr="004732D2" w:rsidRDefault="004732D2" w:rsidP="004732D2">
      <w:pPr>
        <w:spacing w:before="100" w:beforeAutospacing="1" w:after="100" w:afterAutospacing="1" w:line="240" w:lineRule="auto"/>
        <w:rPr>
          <w:rFonts w:eastAsia="Times New Roman"/>
          <w:color w:val="000000"/>
          <w:kern w:val="0"/>
          <w:sz w:val="24"/>
          <w:lang w:eastAsia="en-GB"/>
          <w14:ligatures w14:val="none"/>
        </w:rPr>
      </w:pPr>
      <w:r w:rsidRPr="004732D2">
        <w:rPr>
          <w:rFonts w:eastAsia="Times New Roman"/>
          <w:color w:val="000000"/>
          <w:kern w:val="0"/>
          <w:sz w:val="24"/>
          <w:lang w:eastAsia="en-GB"/>
          <w14:ligatures w14:val="none"/>
        </w:rPr>
        <w:t>Vigilant Trust &amp; Asset Management (VTAM) operates within a heavily regulated financial sector, where confidentiality, trust, and uninterrupted service are vital. Over the past year, the firm has been targeted by multiple cyber incidents — notably, a phishing campaign that bypassed email filtering systems and an attempted ransomware infection through a malicious attachment.</w:t>
      </w:r>
      <w:sdt>
        <w:sdtPr>
          <w:rPr>
            <w:rFonts w:eastAsia="Times New Roman"/>
            <w:color w:val="000000"/>
            <w:kern w:val="0"/>
            <w:sz w:val="24"/>
            <w:highlight w:val="white"/>
            <w:lang w:eastAsia="en-GB"/>
            <w14:ligatures w14:val="none"/>
          </w:rPr>
          <w:alias w:val="Citation"/>
          <w:tag w:val="{&quot;referencesIds&quot;:[&quot;doc:693c1cb4b1e5cf01c32b16c7&quot;],&quot;referencesOptions&quot;:{&quot;doc:693c1cb4b1e5cf01c32b16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0637258"/>
          <w:placeholder>
            <w:docPart w:val="83647A9A33C19941ACDAD0BDE6D7E19C"/>
          </w:placeholder>
        </w:sdtPr>
        <w:sdtEndPr/>
        <w:sdtContent>
          <w:r w:rsidR="007F5851">
            <w:rPr>
              <w:rFonts w:eastAsia="Times New Roman"/>
              <w:color w:val="000000"/>
            </w:rPr>
            <w:t>[7]</w:t>
          </w:r>
        </w:sdtContent>
      </w:sdt>
    </w:p>
    <w:p w14:paraId="0A032F3F" w14:textId="77777777" w:rsidR="00FE323F" w:rsidRDefault="004732D2" w:rsidP="004732D2">
      <w:pPr>
        <w:spacing w:before="100" w:beforeAutospacing="1" w:after="100" w:afterAutospacing="1" w:line="240" w:lineRule="auto"/>
        <w:rPr>
          <w:rFonts w:eastAsia="Times New Roman"/>
          <w:color w:val="000000"/>
          <w:kern w:val="0"/>
          <w:sz w:val="24"/>
          <w:lang w:eastAsia="en-GB"/>
          <w14:ligatures w14:val="none"/>
        </w:rPr>
      </w:pPr>
      <w:r w:rsidRPr="004732D2">
        <w:rPr>
          <w:rFonts w:eastAsia="Times New Roman"/>
          <w:color w:val="000000"/>
          <w:kern w:val="0"/>
          <w:sz w:val="24"/>
          <w:lang w:eastAsia="en-GB"/>
          <w14:ligatures w14:val="none"/>
        </w:rPr>
        <w:t>Although operations were restored quickly, the events revealed several weak points in VTAM’s network design, user awareness, and access control. With the firm’s shift towards hybrid work, remote connectivity, and cloud storage, its attack surface has expanded significantly.</w:t>
      </w:r>
    </w:p>
    <w:p w14:paraId="6E02EB6F" w14:textId="76A99CF4" w:rsidR="004732D2" w:rsidRPr="004732D2" w:rsidRDefault="004732D2" w:rsidP="004732D2">
      <w:pPr>
        <w:spacing w:before="100" w:beforeAutospacing="1" w:after="100" w:afterAutospacing="1" w:line="240" w:lineRule="auto"/>
        <w:rPr>
          <w:rFonts w:eastAsia="Times New Roman"/>
          <w:color w:val="000000"/>
          <w:kern w:val="0"/>
          <w:sz w:val="24"/>
          <w:lang w:eastAsia="en-GB"/>
          <w14:ligatures w14:val="none"/>
        </w:rPr>
      </w:pPr>
      <w:r w:rsidRPr="004732D2">
        <w:rPr>
          <w:rFonts w:eastAsia="Times New Roman"/>
          <w:color w:val="000000"/>
          <w:kern w:val="0"/>
          <w:sz w:val="24"/>
          <w:lang w:eastAsia="en-GB"/>
          <w14:ligatures w14:val="none"/>
        </w:rPr>
        <w:lastRenderedPageBreak/>
        <w:t>Recent developments such as AI-driven phishing, “vishing” (voice phishing), and Ransomware-as-a-Service (RaaS) have made cybercrime more accessible</w:t>
      </w:r>
      <w:r w:rsidR="005C1DFB">
        <w:rPr>
          <w:rFonts w:eastAsia="Times New Roman"/>
          <w:color w:val="000000"/>
          <w:kern w:val="0"/>
          <w:sz w:val="24"/>
          <w:lang w:eastAsia="en-GB"/>
          <w14:ligatures w14:val="none"/>
        </w:rPr>
        <w:t xml:space="preserve"> </w:t>
      </w:r>
      <w:sdt>
        <w:sdtPr>
          <w:rPr>
            <w:rFonts w:eastAsia="Times New Roman"/>
            <w:color w:val="000000"/>
            <w:kern w:val="0"/>
            <w:sz w:val="24"/>
            <w:highlight w:val="white"/>
            <w:lang w:eastAsia="en-GB"/>
            <w14:ligatures w14:val="none"/>
          </w:rPr>
          <w:alias w:val="Citation"/>
          <w:tag w:val="{&quot;referencesIds&quot;:[&quot;doc:693c198384f4217ffb34666d&quot;],&quot;referencesOptions&quot;:{&quot;doc:693c198384f4217ffb3466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770141"/>
          <w:placeholder>
            <w:docPart w:val="D857536BD5E69641AD0A8A3FA5C16EE5"/>
          </w:placeholder>
        </w:sdtPr>
        <w:sdtEndPr/>
        <w:sdtContent>
          <w:r w:rsidR="007F5851">
            <w:rPr>
              <w:rFonts w:eastAsia="Times New Roman"/>
              <w:color w:val="000000"/>
            </w:rPr>
            <w:t>[8]</w:t>
          </w:r>
        </w:sdtContent>
      </w:sdt>
      <w:r w:rsidRPr="004732D2">
        <w:rPr>
          <w:rFonts w:eastAsia="Times New Roman"/>
          <w:color w:val="000000"/>
          <w:kern w:val="0"/>
          <w:sz w:val="24"/>
          <w:lang w:eastAsia="en-GB"/>
          <w14:ligatures w14:val="none"/>
        </w:rPr>
        <w:t>to non-technical attackers. To keep pace, VTAM requires a modern, adaptive framework built on Zero Trust principles</w:t>
      </w:r>
      <w:r w:rsidR="004006FF">
        <w:rPr>
          <w:rFonts w:eastAsia="Times New Roman"/>
          <w:color w:val="000000"/>
          <w:kern w:val="0"/>
          <w:sz w:val="24"/>
          <w:lang w:eastAsia="en-GB"/>
          <w14:ligatures w14:val="none"/>
        </w:rPr>
        <w:t xml:space="preserve"> </w:t>
      </w:r>
      <w:sdt>
        <w:sdtPr>
          <w:rPr>
            <w:rFonts w:eastAsia="Times New Roman"/>
            <w:color w:val="000000"/>
            <w:kern w:val="0"/>
            <w:sz w:val="24"/>
            <w:highlight w:val="white"/>
            <w:lang w:eastAsia="en-GB"/>
            <w14:ligatures w14:val="none"/>
          </w:rPr>
          <w:alias w:val="Citation"/>
          <w:tag w:val="{&quot;referencesIds&quot;:[&quot;doc:693c1a0ec3eefa50ef8c3ef4&quot;],&quot;referencesOptions&quot;:{&quot;doc:693c1a0ec3eefa50ef8c3e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0062136"/>
          <w:placeholder>
            <w:docPart w:val="905B9A4F7A1D774B8DF3FDA8386973B8"/>
          </w:placeholder>
        </w:sdtPr>
        <w:sdtEndPr/>
        <w:sdtContent>
          <w:r w:rsidR="007F5851">
            <w:rPr>
              <w:rFonts w:eastAsia="Times New Roman"/>
              <w:color w:val="000000"/>
            </w:rPr>
            <w:t>[9]</w:t>
          </w:r>
        </w:sdtContent>
      </w:sdt>
      <w:sdt>
        <w:sdtPr>
          <w:rPr>
            <w:rFonts w:eastAsia="Times New Roman"/>
            <w:color w:val="000000"/>
            <w:kern w:val="0"/>
            <w:sz w:val="24"/>
            <w:highlight w:val="white"/>
            <w:lang w:eastAsia="en-GB"/>
            <w14:ligatures w14:val="none"/>
          </w:rPr>
          <w:alias w:val="Citation"/>
          <w:tag w:val="{&quot;referencesIds&quot;:[&quot;doc:693c292fcb92a96936b43932&quot;],&quot;referencesOptions&quot;:{&quot;doc:693c292fcb92a96936b43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3663761"/>
          <w:placeholder>
            <w:docPart w:val="D3924EFB4C10ED499FC39A3BFD54038D"/>
          </w:placeholder>
        </w:sdtPr>
        <w:sdtEndPr/>
        <w:sdtContent>
          <w:r w:rsidR="007F5851">
            <w:rPr>
              <w:rFonts w:eastAsia="Times New Roman"/>
              <w:color w:val="000000"/>
            </w:rPr>
            <w:t>[10]</w:t>
          </w:r>
        </w:sdtContent>
      </w:sdt>
      <w:r w:rsidR="004006FF">
        <w:rPr>
          <w:rFonts w:eastAsia="Times New Roman"/>
          <w:color w:val="000000"/>
          <w:kern w:val="0"/>
          <w:sz w:val="24"/>
          <w:lang w:eastAsia="en-GB"/>
          <w14:ligatures w14:val="none"/>
        </w:rPr>
        <w:t xml:space="preserve"> </w:t>
      </w:r>
      <w:r w:rsidRPr="004732D2">
        <w:rPr>
          <w:rFonts w:eastAsia="Times New Roman"/>
          <w:color w:val="000000"/>
          <w:kern w:val="0"/>
          <w:sz w:val="24"/>
          <w:lang w:eastAsia="en-GB"/>
          <w14:ligatures w14:val="none"/>
        </w:rPr>
        <w:t>, ensuring that no user or device is automatically trusted and that all access is verified continuously.</w:t>
      </w:r>
    </w:p>
    <w:p w14:paraId="010EF924" w14:textId="77777777" w:rsidR="004732D2" w:rsidRPr="004732D2" w:rsidRDefault="004732D2" w:rsidP="004732D2">
      <w:pPr>
        <w:spacing w:before="100" w:beforeAutospacing="1" w:after="100" w:afterAutospacing="1" w:line="240" w:lineRule="auto"/>
        <w:rPr>
          <w:rFonts w:eastAsia="Times New Roman"/>
          <w:color w:val="000000"/>
          <w:kern w:val="0"/>
          <w:sz w:val="24"/>
          <w:lang w:eastAsia="en-GB"/>
          <w14:ligatures w14:val="none"/>
        </w:rPr>
      </w:pPr>
      <w:r w:rsidRPr="004732D2">
        <w:rPr>
          <w:rFonts w:eastAsia="Times New Roman"/>
          <w:color w:val="000000"/>
          <w:kern w:val="0"/>
          <w:sz w:val="24"/>
          <w:lang w:eastAsia="en-GB"/>
          <w14:ligatures w14:val="none"/>
        </w:rPr>
        <w:t>Before implementing such a framework, it is crucial to understand the networking fundamentals that support secure communication and control.</w:t>
      </w:r>
    </w:p>
    <w:p w14:paraId="377170BE" w14:textId="0C8F695C" w:rsidR="008F0AEC" w:rsidRPr="008F0AEC" w:rsidRDefault="008F0AEC"/>
    <w:p w14:paraId="394025E8" w14:textId="77777777" w:rsidR="00C92730" w:rsidRDefault="144CC45A" w:rsidP="00C92730">
      <w:pPr>
        <w:pStyle w:val="Heading2"/>
        <w:spacing w:before="299" w:after="299"/>
        <w:rPr>
          <w:rFonts w:ascii="Arial" w:eastAsia="Arial" w:hAnsi="Arial" w:cs="Arial"/>
          <w:b/>
          <w:bCs/>
          <w:color w:val="000000" w:themeColor="text1"/>
          <w:sz w:val="36"/>
          <w:szCs w:val="36"/>
        </w:rPr>
      </w:pPr>
      <w:bookmarkStart w:id="3" w:name="_Toc216462947"/>
      <w:r w:rsidRPr="52DAFC16">
        <w:rPr>
          <w:rFonts w:ascii="Arial" w:eastAsia="Arial" w:hAnsi="Arial" w:cs="Arial"/>
          <w:b/>
          <w:bCs/>
          <w:color w:val="000000" w:themeColor="text1"/>
          <w:sz w:val="36"/>
          <w:szCs w:val="36"/>
        </w:rPr>
        <w:t>2. Networking Fundamentals in Context</w:t>
      </w:r>
      <w:bookmarkEnd w:id="3"/>
    </w:p>
    <w:p w14:paraId="34E6D924" w14:textId="3D257BDA" w:rsidR="00C92730" w:rsidRPr="00243AB8" w:rsidRDefault="00C92730" w:rsidP="00C92730">
      <w:pPr>
        <w:pStyle w:val="Heading2"/>
        <w:spacing w:before="299" w:after="299"/>
        <w:rPr>
          <w:rFonts w:ascii="Arial" w:eastAsia="Arial" w:hAnsi="Arial" w:cs="Arial"/>
          <w:b/>
          <w:bCs/>
          <w:color w:val="000000" w:themeColor="text1"/>
          <w:sz w:val="24"/>
          <w:szCs w:val="24"/>
        </w:rPr>
      </w:pPr>
      <w:bookmarkStart w:id="4" w:name="_Toc216462948"/>
      <w:r w:rsidRPr="00243AB8">
        <w:rPr>
          <w:rFonts w:ascii="Arial" w:hAnsi="Arial" w:cs="Arial"/>
          <w:color w:val="000000"/>
          <w:sz w:val="24"/>
          <w:szCs w:val="24"/>
        </w:rPr>
        <w:t>Cybersecurity begins with a solid understanding of how data moves within and beyond the company’s infrastructure. At VTAM, most services follow a client–server model</w:t>
      </w:r>
      <w:r w:rsidR="008C1511">
        <w:rPr>
          <w:rFonts w:ascii="Arial" w:hAnsi="Arial" w:cs="Arial"/>
          <w:color w:val="000000"/>
          <w:sz w:val="24"/>
          <w:szCs w:val="24"/>
        </w:rPr>
        <w:t xml:space="preserve"> </w:t>
      </w:r>
      <w:sdt>
        <w:sdtPr>
          <w:rPr>
            <w:rFonts w:ascii="Arial" w:hAnsi="Arial" w:cs="Arial"/>
            <w:color w:val="000000"/>
            <w:sz w:val="20"/>
            <w:szCs w:val="20"/>
            <w:highlight w:val="white"/>
          </w:rPr>
          <w:alias w:val="Citation"/>
          <w:tag w:val="{&quot;referencesIds&quot;:[&quot;doc:693c23a3f87f303feb9b5705&quot;],&quot;referencesOptions&quot;:{&quot;doc:693c23a3f87f303feb9b57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4178607"/>
          <w:placeholder>
            <w:docPart w:val="6D56AC84721F6242880B1A7ACBFDE5D7"/>
          </w:placeholder>
        </w:sdtPr>
        <w:sdtEndPr/>
        <w:sdtContent>
          <w:r w:rsidR="007F5851" w:rsidRPr="00E56014">
            <w:rPr>
              <w:rFonts w:ascii="Arial" w:eastAsia="Times New Roman" w:hAnsi="Arial" w:cs="Arial"/>
              <w:color w:val="000000"/>
              <w:sz w:val="20"/>
              <w:szCs w:val="20"/>
            </w:rPr>
            <w:t>[11]</w:t>
          </w:r>
        </w:sdtContent>
      </w:sdt>
      <w:r w:rsidR="008C1511">
        <w:rPr>
          <w:rFonts w:ascii="Arial" w:hAnsi="Arial" w:cs="Arial"/>
          <w:color w:val="000000"/>
          <w:sz w:val="24"/>
          <w:szCs w:val="24"/>
        </w:rPr>
        <w:t xml:space="preserve"> </w:t>
      </w:r>
      <w:r w:rsidRPr="00243AB8">
        <w:rPr>
          <w:rFonts w:ascii="Arial" w:hAnsi="Arial" w:cs="Arial"/>
          <w:color w:val="000000"/>
          <w:sz w:val="24"/>
          <w:szCs w:val="24"/>
        </w:rPr>
        <w:t>, where employees’ devices (clients) send requests to central servers that manage applications and databases. This structure is easier to secure than peer-to-peer systems, as data flows can be monitored through controlled gateways.</w:t>
      </w:r>
      <w:bookmarkEnd w:id="4"/>
    </w:p>
    <w:p w14:paraId="17250A7B" w14:textId="77777777" w:rsidR="00C92730" w:rsidRPr="00C92730" w:rsidRDefault="00C92730" w:rsidP="00C92730">
      <w:pPr>
        <w:pStyle w:val="NormalWeb"/>
        <w:rPr>
          <w:rFonts w:ascii="Arial" w:hAnsi="Arial" w:cs="Arial"/>
          <w:color w:val="000000"/>
        </w:rPr>
      </w:pPr>
      <w:r w:rsidRPr="00C92730">
        <w:rPr>
          <w:rFonts w:ascii="Arial" w:hAnsi="Arial" w:cs="Arial"/>
          <w:color w:val="000000"/>
        </w:rPr>
        <w:t>The physical layer consists of switches, routers, and access points connected via Ethernet cables and secure wireless networks. Switches deliver packets directly to their destinations, while routers manage traffic between the internal network and the Internet. Each device has a specific role: routers direct communication, switches organise data traffic, and firewalls act as barriers between trusted and untrusted zones.</w:t>
      </w:r>
    </w:p>
    <w:p w14:paraId="030FC058" w14:textId="77777777" w:rsidR="00C92730" w:rsidRPr="00C92730" w:rsidRDefault="00C92730" w:rsidP="00C92730">
      <w:pPr>
        <w:pStyle w:val="NormalWeb"/>
        <w:rPr>
          <w:rFonts w:ascii="Arial" w:hAnsi="Arial" w:cs="Arial"/>
          <w:color w:val="000000"/>
        </w:rPr>
      </w:pPr>
      <w:r w:rsidRPr="00C92730">
        <w:rPr>
          <w:rFonts w:ascii="Arial" w:hAnsi="Arial" w:cs="Arial"/>
          <w:color w:val="000000"/>
        </w:rPr>
        <w:t>At a logical level, VTAM relies on the TCP/IP model, which defines how data is divided, transmitted, and reassembled. TCP ensures reliable delivery by confirming receipt, while IP assigns unique addresses so devices can identify one another.</w:t>
      </w:r>
    </w:p>
    <w:p w14:paraId="0E52912A" w14:textId="77777777" w:rsidR="00C92730" w:rsidRPr="00C92730" w:rsidRDefault="00C92730" w:rsidP="00C92730">
      <w:pPr>
        <w:pStyle w:val="NormalWeb"/>
        <w:rPr>
          <w:rFonts w:ascii="Arial" w:hAnsi="Arial" w:cs="Arial"/>
          <w:color w:val="000000"/>
        </w:rPr>
      </w:pPr>
      <w:r w:rsidRPr="00C92730">
        <w:rPr>
          <w:rFonts w:ascii="Arial" w:hAnsi="Arial" w:cs="Arial"/>
          <w:color w:val="000000"/>
        </w:rPr>
        <w:t>Several key protocols ensure smooth and secure communication:</w:t>
      </w:r>
    </w:p>
    <w:p w14:paraId="1097BDA6" w14:textId="77777777" w:rsidR="00C92730" w:rsidRPr="00C92730" w:rsidRDefault="00C92730" w:rsidP="00C92730">
      <w:pPr>
        <w:pStyle w:val="NormalWeb"/>
        <w:numPr>
          <w:ilvl w:val="0"/>
          <w:numId w:val="8"/>
        </w:numPr>
        <w:rPr>
          <w:rFonts w:ascii="Arial" w:hAnsi="Arial" w:cs="Arial"/>
          <w:color w:val="000000"/>
        </w:rPr>
      </w:pPr>
      <w:r w:rsidRPr="00C92730">
        <w:rPr>
          <w:rStyle w:val="Strong"/>
          <w:rFonts w:ascii="Arial" w:hAnsi="Arial" w:cs="Arial"/>
          <w:color w:val="000000"/>
        </w:rPr>
        <w:t>HTTP/HTTPS</w:t>
      </w:r>
      <w:r w:rsidRPr="00C92730">
        <w:rPr>
          <w:rFonts w:ascii="Arial" w:hAnsi="Arial" w:cs="Arial"/>
          <w:color w:val="000000"/>
        </w:rPr>
        <w:t>: Enables web access; HTTPS encrypts data for privacy.</w:t>
      </w:r>
    </w:p>
    <w:p w14:paraId="28533511" w14:textId="77777777" w:rsidR="00C92730" w:rsidRPr="00C92730" w:rsidRDefault="00C92730" w:rsidP="00C92730">
      <w:pPr>
        <w:pStyle w:val="NormalWeb"/>
        <w:numPr>
          <w:ilvl w:val="0"/>
          <w:numId w:val="8"/>
        </w:numPr>
        <w:rPr>
          <w:rFonts w:ascii="Arial" w:hAnsi="Arial" w:cs="Arial"/>
          <w:color w:val="000000"/>
        </w:rPr>
      </w:pPr>
      <w:r w:rsidRPr="00C92730">
        <w:rPr>
          <w:rStyle w:val="Strong"/>
          <w:rFonts w:ascii="Arial" w:hAnsi="Arial" w:cs="Arial"/>
          <w:color w:val="000000"/>
        </w:rPr>
        <w:t>DNS</w:t>
      </w:r>
      <w:r w:rsidRPr="00C92730">
        <w:rPr>
          <w:rFonts w:ascii="Arial" w:hAnsi="Arial" w:cs="Arial"/>
          <w:color w:val="000000"/>
        </w:rPr>
        <w:t>: Converts human-readable domain names into IP addresses.</w:t>
      </w:r>
    </w:p>
    <w:p w14:paraId="1B2783A7" w14:textId="77777777" w:rsidR="00C92730" w:rsidRPr="00C92730" w:rsidRDefault="00C92730" w:rsidP="00C92730">
      <w:pPr>
        <w:pStyle w:val="NormalWeb"/>
        <w:numPr>
          <w:ilvl w:val="0"/>
          <w:numId w:val="8"/>
        </w:numPr>
        <w:rPr>
          <w:rFonts w:ascii="Arial" w:hAnsi="Arial" w:cs="Arial"/>
          <w:color w:val="000000"/>
        </w:rPr>
      </w:pPr>
      <w:r w:rsidRPr="00C92730">
        <w:rPr>
          <w:rStyle w:val="Strong"/>
          <w:rFonts w:ascii="Arial" w:hAnsi="Arial" w:cs="Arial"/>
          <w:color w:val="000000"/>
        </w:rPr>
        <w:t>DHCP</w:t>
      </w:r>
      <w:r w:rsidRPr="00C92730">
        <w:rPr>
          <w:rFonts w:ascii="Arial" w:hAnsi="Arial" w:cs="Arial"/>
          <w:color w:val="000000"/>
        </w:rPr>
        <w:t>: Automatically assigns IP addresses to devices joining the network.</w:t>
      </w:r>
    </w:p>
    <w:p w14:paraId="55F2532A" w14:textId="77777777" w:rsidR="00C92730" w:rsidRPr="00C92730" w:rsidRDefault="00C92730" w:rsidP="00C92730">
      <w:pPr>
        <w:pStyle w:val="NormalWeb"/>
        <w:rPr>
          <w:rFonts w:ascii="Arial" w:hAnsi="Arial" w:cs="Arial"/>
          <w:color w:val="000000"/>
        </w:rPr>
      </w:pPr>
      <w:r w:rsidRPr="00C92730">
        <w:rPr>
          <w:rFonts w:ascii="Arial" w:hAnsi="Arial" w:cs="Arial"/>
          <w:color w:val="000000"/>
        </w:rPr>
        <w:t>In practice, these components interact through physical and logical layers — all of which must be protected. Using Cisco Packet Tracer, VTAM’s IT team can simulate data transfers, test segmentation policies, and observe how devices respond to simulated threats. This understanding forms the base of the Zero Trust design.</w:t>
      </w:r>
    </w:p>
    <w:p w14:paraId="0F977DE4" w14:textId="03EF5AD4" w:rsidR="008F0AEC" w:rsidRPr="008F0AEC" w:rsidRDefault="008F0AEC"/>
    <w:p w14:paraId="77492122" w14:textId="51DA29BF" w:rsidR="008F0AEC" w:rsidRDefault="144CC45A" w:rsidP="52DAFC16">
      <w:pPr>
        <w:pStyle w:val="Heading2"/>
        <w:spacing w:before="299" w:after="299"/>
        <w:rPr>
          <w:rFonts w:ascii="Arial" w:eastAsia="Arial" w:hAnsi="Arial" w:cs="Arial"/>
          <w:b/>
          <w:bCs/>
          <w:color w:val="000000" w:themeColor="text1"/>
          <w:sz w:val="36"/>
          <w:szCs w:val="36"/>
        </w:rPr>
      </w:pPr>
      <w:bookmarkStart w:id="5" w:name="_Toc216462949"/>
      <w:r w:rsidRPr="52DAFC16">
        <w:rPr>
          <w:rFonts w:ascii="Arial" w:eastAsia="Arial" w:hAnsi="Arial" w:cs="Arial"/>
          <w:b/>
          <w:bCs/>
          <w:color w:val="000000" w:themeColor="text1"/>
          <w:sz w:val="36"/>
          <w:szCs w:val="36"/>
        </w:rPr>
        <w:t>3. Identification of Modern Threats</w:t>
      </w:r>
      <w:bookmarkEnd w:id="5"/>
    </w:p>
    <w:p w14:paraId="556F673E" w14:textId="77777777" w:rsidR="00D52C16" w:rsidRPr="00D52C16" w:rsidRDefault="00D52C16" w:rsidP="00D52C16">
      <w:p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color w:val="000000"/>
          <w:kern w:val="0"/>
          <w:sz w:val="24"/>
          <w:lang w:eastAsia="en-GB"/>
          <w14:ligatures w14:val="none"/>
        </w:rPr>
        <w:t>The threat landscape facing financial institutions has evolved rapidly. The following are the main categories currently affecting VTAM and similar firms:</w:t>
      </w:r>
    </w:p>
    <w:p w14:paraId="2DD898F4" w14:textId="77777777" w:rsidR="00D52C16" w:rsidRPr="00D52C16" w:rsidRDefault="00D52C16" w:rsidP="00D52C16">
      <w:pPr>
        <w:numPr>
          <w:ilvl w:val="0"/>
          <w:numId w:val="7"/>
        </w:num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b/>
          <w:bCs/>
          <w:color w:val="000000"/>
          <w:kern w:val="0"/>
          <w:sz w:val="24"/>
          <w:lang w:eastAsia="en-GB"/>
          <w14:ligatures w14:val="none"/>
        </w:rPr>
        <w:lastRenderedPageBreak/>
        <w:t>Phishing and Social Engineering</w:t>
      </w:r>
      <w:r w:rsidRPr="00D52C16">
        <w:rPr>
          <w:rFonts w:eastAsia="Times New Roman"/>
          <w:color w:val="000000"/>
          <w:kern w:val="0"/>
          <w:sz w:val="24"/>
          <w:lang w:eastAsia="en-GB"/>
          <w14:ligatures w14:val="none"/>
        </w:rPr>
        <w:t>: Attackers use convincing, AI-generated emails or calls to steal login details.</w:t>
      </w:r>
    </w:p>
    <w:p w14:paraId="6970A3E7" w14:textId="77777777" w:rsidR="00D52C16" w:rsidRPr="00D52C16" w:rsidRDefault="00D52C16" w:rsidP="00D52C16">
      <w:pPr>
        <w:numPr>
          <w:ilvl w:val="0"/>
          <w:numId w:val="7"/>
        </w:num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b/>
          <w:bCs/>
          <w:color w:val="000000"/>
          <w:kern w:val="0"/>
          <w:sz w:val="24"/>
          <w:lang w:eastAsia="en-GB"/>
          <w14:ligatures w14:val="none"/>
        </w:rPr>
        <w:t>Ransomware-as-a-Service (RaaS)</w:t>
      </w:r>
      <w:r w:rsidRPr="00D52C16">
        <w:rPr>
          <w:rFonts w:eastAsia="Times New Roman"/>
          <w:color w:val="000000"/>
          <w:kern w:val="0"/>
          <w:sz w:val="24"/>
          <w:lang w:eastAsia="en-GB"/>
          <w14:ligatures w14:val="none"/>
        </w:rPr>
        <w:t>: Malware rented out by criminal groups enables even inexperienced users to launch attacks.</w:t>
      </w:r>
    </w:p>
    <w:p w14:paraId="214CB7E7" w14:textId="77777777" w:rsidR="00D52C16" w:rsidRPr="00D52C16" w:rsidRDefault="00D52C16" w:rsidP="00D52C16">
      <w:pPr>
        <w:numPr>
          <w:ilvl w:val="0"/>
          <w:numId w:val="7"/>
        </w:num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b/>
          <w:bCs/>
          <w:color w:val="000000"/>
          <w:kern w:val="0"/>
          <w:sz w:val="24"/>
          <w:lang w:eastAsia="en-GB"/>
          <w14:ligatures w14:val="none"/>
        </w:rPr>
        <w:t>Supply Chain Attacks</w:t>
      </w:r>
      <w:r w:rsidRPr="00D52C16">
        <w:rPr>
          <w:rFonts w:eastAsia="Times New Roman"/>
          <w:color w:val="000000"/>
          <w:kern w:val="0"/>
          <w:sz w:val="24"/>
          <w:lang w:eastAsia="en-GB"/>
          <w14:ligatures w14:val="none"/>
        </w:rPr>
        <w:t>: Breaches through third-party software updates, such as the SolarWinds compromise, highlight dependency risks.</w:t>
      </w:r>
    </w:p>
    <w:p w14:paraId="1737CA60" w14:textId="77777777" w:rsidR="00D52C16" w:rsidRPr="00D52C16" w:rsidRDefault="00D52C16" w:rsidP="00D52C16">
      <w:pPr>
        <w:numPr>
          <w:ilvl w:val="0"/>
          <w:numId w:val="7"/>
        </w:num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b/>
          <w:bCs/>
          <w:color w:val="000000"/>
          <w:kern w:val="0"/>
          <w:sz w:val="24"/>
          <w:lang w:eastAsia="en-GB"/>
          <w14:ligatures w14:val="none"/>
        </w:rPr>
        <w:t>Insider Threats</w:t>
      </w:r>
      <w:r w:rsidRPr="00D52C16">
        <w:rPr>
          <w:rFonts w:eastAsia="Times New Roman"/>
          <w:color w:val="000000"/>
          <w:kern w:val="0"/>
          <w:sz w:val="24"/>
          <w:lang w:eastAsia="en-GB"/>
          <w14:ligatures w14:val="none"/>
        </w:rPr>
        <w:t>: Employees or contractors may intentionally or accidentally leak data.</w:t>
      </w:r>
    </w:p>
    <w:p w14:paraId="525B73DB" w14:textId="77777777" w:rsidR="00D52C16" w:rsidRPr="00D52C16" w:rsidRDefault="00D52C16" w:rsidP="00D52C16">
      <w:pPr>
        <w:numPr>
          <w:ilvl w:val="0"/>
          <w:numId w:val="7"/>
        </w:num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b/>
          <w:bCs/>
          <w:color w:val="000000"/>
          <w:kern w:val="0"/>
          <w:sz w:val="24"/>
          <w:lang w:eastAsia="en-GB"/>
          <w14:ligatures w14:val="none"/>
        </w:rPr>
        <w:t>Cloud Misconfigurations</w:t>
      </w:r>
      <w:r w:rsidRPr="00D52C16">
        <w:rPr>
          <w:rFonts w:eastAsia="Times New Roman"/>
          <w:color w:val="000000"/>
          <w:kern w:val="0"/>
          <w:sz w:val="24"/>
          <w:lang w:eastAsia="en-GB"/>
          <w14:ligatures w14:val="none"/>
        </w:rPr>
        <w:t>: Poorly secured SaaS environments can expose sensitive client information.</w:t>
      </w:r>
    </w:p>
    <w:p w14:paraId="19786E21" w14:textId="77777777" w:rsidR="00D52C16" w:rsidRPr="00D52C16" w:rsidRDefault="00D52C16" w:rsidP="00D52C16">
      <w:pPr>
        <w:numPr>
          <w:ilvl w:val="0"/>
          <w:numId w:val="7"/>
        </w:num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b/>
          <w:bCs/>
          <w:color w:val="000000"/>
          <w:kern w:val="0"/>
          <w:sz w:val="24"/>
          <w:lang w:eastAsia="en-GB"/>
          <w14:ligatures w14:val="none"/>
        </w:rPr>
        <w:t>Network Exploits</w:t>
      </w:r>
      <w:r w:rsidRPr="00D52C16">
        <w:rPr>
          <w:rFonts w:eastAsia="Times New Roman"/>
          <w:color w:val="000000"/>
          <w:kern w:val="0"/>
          <w:sz w:val="24"/>
          <w:lang w:eastAsia="en-GB"/>
          <w14:ligatures w14:val="none"/>
        </w:rPr>
        <w:t>: Inadequate segmentation allows attackers to move laterally once inside the network.</w:t>
      </w:r>
    </w:p>
    <w:p w14:paraId="3C25AC19" w14:textId="77777777" w:rsidR="00D52C16" w:rsidRPr="00D52C16" w:rsidRDefault="00D52C16" w:rsidP="00D52C16">
      <w:p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color w:val="000000"/>
          <w:kern w:val="0"/>
          <w:sz w:val="24"/>
          <w:lang w:eastAsia="en-GB"/>
          <w14:ligatures w14:val="none"/>
        </w:rPr>
        <w:t>These threats expose the limitations of traditional “perimeter-only” security, where once inside, users and devices are trusted. A Zero Trust model, supported by segmentation, continuous verification, and identity control, addresses these issues directly.</w:t>
      </w:r>
    </w:p>
    <w:p w14:paraId="528450F6" w14:textId="5B4B89B3" w:rsidR="008F0AEC" w:rsidRPr="008F0AEC" w:rsidRDefault="008F0AEC"/>
    <w:p w14:paraId="2FCA1828" w14:textId="047E8D5E" w:rsidR="008F0AEC" w:rsidRPr="008F0AEC" w:rsidRDefault="144CC45A" w:rsidP="52DAFC16">
      <w:pPr>
        <w:pStyle w:val="Heading2"/>
        <w:spacing w:before="299" w:after="299"/>
        <w:rPr>
          <w:rFonts w:ascii="Arial" w:eastAsia="Arial" w:hAnsi="Arial" w:cs="Arial"/>
          <w:b/>
          <w:bCs/>
          <w:color w:val="000000" w:themeColor="text1"/>
          <w:sz w:val="36"/>
          <w:szCs w:val="36"/>
        </w:rPr>
      </w:pPr>
      <w:bookmarkStart w:id="6" w:name="_Toc216462950"/>
      <w:r w:rsidRPr="52DAFC16">
        <w:rPr>
          <w:rFonts w:ascii="Arial" w:eastAsia="Arial" w:hAnsi="Arial" w:cs="Arial"/>
          <w:b/>
          <w:bCs/>
          <w:color w:val="000000" w:themeColor="text1"/>
          <w:sz w:val="36"/>
          <w:szCs w:val="36"/>
        </w:rPr>
        <w:t>4. Modern Security Policies (Zero Trust, NIST CSF, ISO 27001)</w:t>
      </w:r>
      <w:bookmarkEnd w:id="6"/>
    </w:p>
    <w:p w14:paraId="696F0FBD" w14:textId="59ED42FA" w:rsidR="008F0AEC" w:rsidRPr="008F0AEC" w:rsidRDefault="144CC45A" w:rsidP="52DAFC16">
      <w:pPr>
        <w:spacing w:before="240" w:after="240"/>
      </w:pPr>
      <w:r w:rsidRPr="52DAFC16">
        <w:rPr>
          <w:rFonts w:eastAsia="Arial"/>
          <w:color w:val="000000" w:themeColor="text1"/>
          <w:szCs w:val="22"/>
        </w:rPr>
        <w:t xml:space="preserve">To strengthen VTAM’s resilience, the security framework integrates Zero Trust with NIST’s five core functions — </w:t>
      </w:r>
      <w:r w:rsidRPr="52DAFC16">
        <w:rPr>
          <w:rFonts w:eastAsia="Arial"/>
          <w:i/>
          <w:iCs/>
          <w:color w:val="000000" w:themeColor="text1"/>
          <w:szCs w:val="22"/>
        </w:rPr>
        <w:t>Identify, Protect, Detect, Respond,</w:t>
      </w:r>
      <w:r w:rsidRPr="52DAFC16">
        <w:rPr>
          <w:rFonts w:eastAsia="Arial"/>
          <w:color w:val="000000" w:themeColor="text1"/>
          <w:szCs w:val="22"/>
        </w:rPr>
        <w:t xml:space="preserve"> and </w:t>
      </w:r>
      <w:r w:rsidRPr="52DAFC16">
        <w:rPr>
          <w:rFonts w:eastAsia="Arial"/>
          <w:i/>
          <w:iCs/>
          <w:color w:val="000000" w:themeColor="text1"/>
          <w:szCs w:val="22"/>
        </w:rPr>
        <w:t>Recover</w:t>
      </w:r>
      <w:r w:rsidRPr="52DAFC16">
        <w:rPr>
          <w:rFonts w:eastAsia="Arial"/>
          <w:color w:val="000000" w:themeColor="text1"/>
          <w:szCs w:val="22"/>
        </w:rPr>
        <w:t xml:space="preserve"> — ensuring security remains an ongoing process rather than a one-time project.</w:t>
      </w:r>
    </w:p>
    <w:p w14:paraId="29F0C692" w14:textId="7A96840A" w:rsidR="008F0AEC" w:rsidRPr="008F0AEC" w:rsidRDefault="144CC45A" w:rsidP="52DAFC16">
      <w:pPr>
        <w:pStyle w:val="Heading3"/>
        <w:spacing w:before="281" w:after="281"/>
        <w:rPr>
          <w:rFonts w:ascii="Arial" w:eastAsia="Arial" w:hAnsi="Arial" w:cs="Arial"/>
          <w:b/>
          <w:bCs/>
          <w:color w:val="000000" w:themeColor="text1"/>
        </w:rPr>
      </w:pPr>
      <w:bookmarkStart w:id="7" w:name="_Toc216462951"/>
      <w:r w:rsidRPr="52DAFC16">
        <w:rPr>
          <w:rFonts w:ascii="Arial" w:eastAsia="Arial" w:hAnsi="Arial" w:cs="Arial"/>
          <w:b/>
          <w:bCs/>
          <w:color w:val="000000" w:themeColor="text1"/>
        </w:rPr>
        <w:t>4.1 Identity and Access Management (IAM)</w:t>
      </w:r>
      <w:bookmarkEnd w:id="7"/>
    </w:p>
    <w:p w14:paraId="280842CF" w14:textId="77777777" w:rsidR="002568B2" w:rsidRPr="002568B2" w:rsidRDefault="002568B2" w:rsidP="002568B2">
      <w:pPr>
        <w:rPr>
          <w:rFonts w:eastAsia="Arial"/>
          <w:color w:val="000000" w:themeColor="text1"/>
          <w:szCs w:val="22"/>
        </w:rPr>
      </w:pPr>
      <w:r w:rsidRPr="002568B2">
        <w:rPr>
          <w:rFonts w:eastAsia="Arial"/>
          <w:color w:val="000000" w:themeColor="text1"/>
          <w:szCs w:val="22"/>
        </w:rPr>
        <w:t>To strengthen VTAM’s resilience, the security framework integrates Zero Trust with NIST’s five core functions — Identify, Protect, Detect, Respond, and Recover — ensuring security remains an ongoing process rather than a one-time project.</w:t>
      </w:r>
    </w:p>
    <w:p w14:paraId="5FF7DA16" w14:textId="77777777" w:rsidR="002568B2" w:rsidRPr="002568B2" w:rsidRDefault="002568B2" w:rsidP="002568B2">
      <w:pPr>
        <w:rPr>
          <w:rFonts w:eastAsia="Arial"/>
          <w:color w:val="000000" w:themeColor="text1"/>
          <w:szCs w:val="22"/>
        </w:rPr>
      </w:pPr>
      <w:r w:rsidRPr="002568B2">
        <w:rPr>
          <w:rFonts w:eastAsia="Arial"/>
          <w:color w:val="000000" w:themeColor="text1"/>
          <w:szCs w:val="22"/>
        </w:rPr>
        <w:t>4.1 Identity and Access Management (IAM)</w:t>
      </w:r>
    </w:p>
    <w:p w14:paraId="79A2D5F5" w14:textId="77A13EC4" w:rsidR="002568B2" w:rsidRPr="002568B2" w:rsidRDefault="002568B2" w:rsidP="002568B2">
      <w:pPr>
        <w:rPr>
          <w:rFonts w:eastAsia="Arial"/>
          <w:color w:val="000000" w:themeColor="text1"/>
          <w:szCs w:val="22"/>
        </w:rPr>
      </w:pPr>
      <w:r w:rsidRPr="002568B2">
        <w:rPr>
          <w:rFonts w:eastAsia="Arial"/>
          <w:color w:val="000000" w:themeColor="text1"/>
          <w:szCs w:val="22"/>
        </w:rPr>
        <w:t>Every user, device, and application must be authenticated and authorised before accessing resources. Implementing Multi-Factor Authentication (MFA) and role-based access control (RBAC) ensures that even verified users can only access what their job requires.</w:t>
      </w:r>
    </w:p>
    <w:p w14:paraId="12A0C254" w14:textId="70CDE03C" w:rsidR="002568B2" w:rsidRPr="002568B2" w:rsidRDefault="002568B2" w:rsidP="002568B2">
      <w:pPr>
        <w:rPr>
          <w:rFonts w:eastAsia="Arial"/>
          <w:color w:val="000000" w:themeColor="text1"/>
          <w:szCs w:val="22"/>
        </w:rPr>
      </w:pPr>
      <w:r w:rsidRPr="002568B2">
        <w:rPr>
          <w:rFonts w:eastAsia="Arial"/>
          <w:color w:val="000000" w:themeColor="text1"/>
          <w:szCs w:val="22"/>
        </w:rPr>
        <w:t>4.2 Network Segmentation and Least Privilege</w:t>
      </w:r>
    </w:p>
    <w:p w14:paraId="0C2A98C7" w14:textId="58B4909D" w:rsidR="002568B2" w:rsidRPr="002568B2" w:rsidRDefault="002568B2" w:rsidP="002568B2">
      <w:pPr>
        <w:rPr>
          <w:rFonts w:eastAsia="Arial"/>
          <w:color w:val="000000" w:themeColor="text1"/>
          <w:szCs w:val="22"/>
        </w:rPr>
      </w:pPr>
      <w:r w:rsidRPr="002568B2">
        <w:rPr>
          <w:rFonts w:eastAsia="Arial"/>
          <w:color w:val="000000" w:themeColor="text1"/>
          <w:szCs w:val="22"/>
        </w:rPr>
        <w:t>The network should be divided into segmented zones (for example, HR, Finance, and Client Services), isolated through VLANs and firewalls. Least privilege principles reduce internal risks, ensuring employees only see data relevant to their tasks.</w:t>
      </w:r>
    </w:p>
    <w:p w14:paraId="3C9FB419" w14:textId="579537CE" w:rsidR="002568B2" w:rsidRPr="002568B2" w:rsidRDefault="002568B2" w:rsidP="002568B2">
      <w:pPr>
        <w:rPr>
          <w:rFonts w:eastAsia="Arial"/>
          <w:color w:val="000000" w:themeColor="text1"/>
          <w:szCs w:val="22"/>
        </w:rPr>
      </w:pPr>
      <w:r w:rsidRPr="002568B2">
        <w:rPr>
          <w:rFonts w:eastAsia="Arial"/>
          <w:color w:val="000000" w:themeColor="text1"/>
          <w:szCs w:val="22"/>
        </w:rPr>
        <w:t>4.3 Data Protection and Encryption</w:t>
      </w:r>
    </w:p>
    <w:p w14:paraId="45460A6B" w14:textId="72F492F7" w:rsidR="002568B2" w:rsidRPr="002568B2" w:rsidRDefault="002568B2" w:rsidP="002568B2">
      <w:pPr>
        <w:rPr>
          <w:rFonts w:eastAsia="Arial"/>
          <w:color w:val="000000" w:themeColor="text1"/>
          <w:szCs w:val="22"/>
        </w:rPr>
      </w:pPr>
      <w:r w:rsidRPr="002568B2">
        <w:rPr>
          <w:rFonts w:eastAsia="Arial"/>
          <w:color w:val="000000" w:themeColor="text1"/>
          <w:szCs w:val="22"/>
        </w:rPr>
        <w:t>Sensitive financial data must be encrypted both in transit and at rest, using AES-256 and TLS 1.3 standards. Data Loss Prevention (DLP) systems can prevent unauthorised transfers via email or removable media.</w:t>
      </w:r>
    </w:p>
    <w:p w14:paraId="7C308438" w14:textId="2784943C" w:rsidR="002568B2" w:rsidRPr="002568B2" w:rsidRDefault="002568B2" w:rsidP="002568B2">
      <w:pPr>
        <w:rPr>
          <w:rFonts w:eastAsia="Arial"/>
          <w:color w:val="000000" w:themeColor="text1"/>
          <w:szCs w:val="22"/>
        </w:rPr>
      </w:pPr>
      <w:r w:rsidRPr="002568B2">
        <w:rPr>
          <w:rFonts w:eastAsia="Arial"/>
          <w:color w:val="000000" w:themeColor="text1"/>
          <w:szCs w:val="22"/>
        </w:rPr>
        <w:lastRenderedPageBreak/>
        <w:t>4.4 Patch Management and Secure Configuration</w:t>
      </w:r>
    </w:p>
    <w:p w14:paraId="4AD0E792" w14:textId="6D385425" w:rsidR="002568B2" w:rsidRPr="002568B2" w:rsidRDefault="002568B2" w:rsidP="002568B2">
      <w:pPr>
        <w:rPr>
          <w:rFonts w:eastAsia="Arial"/>
          <w:color w:val="000000" w:themeColor="text1"/>
          <w:szCs w:val="22"/>
        </w:rPr>
      </w:pPr>
      <w:r w:rsidRPr="002568B2">
        <w:rPr>
          <w:rFonts w:eastAsia="Arial"/>
          <w:color w:val="000000" w:themeColor="text1"/>
          <w:szCs w:val="22"/>
        </w:rPr>
        <w:t>The SolarWinds incident demonstrated how outdated systems can create vulnerabilities. Automated patch management and system hardening tools ensure software stays updated and misconfigurations are minimised.</w:t>
      </w:r>
    </w:p>
    <w:p w14:paraId="07CB7B14" w14:textId="2E74A307" w:rsidR="002568B2" w:rsidRPr="002568B2" w:rsidRDefault="002568B2" w:rsidP="002568B2">
      <w:pPr>
        <w:rPr>
          <w:rFonts w:eastAsia="Arial"/>
          <w:color w:val="000000" w:themeColor="text1"/>
          <w:szCs w:val="22"/>
        </w:rPr>
      </w:pPr>
      <w:r w:rsidRPr="002568B2">
        <w:rPr>
          <w:rFonts w:eastAsia="Arial"/>
          <w:color w:val="000000" w:themeColor="text1"/>
          <w:szCs w:val="22"/>
        </w:rPr>
        <w:t>4.5 Vendor and Cloud Security</w:t>
      </w:r>
    </w:p>
    <w:p w14:paraId="7E1564AA" w14:textId="5E712665" w:rsidR="002568B2" w:rsidRPr="002568B2" w:rsidRDefault="002568B2" w:rsidP="002568B2">
      <w:pPr>
        <w:rPr>
          <w:rFonts w:eastAsia="Arial"/>
          <w:color w:val="000000" w:themeColor="text1"/>
          <w:szCs w:val="22"/>
        </w:rPr>
      </w:pPr>
      <w:r w:rsidRPr="002568B2">
        <w:rPr>
          <w:rFonts w:eastAsia="Arial"/>
          <w:color w:val="000000" w:themeColor="text1"/>
          <w:szCs w:val="22"/>
        </w:rPr>
        <w:t>VTAM’s third-party providers should meet ISO 27001 compliance. All vendor contracts must include clear expectations around security audits and incident disclosure.</w:t>
      </w:r>
    </w:p>
    <w:p w14:paraId="377BF8FD" w14:textId="25118BE6" w:rsidR="008F0AEC" w:rsidRPr="00A97EB3" w:rsidRDefault="002568B2" w:rsidP="002568B2">
      <w:pPr>
        <w:rPr>
          <w:rFonts w:eastAsia="Arial"/>
          <w:color w:val="858585" w:themeColor="accent2" w:themeShade="BF"/>
          <w:szCs w:val="22"/>
        </w:rPr>
      </w:pPr>
      <w:r w:rsidRPr="00A97EB3">
        <w:rPr>
          <w:rFonts w:eastAsia="Arial"/>
          <w:color w:val="858585" w:themeColor="accent2" w:themeShade="BF"/>
          <w:szCs w:val="22"/>
        </w:rPr>
        <w:t>Figure 1. Zero Trust Network Layout – created using Cisco Packet Tracer, showing segmented zones, user authentication points, and secure data flow</w:t>
      </w:r>
    </w:p>
    <w:p w14:paraId="068A4437" w14:textId="23E83A0E" w:rsidR="005824FD" w:rsidRDefault="00517F9B" w:rsidP="002568B2">
      <w:pPr>
        <w:rPr>
          <w:color w:val="858585" w:themeColor="accent2" w:themeShade="BF"/>
        </w:rPr>
      </w:pPr>
      <w:r>
        <w:rPr>
          <w:noProof/>
          <w:color w:val="EE0000"/>
        </w:rPr>
        <w:drawing>
          <wp:inline distT="0" distB="0" distL="0" distR="0" wp14:anchorId="132D90EC" wp14:editId="18C62A9E">
            <wp:extent cx="5731510" cy="2930525"/>
            <wp:effectExtent l="0" t="0" r="0" b="3175"/>
            <wp:docPr id="1412928771" name="Picture 1" descr="A diagram &#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928771" name="Picture 1" descr="A diagram &#10;&#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930525"/>
                    </a:xfrm>
                    <a:prstGeom prst="rect">
                      <a:avLst/>
                    </a:prstGeom>
                  </pic:spPr>
                </pic:pic>
              </a:graphicData>
            </a:graphic>
          </wp:inline>
        </w:drawing>
      </w:r>
      <w:r w:rsidR="00B67BEB">
        <w:rPr>
          <w:color w:val="EE0000"/>
        </w:rPr>
        <w:t xml:space="preserve"> </w:t>
      </w:r>
    </w:p>
    <w:p w14:paraId="749BEC5F" w14:textId="2FD2B113" w:rsidR="00636BFF" w:rsidRPr="00636BFF" w:rsidRDefault="00636BFF" w:rsidP="00636BFF">
      <w:pPr>
        <w:spacing w:before="100" w:beforeAutospacing="1" w:after="100" w:afterAutospacing="1" w:line="240" w:lineRule="auto"/>
        <w:rPr>
          <w:rFonts w:eastAsia="Times New Roman"/>
          <w:color w:val="000000"/>
          <w:kern w:val="0"/>
          <w:sz w:val="24"/>
          <w:lang w:eastAsia="en-GB"/>
          <w14:ligatures w14:val="none"/>
        </w:rPr>
      </w:pPr>
      <w:r w:rsidRPr="00636BFF">
        <w:rPr>
          <w:rFonts w:eastAsia="Times New Roman"/>
          <w:color w:val="000000"/>
          <w:kern w:val="0"/>
          <w:sz w:val="24"/>
          <w:lang w:eastAsia="en-GB"/>
          <w14:ligatures w14:val="none"/>
        </w:rPr>
        <w:t>In this scenario, an employee is authorized to work both remotely and from the company office. Before arriving at work, the employee decides to start preparing tasks from home using a business-configured laptop that already includes the OSI-based network setup.</w:t>
      </w:r>
    </w:p>
    <w:p w14:paraId="1CC7E66F" w14:textId="77777777" w:rsidR="00636BFF" w:rsidRDefault="00636BFF" w:rsidP="00636BFF">
      <w:pPr>
        <w:spacing w:before="100" w:beforeAutospacing="1" w:after="100" w:afterAutospacing="1" w:line="240" w:lineRule="auto"/>
        <w:rPr>
          <w:rFonts w:eastAsia="Times New Roman"/>
          <w:color w:val="000000"/>
          <w:kern w:val="0"/>
          <w:sz w:val="24"/>
          <w:lang w:eastAsia="en-GB"/>
          <w14:ligatures w14:val="none"/>
        </w:rPr>
      </w:pPr>
      <w:r w:rsidRPr="00636BFF">
        <w:rPr>
          <w:rFonts w:eastAsia="Times New Roman"/>
          <w:color w:val="000000"/>
          <w:kern w:val="0"/>
          <w:sz w:val="24"/>
          <w:lang w:eastAsia="en-GB"/>
          <w14:ligatures w14:val="none"/>
        </w:rPr>
        <w:t>However, due to limited cybersecurity knowledge, the employee connects to a </w:t>
      </w:r>
      <w:r w:rsidRPr="00636BFF">
        <w:rPr>
          <w:rFonts w:eastAsia="Times New Roman"/>
          <w:b/>
          <w:bCs/>
          <w:color w:val="000000"/>
          <w:kern w:val="0"/>
          <w:sz w:val="24"/>
          <w:lang w:eastAsia="en-GB"/>
          <w14:ligatures w14:val="none"/>
        </w:rPr>
        <w:t>public Wi-Fi network</w:t>
      </w:r>
      <w:r w:rsidRPr="00636BFF">
        <w:rPr>
          <w:rFonts w:eastAsia="Times New Roman"/>
          <w:color w:val="000000"/>
          <w:kern w:val="0"/>
          <w:sz w:val="24"/>
          <w:lang w:eastAsia="en-GB"/>
          <w14:ligatures w14:val="none"/>
        </w:rPr>
        <w:t> without understanding the potential risks. This exposes the connection to </w:t>
      </w:r>
      <w:r w:rsidRPr="00636BFF">
        <w:rPr>
          <w:rFonts w:eastAsia="Times New Roman"/>
          <w:b/>
          <w:bCs/>
          <w:color w:val="000000"/>
          <w:kern w:val="0"/>
          <w:sz w:val="24"/>
          <w:lang w:eastAsia="en-GB"/>
          <w14:ligatures w14:val="none"/>
        </w:rPr>
        <w:t>trackers and unauthorized interception</w:t>
      </w:r>
      <w:r w:rsidRPr="00636BFF">
        <w:rPr>
          <w:rFonts w:eastAsia="Times New Roman"/>
          <w:color w:val="000000"/>
          <w:kern w:val="0"/>
          <w:sz w:val="24"/>
          <w:lang w:eastAsia="en-GB"/>
          <w14:ligatures w14:val="none"/>
        </w:rPr>
        <w:t>, as the data transmitted may not be encrypted.</w:t>
      </w:r>
    </w:p>
    <w:p w14:paraId="576D0EF5" w14:textId="77777777" w:rsidR="00493CA2" w:rsidRDefault="00493CA2" w:rsidP="00636BFF">
      <w:pPr>
        <w:spacing w:before="100" w:beforeAutospacing="1" w:after="100" w:afterAutospacing="1" w:line="240" w:lineRule="auto"/>
        <w:rPr>
          <w:rFonts w:eastAsia="Times New Roman"/>
          <w:color w:val="000000"/>
          <w:kern w:val="0"/>
          <w:sz w:val="24"/>
          <w:lang w:eastAsia="en-GB"/>
          <w14:ligatures w14:val="none"/>
        </w:rPr>
      </w:pPr>
    </w:p>
    <w:p w14:paraId="7364888A" w14:textId="77777777" w:rsidR="00493CA2" w:rsidRPr="00636BFF" w:rsidRDefault="00493CA2" w:rsidP="00493CA2">
      <w:pPr>
        <w:pStyle w:val="NoSpacing"/>
        <w:rPr>
          <w:rFonts w:eastAsia="Times New Roman"/>
          <w:lang w:eastAsia="en-GB"/>
        </w:rPr>
      </w:pPr>
    </w:p>
    <w:p w14:paraId="3BDFF5C9" w14:textId="77777777" w:rsidR="00636BFF" w:rsidRDefault="00636BFF" w:rsidP="00493CA2">
      <w:pPr>
        <w:pStyle w:val="NoSpacing"/>
        <w:rPr>
          <w:rFonts w:eastAsia="Times New Roman"/>
          <w:lang w:eastAsia="en-GB"/>
        </w:rPr>
      </w:pPr>
      <w:r w:rsidRPr="00636BFF">
        <w:rPr>
          <w:rFonts w:eastAsia="Times New Roman"/>
          <w:lang w:eastAsia="en-GB"/>
        </w:rPr>
        <w:t>To ensure safe access, the employee should use a </w:t>
      </w:r>
      <w:r w:rsidRPr="00636BFF">
        <w:rPr>
          <w:rFonts w:eastAsia="Times New Roman"/>
          <w:b/>
          <w:bCs/>
          <w:lang w:eastAsia="en-GB"/>
        </w:rPr>
        <w:t>VPN (Virtual Private Network)</w:t>
      </w:r>
      <w:r w:rsidRPr="00636BFF">
        <w:rPr>
          <w:rFonts w:eastAsia="Times New Roman"/>
          <w:lang w:eastAsia="en-GB"/>
        </w:rPr>
        <w:t>, which hides the IP address and encrypts traffic between the laptop and the company’s internal systems. Even when using networks that appear legitimate — such as those asking for registration through a portal with email and password (often managed via </w:t>
      </w:r>
      <w:r w:rsidRPr="00636BFF">
        <w:rPr>
          <w:rFonts w:eastAsia="Times New Roman"/>
          <w:b/>
          <w:bCs/>
          <w:lang w:eastAsia="en-GB"/>
        </w:rPr>
        <w:t>Cloudflare or captive firewalls</w:t>
      </w:r>
      <w:r w:rsidRPr="00636BFF">
        <w:rPr>
          <w:rFonts w:eastAsia="Times New Roman"/>
          <w:lang w:eastAsia="en-GB"/>
        </w:rPr>
        <w:t>) — the connection remains vulnerable if additional security layers are not in place.</w:t>
      </w:r>
    </w:p>
    <w:p w14:paraId="7864DC39" w14:textId="4F421D1A" w:rsidR="00AE547A" w:rsidRPr="00636BFF" w:rsidRDefault="00493CA2" w:rsidP="00493CA2">
      <w:pPr>
        <w:pStyle w:val="NoSpacing"/>
        <w:rPr>
          <w:rFonts w:eastAsia="Times New Roman"/>
          <w:lang w:eastAsia="en-GB"/>
        </w:rPr>
      </w:pPr>
      <w:r>
        <w:rPr>
          <w:rFonts w:eastAsia="Times New Roman"/>
          <w:noProof/>
          <w:lang w:eastAsia="en-GB"/>
        </w:rPr>
        <w:lastRenderedPageBreak/>
        <w:drawing>
          <wp:inline distT="0" distB="0" distL="0" distR="0" wp14:anchorId="366356F9" wp14:editId="0F5AC6A6">
            <wp:extent cx="5731510" cy="4370898"/>
            <wp:effectExtent l="0" t="0" r="0" b="0"/>
            <wp:docPr id="1196599976" name="Picture 2"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599976" name="Picture 2" descr="A diagram of a network&#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40447" cy="4377713"/>
                    </a:xfrm>
                    <a:prstGeom prst="rect">
                      <a:avLst/>
                    </a:prstGeom>
                  </pic:spPr>
                </pic:pic>
              </a:graphicData>
            </a:graphic>
          </wp:inline>
        </w:drawing>
      </w:r>
    </w:p>
    <w:p w14:paraId="19E4E21C" w14:textId="32175DBC" w:rsidR="00636BFF" w:rsidRPr="00636BFF" w:rsidRDefault="00493CA2" w:rsidP="00493CA2">
      <w:pPr>
        <w:pStyle w:val="NoSpacing"/>
        <w:rPr>
          <w:rFonts w:eastAsia="Times New Roman"/>
          <w:lang w:eastAsia="en-GB"/>
        </w:rPr>
      </w:pPr>
      <w:r>
        <w:rPr>
          <w:rFonts w:eastAsia="Times New Roman"/>
          <w:lang w:eastAsia="en-GB"/>
        </w:rPr>
        <w:t xml:space="preserve">      </w:t>
      </w:r>
      <w:r w:rsidR="00636BFF" w:rsidRPr="00636BFF">
        <w:rPr>
          <w:rFonts w:eastAsia="Times New Roman"/>
          <w:lang w:eastAsia="en-GB"/>
        </w:rPr>
        <w:t>This example highlights the </w:t>
      </w:r>
      <w:r w:rsidR="00636BFF" w:rsidRPr="00493CA2">
        <w:rPr>
          <w:rFonts w:eastAsia="Times New Roman"/>
          <w:b/>
          <w:bCs/>
          <w:color w:val="858585" w:themeColor="accent2" w:themeShade="BF"/>
          <w:lang w:eastAsia="en-GB"/>
        </w:rPr>
        <w:t>importance of secure authentication, encrypted tunnels, and Zero Trust verification</w:t>
      </w:r>
      <w:r w:rsidR="00636BFF" w:rsidRPr="00636BFF">
        <w:rPr>
          <w:rFonts w:eastAsia="Times New Roman"/>
          <w:lang w:eastAsia="en-GB"/>
        </w:rPr>
        <w:t>, even for routine tasks performed outside the corporate perimeter.</w:t>
      </w:r>
    </w:p>
    <w:p w14:paraId="105039AE" w14:textId="77777777" w:rsidR="00BA3762" w:rsidRPr="00B67BEB" w:rsidRDefault="00BA3762" w:rsidP="002568B2">
      <w:pPr>
        <w:rPr>
          <w:color w:val="858585" w:themeColor="accent2" w:themeShade="BF"/>
        </w:rPr>
      </w:pPr>
    </w:p>
    <w:p w14:paraId="279A2B03" w14:textId="401DA450" w:rsidR="008F0AEC" w:rsidRPr="008F0AEC" w:rsidRDefault="144CC45A" w:rsidP="52DAFC16">
      <w:pPr>
        <w:pStyle w:val="Heading2"/>
        <w:spacing w:before="299" w:after="299"/>
        <w:rPr>
          <w:rFonts w:ascii="Arial" w:eastAsia="Arial" w:hAnsi="Arial" w:cs="Arial"/>
          <w:b/>
          <w:bCs/>
          <w:color w:val="000000" w:themeColor="text1"/>
          <w:sz w:val="36"/>
          <w:szCs w:val="36"/>
        </w:rPr>
      </w:pPr>
      <w:bookmarkStart w:id="8" w:name="_Toc216462952"/>
      <w:r w:rsidRPr="52DAFC16">
        <w:rPr>
          <w:rFonts w:ascii="Arial" w:eastAsia="Arial" w:hAnsi="Arial" w:cs="Arial"/>
          <w:b/>
          <w:bCs/>
          <w:color w:val="000000" w:themeColor="text1"/>
          <w:sz w:val="36"/>
          <w:szCs w:val="36"/>
        </w:rPr>
        <w:t>5. Technical and Administrative Mitigation Measures</w:t>
      </w:r>
      <w:bookmarkEnd w:id="8"/>
    </w:p>
    <w:p w14:paraId="5ACE66C1" w14:textId="39BE6979" w:rsidR="008F0AEC" w:rsidRPr="008F0AEC" w:rsidRDefault="144CC45A" w:rsidP="52DAFC16">
      <w:pPr>
        <w:pStyle w:val="Heading3"/>
        <w:spacing w:before="281" w:after="281"/>
        <w:rPr>
          <w:rFonts w:ascii="Arial" w:eastAsia="Arial" w:hAnsi="Arial" w:cs="Arial"/>
          <w:b/>
          <w:bCs/>
          <w:color w:val="000000" w:themeColor="text1"/>
        </w:rPr>
      </w:pPr>
      <w:bookmarkStart w:id="9" w:name="_Toc216462953"/>
      <w:r w:rsidRPr="52DAFC16">
        <w:rPr>
          <w:rFonts w:ascii="Arial" w:eastAsia="Arial" w:hAnsi="Arial" w:cs="Arial"/>
          <w:b/>
          <w:bCs/>
          <w:color w:val="000000" w:themeColor="text1"/>
        </w:rPr>
        <w:t>5.1 Technical Controls</w:t>
      </w:r>
      <w:bookmarkEnd w:id="9"/>
    </w:p>
    <w:p w14:paraId="218FD547" w14:textId="1055C3B6" w:rsidR="008F0AEC" w:rsidRPr="008F0AEC" w:rsidRDefault="144CC45A" w:rsidP="52DAFC16">
      <w:pPr>
        <w:pStyle w:val="ListParagraph"/>
        <w:numPr>
          <w:ilvl w:val="0"/>
          <w:numId w:val="4"/>
        </w:numPr>
        <w:spacing w:before="240" w:after="240"/>
        <w:rPr>
          <w:rFonts w:eastAsia="Arial"/>
          <w:color w:val="000000" w:themeColor="text1"/>
          <w:szCs w:val="22"/>
        </w:rPr>
      </w:pPr>
      <w:r w:rsidRPr="52DAFC16">
        <w:rPr>
          <w:rFonts w:eastAsia="Arial"/>
          <w:b/>
          <w:bCs/>
          <w:color w:val="000000" w:themeColor="text1"/>
          <w:szCs w:val="22"/>
        </w:rPr>
        <w:t>Firewalls &amp; IDS:</w:t>
      </w:r>
      <w:r w:rsidRPr="52DAFC16">
        <w:rPr>
          <w:rFonts w:eastAsia="Arial"/>
          <w:color w:val="000000" w:themeColor="text1"/>
          <w:szCs w:val="22"/>
        </w:rPr>
        <w:t xml:space="preserve"> Regulate data traffic between network zones and detect intrusions.</w:t>
      </w:r>
    </w:p>
    <w:p w14:paraId="3A1A35A0" w14:textId="661BD93B" w:rsidR="008F0AEC" w:rsidRPr="008F0AEC" w:rsidRDefault="144CC45A" w:rsidP="52DAFC16">
      <w:pPr>
        <w:pStyle w:val="ListParagraph"/>
        <w:numPr>
          <w:ilvl w:val="0"/>
          <w:numId w:val="4"/>
        </w:numPr>
        <w:spacing w:before="240" w:after="240"/>
        <w:rPr>
          <w:rFonts w:eastAsia="Arial"/>
          <w:color w:val="000000" w:themeColor="text1"/>
          <w:szCs w:val="22"/>
        </w:rPr>
      </w:pPr>
      <w:r w:rsidRPr="52DAFC16">
        <w:rPr>
          <w:rFonts w:eastAsia="Arial"/>
          <w:b/>
          <w:bCs/>
          <w:color w:val="000000" w:themeColor="text1"/>
          <w:szCs w:val="22"/>
        </w:rPr>
        <w:t>Endpoint Detection &amp; Response (EDR):</w:t>
      </w:r>
      <w:r w:rsidRPr="52DAFC16">
        <w:rPr>
          <w:rFonts w:eastAsia="Arial"/>
          <w:color w:val="000000" w:themeColor="text1"/>
          <w:szCs w:val="22"/>
        </w:rPr>
        <w:t xml:space="preserve"> Monitors and isolates compromised endpoints.</w:t>
      </w:r>
    </w:p>
    <w:p w14:paraId="20DEBF14" w14:textId="58FF5B05" w:rsidR="008F0AEC" w:rsidRPr="008F0AEC" w:rsidRDefault="144CC45A" w:rsidP="52DAFC16">
      <w:pPr>
        <w:pStyle w:val="ListParagraph"/>
        <w:numPr>
          <w:ilvl w:val="0"/>
          <w:numId w:val="4"/>
        </w:numPr>
        <w:spacing w:before="240" w:after="240"/>
        <w:rPr>
          <w:rFonts w:eastAsia="Arial"/>
          <w:color w:val="000000" w:themeColor="text1"/>
          <w:szCs w:val="22"/>
        </w:rPr>
      </w:pPr>
      <w:r w:rsidRPr="52DAFC16">
        <w:rPr>
          <w:rFonts w:eastAsia="Arial"/>
          <w:b/>
          <w:bCs/>
          <w:color w:val="000000" w:themeColor="text1"/>
          <w:szCs w:val="22"/>
        </w:rPr>
        <w:t>SIEM (Security Information and Event Management):</w:t>
      </w:r>
      <w:r w:rsidRPr="52DAFC16">
        <w:rPr>
          <w:rFonts w:eastAsia="Arial"/>
          <w:color w:val="000000" w:themeColor="text1"/>
          <w:szCs w:val="22"/>
        </w:rPr>
        <w:t xml:space="preserve"> Collects and correlates logs across servers, routers, and applications for real-time alerts.</w:t>
      </w:r>
    </w:p>
    <w:p w14:paraId="42A69872" w14:textId="17F19FA7" w:rsidR="008F0AEC" w:rsidRPr="008F0AEC" w:rsidRDefault="144CC45A" w:rsidP="52DAFC16">
      <w:pPr>
        <w:pStyle w:val="ListParagraph"/>
        <w:numPr>
          <w:ilvl w:val="0"/>
          <w:numId w:val="4"/>
        </w:numPr>
        <w:spacing w:before="240" w:after="240"/>
        <w:rPr>
          <w:rFonts w:eastAsia="Arial"/>
          <w:color w:val="000000" w:themeColor="text1"/>
          <w:szCs w:val="22"/>
        </w:rPr>
      </w:pPr>
      <w:r w:rsidRPr="52DAFC16">
        <w:rPr>
          <w:rFonts w:eastAsia="Arial"/>
          <w:b/>
          <w:bCs/>
          <w:color w:val="000000" w:themeColor="text1"/>
          <w:szCs w:val="22"/>
        </w:rPr>
        <w:t>Network Access Control (NAC):</w:t>
      </w:r>
      <w:r w:rsidRPr="52DAFC16">
        <w:rPr>
          <w:rFonts w:eastAsia="Arial"/>
          <w:color w:val="000000" w:themeColor="text1"/>
          <w:szCs w:val="22"/>
        </w:rPr>
        <w:t xml:space="preserve"> Blocks non-compliant or unauthorised devices.</w:t>
      </w:r>
    </w:p>
    <w:p w14:paraId="588D779E" w14:textId="3AE93C53" w:rsidR="008F0AEC" w:rsidRPr="008F0AEC" w:rsidRDefault="144CC45A" w:rsidP="52DAFC16">
      <w:pPr>
        <w:pStyle w:val="ListParagraph"/>
        <w:numPr>
          <w:ilvl w:val="0"/>
          <w:numId w:val="4"/>
        </w:numPr>
        <w:spacing w:before="240" w:after="240"/>
        <w:rPr>
          <w:rFonts w:eastAsia="Arial"/>
          <w:color w:val="000000" w:themeColor="text1"/>
          <w:szCs w:val="22"/>
        </w:rPr>
      </w:pPr>
      <w:r w:rsidRPr="52DAFC16">
        <w:rPr>
          <w:rFonts w:eastAsia="Arial"/>
          <w:b/>
          <w:bCs/>
          <w:color w:val="000000" w:themeColor="text1"/>
          <w:szCs w:val="22"/>
        </w:rPr>
        <w:t>Encryption &amp; VPNs:</w:t>
      </w:r>
      <w:r w:rsidRPr="52DAFC16">
        <w:rPr>
          <w:rFonts w:eastAsia="Arial"/>
          <w:color w:val="000000" w:themeColor="text1"/>
          <w:szCs w:val="22"/>
        </w:rPr>
        <w:t xml:space="preserve"> Enforce secure remote connections for hybrid workers.</w:t>
      </w:r>
    </w:p>
    <w:p w14:paraId="77E2D8C1" w14:textId="43308C20" w:rsidR="008F0AEC" w:rsidRPr="008F0AEC" w:rsidRDefault="144CC45A" w:rsidP="52DAFC16">
      <w:pPr>
        <w:pStyle w:val="Heading3"/>
        <w:spacing w:before="281" w:after="281"/>
        <w:rPr>
          <w:rFonts w:ascii="Arial" w:eastAsia="Arial" w:hAnsi="Arial" w:cs="Arial"/>
          <w:b/>
          <w:bCs/>
          <w:color w:val="000000" w:themeColor="text1"/>
        </w:rPr>
      </w:pPr>
      <w:bookmarkStart w:id="10" w:name="_Toc216462954"/>
      <w:r w:rsidRPr="52DAFC16">
        <w:rPr>
          <w:rFonts w:ascii="Arial" w:eastAsia="Arial" w:hAnsi="Arial" w:cs="Arial"/>
          <w:b/>
          <w:bCs/>
          <w:color w:val="000000" w:themeColor="text1"/>
        </w:rPr>
        <w:t>5.2 Administrative Controls</w:t>
      </w:r>
      <w:bookmarkEnd w:id="10"/>
    </w:p>
    <w:p w14:paraId="0088C90E" w14:textId="792F51EF" w:rsidR="008F0AEC" w:rsidRPr="002156FD" w:rsidRDefault="144CC45A" w:rsidP="52DAFC16">
      <w:pPr>
        <w:pStyle w:val="ListParagraph"/>
        <w:numPr>
          <w:ilvl w:val="0"/>
          <w:numId w:val="3"/>
        </w:numPr>
        <w:spacing w:before="240" w:after="240"/>
        <w:rPr>
          <w:rFonts w:eastAsia="Arial"/>
          <w:color w:val="000000" w:themeColor="text1"/>
          <w:szCs w:val="22"/>
        </w:rPr>
      </w:pPr>
      <w:r w:rsidRPr="002156FD">
        <w:rPr>
          <w:rFonts w:eastAsia="Arial"/>
          <w:color w:val="000000" w:themeColor="text1"/>
          <w:szCs w:val="22"/>
        </w:rPr>
        <w:t>Policy Framework: Clear guidance on acceptable use, password management, and reporting.</w:t>
      </w:r>
    </w:p>
    <w:p w14:paraId="7B70501F" w14:textId="2742DC61" w:rsidR="008F0AEC" w:rsidRPr="002156FD" w:rsidRDefault="144CC45A" w:rsidP="52DAFC16">
      <w:pPr>
        <w:pStyle w:val="ListParagraph"/>
        <w:numPr>
          <w:ilvl w:val="0"/>
          <w:numId w:val="3"/>
        </w:numPr>
        <w:spacing w:before="240" w:after="240"/>
        <w:rPr>
          <w:rFonts w:eastAsia="Arial"/>
          <w:color w:val="000000" w:themeColor="text1"/>
          <w:szCs w:val="22"/>
        </w:rPr>
      </w:pPr>
      <w:r w:rsidRPr="002156FD">
        <w:rPr>
          <w:rFonts w:eastAsia="Arial"/>
          <w:color w:val="000000" w:themeColor="text1"/>
          <w:szCs w:val="22"/>
        </w:rPr>
        <w:t>Incident Response Plan: Defines detection, containment, eradication, and recovery steps.</w:t>
      </w:r>
    </w:p>
    <w:p w14:paraId="55170D90" w14:textId="0EF0DE13" w:rsidR="008F0AEC" w:rsidRPr="002156FD" w:rsidRDefault="144CC45A" w:rsidP="52DAFC16">
      <w:pPr>
        <w:pStyle w:val="ListParagraph"/>
        <w:numPr>
          <w:ilvl w:val="0"/>
          <w:numId w:val="3"/>
        </w:numPr>
        <w:spacing w:before="240" w:after="240"/>
        <w:rPr>
          <w:rFonts w:eastAsia="Arial"/>
          <w:color w:val="000000" w:themeColor="text1"/>
          <w:szCs w:val="22"/>
        </w:rPr>
      </w:pPr>
      <w:r w:rsidRPr="002156FD">
        <w:rPr>
          <w:rFonts w:eastAsia="Arial"/>
          <w:color w:val="000000" w:themeColor="text1"/>
          <w:szCs w:val="22"/>
        </w:rPr>
        <w:lastRenderedPageBreak/>
        <w:t>Risk Assessments: Regular reviews based on NIST standards to prioritise mitigation.</w:t>
      </w:r>
    </w:p>
    <w:p w14:paraId="15EC52C1" w14:textId="688708E1" w:rsidR="008F0AEC" w:rsidRPr="008F0AEC" w:rsidRDefault="144CC45A" w:rsidP="004F23C2">
      <w:pPr>
        <w:spacing w:before="240" w:after="240"/>
      </w:pPr>
      <w:r w:rsidRPr="004F23C2">
        <w:rPr>
          <w:rFonts w:eastAsia="Arial"/>
          <w:color w:val="858585" w:themeColor="accent2" w:themeShade="BF"/>
          <w:sz w:val="24"/>
        </w:rPr>
        <w:t xml:space="preserve">Figure 2. </w:t>
      </w:r>
      <w:r w:rsidR="006931A4">
        <w:rPr>
          <w:rFonts w:eastAsia="Arial"/>
          <w:color w:val="858585" w:themeColor="accent2" w:themeShade="BF"/>
          <w:sz w:val="24"/>
        </w:rPr>
        <w:t>An</w:t>
      </w:r>
      <w:r w:rsidR="004F23C2" w:rsidRPr="004F23C2">
        <w:rPr>
          <w:color w:val="858585" w:themeColor="accent2" w:themeShade="BF"/>
          <w:sz w:val="24"/>
        </w:rPr>
        <w:t xml:space="preserve"> illustrati</w:t>
      </w:r>
      <w:r w:rsidR="006931A4">
        <w:rPr>
          <w:color w:val="858585" w:themeColor="accent2" w:themeShade="BF"/>
          <w:sz w:val="24"/>
        </w:rPr>
        <w:t>on</w:t>
      </w:r>
      <w:r w:rsidR="004F23C2" w:rsidRPr="004F23C2">
        <w:rPr>
          <w:color w:val="858585" w:themeColor="accent2" w:themeShade="BF"/>
          <w:sz w:val="24"/>
        </w:rPr>
        <w:t xml:space="preserve"> </w:t>
      </w:r>
      <w:r w:rsidR="004F23C2" w:rsidRPr="006931A4">
        <w:rPr>
          <w:i/>
          <w:iCs/>
          <w:color w:val="858585" w:themeColor="accent2" w:themeShade="BF"/>
          <w:sz w:val="24"/>
        </w:rPr>
        <w:t>how system</w:t>
      </w:r>
      <w:r w:rsidR="004F23C2" w:rsidRPr="004F23C2">
        <w:rPr>
          <w:color w:val="858585" w:themeColor="accent2" w:themeShade="BF"/>
          <w:sz w:val="24"/>
        </w:rPr>
        <w:t xml:space="preserve"> logs are collected, correlated, and analysed for early detection of anomalies, followed by automated alerts and human validation for incident response</w:t>
      </w:r>
      <w:r w:rsidR="004F23C2">
        <w:rPr>
          <w:rFonts w:ascii="-webkit-standard" w:hAnsi="-webkit-standard"/>
          <w:color w:val="000000"/>
          <w:sz w:val="27"/>
          <w:szCs w:val="27"/>
        </w:rPr>
        <w:t xml:space="preserve">: </w:t>
      </w:r>
      <w:r w:rsidR="006931A4" w:rsidRPr="006931A4">
        <w:rPr>
          <w:rFonts w:ascii="-webkit-standard" w:hAnsi="-webkit-standard"/>
          <w:noProof/>
          <w:color w:val="000000"/>
          <w:sz w:val="27"/>
          <w:szCs w:val="27"/>
        </w:rPr>
        <w:drawing>
          <wp:inline distT="0" distB="0" distL="0" distR="0" wp14:anchorId="1F6C9D3F" wp14:editId="1C5E902C">
            <wp:extent cx="5731510" cy="3223895"/>
            <wp:effectExtent l="0" t="0" r="0" b="1905"/>
            <wp:docPr id="827343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43277" name=""/>
                    <pic:cNvPicPr/>
                  </pic:nvPicPr>
                  <pic:blipFill>
                    <a:blip r:embed="rId9"/>
                    <a:stretch>
                      <a:fillRect/>
                    </a:stretch>
                  </pic:blipFill>
                  <pic:spPr>
                    <a:xfrm>
                      <a:off x="0" y="0"/>
                      <a:ext cx="5731510" cy="3223895"/>
                    </a:xfrm>
                    <a:prstGeom prst="rect">
                      <a:avLst/>
                    </a:prstGeom>
                  </pic:spPr>
                </pic:pic>
              </a:graphicData>
            </a:graphic>
          </wp:inline>
        </w:drawing>
      </w:r>
    </w:p>
    <w:p w14:paraId="3EC0C495" w14:textId="3130A256" w:rsidR="008F0AEC" w:rsidRPr="008F0AEC" w:rsidRDefault="144CC45A" w:rsidP="52DAFC16">
      <w:pPr>
        <w:pStyle w:val="Heading2"/>
        <w:spacing w:before="299" w:after="299"/>
        <w:rPr>
          <w:rFonts w:ascii="Arial" w:eastAsia="Arial" w:hAnsi="Arial" w:cs="Arial"/>
          <w:b/>
          <w:bCs/>
          <w:color w:val="000000" w:themeColor="text1"/>
          <w:sz w:val="36"/>
          <w:szCs w:val="36"/>
        </w:rPr>
      </w:pPr>
      <w:bookmarkStart w:id="11" w:name="_Toc216462955"/>
      <w:r w:rsidRPr="52DAFC16">
        <w:rPr>
          <w:rFonts w:ascii="Arial" w:eastAsia="Arial" w:hAnsi="Arial" w:cs="Arial"/>
          <w:b/>
          <w:bCs/>
          <w:color w:val="000000" w:themeColor="text1"/>
          <w:sz w:val="36"/>
          <w:szCs w:val="36"/>
        </w:rPr>
        <w:t>6. Monitoring and Incident Response</w:t>
      </w:r>
      <w:bookmarkEnd w:id="11"/>
    </w:p>
    <w:p w14:paraId="61F7A78B"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Continuous monitoring is at the heart of Zero Trust. VTAM should maintain a 24/7 Security Operations Centre (SOC) or outsource this service.</w:t>
      </w:r>
    </w:p>
    <w:p w14:paraId="74E358BC"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The SIEM platform aggregates data from endpoints, firewalls, and cloud services, allowing analysts to detect anomalies early.</w:t>
      </w:r>
    </w:p>
    <w:p w14:paraId="50D00AF3"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Incident Response Phases:</w:t>
      </w:r>
    </w:p>
    <w:p w14:paraId="5840E045"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Detection &amp; Alerting – SIEM flags suspicious behaviour.</w:t>
      </w:r>
    </w:p>
    <w:p w14:paraId="4BE8A8A8"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Containment – The affected system is quarantined.</w:t>
      </w:r>
    </w:p>
    <w:p w14:paraId="379B1CF5"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Eradication – Malware is removed and vulnerabilities patched.</w:t>
      </w:r>
    </w:p>
    <w:p w14:paraId="54B2BA5F"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Recovery – Systems restored and monitored for residual activity.</w:t>
      </w:r>
    </w:p>
    <w:p w14:paraId="67A4A068"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Review – Lessons learned feed into improved policies.</w:t>
      </w:r>
    </w:p>
    <w:p w14:paraId="681B1862" w14:textId="0FCC8B97" w:rsidR="008F0AEC" w:rsidRPr="00AA33D1" w:rsidRDefault="00693298" w:rsidP="00693298">
      <w:pPr>
        <w:rPr>
          <w:color w:val="858585" w:themeColor="accent2" w:themeShade="BF"/>
        </w:rPr>
      </w:pPr>
      <w:r w:rsidRPr="00AA33D1">
        <w:rPr>
          <w:rFonts w:eastAsia="Arial"/>
          <w:color w:val="858585" w:themeColor="accent2" w:themeShade="BF"/>
          <w:szCs w:val="22"/>
        </w:rPr>
        <w:lastRenderedPageBreak/>
        <w:t>Figure 3. Incident Response Cycle – created in PowerPoint, visualising the five phases from detection to post-incident learning</w:t>
      </w:r>
      <w:r w:rsidR="00AA33D1">
        <w:rPr>
          <w:rFonts w:eastAsia="Arial"/>
          <w:color w:val="858585" w:themeColor="accent2" w:themeShade="BF"/>
          <w:szCs w:val="22"/>
        </w:rPr>
        <w:t xml:space="preserve">: </w:t>
      </w:r>
      <w:r w:rsidR="00AA33D1" w:rsidRPr="00AA33D1">
        <w:rPr>
          <w:rFonts w:eastAsia="Arial"/>
          <w:noProof/>
          <w:color w:val="858585" w:themeColor="accent2" w:themeShade="BF"/>
          <w:szCs w:val="22"/>
        </w:rPr>
        <w:drawing>
          <wp:inline distT="0" distB="0" distL="0" distR="0" wp14:anchorId="3513C8D8" wp14:editId="5CB5426E">
            <wp:extent cx="5731510" cy="3223895"/>
            <wp:effectExtent l="0" t="0" r="0" b="1905"/>
            <wp:docPr id="326198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198346" name=""/>
                    <pic:cNvPicPr/>
                  </pic:nvPicPr>
                  <pic:blipFill>
                    <a:blip r:embed="rId10"/>
                    <a:stretch>
                      <a:fillRect/>
                    </a:stretch>
                  </pic:blipFill>
                  <pic:spPr>
                    <a:xfrm>
                      <a:off x="0" y="0"/>
                      <a:ext cx="5731510" cy="3223895"/>
                    </a:xfrm>
                    <a:prstGeom prst="rect">
                      <a:avLst/>
                    </a:prstGeom>
                  </pic:spPr>
                </pic:pic>
              </a:graphicData>
            </a:graphic>
          </wp:inline>
        </w:drawing>
      </w:r>
    </w:p>
    <w:p w14:paraId="00DCD660" w14:textId="12E6DCA9" w:rsidR="008F0AEC" w:rsidRPr="008F0AEC" w:rsidRDefault="144CC45A" w:rsidP="52DAFC16">
      <w:pPr>
        <w:pStyle w:val="Heading2"/>
        <w:spacing w:before="299" w:after="299"/>
        <w:rPr>
          <w:rFonts w:ascii="Arial" w:eastAsia="Arial" w:hAnsi="Arial" w:cs="Arial"/>
          <w:b/>
          <w:bCs/>
          <w:color w:val="000000" w:themeColor="text1"/>
          <w:sz w:val="36"/>
          <w:szCs w:val="36"/>
        </w:rPr>
      </w:pPr>
      <w:bookmarkStart w:id="12" w:name="_Toc216462956"/>
      <w:r w:rsidRPr="52DAFC16">
        <w:rPr>
          <w:rFonts w:ascii="Arial" w:eastAsia="Arial" w:hAnsi="Arial" w:cs="Arial"/>
          <w:b/>
          <w:bCs/>
          <w:color w:val="000000" w:themeColor="text1"/>
          <w:sz w:val="36"/>
          <w:szCs w:val="36"/>
        </w:rPr>
        <w:t>7. Continuous Training and Awareness Programme</w:t>
      </w:r>
      <w:bookmarkEnd w:id="12"/>
    </w:p>
    <w:p w14:paraId="543C33B8" w14:textId="77777777" w:rsidR="00222545" w:rsidRPr="00222545" w:rsidRDefault="00222545" w:rsidP="00222545">
      <w:pPr>
        <w:rPr>
          <w:rFonts w:eastAsia="Arial"/>
          <w:color w:val="000000" w:themeColor="text1"/>
          <w:szCs w:val="22"/>
        </w:rPr>
      </w:pPr>
      <w:r w:rsidRPr="00222545">
        <w:rPr>
          <w:rFonts w:eastAsia="Arial"/>
          <w:color w:val="000000" w:themeColor="text1"/>
          <w:szCs w:val="22"/>
        </w:rPr>
        <w:t>Even the strongest technology can fail if users are untrained. A major cause of breaches remains human error — usually a misplaced click or ignored alert.</w:t>
      </w:r>
    </w:p>
    <w:p w14:paraId="249901FF" w14:textId="77777777" w:rsidR="00222545" w:rsidRPr="00222545" w:rsidRDefault="00222545" w:rsidP="00222545">
      <w:pPr>
        <w:rPr>
          <w:rFonts w:eastAsia="Arial"/>
          <w:color w:val="000000" w:themeColor="text1"/>
          <w:szCs w:val="22"/>
        </w:rPr>
      </w:pPr>
      <w:r w:rsidRPr="00222545">
        <w:rPr>
          <w:rFonts w:eastAsia="Arial"/>
          <w:color w:val="000000" w:themeColor="text1"/>
          <w:szCs w:val="22"/>
        </w:rPr>
        <w:t>To combat this, VTAM should run an ongoing awareness initiative:</w:t>
      </w:r>
    </w:p>
    <w:p w14:paraId="1CEE598C" w14:textId="77777777" w:rsidR="00222545" w:rsidRPr="00222545" w:rsidRDefault="00222545" w:rsidP="00222545">
      <w:pPr>
        <w:rPr>
          <w:rFonts w:eastAsia="Arial"/>
          <w:color w:val="000000" w:themeColor="text1"/>
          <w:szCs w:val="22"/>
        </w:rPr>
      </w:pPr>
      <w:r w:rsidRPr="00222545">
        <w:rPr>
          <w:rFonts w:eastAsia="Arial"/>
          <w:color w:val="000000" w:themeColor="text1"/>
          <w:szCs w:val="22"/>
        </w:rPr>
        <w:t>Simulated phishing exercises each quarter.</w:t>
      </w:r>
    </w:p>
    <w:p w14:paraId="7EEE1564" w14:textId="77777777" w:rsidR="00222545" w:rsidRPr="00222545" w:rsidRDefault="00222545" w:rsidP="00222545">
      <w:pPr>
        <w:rPr>
          <w:rFonts w:eastAsia="Arial"/>
          <w:color w:val="000000" w:themeColor="text1"/>
          <w:szCs w:val="22"/>
        </w:rPr>
      </w:pPr>
      <w:r w:rsidRPr="00222545">
        <w:rPr>
          <w:rFonts w:eastAsia="Arial"/>
          <w:color w:val="000000" w:themeColor="text1"/>
          <w:szCs w:val="22"/>
        </w:rPr>
        <w:t>Short, engaging video briefings for staff.</w:t>
      </w:r>
    </w:p>
    <w:p w14:paraId="0EB78CC0" w14:textId="77777777" w:rsidR="00222545" w:rsidRPr="00222545" w:rsidRDefault="00222545" w:rsidP="00222545">
      <w:pPr>
        <w:rPr>
          <w:rFonts w:eastAsia="Arial"/>
          <w:color w:val="000000" w:themeColor="text1"/>
          <w:szCs w:val="22"/>
        </w:rPr>
      </w:pPr>
      <w:r w:rsidRPr="00222545">
        <w:rPr>
          <w:rFonts w:eastAsia="Arial"/>
          <w:color w:val="000000" w:themeColor="text1"/>
          <w:szCs w:val="22"/>
        </w:rPr>
        <w:t>Certification-based technical training (e.g., CompTIA Security+).</w:t>
      </w:r>
    </w:p>
    <w:p w14:paraId="2108C978" w14:textId="680F35F9" w:rsidR="004B72DC" w:rsidRPr="008F0AEC" w:rsidRDefault="00222545" w:rsidP="004B72DC">
      <w:r w:rsidRPr="00222545">
        <w:rPr>
          <w:rFonts w:eastAsia="Arial"/>
          <w:color w:val="000000" w:themeColor="text1"/>
          <w:szCs w:val="22"/>
        </w:rPr>
        <w:t xml:space="preserve">Policy </w:t>
      </w:r>
      <w:r w:rsidR="00181DC5" w:rsidRPr="00222545">
        <w:rPr>
          <w:rFonts w:eastAsia="Arial"/>
          <w:color w:val="000000" w:themeColor="text1"/>
          <w:szCs w:val="22"/>
        </w:rPr>
        <w:t>refreshes</w:t>
      </w:r>
      <w:r w:rsidRPr="00222545">
        <w:rPr>
          <w:rFonts w:eastAsia="Arial"/>
          <w:color w:val="000000" w:themeColor="text1"/>
          <w:szCs w:val="22"/>
        </w:rPr>
        <w:t xml:space="preserve"> sessions during onboarding and annually.</w:t>
      </w:r>
      <w:r w:rsidR="004B72DC" w:rsidRPr="004B72DC">
        <w:rPr>
          <w:rFonts w:eastAsia="Arial"/>
          <w:color w:val="000000" w:themeColor="text1"/>
          <w:szCs w:val="22"/>
        </w:rPr>
        <w:t xml:space="preserve"> </w:t>
      </w:r>
      <w:r w:rsidR="004B72DC" w:rsidRPr="00222545">
        <w:rPr>
          <w:rFonts w:eastAsia="Arial"/>
          <w:color w:val="000000" w:themeColor="text1"/>
          <w:szCs w:val="22"/>
        </w:rPr>
        <w:t>Such measures encourage a culture of vigilance, where employees actively contribute to the organisation’s cybersecurity posture.</w:t>
      </w:r>
    </w:p>
    <w:p w14:paraId="329F5920" w14:textId="6925BEA2" w:rsidR="00222545" w:rsidRPr="00222545" w:rsidRDefault="00222545" w:rsidP="00222545">
      <w:pPr>
        <w:rPr>
          <w:rFonts w:eastAsia="Arial"/>
          <w:color w:val="000000" w:themeColor="text1"/>
          <w:szCs w:val="22"/>
        </w:rPr>
      </w:pPr>
    </w:p>
    <w:p w14:paraId="262ADD05" w14:textId="09EC1C96" w:rsidR="00222545" w:rsidRPr="005F6C92" w:rsidRDefault="00222545" w:rsidP="00222545">
      <w:pPr>
        <w:rPr>
          <w:rFonts w:eastAsia="Arial"/>
          <w:color w:val="EE0000"/>
          <w:sz w:val="24"/>
        </w:rPr>
      </w:pPr>
      <w:r w:rsidRPr="004B72DC">
        <w:rPr>
          <w:rFonts w:eastAsia="Arial"/>
          <w:color w:val="858585" w:themeColor="accent2" w:themeShade="BF"/>
          <w:szCs w:val="22"/>
        </w:rPr>
        <w:t>Figure 4. Training and Awareness Dashboard – designed in PowerPoint, showing participation rates, test scores, and progress tracking.</w:t>
      </w:r>
      <w:r w:rsidR="004B72DC" w:rsidRPr="004B72DC">
        <w:rPr>
          <w:noProof/>
          <w:color w:val="858585" w:themeColor="accent2" w:themeShade="BF"/>
        </w:rPr>
        <w:t xml:space="preserve"> </w:t>
      </w:r>
      <w:r w:rsidR="004B72DC" w:rsidRPr="004B72DC">
        <w:rPr>
          <w:rFonts w:eastAsia="Arial"/>
          <w:noProof/>
          <w:color w:val="EE0000"/>
          <w:szCs w:val="22"/>
        </w:rPr>
        <w:lastRenderedPageBreak/>
        <w:drawing>
          <wp:inline distT="0" distB="0" distL="0" distR="0" wp14:anchorId="218D1B23" wp14:editId="6AB37A25">
            <wp:extent cx="5731510" cy="3223895"/>
            <wp:effectExtent l="0" t="0" r="0" b="1905"/>
            <wp:docPr id="1071066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66961" name=""/>
                    <pic:cNvPicPr/>
                  </pic:nvPicPr>
                  <pic:blipFill>
                    <a:blip r:embed="rId11"/>
                    <a:stretch>
                      <a:fillRect/>
                    </a:stretch>
                  </pic:blipFill>
                  <pic:spPr>
                    <a:xfrm>
                      <a:off x="0" y="0"/>
                      <a:ext cx="5731510" cy="3223895"/>
                    </a:xfrm>
                    <a:prstGeom prst="rect">
                      <a:avLst/>
                    </a:prstGeom>
                  </pic:spPr>
                </pic:pic>
              </a:graphicData>
            </a:graphic>
          </wp:inline>
        </w:drawing>
      </w:r>
      <w:r w:rsidR="005F6C92" w:rsidRPr="005F6C92">
        <w:rPr>
          <w:rFonts w:ascii="-webkit-standard" w:hAnsi="-webkit-standard"/>
          <w:color w:val="000000"/>
          <w:sz w:val="27"/>
          <w:szCs w:val="27"/>
        </w:rPr>
        <w:t xml:space="preserve"> </w:t>
      </w:r>
      <w:r w:rsidR="005F6C92" w:rsidRPr="005F6C92">
        <w:rPr>
          <w:color w:val="000000"/>
          <w:sz w:val="24"/>
        </w:rPr>
        <w:t>As shown in Figure 4, the goal is to transform employees from potential vulnerabilities into active defenders through education and engagement.</w:t>
      </w:r>
    </w:p>
    <w:p w14:paraId="47D0D4DF" w14:textId="4D4ADF39" w:rsidR="008F0AEC" w:rsidRPr="008F0AEC" w:rsidRDefault="144CC45A" w:rsidP="52DAFC16">
      <w:pPr>
        <w:pStyle w:val="Heading2"/>
        <w:spacing w:before="299" w:after="299"/>
        <w:rPr>
          <w:rFonts w:ascii="Arial" w:eastAsia="Arial" w:hAnsi="Arial" w:cs="Arial"/>
          <w:b/>
          <w:bCs/>
          <w:color w:val="000000" w:themeColor="text1"/>
          <w:sz w:val="36"/>
          <w:szCs w:val="36"/>
        </w:rPr>
      </w:pPr>
      <w:bookmarkStart w:id="13" w:name="_Toc216462957"/>
      <w:r w:rsidRPr="52DAFC16">
        <w:rPr>
          <w:rFonts w:ascii="Arial" w:eastAsia="Arial" w:hAnsi="Arial" w:cs="Arial"/>
          <w:b/>
          <w:bCs/>
          <w:color w:val="000000" w:themeColor="text1"/>
          <w:sz w:val="36"/>
          <w:szCs w:val="36"/>
        </w:rPr>
        <w:t>8. Conclusion</w:t>
      </w:r>
      <w:bookmarkEnd w:id="13"/>
    </w:p>
    <w:p w14:paraId="3FBC7F5A" w14:textId="77777777" w:rsidR="00900478" w:rsidRPr="00900478" w:rsidRDefault="00900478" w:rsidP="00900478">
      <w:pPr>
        <w:spacing w:before="100" w:beforeAutospacing="1" w:after="100" w:afterAutospacing="1" w:line="240" w:lineRule="auto"/>
        <w:rPr>
          <w:rFonts w:eastAsia="Times New Roman"/>
          <w:color w:val="000000"/>
          <w:kern w:val="0"/>
          <w:sz w:val="24"/>
          <w:lang w:eastAsia="en-GB"/>
          <w14:ligatures w14:val="none"/>
        </w:rPr>
      </w:pPr>
      <w:r w:rsidRPr="00900478">
        <w:rPr>
          <w:rFonts w:eastAsia="Times New Roman"/>
          <w:color w:val="000000"/>
          <w:kern w:val="0"/>
          <w:sz w:val="24"/>
          <w:lang w:eastAsia="en-GB"/>
          <w14:ligatures w14:val="none"/>
        </w:rPr>
        <w:t>This report has outlined a practical and forward-looking cybersecurity strategy for VTAM. By combining network fundamentals, Zero Trust architecture, and continuous monitoring, the firm can move from a reactive to a proactive security stance.</w:t>
      </w:r>
    </w:p>
    <w:p w14:paraId="3D6E7A6F" w14:textId="77777777" w:rsidR="00900478" w:rsidRPr="00900478" w:rsidRDefault="00900478" w:rsidP="00900478">
      <w:pPr>
        <w:spacing w:before="100" w:beforeAutospacing="1" w:after="100" w:afterAutospacing="1" w:line="240" w:lineRule="auto"/>
        <w:rPr>
          <w:rFonts w:eastAsia="Times New Roman"/>
          <w:color w:val="000000"/>
          <w:kern w:val="0"/>
          <w:sz w:val="24"/>
          <w:lang w:eastAsia="en-GB"/>
          <w14:ligatures w14:val="none"/>
        </w:rPr>
      </w:pPr>
      <w:r w:rsidRPr="00900478">
        <w:rPr>
          <w:rFonts w:eastAsia="Times New Roman"/>
          <w:color w:val="000000"/>
          <w:kern w:val="0"/>
          <w:sz w:val="24"/>
          <w:lang w:eastAsia="en-GB"/>
          <w14:ligatures w14:val="none"/>
        </w:rPr>
        <w:t>The integration of NIST CSF and ISO 27001 ensures compliance and repeatability, while simulation tools such as Cisco Packet Tracer and Wireshark enable ongoing improvement.</w:t>
      </w:r>
    </w:p>
    <w:p w14:paraId="525BCCE3" w14:textId="77777777" w:rsidR="00900478" w:rsidRPr="00900478" w:rsidRDefault="00900478" w:rsidP="00900478">
      <w:pPr>
        <w:spacing w:before="100" w:beforeAutospacing="1" w:after="100" w:afterAutospacing="1" w:line="240" w:lineRule="auto"/>
        <w:rPr>
          <w:rFonts w:eastAsia="Times New Roman"/>
          <w:color w:val="000000"/>
          <w:kern w:val="0"/>
          <w:sz w:val="24"/>
          <w:lang w:eastAsia="en-GB"/>
          <w14:ligatures w14:val="none"/>
        </w:rPr>
      </w:pPr>
      <w:r w:rsidRPr="00900478">
        <w:rPr>
          <w:rFonts w:eastAsia="Times New Roman"/>
          <w:color w:val="000000"/>
          <w:kern w:val="0"/>
          <w:sz w:val="24"/>
          <w:lang w:eastAsia="en-GB"/>
          <w14:ligatures w14:val="none"/>
        </w:rPr>
        <w:t>Investing in MFA, SIEM, encryption, and employee training not only reduces downtime but also strengthens client confidence — an essential outcome in the financial sector.</w:t>
      </w:r>
    </w:p>
    <w:p w14:paraId="26D01521" w14:textId="77777777" w:rsidR="00900478" w:rsidRPr="00900478" w:rsidRDefault="00900478" w:rsidP="00900478">
      <w:pPr>
        <w:spacing w:before="100" w:beforeAutospacing="1" w:after="100" w:afterAutospacing="1" w:line="240" w:lineRule="auto"/>
        <w:rPr>
          <w:rFonts w:eastAsia="Times New Roman"/>
          <w:color w:val="000000"/>
          <w:kern w:val="0"/>
          <w:sz w:val="24"/>
          <w:lang w:eastAsia="en-GB"/>
          <w14:ligatures w14:val="none"/>
        </w:rPr>
      </w:pPr>
      <w:r w:rsidRPr="00900478">
        <w:rPr>
          <w:rFonts w:eastAsia="Times New Roman"/>
          <w:color w:val="000000"/>
          <w:kern w:val="0"/>
          <w:sz w:val="24"/>
          <w:lang w:eastAsia="en-GB"/>
          <w14:ligatures w14:val="none"/>
        </w:rPr>
        <w:t>Ultimately, cybersecurity is not a destination but a continual process of learning, testing, and improving. VTAM’s success will depend on how consistently it reviews and evolves its defences in response to an ever-changing digital landscape.</w:t>
      </w:r>
    </w:p>
    <w:p w14:paraId="6925B2EB" w14:textId="7B6E7B94" w:rsidR="008F0AEC" w:rsidRPr="008F0AEC" w:rsidRDefault="008F0AEC"/>
    <w:p w14:paraId="56C54C18" w14:textId="0B398188" w:rsidR="008F0AEC" w:rsidRPr="008F0AEC" w:rsidRDefault="008F0AEC"/>
    <w:p w14:paraId="64A30F0C" w14:textId="77777777" w:rsidR="00730690" w:rsidRDefault="00730690">
      <w:pPr>
        <w:pStyle w:val="NormalWeb"/>
        <w:jc w:val="center"/>
      </w:pPr>
      <w:r>
        <w:br/>
      </w:r>
    </w:p>
    <w:p w14:paraId="77FB6B50" w14:textId="77777777" w:rsidR="00586C77" w:rsidRDefault="00586C77">
      <w:pPr>
        <w:pStyle w:val="NormalWeb"/>
        <w:jc w:val="center"/>
      </w:pPr>
    </w:p>
    <w:p w14:paraId="4C33BB82" w14:textId="77777777" w:rsidR="00586C77" w:rsidRDefault="00586C77">
      <w:pPr>
        <w:pStyle w:val="NormalWeb"/>
        <w:jc w:val="center"/>
      </w:pPr>
    </w:p>
    <w:p w14:paraId="4DC79635" w14:textId="67ED5175" w:rsidR="007F5851" w:rsidRDefault="007F5851">
      <w:pPr>
        <w:pStyle w:val="NormalWeb"/>
        <w:jc w:val="center"/>
        <w:rPr>
          <w:rFonts w:ascii="Arial" w:hAnsi="Arial" w:cs="Arial"/>
          <w:color w:val="000000"/>
        </w:rPr>
      </w:pPr>
      <w:r>
        <w:rPr>
          <w:rFonts w:ascii="Arial" w:hAnsi="Arial" w:cs="Arial"/>
          <w:color w:val="000000"/>
        </w:rPr>
        <w:t>References</w:t>
      </w:r>
    </w:p>
    <w:p w14:paraId="7CDA5933" w14:textId="0D41FA8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 National Institute of Standards and Technology (NIST), "Framework for Improving Critical Infrastructure Cybersecurity, Version 1.1," 2018. Accessed: 10/12/20252025. [Online]. Available:</w:t>
      </w:r>
      <w:r>
        <w:rPr>
          <w:rStyle w:val="apple-converted-space"/>
          <w:rFonts w:ascii="Roboto" w:hAnsi="Roboto"/>
          <w:color w:val="000000"/>
          <w:sz w:val="21"/>
          <w:szCs w:val="21"/>
        </w:rPr>
        <w:t> </w:t>
      </w:r>
      <w:hyperlink r:id="rId12" w:tgtFrame="_blank" w:history="1">
        <w:r>
          <w:rPr>
            <w:rStyle w:val="Hyperlink"/>
            <w:rFonts w:ascii="Roboto" w:hAnsi="Roboto"/>
            <w:color w:val="0066CC"/>
            <w:sz w:val="21"/>
            <w:szCs w:val="21"/>
          </w:rPr>
          <w:t>https://nvlpubs.nist.gov/nistpubs/CSWP/NIST.CSWP.04162018.pdf</w:t>
        </w:r>
      </w:hyperlink>
    </w:p>
    <w:p w14:paraId="52558EAF"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[2] European Union Agency for Cybersecurity (ENISA), "Threat Landscape 2023," ENISA, Heraklion, Greece, 2023. 2023. Available:</w:t>
      </w:r>
      <w:r>
        <w:rPr>
          <w:rStyle w:val="apple-converted-space"/>
          <w:rFonts w:ascii="Roboto" w:hAnsi="Roboto"/>
          <w:color w:val="000000"/>
          <w:sz w:val="21"/>
          <w:szCs w:val="21"/>
        </w:rPr>
        <w:t> </w:t>
      </w:r>
      <w:hyperlink r:id="rId13" w:tgtFrame="_blank" w:history="1">
        <w:r>
          <w:rPr>
            <w:rStyle w:val="Hyperlink"/>
            <w:rFonts w:ascii="Roboto" w:hAnsi="Roboto"/>
            <w:color w:val="0066CC"/>
            <w:sz w:val="21"/>
            <w:szCs w:val="21"/>
          </w:rPr>
          <w:t>https://www.enisa.europa.eu/publications/threat-landscape-2023</w:t>
        </w:r>
      </w:hyperlink>
    </w:p>
    <w:p w14:paraId="374FABBD"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[3]</w:t>
      </w:r>
      <w:r>
        <w:rPr>
          <w:rStyle w:val="apple-converted-space"/>
          <w:rFonts w:ascii="Roboto" w:hAnsi="Roboto"/>
          <w:color w:val="000000"/>
          <w:sz w:val="21"/>
          <w:szCs w:val="21"/>
        </w:rPr>
        <w:t> </w:t>
      </w:r>
      <w:r>
        <w:rPr>
          <w:rFonts w:ascii="Roboto" w:hAnsi="Roboto"/>
          <w:i/>
          <w:iCs/>
          <w:color w:val="000000"/>
          <w:sz w:val="21"/>
          <w:szCs w:val="21"/>
        </w:rPr>
        <w:t>Information Security, Cybersecurity and Privacy Protection – Information Security Management Systems,</w:t>
      </w:r>
      <w:r>
        <w:rPr>
          <w:rStyle w:val="apple-converted-space"/>
          <w:rFonts w:ascii="Roboto" w:hAnsi="Roboto"/>
          <w:i/>
          <w:iCs/>
          <w:color w:val="000000"/>
          <w:sz w:val="21"/>
          <w:szCs w:val="21"/>
        </w:rPr>
        <w:t> </w:t>
      </w:r>
      <w:r>
        <w:rPr>
          <w:rFonts w:ascii="Roboto" w:hAnsi="Roboto"/>
          <w:color w:val="000000"/>
          <w:sz w:val="21"/>
          <w:szCs w:val="21"/>
        </w:rPr>
        <w:t>International Organization for Standardization (ISO). ISO, Geneva, Switzerland, 2022. [Online]. Available:</w:t>
      </w:r>
      <w:r>
        <w:rPr>
          <w:rStyle w:val="apple-converted-space"/>
          <w:rFonts w:ascii="Roboto" w:hAnsi="Roboto"/>
          <w:color w:val="000000"/>
          <w:sz w:val="21"/>
          <w:szCs w:val="21"/>
        </w:rPr>
        <w:t> </w:t>
      </w:r>
      <w:hyperlink r:id="rId14" w:tgtFrame="_blank" w:history="1">
        <w:r>
          <w:rPr>
            <w:rStyle w:val="Hyperlink"/>
            <w:rFonts w:ascii="Roboto" w:hAnsi="Roboto"/>
            <w:color w:val="0066CC"/>
            <w:sz w:val="21"/>
            <w:szCs w:val="21"/>
          </w:rPr>
          <w:t>https://www.iso.org/standard/82875.html</w:t>
        </w:r>
      </w:hyperlink>
    </w:p>
    <w:p w14:paraId="067C352D"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[4] C. Green-Ortiz, R. Gill, and S. Chishti,</w:t>
      </w:r>
      <w:r>
        <w:rPr>
          <w:rStyle w:val="apple-converted-space"/>
          <w:rFonts w:ascii="Roboto" w:hAnsi="Roboto"/>
          <w:color w:val="000000"/>
          <w:sz w:val="21"/>
          <w:szCs w:val="21"/>
        </w:rPr>
        <w:t> </w:t>
      </w:r>
      <w:r>
        <w:rPr>
          <w:rFonts w:ascii="Roboto" w:hAnsi="Roboto"/>
          <w:i/>
          <w:iCs/>
          <w:color w:val="000000"/>
          <w:sz w:val="21"/>
          <w:szCs w:val="21"/>
        </w:rPr>
        <w:t>Zero Trust Architecture,</w:t>
      </w:r>
      <w:r>
        <w:rPr>
          <w:rStyle w:val="apple-converted-space"/>
          <w:rFonts w:ascii="Roboto" w:hAnsi="Roboto"/>
          <w:i/>
          <w:iCs/>
          <w:color w:val="000000"/>
          <w:sz w:val="21"/>
          <w:szCs w:val="21"/>
        </w:rPr>
        <w:t> </w:t>
      </w:r>
      <w:r>
        <w:rPr>
          <w:rFonts w:ascii="Roboto" w:hAnsi="Roboto"/>
          <w:color w:val="000000"/>
          <w:sz w:val="21"/>
          <w:szCs w:val="21"/>
        </w:rPr>
        <w:t>Indianapolis, IN, USA: Cisco Press, 2023. [Online]. Available:</w:t>
      </w:r>
      <w:r>
        <w:rPr>
          <w:rStyle w:val="apple-converted-space"/>
          <w:rFonts w:ascii="Roboto" w:hAnsi="Roboto"/>
          <w:color w:val="000000"/>
          <w:sz w:val="21"/>
          <w:szCs w:val="21"/>
        </w:rPr>
        <w:t> </w:t>
      </w:r>
      <w:hyperlink r:id="rId15" w:tgtFrame="_blank" w:history="1">
        <w:r>
          <w:rPr>
            <w:rStyle w:val="Hyperlink"/>
            <w:rFonts w:ascii="Roboto" w:hAnsi="Roboto"/>
            <w:color w:val="0066CC"/>
            <w:sz w:val="21"/>
            <w:szCs w:val="21"/>
          </w:rPr>
          <w:t>https://www.ciscopress.com/store/</w:t>
        </w:r>
      </w:hyperlink>
    </w:p>
    <w:p w14:paraId="3710C40A" w14:textId="3734B73A"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[5] Verizon Business, "Data Breach Investigations Report (DBIR)," Verizon, USA. 3, 2024. Available:</w:t>
      </w:r>
      <w:r>
        <w:rPr>
          <w:rStyle w:val="apple-converted-space"/>
          <w:rFonts w:ascii="Roboto" w:hAnsi="Roboto"/>
          <w:color w:val="000000"/>
          <w:sz w:val="21"/>
          <w:szCs w:val="21"/>
        </w:rPr>
        <w:t> </w:t>
      </w:r>
      <w:hyperlink r:id="rId16" w:tgtFrame="_blank" w:history="1">
        <w:r>
          <w:rPr>
            <w:rStyle w:val="Hyperlink"/>
            <w:rFonts w:ascii="Roboto" w:hAnsi="Roboto"/>
            <w:color w:val="0066CC"/>
            <w:sz w:val="21"/>
            <w:szCs w:val="21"/>
          </w:rPr>
          <w:t>https://www.verizon.com/business/resources/reports/dbir</w:t>
        </w:r>
      </w:hyperlink>
    </w:p>
    <w:p w14:paraId="27B210F5" w14:textId="1C348666"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[6] Microsoft Security Cent</w:t>
      </w:r>
      <w:r w:rsidR="007E56C6">
        <w:rPr>
          <w:rFonts w:ascii="Roboto" w:hAnsi="Roboto"/>
          <w:color w:val="000000"/>
          <w:sz w:val="21"/>
          <w:szCs w:val="21"/>
        </w:rPr>
        <w:t>er</w:t>
      </w:r>
      <w:r>
        <w:rPr>
          <w:rFonts w:ascii="Roboto" w:hAnsi="Roboto"/>
          <w:color w:val="000000"/>
          <w:sz w:val="21"/>
          <w:szCs w:val="21"/>
        </w:rPr>
        <w:t>. "Building Stronger Cloud Data Security with SIEM and Zero Trust Integration."</w:t>
      </w:r>
      <w:r>
        <w:rPr>
          <w:rStyle w:val="apple-converted-space"/>
          <w:rFonts w:ascii="Roboto" w:hAnsi="Roboto"/>
          <w:color w:val="000000"/>
          <w:sz w:val="21"/>
          <w:szCs w:val="21"/>
        </w:rPr>
        <w:t> </w:t>
      </w:r>
      <w:hyperlink r:id="rId17" w:tgtFrame="_blank" w:history="1">
        <w:r>
          <w:rPr>
            <w:rStyle w:val="Hyperlink"/>
            <w:rFonts w:ascii="Roboto" w:hAnsi="Roboto"/>
            <w:color w:val="0066CC"/>
            <w:sz w:val="21"/>
            <w:szCs w:val="21"/>
          </w:rPr>
          <w:t>https://learn.microsoft.com/en-us/security.</w:t>
        </w:r>
      </w:hyperlink>
    </w:p>
    <w:p w14:paraId="754158AC"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[7] C. Scarfone and P. Mell, "Guide to Intrusion Detection and Prevention Systems (IDPS)," Network Time Protocol (NTP), NIST, Gaithersburg, MD, USA. 2022. doi:</w:t>
      </w:r>
      <w:r>
        <w:rPr>
          <w:rStyle w:val="apple-converted-space"/>
          <w:rFonts w:ascii="Roboto" w:hAnsi="Roboto"/>
          <w:color w:val="000000"/>
          <w:sz w:val="21"/>
          <w:szCs w:val="21"/>
        </w:rPr>
        <w:t> </w:t>
      </w:r>
      <w:hyperlink r:id="rId18" w:tgtFrame="_blank" w:history="1">
        <w:r>
          <w:rPr>
            <w:rStyle w:val="Hyperlink"/>
            <w:rFonts w:ascii="Roboto" w:hAnsi="Roboto"/>
            <w:color w:val="0066CC"/>
            <w:sz w:val="21"/>
            <w:szCs w:val="21"/>
          </w:rPr>
          <w:t>https://nvlpubs.nist.gov/nistpubs/SpecialPublications/NIST.SP.800-94.pdf.</w:t>
        </w:r>
      </w:hyperlink>
    </w:p>
    <w:p w14:paraId="66F3BE3C"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[8] G. Combs and A. Orebaugh,</w:t>
      </w:r>
      <w:r>
        <w:rPr>
          <w:rStyle w:val="apple-converted-space"/>
          <w:rFonts w:ascii="Roboto" w:hAnsi="Roboto"/>
          <w:color w:val="000000"/>
          <w:sz w:val="21"/>
          <w:szCs w:val="21"/>
        </w:rPr>
        <w:t> </w:t>
      </w:r>
      <w:r>
        <w:rPr>
          <w:rFonts w:ascii="Roboto" w:hAnsi="Roboto"/>
          <w:i/>
          <w:iCs/>
          <w:color w:val="000000"/>
          <w:sz w:val="21"/>
          <w:szCs w:val="21"/>
        </w:rPr>
        <w:t>Wireshark Network Analysis: The Official Wireshark Certified Network Analyst Study Guide, 3rd ed.</w:t>
      </w:r>
      <w:r>
        <w:rPr>
          <w:rStyle w:val="apple-converted-space"/>
          <w:rFonts w:ascii="Roboto" w:hAnsi="Roboto"/>
          <w:i/>
          <w:iCs/>
          <w:color w:val="000000"/>
          <w:sz w:val="21"/>
          <w:szCs w:val="21"/>
        </w:rPr>
        <w:t> </w:t>
      </w:r>
      <w:r>
        <w:rPr>
          <w:rFonts w:ascii="Roboto" w:hAnsi="Roboto"/>
          <w:color w:val="000000"/>
          <w:sz w:val="21"/>
          <w:szCs w:val="21"/>
        </w:rPr>
        <w:t>3rd Ed. Protocol Analysis Institute, 2023. [Online]. Available:</w:t>
      </w:r>
      <w:r>
        <w:rPr>
          <w:rStyle w:val="apple-converted-space"/>
          <w:rFonts w:ascii="Roboto" w:hAnsi="Roboto"/>
          <w:color w:val="000000"/>
          <w:sz w:val="21"/>
          <w:szCs w:val="21"/>
        </w:rPr>
        <w:t> </w:t>
      </w:r>
      <w:hyperlink r:id="rId19" w:tgtFrame="_blank" w:history="1">
        <w:r>
          <w:rPr>
            <w:rStyle w:val="Hyperlink"/>
            <w:rFonts w:ascii="Roboto" w:hAnsi="Roboto"/>
            <w:color w:val="0066CC"/>
            <w:sz w:val="21"/>
            <w:szCs w:val="21"/>
          </w:rPr>
          <w:t>https://www.wireshark.org/books</w:t>
        </w:r>
      </w:hyperlink>
    </w:p>
    <w:p w14:paraId="2FD5F876" w14:textId="01D095BB"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[9] P. Kindervag, "No more chewy centers: Introducing the </w:t>
      </w:r>
      <w:r w:rsidR="007E56C6">
        <w:rPr>
          <w:rFonts w:ascii="Roboto" w:hAnsi="Roboto"/>
          <w:color w:val="000000"/>
          <w:sz w:val="21"/>
          <w:szCs w:val="21"/>
        </w:rPr>
        <w:t>zero-trust</w:t>
      </w:r>
      <w:r>
        <w:rPr>
          <w:rFonts w:ascii="Roboto" w:hAnsi="Roboto"/>
          <w:color w:val="000000"/>
          <w:sz w:val="21"/>
          <w:szCs w:val="21"/>
        </w:rPr>
        <w:t xml:space="preserve"> model of information security," Forrester Research Report, 3, 2023. Available:</w:t>
      </w:r>
      <w:r>
        <w:rPr>
          <w:rStyle w:val="apple-converted-space"/>
          <w:rFonts w:ascii="Roboto" w:hAnsi="Roboto"/>
          <w:color w:val="000000"/>
          <w:sz w:val="21"/>
          <w:szCs w:val="21"/>
        </w:rPr>
        <w:t> </w:t>
      </w:r>
      <w:hyperlink r:id="rId20" w:tgtFrame="_blank" w:history="1">
        <w:r>
          <w:rPr>
            <w:rStyle w:val="Hyperlink"/>
            <w:rFonts w:ascii="Roboto" w:hAnsi="Roboto"/>
            <w:color w:val="0066CC"/>
            <w:sz w:val="21"/>
            <w:szCs w:val="21"/>
          </w:rPr>
          <w:t>https://www.forrester.com/report/No-More-Chewy-Centers-Introducing-The-Zero-Trust-Model/RES56682</w:t>
        </w:r>
      </w:hyperlink>
    </w:p>
    <w:p w14:paraId="3EA99997"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[10] Wireshark Foundation, "Analysing Network Traffic for Security and Performance," 2023. Available:</w:t>
      </w:r>
      <w:r>
        <w:rPr>
          <w:rStyle w:val="apple-converted-space"/>
          <w:rFonts w:ascii="Roboto" w:hAnsi="Roboto"/>
          <w:color w:val="000000"/>
          <w:sz w:val="21"/>
          <w:szCs w:val="21"/>
        </w:rPr>
        <w:t> </w:t>
      </w:r>
      <w:hyperlink r:id="rId21" w:tgtFrame="_blank" w:history="1">
        <w:r>
          <w:rPr>
            <w:rStyle w:val="Hyperlink"/>
            <w:rFonts w:ascii="Roboto" w:hAnsi="Roboto"/>
            <w:color w:val="0066CC"/>
            <w:sz w:val="21"/>
            <w:szCs w:val="21"/>
          </w:rPr>
          <w:t>https://www.wireshark.org/</w:t>
        </w:r>
      </w:hyperlink>
    </w:p>
    <w:p w14:paraId="0B75FDB7"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[11] E. Magher, "Exploring Networking with Cisco Packet Tracer offered by Networking Academy through the Cisco Networking Academy program," unpublished.</w:t>
      </w:r>
      <w:r>
        <w:rPr>
          <w:rStyle w:val="apple-converted-space"/>
          <w:rFonts w:ascii="Roboto" w:hAnsi="Roboto"/>
          <w:color w:val="000000"/>
          <w:sz w:val="21"/>
          <w:szCs w:val="21"/>
        </w:rPr>
        <w:t> </w:t>
      </w:r>
    </w:p>
    <w:p w14:paraId="48931060"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[12] "Getting started with Cisco Packet Tracer," unpublished.</w:t>
      </w:r>
    </w:p>
    <w:p w14:paraId="462DA8BE" w14:textId="77777777" w:rsidR="00487792" w:rsidRDefault="00487792" w:rsidP="0050104C">
      <w:pPr>
        <w:pStyle w:val="NormalWeb"/>
        <w:spacing w:before="0" w:beforeAutospacing="0" w:after="173" w:afterAutospacing="0"/>
        <w:ind w:left="450" w:hanging="450"/>
        <w:rPr>
          <w:rFonts w:ascii="Roboto" w:hAnsi="Roboto"/>
          <w:color w:val="000000"/>
          <w:sz w:val="21"/>
          <w:szCs w:val="21"/>
        </w:rPr>
      </w:pPr>
    </w:p>
    <w:p w14:paraId="00195705" w14:textId="77777777" w:rsidR="00487792" w:rsidRDefault="00487792"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VIDEO PRESENTATION: </w:t>
      </w:r>
    </w:p>
    <w:p w14:paraId="6EDF6396" w14:textId="4AD5B984" w:rsidR="00730690" w:rsidRDefault="00F96FA2" w:rsidP="52DAFC16">
      <w:hyperlink r:id="rId22" w:history="1">
        <w:r w:rsidRPr="00F96FA2">
          <w:rPr>
            <w:color w:val="0000FF"/>
            <w:u w:val="single"/>
          </w:rPr>
          <w:t>basic networkcyber.pptx</w:t>
        </w:r>
      </w:hyperlink>
    </w:p>
    <w:p w14:paraId="16F76240" w14:textId="5663D0DB" w:rsidR="008F0AEC" w:rsidRPr="008F0AEC" w:rsidRDefault="008F0AEC" w:rsidP="52DAFC16"/>
    <w:sectPr w:rsidR="008F0AEC" w:rsidRPr="008F0A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webkit-standard">
    <w:altName w:val="Cambria"/>
    <w:charset w:val="00"/>
    <w:family w:val="roman"/>
    <w:pitch w:val="default"/>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49C63"/>
    <w:multiLevelType w:val="hybridMultilevel"/>
    <w:tmpl w:val="CD0A75AA"/>
    <w:lvl w:ilvl="0" w:tplc="80F6C35E">
      <w:start w:val="1"/>
      <w:numFmt w:val="bullet"/>
      <w:lvlText w:val=""/>
      <w:lvlJc w:val="left"/>
      <w:pPr>
        <w:ind w:left="720" w:hanging="360"/>
      </w:pPr>
      <w:rPr>
        <w:rFonts w:ascii="Symbol" w:hAnsi="Symbol" w:hint="default"/>
      </w:rPr>
    </w:lvl>
    <w:lvl w:ilvl="1" w:tplc="7BE0E32A">
      <w:start w:val="1"/>
      <w:numFmt w:val="bullet"/>
      <w:lvlText w:val="o"/>
      <w:lvlJc w:val="left"/>
      <w:pPr>
        <w:ind w:left="1440" w:hanging="360"/>
      </w:pPr>
      <w:rPr>
        <w:rFonts w:ascii="Courier New" w:hAnsi="Courier New" w:hint="default"/>
      </w:rPr>
    </w:lvl>
    <w:lvl w:ilvl="2" w:tplc="69AA0620">
      <w:start w:val="1"/>
      <w:numFmt w:val="bullet"/>
      <w:lvlText w:val=""/>
      <w:lvlJc w:val="left"/>
      <w:pPr>
        <w:ind w:left="2160" w:hanging="360"/>
      </w:pPr>
      <w:rPr>
        <w:rFonts w:ascii="Wingdings" w:hAnsi="Wingdings" w:hint="default"/>
      </w:rPr>
    </w:lvl>
    <w:lvl w:ilvl="3" w:tplc="3AD67F28">
      <w:start w:val="1"/>
      <w:numFmt w:val="bullet"/>
      <w:lvlText w:val=""/>
      <w:lvlJc w:val="left"/>
      <w:pPr>
        <w:ind w:left="2880" w:hanging="360"/>
      </w:pPr>
      <w:rPr>
        <w:rFonts w:ascii="Symbol" w:hAnsi="Symbol" w:hint="default"/>
      </w:rPr>
    </w:lvl>
    <w:lvl w:ilvl="4" w:tplc="BA1084F8">
      <w:start w:val="1"/>
      <w:numFmt w:val="bullet"/>
      <w:lvlText w:val="o"/>
      <w:lvlJc w:val="left"/>
      <w:pPr>
        <w:ind w:left="3600" w:hanging="360"/>
      </w:pPr>
      <w:rPr>
        <w:rFonts w:ascii="Courier New" w:hAnsi="Courier New" w:hint="default"/>
      </w:rPr>
    </w:lvl>
    <w:lvl w:ilvl="5" w:tplc="A7C6CD9C">
      <w:start w:val="1"/>
      <w:numFmt w:val="bullet"/>
      <w:lvlText w:val=""/>
      <w:lvlJc w:val="left"/>
      <w:pPr>
        <w:ind w:left="4320" w:hanging="360"/>
      </w:pPr>
      <w:rPr>
        <w:rFonts w:ascii="Wingdings" w:hAnsi="Wingdings" w:hint="default"/>
      </w:rPr>
    </w:lvl>
    <w:lvl w:ilvl="6" w:tplc="7FF2CDE4">
      <w:start w:val="1"/>
      <w:numFmt w:val="bullet"/>
      <w:lvlText w:val=""/>
      <w:lvlJc w:val="left"/>
      <w:pPr>
        <w:ind w:left="5040" w:hanging="360"/>
      </w:pPr>
      <w:rPr>
        <w:rFonts w:ascii="Symbol" w:hAnsi="Symbol" w:hint="default"/>
      </w:rPr>
    </w:lvl>
    <w:lvl w:ilvl="7" w:tplc="47109D14">
      <w:start w:val="1"/>
      <w:numFmt w:val="bullet"/>
      <w:lvlText w:val="o"/>
      <w:lvlJc w:val="left"/>
      <w:pPr>
        <w:ind w:left="5760" w:hanging="360"/>
      </w:pPr>
      <w:rPr>
        <w:rFonts w:ascii="Courier New" w:hAnsi="Courier New" w:hint="default"/>
      </w:rPr>
    </w:lvl>
    <w:lvl w:ilvl="8" w:tplc="AED0DB62">
      <w:start w:val="1"/>
      <w:numFmt w:val="bullet"/>
      <w:lvlText w:val=""/>
      <w:lvlJc w:val="left"/>
      <w:pPr>
        <w:ind w:left="6480" w:hanging="360"/>
      </w:pPr>
      <w:rPr>
        <w:rFonts w:ascii="Wingdings" w:hAnsi="Wingdings" w:hint="default"/>
      </w:rPr>
    </w:lvl>
  </w:abstractNum>
  <w:abstractNum w:abstractNumId="1" w15:restartNumberingAfterBreak="0">
    <w:nsid w:val="2EDCEC3B"/>
    <w:multiLevelType w:val="hybridMultilevel"/>
    <w:tmpl w:val="8E525072"/>
    <w:lvl w:ilvl="0" w:tplc="9F482D02">
      <w:start w:val="1"/>
      <w:numFmt w:val="bullet"/>
      <w:lvlText w:val=""/>
      <w:lvlJc w:val="left"/>
      <w:pPr>
        <w:ind w:left="720" w:hanging="360"/>
      </w:pPr>
      <w:rPr>
        <w:rFonts w:ascii="Symbol" w:hAnsi="Symbol" w:hint="default"/>
      </w:rPr>
    </w:lvl>
    <w:lvl w:ilvl="1" w:tplc="11927A52">
      <w:start w:val="1"/>
      <w:numFmt w:val="bullet"/>
      <w:lvlText w:val="o"/>
      <w:lvlJc w:val="left"/>
      <w:pPr>
        <w:ind w:left="1440" w:hanging="360"/>
      </w:pPr>
      <w:rPr>
        <w:rFonts w:ascii="Courier New" w:hAnsi="Courier New" w:hint="default"/>
      </w:rPr>
    </w:lvl>
    <w:lvl w:ilvl="2" w:tplc="0D22379A">
      <w:start w:val="1"/>
      <w:numFmt w:val="bullet"/>
      <w:lvlText w:val=""/>
      <w:lvlJc w:val="left"/>
      <w:pPr>
        <w:ind w:left="2160" w:hanging="360"/>
      </w:pPr>
      <w:rPr>
        <w:rFonts w:ascii="Wingdings" w:hAnsi="Wingdings" w:hint="default"/>
      </w:rPr>
    </w:lvl>
    <w:lvl w:ilvl="3" w:tplc="6FCA2BDC">
      <w:start w:val="1"/>
      <w:numFmt w:val="bullet"/>
      <w:lvlText w:val=""/>
      <w:lvlJc w:val="left"/>
      <w:pPr>
        <w:ind w:left="2880" w:hanging="360"/>
      </w:pPr>
      <w:rPr>
        <w:rFonts w:ascii="Symbol" w:hAnsi="Symbol" w:hint="default"/>
      </w:rPr>
    </w:lvl>
    <w:lvl w:ilvl="4" w:tplc="FA6EDA02">
      <w:start w:val="1"/>
      <w:numFmt w:val="bullet"/>
      <w:lvlText w:val="o"/>
      <w:lvlJc w:val="left"/>
      <w:pPr>
        <w:ind w:left="3600" w:hanging="360"/>
      </w:pPr>
      <w:rPr>
        <w:rFonts w:ascii="Courier New" w:hAnsi="Courier New" w:hint="default"/>
      </w:rPr>
    </w:lvl>
    <w:lvl w:ilvl="5" w:tplc="FD4AB71C">
      <w:start w:val="1"/>
      <w:numFmt w:val="bullet"/>
      <w:lvlText w:val=""/>
      <w:lvlJc w:val="left"/>
      <w:pPr>
        <w:ind w:left="4320" w:hanging="360"/>
      </w:pPr>
      <w:rPr>
        <w:rFonts w:ascii="Wingdings" w:hAnsi="Wingdings" w:hint="default"/>
      </w:rPr>
    </w:lvl>
    <w:lvl w:ilvl="6" w:tplc="5E288886">
      <w:start w:val="1"/>
      <w:numFmt w:val="bullet"/>
      <w:lvlText w:val=""/>
      <w:lvlJc w:val="left"/>
      <w:pPr>
        <w:ind w:left="5040" w:hanging="360"/>
      </w:pPr>
      <w:rPr>
        <w:rFonts w:ascii="Symbol" w:hAnsi="Symbol" w:hint="default"/>
      </w:rPr>
    </w:lvl>
    <w:lvl w:ilvl="7" w:tplc="F7D4379E">
      <w:start w:val="1"/>
      <w:numFmt w:val="bullet"/>
      <w:lvlText w:val="o"/>
      <w:lvlJc w:val="left"/>
      <w:pPr>
        <w:ind w:left="5760" w:hanging="360"/>
      </w:pPr>
      <w:rPr>
        <w:rFonts w:ascii="Courier New" w:hAnsi="Courier New" w:hint="default"/>
      </w:rPr>
    </w:lvl>
    <w:lvl w:ilvl="8" w:tplc="0CC40C0E">
      <w:start w:val="1"/>
      <w:numFmt w:val="bullet"/>
      <w:lvlText w:val=""/>
      <w:lvlJc w:val="left"/>
      <w:pPr>
        <w:ind w:left="6480" w:hanging="360"/>
      </w:pPr>
      <w:rPr>
        <w:rFonts w:ascii="Wingdings" w:hAnsi="Wingdings" w:hint="default"/>
      </w:rPr>
    </w:lvl>
  </w:abstractNum>
  <w:abstractNum w:abstractNumId="2" w15:restartNumberingAfterBreak="0">
    <w:nsid w:val="32CFE8B6"/>
    <w:multiLevelType w:val="hybridMultilevel"/>
    <w:tmpl w:val="5FBE76FA"/>
    <w:lvl w:ilvl="0" w:tplc="D526BBB0">
      <w:start w:val="1"/>
      <w:numFmt w:val="decimal"/>
      <w:lvlText w:val="%1."/>
      <w:lvlJc w:val="left"/>
      <w:pPr>
        <w:ind w:left="720" w:hanging="360"/>
      </w:pPr>
    </w:lvl>
    <w:lvl w:ilvl="1" w:tplc="0950B69C">
      <w:start w:val="1"/>
      <w:numFmt w:val="lowerLetter"/>
      <w:lvlText w:val="%2."/>
      <w:lvlJc w:val="left"/>
      <w:pPr>
        <w:ind w:left="1440" w:hanging="360"/>
      </w:pPr>
    </w:lvl>
    <w:lvl w:ilvl="2" w:tplc="2856BEB2">
      <w:start w:val="1"/>
      <w:numFmt w:val="lowerRoman"/>
      <w:lvlText w:val="%3."/>
      <w:lvlJc w:val="right"/>
      <w:pPr>
        <w:ind w:left="2160" w:hanging="180"/>
      </w:pPr>
    </w:lvl>
    <w:lvl w:ilvl="3" w:tplc="2E2EF628">
      <w:start w:val="1"/>
      <w:numFmt w:val="decimal"/>
      <w:lvlText w:val="%4."/>
      <w:lvlJc w:val="left"/>
      <w:pPr>
        <w:ind w:left="2880" w:hanging="360"/>
      </w:pPr>
    </w:lvl>
    <w:lvl w:ilvl="4" w:tplc="26A4D32E">
      <w:start w:val="1"/>
      <w:numFmt w:val="lowerLetter"/>
      <w:lvlText w:val="%5."/>
      <w:lvlJc w:val="left"/>
      <w:pPr>
        <w:ind w:left="3600" w:hanging="360"/>
      </w:pPr>
    </w:lvl>
    <w:lvl w:ilvl="5" w:tplc="41C6CFE2">
      <w:start w:val="1"/>
      <w:numFmt w:val="lowerRoman"/>
      <w:lvlText w:val="%6."/>
      <w:lvlJc w:val="right"/>
      <w:pPr>
        <w:ind w:left="4320" w:hanging="180"/>
      </w:pPr>
    </w:lvl>
    <w:lvl w:ilvl="6" w:tplc="87C64040">
      <w:start w:val="1"/>
      <w:numFmt w:val="decimal"/>
      <w:lvlText w:val="%7."/>
      <w:lvlJc w:val="left"/>
      <w:pPr>
        <w:ind w:left="5040" w:hanging="360"/>
      </w:pPr>
    </w:lvl>
    <w:lvl w:ilvl="7" w:tplc="21A40838">
      <w:start w:val="1"/>
      <w:numFmt w:val="lowerLetter"/>
      <w:lvlText w:val="%8."/>
      <w:lvlJc w:val="left"/>
      <w:pPr>
        <w:ind w:left="5760" w:hanging="360"/>
      </w:pPr>
    </w:lvl>
    <w:lvl w:ilvl="8" w:tplc="9D9289D8">
      <w:start w:val="1"/>
      <w:numFmt w:val="lowerRoman"/>
      <w:lvlText w:val="%9."/>
      <w:lvlJc w:val="right"/>
      <w:pPr>
        <w:ind w:left="6480" w:hanging="180"/>
      </w:pPr>
    </w:lvl>
  </w:abstractNum>
  <w:abstractNum w:abstractNumId="3" w15:restartNumberingAfterBreak="0">
    <w:nsid w:val="34863838"/>
    <w:multiLevelType w:val="hybridMultilevel"/>
    <w:tmpl w:val="E7427EA6"/>
    <w:lvl w:ilvl="0" w:tplc="3592898E">
      <w:start w:val="1"/>
      <w:numFmt w:val="bullet"/>
      <w:lvlText w:val=""/>
      <w:lvlJc w:val="left"/>
      <w:pPr>
        <w:ind w:left="720" w:hanging="360"/>
      </w:pPr>
      <w:rPr>
        <w:rFonts w:ascii="Symbol" w:hAnsi="Symbol" w:hint="default"/>
      </w:rPr>
    </w:lvl>
    <w:lvl w:ilvl="1" w:tplc="B3323124">
      <w:start w:val="1"/>
      <w:numFmt w:val="bullet"/>
      <w:lvlText w:val="o"/>
      <w:lvlJc w:val="left"/>
      <w:pPr>
        <w:ind w:left="1440" w:hanging="360"/>
      </w:pPr>
      <w:rPr>
        <w:rFonts w:ascii="Courier New" w:hAnsi="Courier New" w:hint="default"/>
      </w:rPr>
    </w:lvl>
    <w:lvl w:ilvl="2" w:tplc="871004F2">
      <w:start w:val="1"/>
      <w:numFmt w:val="bullet"/>
      <w:lvlText w:val=""/>
      <w:lvlJc w:val="left"/>
      <w:pPr>
        <w:ind w:left="2160" w:hanging="360"/>
      </w:pPr>
      <w:rPr>
        <w:rFonts w:ascii="Wingdings" w:hAnsi="Wingdings" w:hint="default"/>
      </w:rPr>
    </w:lvl>
    <w:lvl w:ilvl="3" w:tplc="3224085C">
      <w:start w:val="1"/>
      <w:numFmt w:val="bullet"/>
      <w:lvlText w:val=""/>
      <w:lvlJc w:val="left"/>
      <w:pPr>
        <w:ind w:left="2880" w:hanging="360"/>
      </w:pPr>
      <w:rPr>
        <w:rFonts w:ascii="Symbol" w:hAnsi="Symbol" w:hint="default"/>
      </w:rPr>
    </w:lvl>
    <w:lvl w:ilvl="4" w:tplc="07EEA63E">
      <w:start w:val="1"/>
      <w:numFmt w:val="bullet"/>
      <w:lvlText w:val="o"/>
      <w:lvlJc w:val="left"/>
      <w:pPr>
        <w:ind w:left="3600" w:hanging="360"/>
      </w:pPr>
      <w:rPr>
        <w:rFonts w:ascii="Courier New" w:hAnsi="Courier New" w:hint="default"/>
      </w:rPr>
    </w:lvl>
    <w:lvl w:ilvl="5" w:tplc="2DB03D8E">
      <w:start w:val="1"/>
      <w:numFmt w:val="bullet"/>
      <w:lvlText w:val=""/>
      <w:lvlJc w:val="left"/>
      <w:pPr>
        <w:ind w:left="4320" w:hanging="360"/>
      </w:pPr>
      <w:rPr>
        <w:rFonts w:ascii="Wingdings" w:hAnsi="Wingdings" w:hint="default"/>
      </w:rPr>
    </w:lvl>
    <w:lvl w:ilvl="6" w:tplc="F80A5646">
      <w:start w:val="1"/>
      <w:numFmt w:val="bullet"/>
      <w:lvlText w:val=""/>
      <w:lvlJc w:val="left"/>
      <w:pPr>
        <w:ind w:left="5040" w:hanging="360"/>
      </w:pPr>
      <w:rPr>
        <w:rFonts w:ascii="Symbol" w:hAnsi="Symbol" w:hint="default"/>
      </w:rPr>
    </w:lvl>
    <w:lvl w:ilvl="7" w:tplc="21A4DE84">
      <w:start w:val="1"/>
      <w:numFmt w:val="bullet"/>
      <w:lvlText w:val="o"/>
      <w:lvlJc w:val="left"/>
      <w:pPr>
        <w:ind w:left="5760" w:hanging="360"/>
      </w:pPr>
      <w:rPr>
        <w:rFonts w:ascii="Courier New" w:hAnsi="Courier New" w:hint="default"/>
      </w:rPr>
    </w:lvl>
    <w:lvl w:ilvl="8" w:tplc="E8E64FFC">
      <w:start w:val="1"/>
      <w:numFmt w:val="bullet"/>
      <w:lvlText w:val=""/>
      <w:lvlJc w:val="left"/>
      <w:pPr>
        <w:ind w:left="6480" w:hanging="360"/>
      </w:pPr>
      <w:rPr>
        <w:rFonts w:ascii="Wingdings" w:hAnsi="Wingdings" w:hint="default"/>
      </w:rPr>
    </w:lvl>
  </w:abstractNum>
  <w:abstractNum w:abstractNumId="4" w15:restartNumberingAfterBreak="0">
    <w:nsid w:val="3E451407"/>
    <w:multiLevelType w:val="multilevel"/>
    <w:tmpl w:val="0EECF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2A6742"/>
    <w:multiLevelType w:val="multilevel"/>
    <w:tmpl w:val="3DA07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C3D42D"/>
    <w:multiLevelType w:val="hybridMultilevel"/>
    <w:tmpl w:val="536265CA"/>
    <w:lvl w:ilvl="0" w:tplc="79EE1678">
      <w:start w:val="1"/>
      <w:numFmt w:val="bullet"/>
      <w:lvlText w:val=""/>
      <w:lvlJc w:val="left"/>
      <w:pPr>
        <w:ind w:left="720" w:hanging="360"/>
      </w:pPr>
      <w:rPr>
        <w:rFonts w:ascii="Symbol" w:hAnsi="Symbol" w:hint="default"/>
      </w:rPr>
    </w:lvl>
    <w:lvl w:ilvl="1" w:tplc="54FEED40">
      <w:start w:val="1"/>
      <w:numFmt w:val="bullet"/>
      <w:lvlText w:val="o"/>
      <w:lvlJc w:val="left"/>
      <w:pPr>
        <w:ind w:left="1440" w:hanging="360"/>
      </w:pPr>
      <w:rPr>
        <w:rFonts w:ascii="Courier New" w:hAnsi="Courier New" w:hint="default"/>
      </w:rPr>
    </w:lvl>
    <w:lvl w:ilvl="2" w:tplc="7090AD16">
      <w:start w:val="1"/>
      <w:numFmt w:val="bullet"/>
      <w:lvlText w:val=""/>
      <w:lvlJc w:val="left"/>
      <w:pPr>
        <w:ind w:left="2160" w:hanging="360"/>
      </w:pPr>
      <w:rPr>
        <w:rFonts w:ascii="Wingdings" w:hAnsi="Wingdings" w:hint="default"/>
      </w:rPr>
    </w:lvl>
    <w:lvl w:ilvl="3" w:tplc="CF4C1510">
      <w:start w:val="1"/>
      <w:numFmt w:val="bullet"/>
      <w:lvlText w:val=""/>
      <w:lvlJc w:val="left"/>
      <w:pPr>
        <w:ind w:left="2880" w:hanging="360"/>
      </w:pPr>
      <w:rPr>
        <w:rFonts w:ascii="Symbol" w:hAnsi="Symbol" w:hint="default"/>
      </w:rPr>
    </w:lvl>
    <w:lvl w:ilvl="4" w:tplc="82685ACC">
      <w:start w:val="1"/>
      <w:numFmt w:val="bullet"/>
      <w:lvlText w:val="o"/>
      <w:lvlJc w:val="left"/>
      <w:pPr>
        <w:ind w:left="3600" w:hanging="360"/>
      </w:pPr>
      <w:rPr>
        <w:rFonts w:ascii="Courier New" w:hAnsi="Courier New" w:hint="default"/>
      </w:rPr>
    </w:lvl>
    <w:lvl w:ilvl="5" w:tplc="CE8A105E">
      <w:start w:val="1"/>
      <w:numFmt w:val="bullet"/>
      <w:lvlText w:val=""/>
      <w:lvlJc w:val="left"/>
      <w:pPr>
        <w:ind w:left="4320" w:hanging="360"/>
      </w:pPr>
      <w:rPr>
        <w:rFonts w:ascii="Wingdings" w:hAnsi="Wingdings" w:hint="default"/>
      </w:rPr>
    </w:lvl>
    <w:lvl w:ilvl="6" w:tplc="28489AF6">
      <w:start w:val="1"/>
      <w:numFmt w:val="bullet"/>
      <w:lvlText w:val=""/>
      <w:lvlJc w:val="left"/>
      <w:pPr>
        <w:ind w:left="5040" w:hanging="360"/>
      </w:pPr>
      <w:rPr>
        <w:rFonts w:ascii="Symbol" w:hAnsi="Symbol" w:hint="default"/>
      </w:rPr>
    </w:lvl>
    <w:lvl w:ilvl="7" w:tplc="41A264E0">
      <w:start w:val="1"/>
      <w:numFmt w:val="bullet"/>
      <w:lvlText w:val="o"/>
      <w:lvlJc w:val="left"/>
      <w:pPr>
        <w:ind w:left="5760" w:hanging="360"/>
      </w:pPr>
      <w:rPr>
        <w:rFonts w:ascii="Courier New" w:hAnsi="Courier New" w:hint="default"/>
      </w:rPr>
    </w:lvl>
    <w:lvl w:ilvl="8" w:tplc="3B1E78D8">
      <w:start w:val="1"/>
      <w:numFmt w:val="bullet"/>
      <w:lvlText w:val=""/>
      <w:lvlJc w:val="left"/>
      <w:pPr>
        <w:ind w:left="6480" w:hanging="360"/>
      </w:pPr>
      <w:rPr>
        <w:rFonts w:ascii="Wingdings" w:hAnsi="Wingdings" w:hint="default"/>
      </w:rPr>
    </w:lvl>
  </w:abstractNum>
  <w:abstractNum w:abstractNumId="7" w15:restartNumberingAfterBreak="0">
    <w:nsid w:val="5DBC3B72"/>
    <w:multiLevelType w:val="hybridMultilevel"/>
    <w:tmpl w:val="074EBFA4"/>
    <w:lvl w:ilvl="0" w:tplc="38FCA1C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A1ECDF"/>
    <w:multiLevelType w:val="hybridMultilevel"/>
    <w:tmpl w:val="8E664FD2"/>
    <w:lvl w:ilvl="0" w:tplc="8FE25924">
      <w:start w:val="1"/>
      <w:numFmt w:val="bullet"/>
      <w:lvlText w:val=""/>
      <w:lvlJc w:val="left"/>
      <w:pPr>
        <w:ind w:left="720" w:hanging="360"/>
      </w:pPr>
      <w:rPr>
        <w:rFonts w:ascii="Symbol" w:hAnsi="Symbol" w:hint="default"/>
      </w:rPr>
    </w:lvl>
    <w:lvl w:ilvl="1" w:tplc="3CA01B3E">
      <w:start w:val="1"/>
      <w:numFmt w:val="bullet"/>
      <w:lvlText w:val="o"/>
      <w:lvlJc w:val="left"/>
      <w:pPr>
        <w:ind w:left="1440" w:hanging="360"/>
      </w:pPr>
      <w:rPr>
        <w:rFonts w:ascii="Courier New" w:hAnsi="Courier New" w:hint="default"/>
      </w:rPr>
    </w:lvl>
    <w:lvl w:ilvl="2" w:tplc="704CA3F4">
      <w:start w:val="1"/>
      <w:numFmt w:val="bullet"/>
      <w:lvlText w:val=""/>
      <w:lvlJc w:val="left"/>
      <w:pPr>
        <w:ind w:left="2160" w:hanging="360"/>
      </w:pPr>
      <w:rPr>
        <w:rFonts w:ascii="Wingdings" w:hAnsi="Wingdings" w:hint="default"/>
      </w:rPr>
    </w:lvl>
    <w:lvl w:ilvl="3" w:tplc="7820F102">
      <w:start w:val="1"/>
      <w:numFmt w:val="bullet"/>
      <w:lvlText w:val=""/>
      <w:lvlJc w:val="left"/>
      <w:pPr>
        <w:ind w:left="2880" w:hanging="360"/>
      </w:pPr>
      <w:rPr>
        <w:rFonts w:ascii="Symbol" w:hAnsi="Symbol" w:hint="default"/>
      </w:rPr>
    </w:lvl>
    <w:lvl w:ilvl="4" w:tplc="9A82D6FE">
      <w:start w:val="1"/>
      <w:numFmt w:val="bullet"/>
      <w:lvlText w:val="o"/>
      <w:lvlJc w:val="left"/>
      <w:pPr>
        <w:ind w:left="3600" w:hanging="360"/>
      </w:pPr>
      <w:rPr>
        <w:rFonts w:ascii="Courier New" w:hAnsi="Courier New" w:hint="default"/>
      </w:rPr>
    </w:lvl>
    <w:lvl w:ilvl="5" w:tplc="4BEE58CC">
      <w:start w:val="1"/>
      <w:numFmt w:val="bullet"/>
      <w:lvlText w:val=""/>
      <w:lvlJc w:val="left"/>
      <w:pPr>
        <w:ind w:left="4320" w:hanging="360"/>
      </w:pPr>
      <w:rPr>
        <w:rFonts w:ascii="Wingdings" w:hAnsi="Wingdings" w:hint="default"/>
      </w:rPr>
    </w:lvl>
    <w:lvl w:ilvl="6" w:tplc="24A63AA6">
      <w:start w:val="1"/>
      <w:numFmt w:val="bullet"/>
      <w:lvlText w:val=""/>
      <w:lvlJc w:val="left"/>
      <w:pPr>
        <w:ind w:left="5040" w:hanging="360"/>
      </w:pPr>
      <w:rPr>
        <w:rFonts w:ascii="Symbol" w:hAnsi="Symbol" w:hint="default"/>
      </w:rPr>
    </w:lvl>
    <w:lvl w:ilvl="7" w:tplc="7354D386">
      <w:start w:val="1"/>
      <w:numFmt w:val="bullet"/>
      <w:lvlText w:val="o"/>
      <w:lvlJc w:val="left"/>
      <w:pPr>
        <w:ind w:left="5760" w:hanging="360"/>
      </w:pPr>
      <w:rPr>
        <w:rFonts w:ascii="Courier New" w:hAnsi="Courier New" w:hint="default"/>
      </w:rPr>
    </w:lvl>
    <w:lvl w:ilvl="8" w:tplc="786C45A0">
      <w:start w:val="1"/>
      <w:numFmt w:val="bullet"/>
      <w:lvlText w:val=""/>
      <w:lvlJc w:val="left"/>
      <w:pPr>
        <w:ind w:left="6480" w:hanging="360"/>
      </w:pPr>
      <w:rPr>
        <w:rFonts w:ascii="Wingdings" w:hAnsi="Wingdings" w:hint="default"/>
      </w:rPr>
    </w:lvl>
  </w:abstractNum>
  <w:num w:numId="1" w16cid:durableId="1560559310">
    <w:abstractNumId w:val="6"/>
  </w:num>
  <w:num w:numId="2" w16cid:durableId="1753618817">
    <w:abstractNumId w:val="2"/>
  </w:num>
  <w:num w:numId="3" w16cid:durableId="452478079">
    <w:abstractNumId w:val="8"/>
  </w:num>
  <w:num w:numId="4" w16cid:durableId="511577033">
    <w:abstractNumId w:val="3"/>
  </w:num>
  <w:num w:numId="5" w16cid:durableId="389157292">
    <w:abstractNumId w:val="1"/>
  </w:num>
  <w:num w:numId="6" w16cid:durableId="810748566">
    <w:abstractNumId w:val="0"/>
  </w:num>
  <w:num w:numId="7" w16cid:durableId="616525121">
    <w:abstractNumId w:val="5"/>
  </w:num>
  <w:num w:numId="8" w16cid:durableId="1196889681">
    <w:abstractNumId w:val="4"/>
  </w:num>
  <w:num w:numId="9" w16cid:durableId="738094511">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565"/>
    <w:rsid w:val="000033BC"/>
    <w:rsid w:val="00041863"/>
    <w:rsid w:val="0004354A"/>
    <w:rsid w:val="000463D0"/>
    <w:rsid w:val="00051392"/>
    <w:rsid w:val="00052F85"/>
    <w:rsid w:val="000561B0"/>
    <w:rsid w:val="000613A0"/>
    <w:rsid w:val="00061600"/>
    <w:rsid w:val="0008486F"/>
    <w:rsid w:val="00085A83"/>
    <w:rsid w:val="000A47A1"/>
    <w:rsid w:val="000B1B55"/>
    <w:rsid w:val="000B2BAB"/>
    <w:rsid w:val="000D4C7B"/>
    <w:rsid w:val="000E25BB"/>
    <w:rsid w:val="000F3DC4"/>
    <w:rsid w:val="00162EFC"/>
    <w:rsid w:val="00181DC5"/>
    <w:rsid w:val="001B1745"/>
    <w:rsid w:val="001C4015"/>
    <w:rsid w:val="001C50F0"/>
    <w:rsid w:val="001D1019"/>
    <w:rsid w:val="001D2A2B"/>
    <w:rsid w:val="001D5F5A"/>
    <w:rsid w:val="001D70C6"/>
    <w:rsid w:val="00207637"/>
    <w:rsid w:val="00214642"/>
    <w:rsid w:val="002156FD"/>
    <w:rsid w:val="0021636C"/>
    <w:rsid w:val="00222545"/>
    <w:rsid w:val="002227A7"/>
    <w:rsid w:val="00230B22"/>
    <w:rsid w:val="00240C1A"/>
    <w:rsid w:val="00243AB8"/>
    <w:rsid w:val="00254A72"/>
    <w:rsid w:val="002568B2"/>
    <w:rsid w:val="00290003"/>
    <w:rsid w:val="002C63F4"/>
    <w:rsid w:val="002D492C"/>
    <w:rsid w:val="00312F12"/>
    <w:rsid w:val="00335337"/>
    <w:rsid w:val="00341C68"/>
    <w:rsid w:val="00341E15"/>
    <w:rsid w:val="00360DE1"/>
    <w:rsid w:val="003632CB"/>
    <w:rsid w:val="00373766"/>
    <w:rsid w:val="00390469"/>
    <w:rsid w:val="003B5CB4"/>
    <w:rsid w:val="003F0C6C"/>
    <w:rsid w:val="003F5ADD"/>
    <w:rsid w:val="004006FF"/>
    <w:rsid w:val="00416B09"/>
    <w:rsid w:val="00421973"/>
    <w:rsid w:val="00427DEF"/>
    <w:rsid w:val="00432CAC"/>
    <w:rsid w:val="004732D2"/>
    <w:rsid w:val="00477806"/>
    <w:rsid w:val="0048745B"/>
    <w:rsid w:val="00487792"/>
    <w:rsid w:val="00487D53"/>
    <w:rsid w:val="0049121D"/>
    <w:rsid w:val="00493CA2"/>
    <w:rsid w:val="004A7325"/>
    <w:rsid w:val="004B342B"/>
    <w:rsid w:val="004B72DC"/>
    <w:rsid w:val="004E4BDA"/>
    <w:rsid w:val="004F23C2"/>
    <w:rsid w:val="0050104C"/>
    <w:rsid w:val="00515D03"/>
    <w:rsid w:val="00517F9B"/>
    <w:rsid w:val="00525474"/>
    <w:rsid w:val="00526273"/>
    <w:rsid w:val="0053432C"/>
    <w:rsid w:val="005354A9"/>
    <w:rsid w:val="005368B4"/>
    <w:rsid w:val="005401D1"/>
    <w:rsid w:val="005817D2"/>
    <w:rsid w:val="005824FD"/>
    <w:rsid w:val="00586C77"/>
    <w:rsid w:val="00594867"/>
    <w:rsid w:val="005B2F63"/>
    <w:rsid w:val="005C1DFB"/>
    <w:rsid w:val="005E3429"/>
    <w:rsid w:val="005F6C92"/>
    <w:rsid w:val="006148B3"/>
    <w:rsid w:val="00636BFF"/>
    <w:rsid w:val="00641F7F"/>
    <w:rsid w:val="00642CD0"/>
    <w:rsid w:val="00643613"/>
    <w:rsid w:val="006661F1"/>
    <w:rsid w:val="006931A4"/>
    <w:rsid w:val="00693298"/>
    <w:rsid w:val="0069363F"/>
    <w:rsid w:val="006B3B48"/>
    <w:rsid w:val="006B4F3F"/>
    <w:rsid w:val="006B72D4"/>
    <w:rsid w:val="006C54B1"/>
    <w:rsid w:val="006C6687"/>
    <w:rsid w:val="00710AD8"/>
    <w:rsid w:val="00730690"/>
    <w:rsid w:val="00750733"/>
    <w:rsid w:val="0078203E"/>
    <w:rsid w:val="007941C0"/>
    <w:rsid w:val="00795C53"/>
    <w:rsid w:val="007C181E"/>
    <w:rsid w:val="007C2996"/>
    <w:rsid w:val="007C4848"/>
    <w:rsid w:val="007C6DAB"/>
    <w:rsid w:val="007D265C"/>
    <w:rsid w:val="007E4ACE"/>
    <w:rsid w:val="007E56C6"/>
    <w:rsid w:val="007F5851"/>
    <w:rsid w:val="00802198"/>
    <w:rsid w:val="0082229C"/>
    <w:rsid w:val="00861B8D"/>
    <w:rsid w:val="00863F74"/>
    <w:rsid w:val="00872B3B"/>
    <w:rsid w:val="00875F24"/>
    <w:rsid w:val="008C1511"/>
    <w:rsid w:val="008E1329"/>
    <w:rsid w:val="008F0AEC"/>
    <w:rsid w:val="008F5278"/>
    <w:rsid w:val="00900478"/>
    <w:rsid w:val="009162D2"/>
    <w:rsid w:val="00917BD8"/>
    <w:rsid w:val="009253AB"/>
    <w:rsid w:val="00940670"/>
    <w:rsid w:val="009460E3"/>
    <w:rsid w:val="00954874"/>
    <w:rsid w:val="00980BF5"/>
    <w:rsid w:val="009C352F"/>
    <w:rsid w:val="009D46A0"/>
    <w:rsid w:val="009F252E"/>
    <w:rsid w:val="009F31CA"/>
    <w:rsid w:val="00A419B3"/>
    <w:rsid w:val="00A623A3"/>
    <w:rsid w:val="00A8000A"/>
    <w:rsid w:val="00A9418A"/>
    <w:rsid w:val="00A941F3"/>
    <w:rsid w:val="00A97EB3"/>
    <w:rsid w:val="00AA33D1"/>
    <w:rsid w:val="00AC6C8F"/>
    <w:rsid w:val="00AC7949"/>
    <w:rsid w:val="00AD0AB1"/>
    <w:rsid w:val="00AE453D"/>
    <w:rsid w:val="00AE547A"/>
    <w:rsid w:val="00AE69FA"/>
    <w:rsid w:val="00B05A88"/>
    <w:rsid w:val="00B16EE5"/>
    <w:rsid w:val="00B16F5F"/>
    <w:rsid w:val="00B2257A"/>
    <w:rsid w:val="00B453F1"/>
    <w:rsid w:val="00B45DA1"/>
    <w:rsid w:val="00B473D7"/>
    <w:rsid w:val="00B52303"/>
    <w:rsid w:val="00B57D76"/>
    <w:rsid w:val="00B650D2"/>
    <w:rsid w:val="00B67BEB"/>
    <w:rsid w:val="00B70C4C"/>
    <w:rsid w:val="00B72F8A"/>
    <w:rsid w:val="00B764E3"/>
    <w:rsid w:val="00B81D87"/>
    <w:rsid w:val="00B87216"/>
    <w:rsid w:val="00BA3762"/>
    <w:rsid w:val="00BA598F"/>
    <w:rsid w:val="00BB1CA9"/>
    <w:rsid w:val="00BC58CF"/>
    <w:rsid w:val="00BC6964"/>
    <w:rsid w:val="00BF48DF"/>
    <w:rsid w:val="00BF7F0D"/>
    <w:rsid w:val="00C02F04"/>
    <w:rsid w:val="00C62565"/>
    <w:rsid w:val="00C91E22"/>
    <w:rsid w:val="00C92730"/>
    <w:rsid w:val="00CB4943"/>
    <w:rsid w:val="00CC6939"/>
    <w:rsid w:val="00CF091A"/>
    <w:rsid w:val="00CF2EDF"/>
    <w:rsid w:val="00D12350"/>
    <w:rsid w:val="00D16E85"/>
    <w:rsid w:val="00D324AB"/>
    <w:rsid w:val="00D33769"/>
    <w:rsid w:val="00D4182B"/>
    <w:rsid w:val="00D4273E"/>
    <w:rsid w:val="00D459BA"/>
    <w:rsid w:val="00D52C16"/>
    <w:rsid w:val="00D55F5E"/>
    <w:rsid w:val="00D66D2D"/>
    <w:rsid w:val="00D71CD4"/>
    <w:rsid w:val="00DB7355"/>
    <w:rsid w:val="00DE0D4E"/>
    <w:rsid w:val="00E13E34"/>
    <w:rsid w:val="00E201C0"/>
    <w:rsid w:val="00E27011"/>
    <w:rsid w:val="00E56014"/>
    <w:rsid w:val="00E57FA6"/>
    <w:rsid w:val="00E61385"/>
    <w:rsid w:val="00E775BC"/>
    <w:rsid w:val="00E91099"/>
    <w:rsid w:val="00EA0045"/>
    <w:rsid w:val="00EE4DBE"/>
    <w:rsid w:val="00F07E3C"/>
    <w:rsid w:val="00F2003F"/>
    <w:rsid w:val="00F72647"/>
    <w:rsid w:val="00F805A7"/>
    <w:rsid w:val="00F96FA2"/>
    <w:rsid w:val="00FD46D0"/>
    <w:rsid w:val="00FD4F69"/>
    <w:rsid w:val="00FE323F"/>
    <w:rsid w:val="00FE41C2"/>
    <w:rsid w:val="00FE524F"/>
    <w:rsid w:val="0108832C"/>
    <w:rsid w:val="017B685C"/>
    <w:rsid w:val="01DCADAF"/>
    <w:rsid w:val="021B8E43"/>
    <w:rsid w:val="02D05399"/>
    <w:rsid w:val="040C5B6F"/>
    <w:rsid w:val="0526A04A"/>
    <w:rsid w:val="0552C0B0"/>
    <w:rsid w:val="05B2A295"/>
    <w:rsid w:val="06744D39"/>
    <w:rsid w:val="06F88C88"/>
    <w:rsid w:val="0715F531"/>
    <w:rsid w:val="0729E09C"/>
    <w:rsid w:val="086D40A8"/>
    <w:rsid w:val="09B3F165"/>
    <w:rsid w:val="09FA9A7B"/>
    <w:rsid w:val="0A88301A"/>
    <w:rsid w:val="0B4806F1"/>
    <w:rsid w:val="0CDA814C"/>
    <w:rsid w:val="0D8899E6"/>
    <w:rsid w:val="0E4F6A54"/>
    <w:rsid w:val="0EB97579"/>
    <w:rsid w:val="0F6F5905"/>
    <w:rsid w:val="114C12BF"/>
    <w:rsid w:val="12180651"/>
    <w:rsid w:val="12E23113"/>
    <w:rsid w:val="130CD859"/>
    <w:rsid w:val="13343626"/>
    <w:rsid w:val="144CC45A"/>
    <w:rsid w:val="1529990B"/>
    <w:rsid w:val="15F7CCC8"/>
    <w:rsid w:val="16672550"/>
    <w:rsid w:val="16AE5C91"/>
    <w:rsid w:val="1A244A03"/>
    <w:rsid w:val="1B54FAAF"/>
    <w:rsid w:val="1B91043B"/>
    <w:rsid w:val="1C9F1F52"/>
    <w:rsid w:val="1CD973D2"/>
    <w:rsid w:val="1DDDC9B7"/>
    <w:rsid w:val="200683D6"/>
    <w:rsid w:val="20151DDE"/>
    <w:rsid w:val="2098F731"/>
    <w:rsid w:val="20C11F45"/>
    <w:rsid w:val="21757BA3"/>
    <w:rsid w:val="22671528"/>
    <w:rsid w:val="22FE61F6"/>
    <w:rsid w:val="246256D4"/>
    <w:rsid w:val="24CD5226"/>
    <w:rsid w:val="25D68E6C"/>
    <w:rsid w:val="27EE5339"/>
    <w:rsid w:val="2907C3F7"/>
    <w:rsid w:val="298AAA38"/>
    <w:rsid w:val="29A655A6"/>
    <w:rsid w:val="2A4EEDB0"/>
    <w:rsid w:val="2B23E6B6"/>
    <w:rsid w:val="2ECB7A54"/>
    <w:rsid w:val="2FFD07B4"/>
    <w:rsid w:val="310DCB18"/>
    <w:rsid w:val="31574BC1"/>
    <w:rsid w:val="3236BD86"/>
    <w:rsid w:val="33870668"/>
    <w:rsid w:val="35718554"/>
    <w:rsid w:val="35ADA304"/>
    <w:rsid w:val="366E6CC6"/>
    <w:rsid w:val="36D8AE30"/>
    <w:rsid w:val="374704FB"/>
    <w:rsid w:val="37BD8A80"/>
    <w:rsid w:val="37F76012"/>
    <w:rsid w:val="3998BCCB"/>
    <w:rsid w:val="39DAA113"/>
    <w:rsid w:val="3A08A560"/>
    <w:rsid w:val="3A6087C0"/>
    <w:rsid w:val="3B9A3378"/>
    <w:rsid w:val="3BBA3C21"/>
    <w:rsid w:val="3D4F12E6"/>
    <w:rsid w:val="3D9E7FAB"/>
    <w:rsid w:val="3E1DB459"/>
    <w:rsid w:val="3E25AC18"/>
    <w:rsid w:val="3F962A76"/>
    <w:rsid w:val="41FF4226"/>
    <w:rsid w:val="42651A78"/>
    <w:rsid w:val="438DB262"/>
    <w:rsid w:val="44A8EBD1"/>
    <w:rsid w:val="4552D2C3"/>
    <w:rsid w:val="455AC21E"/>
    <w:rsid w:val="45ACE43B"/>
    <w:rsid w:val="469B8CD8"/>
    <w:rsid w:val="47E2BA47"/>
    <w:rsid w:val="4870898A"/>
    <w:rsid w:val="48908B09"/>
    <w:rsid w:val="4C1FBBE4"/>
    <w:rsid w:val="4C8BE25B"/>
    <w:rsid w:val="4CBF9185"/>
    <w:rsid w:val="4CC917F5"/>
    <w:rsid w:val="4CCB0375"/>
    <w:rsid w:val="4CDFF546"/>
    <w:rsid w:val="4D01B3F0"/>
    <w:rsid w:val="4DC81B4D"/>
    <w:rsid w:val="4DDE300D"/>
    <w:rsid w:val="4F1CA2C5"/>
    <w:rsid w:val="50428C55"/>
    <w:rsid w:val="50726DC8"/>
    <w:rsid w:val="523EEAD0"/>
    <w:rsid w:val="52C6873D"/>
    <w:rsid w:val="52D3DFB3"/>
    <w:rsid w:val="52DAFC16"/>
    <w:rsid w:val="52FBD2A4"/>
    <w:rsid w:val="54C03E38"/>
    <w:rsid w:val="54D2A5B8"/>
    <w:rsid w:val="55905A25"/>
    <w:rsid w:val="5756CAAD"/>
    <w:rsid w:val="58432278"/>
    <w:rsid w:val="58AEF2C0"/>
    <w:rsid w:val="58D9A617"/>
    <w:rsid w:val="58EC269F"/>
    <w:rsid w:val="59B83732"/>
    <w:rsid w:val="5C883232"/>
    <w:rsid w:val="5CA896F1"/>
    <w:rsid w:val="5DC02A0D"/>
    <w:rsid w:val="5DF98C7C"/>
    <w:rsid w:val="5F767F7C"/>
    <w:rsid w:val="60D4D97C"/>
    <w:rsid w:val="61F86E28"/>
    <w:rsid w:val="6591CD00"/>
    <w:rsid w:val="666FE9BA"/>
    <w:rsid w:val="66F8EF12"/>
    <w:rsid w:val="67D45E90"/>
    <w:rsid w:val="68884674"/>
    <w:rsid w:val="697CADC0"/>
    <w:rsid w:val="69E9ADA7"/>
    <w:rsid w:val="6A383F8F"/>
    <w:rsid w:val="6C79919E"/>
    <w:rsid w:val="6D47DA11"/>
    <w:rsid w:val="6E7879BD"/>
    <w:rsid w:val="6F2C9C83"/>
    <w:rsid w:val="6F7D5DE1"/>
    <w:rsid w:val="70CB08DE"/>
    <w:rsid w:val="71A8802D"/>
    <w:rsid w:val="72C4C200"/>
    <w:rsid w:val="734C591E"/>
    <w:rsid w:val="7377FBF7"/>
    <w:rsid w:val="74138813"/>
    <w:rsid w:val="7447EA1E"/>
    <w:rsid w:val="750CDE59"/>
    <w:rsid w:val="75358D04"/>
    <w:rsid w:val="7692707B"/>
    <w:rsid w:val="7778DC79"/>
    <w:rsid w:val="77B15F25"/>
    <w:rsid w:val="78364DD1"/>
    <w:rsid w:val="79E4C459"/>
    <w:rsid w:val="7BFC16B3"/>
    <w:rsid w:val="7D815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A3658"/>
  <w15:chartTrackingRefBased/>
  <w15:docId w15:val="{3EEF4118-DAC7-4039-9DC0-F938391B1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2DAFC16"/>
  </w:style>
  <w:style w:type="paragraph" w:styleId="Heading1">
    <w:name w:val="heading 1"/>
    <w:basedOn w:val="Normal"/>
    <w:next w:val="Normal"/>
    <w:link w:val="Heading1Char"/>
    <w:uiPriority w:val="9"/>
    <w:qFormat/>
    <w:rsid w:val="52DAFC16"/>
    <w:pPr>
      <w:keepNext/>
      <w:keepLines/>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unhideWhenUsed/>
    <w:qFormat/>
    <w:rsid w:val="52DAFC16"/>
    <w:pPr>
      <w:keepNext/>
      <w:keepLines/>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unhideWhenUsed/>
    <w:qFormat/>
    <w:rsid w:val="52DAFC16"/>
    <w:pPr>
      <w:keepNext/>
      <w:keepLines/>
      <w:spacing w:before="160" w:after="80"/>
      <w:outlineLvl w:val="2"/>
    </w:pPr>
    <w:rPr>
      <w:rFonts w:asciiTheme="minorHAnsi" w:eastAsiaTheme="majorEastAsia" w:hAnsiTheme="minorHAnsi"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52DAFC16"/>
    <w:pPr>
      <w:keepNext/>
      <w:keepLines/>
      <w:spacing w:before="80" w:after="40"/>
      <w:outlineLvl w:val="3"/>
    </w:pPr>
    <w:rPr>
      <w:rFonts w:asciiTheme="minorHAnsi" w:eastAsiaTheme="majorEastAsia" w:hAnsiTheme="minorHAnsi" w:cstheme="majorBidi"/>
      <w:i/>
      <w:color w:val="A5A5A5" w:themeColor="accent1" w:themeShade="BF"/>
    </w:rPr>
  </w:style>
  <w:style w:type="paragraph" w:styleId="Heading5">
    <w:name w:val="heading 5"/>
    <w:basedOn w:val="Normal"/>
    <w:next w:val="Normal"/>
    <w:link w:val="Heading5Char"/>
    <w:uiPriority w:val="9"/>
    <w:semiHidden/>
    <w:unhideWhenUsed/>
    <w:qFormat/>
    <w:rsid w:val="52DAFC16"/>
    <w:pPr>
      <w:keepNext/>
      <w:keepLines/>
      <w:spacing w:before="80" w:after="40"/>
      <w:outlineLvl w:val="4"/>
    </w:pPr>
    <w:rPr>
      <w:rFonts w:asciiTheme="minorHAnsi" w:eastAsiaTheme="majorEastAsia" w:hAnsiTheme="minorHAnsi" w:cstheme="majorBidi"/>
      <w:color w:val="A5A5A5" w:themeColor="accent1" w:themeShade="BF"/>
    </w:rPr>
  </w:style>
  <w:style w:type="paragraph" w:styleId="Heading6">
    <w:name w:val="heading 6"/>
    <w:basedOn w:val="Normal"/>
    <w:next w:val="Normal"/>
    <w:link w:val="Heading6Char"/>
    <w:uiPriority w:val="9"/>
    <w:semiHidden/>
    <w:unhideWhenUsed/>
    <w:qFormat/>
    <w:rsid w:val="52DAFC16"/>
    <w:pPr>
      <w:keepNext/>
      <w:keepLines/>
      <w:spacing w:before="40" w:after="0"/>
      <w:outlineLvl w:val="5"/>
    </w:pPr>
    <w:rPr>
      <w:rFonts w:asciiTheme="minorHAnsi" w:eastAsiaTheme="majorEastAsia" w:hAnsiTheme="minorHAnsi" w:cstheme="majorBidi"/>
      <w:i/>
      <w:color w:val="595959" w:themeColor="text1" w:themeTint="A6"/>
    </w:rPr>
  </w:style>
  <w:style w:type="paragraph" w:styleId="Heading7">
    <w:name w:val="heading 7"/>
    <w:basedOn w:val="Normal"/>
    <w:next w:val="Normal"/>
    <w:link w:val="Heading7Char"/>
    <w:uiPriority w:val="9"/>
    <w:semiHidden/>
    <w:unhideWhenUsed/>
    <w:qFormat/>
    <w:rsid w:val="52DAFC1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52DAFC16"/>
    <w:pPr>
      <w:keepNext/>
      <w:keepLines/>
      <w:spacing w:after="0"/>
      <w:outlineLvl w:val="7"/>
    </w:pPr>
    <w:rPr>
      <w:rFonts w:asciiTheme="minorHAnsi" w:eastAsiaTheme="majorEastAsia" w:hAnsiTheme="minorHAnsi" w:cstheme="majorBidi"/>
      <w:i/>
      <w:color w:val="272727"/>
    </w:rPr>
  </w:style>
  <w:style w:type="paragraph" w:styleId="Heading9">
    <w:name w:val="heading 9"/>
    <w:basedOn w:val="Normal"/>
    <w:next w:val="Normal"/>
    <w:link w:val="Heading9Char"/>
    <w:uiPriority w:val="9"/>
    <w:semiHidden/>
    <w:unhideWhenUsed/>
    <w:qFormat/>
    <w:rsid w:val="52DAFC16"/>
    <w:pPr>
      <w:keepNext/>
      <w:keepLines/>
      <w:spacing w:after="0"/>
      <w:outlineLvl w:val="8"/>
    </w:pPr>
    <w:rPr>
      <w:rFonts w:asciiTheme="minorHAnsi" w:eastAsiaTheme="majorEastAsia" w:hAnsiTheme="minorHAnsi"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2565"/>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rsid w:val="00C62565"/>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rsid w:val="00C62565"/>
    <w:rPr>
      <w:rFonts w:asciiTheme="minorHAnsi" w:eastAsiaTheme="majorEastAsia" w:hAnsiTheme="minorHAnsi"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C62565"/>
    <w:rPr>
      <w:rFonts w:asciiTheme="minorHAnsi" w:eastAsiaTheme="majorEastAsia" w:hAnsiTheme="minorHAnsi" w:cstheme="majorBidi"/>
      <w:i/>
      <w:iCs/>
      <w:color w:val="A5A5A5" w:themeColor="accent1" w:themeShade="BF"/>
    </w:rPr>
  </w:style>
  <w:style w:type="character" w:customStyle="1" w:styleId="Heading5Char">
    <w:name w:val="Heading 5 Char"/>
    <w:basedOn w:val="DefaultParagraphFont"/>
    <w:link w:val="Heading5"/>
    <w:uiPriority w:val="9"/>
    <w:semiHidden/>
    <w:rsid w:val="00C62565"/>
    <w:rPr>
      <w:rFonts w:asciiTheme="minorHAnsi" w:eastAsiaTheme="majorEastAsia" w:hAnsiTheme="minorHAnsi" w:cstheme="majorBidi"/>
      <w:color w:val="A5A5A5" w:themeColor="accent1" w:themeShade="BF"/>
    </w:rPr>
  </w:style>
  <w:style w:type="character" w:customStyle="1" w:styleId="Heading6Char">
    <w:name w:val="Heading 6 Char"/>
    <w:basedOn w:val="DefaultParagraphFont"/>
    <w:link w:val="Heading6"/>
    <w:uiPriority w:val="9"/>
    <w:semiHidden/>
    <w:rsid w:val="00C6256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6256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6256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6256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52DAFC16"/>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C625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52DAFC16"/>
    <w:rPr>
      <w:rFonts w:asciiTheme="minorHAnsi" w:eastAsiaTheme="majorEastAsia" w:hAnsiTheme="minorHAnsi" w:cstheme="majorBidi"/>
      <w:color w:val="595959" w:themeColor="text1" w:themeTint="A6"/>
      <w:sz w:val="28"/>
      <w:szCs w:val="28"/>
    </w:rPr>
  </w:style>
  <w:style w:type="character" w:customStyle="1" w:styleId="SubtitleChar">
    <w:name w:val="Subtitle Char"/>
    <w:basedOn w:val="DefaultParagraphFont"/>
    <w:link w:val="Subtitle"/>
    <w:uiPriority w:val="11"/>
    <w:rsid w:val="00C6256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52DAFC16"/>
    <w:pPr>
      <w:spacing w:before="160"/>
      <w:jc w:val="center"/>
    </w:pPr>
    <w:rPr>
      <w:i/>
      <w:color w:val="404040" w:themeColor="text1" w:themeTint="BF"/>
    </w:rPr>
  </w:style>
  <w:style w:type="character" w:customStyle="1" w:styleId="QuoteChar">
    <w:name w:val="Quote Char"/>
    <w:basedOn w:val="DefaultParagraphFont"/>
    <w:link w:val="Quote"/>
    <w:uiPriority w:val="29"/>
    <w:rsid w:val="00C62565"/>
    <w:rPr>
      <w:i/>
      <w:iCs/>
      <w:color w:val="404040" w:themeColor="text1" w:themeTint="BF"/>
    </w:rPr>
  </w:style>
  <w:style w:type="paragraph" w:styleId="ListParagraph">
    <w:name w:val="List Paragraph"/>
    <w:basedOn w:val="Normal"/>
    <w:uiPriority w:val="34"/>
    <w:qFormat/>
    <w:rsid w:val="52DAFC16"/>
    <w:pPr>
      <w:ind w:left="720"/>
      <w:contextualSpacing/>
    </w:pPr>
  </w:style>
  <w:style w:type="character" w:styleId="IntenseEmphasis">
    <w:name w:val="Intense Emphasis"/>
    <w:basedOn w:val="DefaultParagraphFont"/>
    <w:uiPriority w:val="21"/>
    <w:qFormat/>
    <w:rsid w:val="00C62565"/>
    <w:rPr>
      <w:i/>
      <w:iCs/>
      <w:color w:val="A5A5A5" w:themeColor="accent1" w:themeShade="BF"/>
    </w:rPr>
  </w:style>
  <w:style w:type="paragraph" w:styleId="IntenseQuote">
    <w:name w:val="Intense Quote"/>
    <w:basedOn w:val="Normal"/>
    <w:next w:val="Normal"/>
    <w:link w:val="IntenseQuoteChar"/>
    <w:uiPriority w:val="30"/>
    <w:qFormat/>
    <w:rsid w:val="52DAFC16"/>
    <w:pPr>
      <w:pBdr>
        <w:top w:val="single" w:sz="4" w:space="10" w:color="A5A5A5" w:themeColor="accent1" w:themeShade="BF"/>
        <w:bottom w:val="single" w:sz="4" w:space="10" w:color="A5A5A5" w:themeColor="accent1" w:themeShade="BF"/>
      </w:pBdr>
      <w:spacing w:before="360" w:after="360"/>
      <w:ind w:left="864" w:right="864"/>
      <w:jc w:val="center"/>
    </w:pPr>
    <w:rPr>
      <w:i/>
      <w:color w:val="A5A5A5" w:themeColor="accent1" w:themeShade="BF"/>
    </w:rPr>
  </w:style>
  <w:style w:type="character" w:customStyle="1" w:styleId="IntenseQuoteChar">
    <w:name w:val="Intense Quote Char"/>
    <w:basedOn w:val="DefaultParagraphFont"/>
    <w:link w:val="IntenseQuote"/>
    <w:uiPriority w:val="30"/>
    <w:rsid w:val="00C62565"/>
    <w:rPr>
      <w:i/>
      <w:iCs/>
      <w:color w:val="A5A5A5" w:themeColor="accent1" w:themeShade="BF"/>
    </w:rPr>
  </w:style>
  <w:style w:type="character" w:styleId="IntenseReference">
    <w:name w:val="Intense Reference"/>
    <w:basedOn w:val="DefaultParagraphFont"/>
    <w:uiPriority w:val="32"/>
    <w:qFormat/>
    <w:rsid w:val="00C62565"/>
    <w:rPr>
      <w:b/>
      <w:bCs/>
      <w:smallCaps/>
      <w:color w:val="A5A5A5" w:themeColor="accent1" w:themeShade="BF"/>
      <w:spacing w:val="5"/>
    </w:rPr>
  </w:style>
  <w:style w:type="paragraph" w:styleId="NoSpacing">
    <w:name w:val="No Spacing"/>
    <w:link w:val="NoSpacingChar"/>
    <w:uiPriority w:val="1"/>
    <w:qFormat/>
    <w:rsid w:val="00C62565"/>
    <w:pPr>
      <w:spacing w:after="0" w:line="240" w:lineRule="auto"/>
    </w:pPr>
    <w:rPr>
      <w:rFonts w:eastAsiaTheme="minorEastAsia"/>
      <w:szCs w:val="22"/>
      <w:lang w:val="en-US"/>
    </w:rPr>
  </w:style>
  <w:style w:type="character" w:customStyle="1" w:styleId="NoSpacingChar">
    <w:name w:val="No Spacing Char"/>
    <w:basedOn w:val="DefaultParagraphFont"/>
    <w:link w:val="NoSpacing"/>
    <w:uiPriority w:val="1"/>
    <w:rsid w:val="00C62565"/>
    <w:rPr>
      <w:rFonts w:eastAsiaTheme="minorEastAsia"/>
      <w:sz w:val="22"/>
      <w:szCs w:val="22"/>
      <w:lang w:val="en-US"/>
    </w:rPr>
  </w:style>
  <w:style w:type="paragraph" w:styleId="TOCHeading">
    <w:name w:val="TOC Heading"/>
    <w:basedOn w:val="Heading1"/>
    <w:next w:val="Normal"/>
    <w:uiPriority w:val="39"/>
    <w:unhideWhenUsed/>
    <w:qFormat/>
    <w:rsid w:val="009253AB"/>
    <w:pPr>
      <w:spacing w:before="240" w:after="0" w:line="259" w:lineRule="auto"/>
      <w:outlineLvl w:val="9"/>
    </w:pPr>
    <w:rPr>
      <w:kern w:val="0"/>
      <w:sz w:val="32"/>
      <w:szCs w:val="32"/>
      <w:lang w:val="en-US"/>
      <w14:ligatures w14:val="none"/>
    </w:rPr>
  </w:style>
  <w:style w:type="character" w:styleId="Emphasis">
    <w:name w:val="Emphasis"/>
    <w:basedOn w:val="DefaultParagraphFont"/>
    <w:uiPriority w:val="20"/>
    <w:qFormat/>
    <w:rsid w:val="008F0AEC"/>
    <w:rPr>
      <w:i/>
      <w:iCs/>
    </w:rPr>
  </w:style>
  <w:style w:type="character" w:styleId="PlaceholderText">
    <w:name w:val="Placeholder Text"/>
    <w:basedOn w:val="DefaultParagraphFont"/>
    <w:uiPriority w:val="99"/>
    <w:semiHidden/>
    <w:rsid w:val="00A623A3"/>
    <w:rPr>
      <w:color w:val="666666"/>
    </w:rPr>
  </w:style>
  <w:style w:type="character" w:styleId="SubtleReference">
    <w:name w:val="Subtle Reference"/>
    <w:basedOn w:val="DefaultParagraphFont"/>
    <w:uiPriority w:val="31"/>
    <w:qFormat/>
    <w:rsid w:val="52DAFC16"/>
    <w:rPr>
      <w:smallCaps/>
      <w:color w:val="5A5A5A"/>
    </w:rPr>
  </w:style>
  <w:style w:type="character" w:styleId="SubtleEmphasis">
    <w:name w:val="Subtle Emphasis"/>
    <w:basedOn w:val="DefaultParagraphFont"/>
    <w:uiPriority w:val="19"/>
    <w:qFormat/>
    <w:rsid w:val="52DAFC16"/>
    <w:rPr>
      <w:i/>
      <w:iCs w:val="0"/>
      <w:color w:val="404040" w:themeColor="text1" w:themeTint="BF"/>
    </w:rPr>
  </w:style>
  <w:style w:type="paragraph" w:styleId="TOC2">
    <w:name w:val="toc 2"/>
    <w:basedOn w:val="Normal"/>
    <w:next w:val="Normal"/>
    <w:uiPriority w:val="39"/>
    <w:unhideWhenUsed/>
    <w:rsid w:val="52DAFC16"/>
    <w:pPr>
      <w:spacing w:after="100"/>
      <w:ind w:left="220"/>
    </w:pPr>
  </w:style>
  <w:style w:type="paragraph" w:styleId="TOC3">
    <w:name w:val="toc 3"/>
    <w:basedOn w:val="Normal"/>
    <w:next w:val="Normal"/>
    <w:uiPriority w:val="39"/>
    <w:unhideWhenUsed/>
    <w:rsid w:val="52DAFC16"/>
    <w:pPr>
      <w:spacing w:after="100"/>
      <w:ind w:left="440"/>
    </w:pPr>
  </w:style>
  <w:style w:type="paragraph" w:styleId="TOC1">
    <w:name w:val="toc 1"/>
    <w:basedOn w:val="Normal"/>
    <w:next w:val="Normal"/>
    <w:uiPriority w:val="39"/>
    <w:unhideWhenUsed/>
    <w:rsid w:val="52DAFC16"/>
    <w:pPr>
      <w:spacing w:after="100"/>
    </w:pPr>
  </w:style>
  <w:style w:type="character" w:styleId="Hyperlink">
    <w:name w:val="Hyperlink"/>
    <w:basedOn w:val="DefaultParagraphFont"/>
    <w:uiPriority w:val="99"/>
    <w:unhideWhenUsed/>
    <w:rPr>
      <w:color w:val="5F5F5F" w:themeColor="hyperlink"/>
      <w:u w:val="single"/>
    </w:rPr>
  </w:style>
  <w:style w:type="paragraph" w:styleId="NormalWeb">
    <w:name w:val="Normal (Web)"/>
    <w:basedOn w:val="Normal"/>
    <w:uiPriority w:val="99"/>
    <w:semiHidden/>
    <w:unhideWhenUsed/>
    <w:rsid w:val="00730690"/>
    <w:pPr>
      <w:spacing w:before="100" w:beforeAutospacing="1" w:after="100" w:afterAutospacing="1" w:line="240" w:lineRule="auto"/>
    </w:pPr>
    <w:rPr>
      <w:rFonts w:ascii="Times New Roman" w:eastAsiaTheme="minorEastAsia" w:hAnsi="Times New Roman" w:cs="Times New Roman"/>
      <w:kern w:val="0"/>
      <w:sz w:val="24"/>
      <w:lang w:eastAsia="en-GB"/>
      <w14:ligatures w14:val="none"/>
    </w:rPr>
  </w:style>
  <w:style w:type="character" w:styleId="Strong">
    <w:name w:val="Strong"/>
    <w:basedOn w:val="DefaultParagraphFont"/>
    <w:uiPriority w:val="22"/>
    <w:qFormat/>
    <w:rsid w:val="00D52C16"/>
    <w:rPr>
      <w:b/>
      <w:bCs/>
    </w:rPr>
  </w:style>
  <w:style w:type="character" w:customStyle="1" w:styleId="apple-converted-space">
    <w:name w:val="apple-converted-space"/>
    <w:basedOn w:val="DefaultParagraphFont"/>
    <w:rsid w:val="00C92730"/>
  </w:style>
  <w:style w:type="character" w:styleId="FollowedHyperlink">
    <w:name w:val="FollowedHyperlink"/>
    <w:basedOn w:val="DefaultParagraphFont"/>
    <w:uiPriority w:val="99"/>
    <w:semiHidden/>
    <w:unhideWhenUsed/>
    <w:rsid w:val="0050104C"/>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enisa.europa.eu/publications/threat-landscape-2023" TargetMode="External"/><Relationship Id="rId18" Type="http://schemas.openxmlformats.org/officeDocument/2006/relationships/hyperlink" Target="https://nvlpubs.nist.gov/nistpubs/SpecialPublications/NIST.SP.800-94.pdf." TargetMode="External"/><Relationship Id="rId3" Type="http://schemas.openxmlformats.org/officeDocument/2006/relationships/styles" Target="styles.xml"/><Relationship Id="rId21" Type="http://schemas.openxmlformats.org/officeDocument/2006/relationships/hyperlink" Target="https://www.wireshark.org/" TargetMode="External"/><Relationship Id="rId7" Type="http://schemas.openxmlformats.org/officeDocument/2006/relationships/image" Target="media/image2.jpeg"/><Relationship Id="rId12" Type="http://schemas.openxmlformats.org/officeDocument/2006/relationships/hyperlink" Target="https://nvlpubs.nist.gov/nistpubs/CSWP/NIST.CSWP.04162018.pdf" TargetMode="External"/><Relationship Id="rId17" Type="http://schemas.openxmlformats.org/officeDocument/2006/relationships/hyperlink" Target="https://learn.microsoft.com/en-us/securit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verizon.com/business/resources/reports/dbir" TargetMode="External"/><Relationship Id="rId20" Type="http://schemas.openxmlformats.org/officeDocument/2006/relationships/hyperlink" Target="https://www.forrester.com/report/No-More-Chewy-Centers-Introducing-The-Zero-Trust-Model/RES56682"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emf"/><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ciscopress.com/store/" TargetMode="External"/><Relationship Id="rId23" Type="http://schemas.openxmlformats.org/officeDocument/2006/relationships/fontTable" Target="fontTable.xml"/><Relationship Id="rId10" Type="http://schemas.openxmlformats.org/officeDocument/2006/relationships/image" Target="media/image5.emf"/><Relationship Id="rId19" Type="http://schemas.openxmlformats.org/officeDocument/2006/relationships/hyperlink" Target="https://www.wireshark.org/books" TargetMode="External"/><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hyperlink" Target="https://www.iso.org/standard/82875.html" TargetMode="External"/><Relationship Id="rId22" Type="http://schemas.openxmlformats.org/officeDocument/2006/relationships/hyperlink" Target="https://uowtsd-my.sharepoint.com/:p:/g/personal/2426374_student_uwtsd_ac_uk/IQBRdCdCmywQSr6z_Jo1T0IGAQsOyT67lY39NfBXPAwWp50?e=WTtmmq"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470A04E5DE8B9469DBCA036E764B350"/>
        <w:category>
          <w:name w:val="General"/>
          <w:gallery w:val="placeholder"/>
        </w:category>
        <w:types>
          <w:type w:val="bbPlcHdr"/>
        </w:types>
        <w:behaviors>
          <w:behavior w:val="content"/>
        </w:behaviors>
        <w:guid w:val="{36E03DF0-3BBE-B945-91E5-1FAEEC5C27DD}"/>
      </w:docPartPr>
      <w:docPartBody>
        <w:p w:rsidR="00E201C0" w:rsidRDefault="00E201C0">
          <w:r w:rsidRPr="00436E08">
            <w:rPr>
              <w:rStyle w:val="PlaceholderText"/>
            </w:rPr>
            <w:t>Formatting...</w:t>
          </w:r>
        </w:p>
      </w:docPartBody>
    </w:docPart>
    <w:docPart>
      <w:docPartPr>
        <w:name w:val="2ADED5D40E48C94282EF641A978CE292"/>
        <w:category>
          <w:name w:val="General"/>
          <w:gallery w:val="placeholder"/>
        </w:category>
        <w:types>
          <w:type w:val="bbPlcHdr"/>
        </w:types>
        <w:behaviors>
          <w:behavior w:val="content"/>
        </w:behaviors>
        <w:guid w:val="{7C0CAB6A-E694-4F45-B40E-3F894CA7AE8C}"/>
      </w:docPartPr>
      <w:docPartBody>
        <w:p w:rsidR="00E201C0" w:rsidRDefault="00E201C0">
          <w:r w:rsidRPr="00436E08">
            <w:rPr>
              <w:rStyle w:val="PlaceholderText"/>
            </w:rPr>
            <w:t>Formatting...</w:t>
          </w:r>
        </w:p>
      </w:docPartBody>
    </w:docPart>
    <w:docPart>
      <w:docPartPr>
        <w:name w:val="7D7E7550BD182E45AD3D8BA2301BCCED"/>
        <w:category>
          <w:name w:val="General"/>
          <w:gallery w:val="placeholder"/>
        </w:category>
        <w:types>
          <w:type w:val="bbPlcHdr"/>
        </w:types>
        <w:behaviors>
          <w:behavior w:val="content"/>
        </w:behaviors>
        <w:guid w:val="{A6598A89-7B47-9942-AD14-D686FFAA084F}"/>
      </w:docPartPr>
      <w:docPartBody>
        <w:p w:rsidR="00E201C0" w:rsidRDefault="00E201C0">
          <w:r w:rsidRPr="00436E08">
            <w:rPr>
              <w:rStyle w:val="PlaceholderText"/>
            </w:rPr>
            <w:t>Formatting...</w:t>
          </w:r>
        </w:p>
      </w:docPartBody>
    </w:docPart>
    <w:docPart>
      <w:docPartPr>
        <w:name w:val="BFB4C3B36210D742B774AFDEDB8E6C3B"/>
        <w:category>
          <w:name w:val="General"/>
          <w:gallery w:val="placeholder"/>
        </w:category>
        <w:types>
          <w:type w:val="bbPlcHdr"/>
        </w:types>
        <w:behaviors>
          <w:behavior w:val="content"/>
        </w:behaviors>
        <w:guid w:val="{DE25AD58-96CC-D849-961A-7969C073E73D}"/>
      </w:docPartPr>
      <w:docPartBody>
        <w:p w:rsidR="00E201C0" w:rsidRDefault="00E201C0">
          <w:r w:rsidRPr="00436E08">
            <w:rPr>
              <w:rStyle w:val="PlaceholderText"/>
            </w:rPr>
            <w:t>Formatting...</w:t>
          </w:r>
        </w:p>
      </w:docPartBody>
    </w:docPart>
    <w:docPart>
      <w:docPartPr>
        <w:name w:val="4DAC97DFE37A314EBC4462B0661AFC32"/>
        <w:category>
          <w:name w:val="General"/>
          <w:gallery w:val="placeholder"/>
        </w:category>
        <w:types>
          <w:type w:val="bbPlcHdr"/>
        </w:types>
        <w:behaviors>
          <w:behavior w:val="content"/>
        </w:behaviors>
        <w:guid w:val="{7BF6BECB-210E-7E40-873E-C42FF57C6465}"/>
      </w:docPartPr>
      <w:docPartBody>
        <w:p w:rsidR="00E201C0" w:rsidRDefault="00E201C0">
          <w:r w:rsidRPr="00436E08">
            <w:rPr>
              <w:rStyle w:val="PlaceholderText"/>
            </w:rPr>
            <w:t>Formatting...</w:t>
          </w:r>
        </w:p>
      </w:docPartBody>
    </w:docPart>
    <w:docPart>
      <w:docPartPr>
        <w:name w:val="88D67B00AD533C4EB99ADD0CB94D77FE"/>
        <w:category>
          <w:name w:val="General"/>
          <w:gallery w:val="placeholder"/>
        </w:category>
        <w:types>
          <w:type w:val="bbPlcHdr"/>
        </w:types>
        <w:behaviors>
          <w:behavior w:val="content"/>
        </w:behaviors>
        <w:guid w:val="{FCBB4782-878F-FC49-AE01-6D6698E2044B}"/>
      </w:docPartPr>
      <w:docPartBody>
        <w:p w:rsidR="00E201C0" w:rsidRDefault="00E201C0">
          <w:r w:rsidRPr="00436E08">
            <w:rPr>
              <w:rStyle w:val="PlaceholderText"/>
            </w:rPr>
            <w:t>Formatting...</w:t>
          </w:r>
        </w:p>
      </w:docPartBody>
    </w:docPart>
    <w:docPart>
      <w:docPartPr>
        <w:name w:val="83647A9A33C19941ACDAD0BDE6D7E19C"/>
        <w:category>
          <w:name w:val="General"/>
          <w:gallery w:val="placeholder"/>
        </w:category>
        <w:types>
          <w:type w:val="bbPlcHdr"/>
        </w:types>
        <w:behaviors>
          <w:behavior w:val="content"/>
        </w:behaviors>
        <w:guid w:val="{03F391CE-6565-2B46-B566-9D8759510225}"/>
      </w:docPartPr>
      <w:docPartBody>
        <w:p w:rsidR="00E201C0" w:rsidRDefault="00E201C0">
          <w:r w:rsidRPr="00436E08">
            <w:rPr>
              <w:rStyle w:val="PlaceholderText"/>
            </w:rPr>
            <w:t>Formatting...</w:t>
          </w:r>
        </w:p>
      </w:docPartBody>
    </w:docPart>
    <w:docPart>
      <w:docPartPr>
        <w:name w:val="D857536BD5E69641AD0A8A3FA5C16EE5"/>
        <w:category>
          <w:name w:val="General"/>
          <w:gallery w:val="placeholder"/>
        </w:category>
        <w:types>
          <w:type w:val="bbPlcHdr"/>
        </w:types>
        <w:behaviors>
          <w:behavior w:val="content"/>
        </w:behaviors>
        <w:guid w:val="{F88D42F8-8B78-4C41-9CBB-F004A2EF93C2}"/>
      </w:docPartPr>
      <w:docPartBody>
        <w:p w:rsidR="00E201C0" w:rsidRDefault="00E201C0">
          <w:r w:rsidRPr="00436E08">
            <w:rPr>
              <w:rStyle w:val="PlaceholderText"/>
            </w:rPr>
            <w:t>Formatting...</w:t>
          </w:r>
        </w:p>
      </w:docPartBody>
    </w:docPart>
    <w:docPart>
      <w:docPartPr>
        <w:name w:val="905B9A4F7A1D774B8DF3FDA8386973B8"/>
        <w:category>
          <w:name w:val="General"/>
          <w:gallery w:val="placeholder"/>
        </w:category>
        <w:types>
          <w:type w:val="bbPlcHdr"/>
        </w:types>
        <w:behaviors>
          <w:behavior w:val="content"/>
        </w:behaviors>
        <w:guid w:val="{16A309A9-D3E5-DB41-BCB8-B56AD9C14317}"/>
      </w:docPartPr>
      <w:docPartBody>
        <w:p w:rsidR="00E201C0" w:rsidRDefault="00E201C0">
          <w:r w:rsidRPr="00436E08">
            <w:rPr>
              <w:rStyle w:val="PlaceholderText"/>
            </w:rPr>
            <w:t>Formatting...</w:t>
          </w:r>
        </w:p>
      </w:docPartBody>
    </w:docPart>
    <w:docPart>
      <w:docPartPr>
        <w:name w:val="D3924EFB4C10ED499FC39A3BFD54038D"/>
        <w:category>
          <w:name w:val="General"/>
          <w:gallery w:val="placeholder"/>
        </w:category>
        <w:types>
          <w:type w:val="bbPlcHdr"/>
        </w:types>
        <w:behaviors>
          <w:behavior w:val="content"/>
        </w:behaviors>
        <w:guid w:val="{8DCFF5A8-DEB3-8B4D-9DA8-CF6DB29EF13D}"/>
      </w:docPartPr>
      <w:docPartBody>
        <w:p w:rsidR="00E201C0" w:rsidRDefault="00E201C0">
          <w:r w:rsidRPr="00436E08">
            <w:rPr>
              <w:rStyle w:val="PlaceholderText"/>
            </w:rPr>
            <w:t>Formatting...</w:t>
          </w:r>
        </w:p>
      </w:docPartBody>
    </w:docPart>
    <w:docPart>
      <w:docPartPr>
        <w:name w:val="6D56AC84721F6242880B1A7ACBFDE5D7"/>
        <w:category>
          <w:name w:val="General"/>
          <w:gallery w:val="placeholder"/>
        </w:category>
        <w:types>
          <w:type w:val="bbPlcHdr"/>
        </w:types>
        <w:behaviors>
          <w:behavior w:val="content"/>
        </w:behaviors>
        <w:guid w:val="{342BB1B0-7235-2749-BE44-69E8B9D6714B}"/>
      </w:docPartPr>
      <w:docPartBody>
        <w:p w:rsidR="00E201C0" w:rsidRDefault="00E201C0">
          <w:r w:rsidRPr="00436E0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webkit-standard">
    <w:altName w:val="Cambria"/>
    <w:charset w:val="00"/>
    <w:family w:val="roman"/>
    <w:pitch w:val="default"/>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354"/>
    <w:rsid w:val="00490354"/>
    <w:rsid w:val="004B348A"/>
    <w:rsid w:val="00600957"/>
    <w:rsid w:val="0078203E"/>
    <w:rsid w:val="00834C3B"/>
    <w:rsid w:val="009631CB"/>
    <w:rsid w:val="00AE453D"/>
    <w:rsid w:val="00AF3C4D"/>
    <w:rsid w:val="00B16F5F"/>
    <w:rsid w:val="00B72F8A"/>
    <w:rsid w:val="00CC6939"/>
    <w:rsid w:val="00E201C0"/>
    <w:rsid w:val="00EA0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201C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Temă Offic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68B1DF0-7865-4C4C-B27D-CB9520800251}">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168770141&quot;:{&quot;referencesIds&quot;:[&quot;doc:693c198384f4217ffb34666d&quot;],&quot;referencesOptions&quot;:{&quot;doc:693c198384f4217ffb3466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70141,&quot;citationText&quot;:&quot;&lt;span style=\&quot;font-family:Arial;font-size:16px;color:#000000\&quot;&gt;[8]&lt;/span&gt;&quot;},&quot;654178607&quot;:{&quot;referencesIds&quot;:[&quot;doc:693c23a3f87f303feb9b5705&quot;],&quot;referencesOptions&quot;:{&quot;doc:693c23a3f87f303feb9b57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4178607,&quot;citationText&quot;:&quot;&lt;span style=\&quot;font-family:Arial;font-size:16px;color:#000000\&quot;&gt;[11]&lt;/span&gt;&quot;},&quot;1245686703&quot;:{&quot;referencesIds&quot;:[&quot;doc:693c28c1e2b30679b21c8cba&quot;],&quot;referencesOptions&quot;:{&quot;doc:693c28c1e2b30679b21c8c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5686703,&quot;citationText&quot;:&quot;&lt;span style=\&quot;font-family:Arial;font-size:16px;color:#000000\&quot;&gt;[4]&lt;/span&gt;&quot;},&quot;1400637258&quot;:{&quot;referencesIds&quot;:[&quot;doc:693c1cb4b1e5cf01c32b16c7&quot;],&quot;referencesOptions&quot;:{&quot;doc:693c1cb4b1e5cf01c32b16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0637258,&quot;citationText&quot;:&quot;&lt;span style=\&quot;font-family:Arial;font-size:16px;color:#000000\&quot;&gt;[7]&lt;/span&gt;&quot;},&quot;1411573901&quot;:{&quot;referencesIds&quot;:[&quot;doc:693c6f69bcf8ef34cff8f188&quot;],&quot;referencesOptions&quot;:{&quot;doc:693c6f69bcf8ef34cff8f1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1573901,&quot;citationText&quot;:&quot;&lt;span style=\&quot;font-family:Arial;font-size:16px;color:#000000\&quot;&gt;[6]&lt;/span&gt;&quot;},&quot;1680694279&quot;:{&quot;referencesIds&quot;:[&quot;doc:693c19d4e2b30679b21c83d8&quot;],&quot;referencesOptions&quot;:{&quot;doc:693c19d4e2b30679b21c83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0694279,&quot;citationText&quot;:&quot;&lt;span style=\&quot;font-family:Arial;font-size:16px;color:#000000\&quot;&gt;[2]&lt;/span&gt;&quot;},&quot;-1209325741&quot;:{&quot;referencesIds&quot;:[&quot;doc:693c19279fbde33641ba676f&quot;],&quot;referencesOptions&quot;:{&quot;doc:693c19279fbde33641ba67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9325741,&quot;citationText&quot;:&quot;&lt;span style=\&quot;font-family:Arial;font-size:16px;color:#000000\&quot;&gt;[1]&lt;/span&gt;&quot;},&quot;-167330462&quot;:{&quot;referencesIds&quot;:[&quot;doc:693c704ccb92a96936b44276&quot;],&quot;referencesOptions&quot;:{&quot;doc:693c704ccb92a96936b442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330462,&quot;citationText&quot;:&quot;&lt;span style=\&quot;font-family:Arial;font-size:16px;color:#000000\&quot;&gt;[3]&lt;/span&gt;&quot;},&quot;-350421548&quot;:{&quot;referencesIds&quot;:[&quot;doc:693c2a686976963cbb238b02&quot;],&quot;referencesOptions&quot;:{&quot;doc:693c2a686976963cbb238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0421548,&quot;citationText&quot;:&quot;&lt;span style=\&quot;font-family:Arial;font-size:16px;color:#000000\&quot;&gt;[5]&lt;/span&gt;&quot;},&quot;-400062136&quot;:{&quot;referencesIds&quot;:[&quot;doc:693c1a0ec3eefa50ef8c3ef4&quot;],&quot;referencesOptions&quot;:{&quot;doc:693c1a0ec3eefa50ef8c3e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0062136,&quot;citationText&quot;:&quot;&lt;span style=\&quot;font-family:Arial;font-size:16px;color:#000000\&quot;&gt;[9]&lt;/span&gt;&quot;},&quot;-933663761&quot;:{&quot;referencesIds&quot;:[&quot;doc:693c292fcb92a96936b43932&quot;],&quot;referencesOptions&quot;:{&quot;doc:693c292fcb92a96936b43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3663761,&quot;citationText&quot;:&quot;&lt;span style=\&quot;font-family:Arial;font-size:16px;color:#000000\&quot;&gt;[10]&lt;/span&gt;&quot;}}"/>
    <we:property name="currentFolder" value="{&quot;id&quot;:&quot;project:691b2ffc3a63d301a3f3dbf4&quot;,&quot;userId&quot;:&quot;user:67d45a540ec76b3fafa2218f&quot;,&quot;projectId&quot;:&quot;ap:67d45a540ec76b3fafa22190&quot;,&quot;name&quot;:&quot;Esentiial Cyber&quot;,&quot;created&quot;:1763389436751,&quot;lastModified&quot;:1763389436751,&quot;position&quot;:9,&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20C779A7-9A53-0440-BEAE-22DA250B6B9F}">
  <we:reference id="wa200002513" version="2021.3.29.10" store="en-GB" storeType="OMEX"/>
  <we:alternateReferences>
    <we:reference id="WA200002513" version="2021.3.29.1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BCB7D-A78D-43FD-B485-E24A07641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11</Pages>
  <Words>1983</Words>
  <Characters>12954</Characters>
  <Application>Microsoft Office Word</Application>
  <DocSecurity>0</DocSecurity>
  <Lines>275</Lines>
  <Paragraphs>112</Paragraphs>
  <ScaleCrop>false</ScaleCrop>
  <Company/>
  <LinksUpToDate>false</LinksUpToDate>
  <CharactersWithSpaces>14978</CharactersWithSpaces>
  <SharedDoc>false</SharedDoc>
  <HLinks>
    <vt:vector size="144" baseType="variant">
      <vt:variant>
        <vt:i4>2949172</vt:i4>
      </vt:variant>
      <vt:variant>
        <vt:i4>114</vt:i4>
      </vt:variant>
      <vt:variant>
        <vt:i4>0</vt:i4>
      </vt:variant>
      <vt:variant>
        <vt:i4>5</vt:i4>
      </vt:variant>
      <vt:variant>
        <vt:lpwstr>https://www.wireshark.org/</vt:lpwstr>
      </vt:variant>
      <vt:variant>
        <vt:lpwstr/>
      </vt:variant>
      <vt:variant>
        <vt:i4>1966159</vt:i4>
      </vt:variant>
      <vt:variant>
        <vt:i4>111</vt:i4>
      </vt:variant>
      <vt:variant>
        <vt:i4>0</vt:i4>
      </vt:variant>
      <vt:variant>
        <vt:i4>5</vt:i4>
      </vt:variant>
      <vt:variant>
        <vt:lpwstr>https://www.forrester.com/report/No-More-Chewy-Centers-Introducing-The-Zero-Trust-Model/RES56682</vt:lpwstr>
      </vt:variant>
      <vt:variant>
        <vt:lpwstr/>
      </vt:variant>
      <vt:variant>
        <vt:i4>2687033</vt:i4>
      </vt:variant>
      <vt:variant>
        <vt:i4>108</vt:i4>
      </vt:variant>
      <vt:variant>
        <vt:i4>0</vt:i4>
      </vt:variant>
      <vt:variant>
        <vt:i4>5</vt:i4>
      </vt:variant>
      <vt:variant>
        <vt:lpwstr>https://www.wireshark.org/books</vt:lpwstr>
      </vt:variant>
      <vt:variant>
        <vt:lpwstr/>
      </vt:variant>
      <vt:variant>
        <vt:i4>4718613</vt:i4>
      </vt:variant>
      <vt:variant>
        <vt:i4>105</vt:i4>
      </vt:variant>
      <vt:variant>
        <vt:i4>0</vt:i4>
      </vt:variant>
      <vt:variant>
        <vt:i4>5</vt:i4>
      </vt:variant>
      <vt:variant>
        <vt:lpwstr>https://nvlpubs.nist.gov/nistpubs/SpecialPublications/NIST.SP.800-94.pdf.</vt:lpwstr>
      </vt:variant>
      <vt:variant>
        <vt:lpwstr/>
      </vt:variant>
      <vt:variant>
        <vt:i4>8126586</vt:i4>
      </vt:variant>
      <vt:variant>
        <vt:i4>102</vt:i4>
      </vt:variant>
      <vt:variant>
        <vt:i4>0</vt:i4>
      </vt:variant>
      <vt:variant>
        <vt:i4>5</vt:i4>
      </vt:variant>
      <vt:variant>
        <vt:lpwstr>https://learn.microsoft.com/en-us/security.</vt:lpwstr>
      </vt:variant>
      <vt:variant>
        <vt:lpwstr/>
      </vt:variant>
      <vt:variant>
        <vt:i4>2424956</vt:i4>
      </vt:variant>
      <vt:variant>
        <vt:i4>99</vt:i4>
      </vt:variant>
      <vt:variant>
        <vt:i4>0</vt:i4>
      </vt:variant>
      <vt:variant>
        <vt:i4>5</vt:i4>
      </vt:variant>
      <vt:variant>
        <vt:lpwstr>https://www.verizon.com/business/resources/reports/dbir</vt:lpwstr>
      </vt:variant>
      <vt:variant>
        <vt:lpwstr/>
      </vt:variant>
      <vt:variant>
        <vt:i4>5439574</vt:i4>
      </vt:variant>
      <vt:variant>
        <vt:i4>96</vt:i4>
      </vt:variant>
      <vt:variant>
        <vt:i4>0</vt:i4>
      </vt:variant>
      <vt:variant>
        <vt:i4>5</vt:i4>
      </vt:variant>
      <vt:variant>
        <vt:lpwstr>https://www.ciscopress.com/store/</vt:lpwstr>
      </vt:variant>
      <vt:variant>
        <vt:lpwstr/>
      </vt:variant>
      <vt:variant>
        <vt:i4>6750266</vt:i4>
      </vt:variant>
      <vt:variant>
        <vt:i4>93</vt:i4>
      </vt:variant>
      <vt:variant>
        <vt:i4>0</vt:i4>
      </vt:variant>
      <vt:variant>
        <vt:i4>5</vt:i4>
      </vt:variant>
      <vt:variant>
        <vt:lpwstr>https://www.iso.org/standard/82875.html</vt:lpwstr>
      </vt:variant>
      <vt:variant>
        <vt:lpwstr/>
      </vt:variant>
      <vt:variant>
        <vt:i4>2752559</vt:i4>
      </vt:variant>
      <vt:variant>
        <vt:i4>90</vt:i4>
      </vt:variant>
      <vt:variant>
        <vt:i4>0</vt:i4>
      </vt:variant>
      <vt:variant>
        <vt:i4>5</vt:i4>
      </vt:variant>
      <vt:variant>
        <vt:lpwstr>https://www.enisa.europa.eu/publications/threat-landscape-2023</vt:lpwstr>
      </vt:variant>
      <vt:variant>
        <vt:lpwstr/>
      </vt:variant>
      <vt:variant>
        <vt:i4>786506</vt:i4>
      </vt:variant>
      <vt:variant>
        <vt:i4>87</vt:i4>
      </vt:variant>
      <vt:variant>
        <vt:i4>0</vt:i4>
      </vt:variant>
      <vt:variant>
        <vt:i4>5</vt:i4>
      </vt:variant>
      <vt:variant>
        <vt:lpwstr>https://nvlpubs.nist.gov/nistpubs/CSWP/NIST.CSWP.04162018.pdf</vt:lpwstr>
      </vt:variant>
      <vt:variant>
        <vt:lpwstr/>
      </vt:variant>
      <vt:variant>
        <vt:i4>1376315</vt:i4>
      </vt:variant>
      <vt:variant>
        <vt:i4>80</vt:i4>
      </vt:variant>
      <vt:variant>
        <vt:i4>0</vt:i4>
      </vt:variant>
      <vt:variant>
        <vt:i4>5</vt:i4>
      </vt:variant>
      <vt:variant>
        <vt:lpwstr/>
      </vt:variant>
      <vt:variant>
        <vt:lpwstr>_Toc216462957</vt:lpwstr>
      </vt:variant>
      <vt:variant>
        <vt:i4>1376315</vt:i4>
      </vt:variant>
      <vt:variant>
        <vt:i4>74</vt:i4>
      </vt:variant>
      <vt:variant>
        <vt:i4>0</vt:i4>
      </vt:variant>
      <vt:variant>
        <vt:i4>5</vt:i4>
      </vt:variant>
      <vt:variant>
        <vt:lpwstr/>
      </vt:variant>
      <vt:variant>
        <vt:lpwstr>_Toc216462956</vt:lpwstr>
      </vt:variant>
      <vt:variant>
        <vt:i4>1376315</vt:i4>
      </vt:variant>
      <vt:variant>
        <vt:i4>68</vt:i4>
      </vt:variant>
      <vt:variant>
        <vt:i4>0</vt:i4>
      </vt:variant>
      <vt:variant>
        <vt:i4>5</vt:i4>
      </vt:variant>
      <vt:variant>
        <vt:lpwstr/>
      </vt:variant>
      <vt:variant>
        <vt:lpwstr>_Toc216462955</vt:lpwstr>
      </vt:variant>
      <vt:variant>
        <vt:i4>1376315</vt:i4>
      </vt:variant>
      <vt:variant>
        <vt:i4>62</vt:i4>
      </vt:variant>
      <vt:variant>
        <vt:i4>0</vt:i4>
      </vt:variant>
      <vt:variant>
        <vt:i4>5</vt:i4>
      </vt:variant>
      <vt:variant>
        <vt:lpwstr/>
      </vt:variant>
      <vt:variant>
        <vt:lpwstr>_Toc216462954</vt:lpwstr>
      </vt:variant>
      <vt:variant>
        <vt:i4>1376315</vt:i4>
      </vt:variant>
      <vt:variant>
        <vt:i4>56</vt:i4>
      </vt:variant>
      <vt:variant>
        <vt:i4>0</vt:i4>
      </vt:variant>
      <vt:variant>
        <vt:i4>5</vt:i4>
      </vt:variant>
      <vt:variant>
        <vt:lpwstr/>
      </vt:variant>
      <vt:variant>
        <vt:lpwstr>_Toc216462953</vt:lpwstr>
      </vt:variant>
      <vt:variant>
        <vt:i4>1376315</vt:i4>
      </vt:variant>
      <vt:variant>
        <vt:i4>50</vt:i4>
      </vt:variant>
      <vt:variant>
        <vt:i4>0</vt:i4>
      </vt:variant>
      <vt:variant>
        <vt:i4>5</vt:i4>
      </vt:variant>
      <vt:variant>
        <vt:lpwstr/>
      </vt:variant>
      <vt:variant>
        <vt:lpwstr>_Toc216462952</vt:lpwstr>
      </vt:variant>
      <vt:variant>
        <vt:i4>1376315</vt:i4>
      </vt:variant>
      <vt:variant>
        <vt:i4>44</vt:i4>
      </vt:variant>
      <vt:variant>
        <vt:i4>0</vt:i4>
      </vt:variant>
      <vt:variant>
        <vt:i4>5</vt:i4>
      </vt:variant>
      <vt:variant>
        <vt:lpwstr/>
      </vt:variant>
      <vt:variant>
        <vt:lpwstr>_Toc216462951</vt:lpwstr>
      </vt:variant>
      <vt:variant>
        <vt:i4>1376315</vt:i4>
      </vt:variant>
      <vt:variant>
        <vt:i4>38</vt:i4>
      </vt:variant>
      <vt:variant>
        <vt:i4>0</vt:i4>
      </vt:variant>
      <vt:variant>
        <vt:i4>5</vt:i4>
      </vt:variant>
      <vt:variant>
        <vt:lpwstr/>
      </vt:variant>
      <vt:variant>
        <vt:lpwstr>_Toc216462950</vt:lpwstr>
      </vt:variant>
      <vt:variant>
        <vt:i4>1310779</vt:i4>
      </vt:variant>
      <vt:variant>
        <vt:i4>32</vt:i4>
      </vt:variant>
      <vt:variant>
        <vt:i4>0</vt:i4>
      </vt:variant>
      <vt:variant>
        <vt:i4>5</vt:i4>
      </vt:variant>
      <vt:variant>
        <vt:lpwstr/>
      </vt:variant>
      <vt:variant>
        <vt:lpwstr>_Toc216462949</vt:lpwstr>
      </vt:variant>
      <vt:variant>
        <vt:i4>1310779</vt:i4>
      </vt:variant>
      <vt:variant>
        <vt:i4>26</vt:i4>
      </vt:variant>
      <vt:variant>
        <vt:i4>0</vt:i4>
      </vt:variant>
      <vt:variant>
        <vt:i4>5</vt:i4>
      </vt:variant>
      <vt:variant>
        <vt:lpwstr/>
      </vt:variant>
      <vt:variant>
        <vt:lpwstr>_Toc216462948</vt:lpwstr>
      </vt:variant>
      <vt:variant>
        <vt:i4>1310779</vt:i4>
      </vt:variant>
      <vt:variant>
        <vt:i4>20</vt:i4>
      </vt:variant>
      <vt:variant>
        <vt:i4>0</vt:i4>
      </vt:variant>
      <vt:variant>
        <vt:i4>5</vt:i4>
      </vt:variant>
      <vt:variant>
        <vt:lpwstr/>
      </vt:variant>
      <vt:variant>
        <vt:lpwstr>_Toc216462947</vt:lpwstr>
      </vt:variant>
      <vt:variant>
        <vt:i4>1310779</vt:i4>
      </vt:variant>
      <vt:variant>
        <vt:i4>14</vt:i4>
      </vt:variant>
      <vt:variant>
        <vt:i4>0</vt:i4>
      </vt:variant>
      <vt:variant>
        <vt:i4>5</vt:i4>
      </vt:variant>
      <vt:variant>
        <vt:lpwstr/>
      </vt:variant>
      <vt:variant>
        <vt:lpwstr>_Toc216462946</vt:lpwstr>
      </vt:variant>
      <vt:variant>
        <vt:i4>1310779</vt:i4>
      </vt:variant>
      <vt:variant>
        <vt:i4>8</vt:i4>
      </vt:variant>
      <vt:variant>
        <vt:i4>0</vt:i4>
      </vt:variant>
      <vt:variant>
        <vt:i4>5</vt:i4>
      </vt:variant>
      <vt:variant>
        <vt:lpwstr/>
      </vt:variant>
      <vt:variant>
        <vt:lpwstr>_Toc216462945</vt:lpwstr>
      </vt:variant>
      <vt:variant>
        <vt:i4>1310779</vt:i4>
      </vt:variant>
      <vt:variant>
        <vt:i4>2</vt:i4>
      </vt:variant>
      <vt:variant>
        <vt:i4>0</vt:i4>
      </vt:variant>
      <vt:variant>
        <vt:i4>5</vt:i4>
      </vt:variant>
      <vt:variant>
        <vt:lpwstr/>
      </vt:variant>
      <vt:variant>
        <vt:lpwstr>_Toc216462944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Magher (2426374)</dc:creator>
  <cp:keywords/>
  <dc:description/>
  <cp:lastModifiedBy>Elena Magher (2426374)</cp:lastModifiedBy>
  <cp:revision>179</cp:revision>
  <dcterms:created xsi:type="dcterms:W3CDTF">2025-11-17T09:32:00Z</dcterms:created>
  <dcterms:modified xsi:type="dcterms:W3CDTF">2025-12-12T23:27:00Z</dcterms:modified>
</cp:coreProperties>
</file>