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423684660"/>
        <w:docPartObj>
          <w:docPartGallery w:val="Cover Pages"/>
          <w:docPartUnique/>
        </w:docPartObj>
      </w:sdtPr>
      <w:sdtEndPr>
        <w:rPr>
          <w:rFonts w:cstheme="minorHAnsi"/>
        </w:rPr>
      </w:sdtEndPr>
      <w:sdtContent>
        <w:p w14:paraId="64728084" w14:textId="64542F1B" w:rsidR="00F24B5E" w:rsidRPr="004F555A" w:rsidRDefault="00F24B5E"/>
        <w:p w14:paraId="2ED03523" w14:textId="074BA916" w:rsidR="00F24B5E" w:rsidRPr="004F555A" w:rsidRDefault="00F24B5E">
          <w:pPr>
            <w:rPr>
              <w:rFonts w:eastAsiaTheme="majorEastAsia" w:cstheme="minorHAnsi"/>
              <w:color w:val="2F5496" w:themeColor="accent1" w:themeShade="BF"/>
              <w:sz w:val="32"/>
              <w:szCs w:val="32"/>
            </w:rPr>
          </w:pPr>
          <w:r w:rsidRPr="004F555A">
            <w:rPr>
              <w:noProof/>
            </w:rPr>
            <mc:AlternateContent>
              <mc:Choice Requires="wpg">
                <w:drawing>
                  <wp:anchor distT="0" distB="0" distL="114300" distR="114300" simplePos="0" relativeHeight="251659264" behindDoc="1" locked="0" layoutInCell="1" allowOverlap="1" wp14:anchorId="38E705A7" wp14:editId="11D0B7A7">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28"/>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21054F1C" w14:textId="701C3A7B" w:rsidR="00F24B5E" w:rsidRDefault="00000000">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F24B5E" w:rsidRPr="00F24B5E">
                                        <w:rPr>
                                          <w:color w:val="FFFFFF" w:themeColor="background1"/>
                                          <w:sz w:val="72"/>
                                          <w:szCs w:val="72"/>
                                        </w:rPr>
                                        <w:t>Coaching and Mentoring within an organisational context</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38E705A7" id="Group 28"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ro4WwUAAH0TAAAOAAAAZHJzL2Uyb0RvYy54bWzsWNtu20YQfS/QfyD4WKARKfEiCbaD1KmN&#10;AmkbNO4HrKilyIbiskvKkvP1OTNLUiRNWaob9Kkvwl5mz85tZ4549fawzaxHqctU5de2+8axLZlH&#10;ap3mm2v7z4e7H+e2VVYiX4tM5fLafpKl/fbm+++u9sVSTlWisrXUFkDycrkvru2kqorlZFJGidyK&#10;8o0qZI7NWOmtqDDVm8laiz3Qt9lk6jjBZK/0utAqkmWJ1fdm075h/DiWUfV7HJeysrJrG7pV/Kv5&#10;d0W/k5srsdxoUSRpVKshXqHFVqQ5Lm2h3otKWDudPoPappFWpYqrN5HaTlQcp5FkG2CN6wysuddq&#10;V7Atm+V+U7RugmsHfno1bPTb470uPhUftdEeww8q+lxaubpNRL6R78oCTkRoyVWTfbFZdo/QfHM8&#10;f4j1lnBgl3VgJz+1TpaHyoqwGMz9ueMgFhH2QieYz9ypCUOUIFbPzkXJz/VJ3w/c2aw+6XuO5819&#10;1koszcWsXqvOvkBKlUevlf/Oa58SUUgORkku+KitdA23TAPbysUWqX2npaREtVxOK7oeco1rS+NX&#10;48TODomVcL+12v+q1oARu0pxKl3iTN/3Q3/6gkvEMtqV1b1UHBfx+KGsTMqvMeKQr2v1H4ASbzNk&#10;/w8Ty7H2VgjcWrYRcXsiiRUijgORaU9kFGXWEQk8zxrF8TpCrjsb18fvCAWBP46EALV2waZxpLAj&#10;dFIn1LLzSIuOUOCG4zohRS6Aci/wNx7PEemEcW7X485RownqVZMHImlSIzrkdW5gZKEG0BOmVClU&#10;Sa+TEgVP98FUBCTYIafdE8JQj4Rn9UN9WRhBJ+HmVb8sjLiScHgRMkJHwouLhCk6JA3/03s9ZyKF&#10;gMV7RppjtSc1auiwBWnbQgta0RXwragoAM3Q2qM20rtOqEYa92/Vo3xQLFENqiTuOu5Gu1Ua/SS/&#10;PJdFYte3dQBeWiQbemj9WcEwU2QXzA/8uhaY1cA4JfDn3Svxko1w0Mb4PD6A+QJT7eErvtYLTQK0&#10;Ncgss9dIHWPrRRa0Z1xOpuaGy5b/0Q09FzX4pxcvwjbe6YG8vDRAxZSyjxO9TUOWOTaOjJ94ru7S&#10;LDNPglbQb03zIrqFUfWUScrPLP9DxmiPTAFooYz0ZnWbacswL64olPysNK7iAyQYA7896zrOjAsP&#10;s0FJ5x8FeNz6MxMGnKvF6aRksteeNU/m3L3tIb5b5VV7fiv+Uppff8cyGlaH1QEeoOFKrZ/QuLUy&#10;rBIsGINE6S+2tQejvLbLv3dCS9vKfslBPhau5xHvqXjmOotwOsdU96er/lTkERCpTKAS0/C2Mj7c&#10;FTrdJEzMSPlcvQNviFPq7hwWo1w9AQ0yKv8HfAiddMiHuIySx74lH5qHwYzcibeOUrAI51x9kQg1&#10;W/RANJ2WLTqLhdOUnIZYvYoZBU4IBoFfU9Y2LX0a9uogGEqgIrb0wQ2DcZhuq/aJPTzH6VIj6vgj&#10;ynSJkTcfRenSoqnvjuP0aFEwitMlRSed0yVF03GrepToJNAzSmTcg1rwP5MZoWrjTIaKe0vyXkNN&#10;KOOImsD5VHyO3KPu/bSNd9mU9+P+GH/w6v7eJyfN2/Z7LRnPhpHNKtlxlj6g0HaONL3dqxfromH0&#10;rqsJM5aLsGE/2TngOH5NfeoCYLDxxFi2zdfzms+Ay8SnB+RR06BLe6scEaxOWzp81jHNkR5zOL84&#10;cAymZ9lDqbJ0TdSBkmXQzFcbl3NIZEUiTH9H6M3/SmC30kxPekAXcZLX9OimRXs+MzTToLl7g7Fz&#10;e653vmFz5k8X+MbDZtbfo+gjUnfOzfz41ezmKwAAAP//AwBQSwMEFAAGAAgAAAAhAEjB3GvaAAAA&#10;BwEAAA8AAABkcnMvZG93bnJldi54bWxMj8FOwzAQRO9I/IO1SNyoHZBKFeJUKIgTB0ToBzjxkriN&#10;12nstOHv2XKBy2pHs5p9U2wXP4gTTtEF0pCtFAikNlhHnYbd5+vdBkRMhqwZAqGGb4ywLa+vCpPb&#10;cKYPPNWpExxCMTca+pTGXMrY9uhNXIURib2vMHmTWE6dtJM5c7gf5L1Sa+mNI/7QmxGrHttDPXsN&#10;YziGZn+MlX9rX9bvjtzjXFda394sz08gEi7p7xgu+IwOJTM1YSYbxaCBi6TfefHURrFueMuyhwxk&#10;Wcj//OUPAAAA//8DAFBLAQItABQABgAIAAAAIQC2gziS/gAAAOEBAAATAAAAAAAAAAAAAAAAAAAA&#10;AABbQ29udGVudF9UeXBlc10ueG1sUEsBAi0AFAAGAAgAAAAhADj9If/WAAAAlAEAAAsAAAAAAAAA&#10;AAAAAAAALwEAAF9yZWxzLy5yZWxzUEsBAi0AFAAGAAgAAAAhAHRSujhbBQAAfRMAAA4AAAAAAAAA&#10;AAAAAAAALgIAAGRycy9lMm9Eb2MueG1sUEsBAi0AFAAGAAgAAAAhAEjB3GvaAAAABwEAAA8AAAAA&#10;AAAAAAAAAAAAtQcAAGRycy9kb3ducmV2LnhtbFBLBQYAAAAABAAEAPMAAAC8CA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21054F1C" w14:textId="701C3A7B" w:rsidR="00F24B5E" w:rsidRDefault="00000000">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F24B5E" w:rsidRPr="00F24B5E">
                                  <w:rPr>
                                    <w:color w:val="FFFFFF" w:themeColor="background1"/>
                                    <w:sz w:val="72"/>
                                    <w:szCs w:val="72"/>
                                  </w:rPr>
                                  <w:t>Coaching and Mentoring within an organisational context</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Pr="004F555A">
            <w:rPr>
              <w:noProof/>
            </w:rPr>
            <mc:AlternateContent>
              <mc:Choice Requires="wps">
                <w:drawing>
                  <wp:anchor distT="0" distB="0" distL="114300" distR="114300" simplePos="0" relativeHeight="251661312" behindDoc="0" locked="0" layoutInCell="1" allowOverlap="1" wp14:anchorId="2E85F3C4" wp14:editId="75C84BFA">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30"/>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6697C33A" w14:textId="4D5A81DE" w:rsidR="00F24B5E" w:rsidRDefault="00F24B5E">
                                    <w:pPr>
                                      <w:pStyle w:val="NoSpacing"/>
                                      <w:spacing w:before="40" w:after="40"/>
                                      <w:rPr>
                                        <w:caps/>
                                        <w:color w:val="4472C4" w:themeColor="accent1"/>
                                        <w:sz w:val="28"/>
                                        <w:szCs w:val="28"/>
                                      </w:rPr>
                                    </w:pPr>
                                    <w:r>
                                      <w:rPr>
                                        <w:caps/>
                                        <w:color w:val="4472C4" w:themeColor="accent1"/>
                                        <w:sz w:val="28"/>
                                        <w:szCs w:val="28"/>
                                      </w:rPr>
                                      <w:t>Daniel Olah (2022891)</w:t>
                                    </w:r>
                                  </w:p>
                                </w:sdtContent>
                              </w:sdt>
                              <w:p w14:paraId="67297FE1" w14:textId="55491EE7" w:rsidR="00F24B5E" w:rsidRDefault="00F24B5E" w:rsidP="00F24B5E">
                                <w:pPr>
                                  <w:pStyle w:val="NoSpacing"/>
                                  <w:spacing w:before="40" w:after="40"/>
                                  <w:rPr>
                                    <w:caps/>
                                    <w:color w:val="5B9BD5" w:themeColor="accent5"/>
                                    <w:sz w:val="24"/>
                                    <w:szCs w:val="24"/>
                                  </w:rPr>
                                </w:pPr>
                                <w:r w:rsidRPr="00F24B5E">
                                  <w:rPr>
                                    <w:caps/>
                                    <w:color w:val="5B9BD5" w:themeColor="accent5"/>
                                    <w:sz w:val="24"/>
                                    <w:szCs w:val="24"/>
                                  </w:rPr>
                                  <w:t>Coaching and Mentoring (BMSW6007_SWAN)</w:t>
                                </w:r>
                              </w:p>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2E85F3C4" id="_x0000_t202" coordsize="21600,21600" o:spt="202" path="m,l,21600r21600,l21600,xe">
                    <v:stroke joinstyle="miter"/>
                    <v:path gradientshapeok="t" o:connecttype="rect"/>
                  </v:shapetype>
                  <v:shape id="Text Box 30" o:spid="_x0000_s1029"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0HzbgIAAD8FAAAOAAAAZHJzL2Uyb0RvYy54bWysVN9P2zAQfp+0/8Hy+0haCpSqKepATJMQ&#10;oMHEs+vYNJrj8+xrk+6v39lJWtTthWkv9vnu8/l+fOf5VVsbtlU+VGALPjrJOVNWQlnZ14J/f779&#10;NOUsoLClMGBVwXcq8KvFxw/zxs3UGNZgSuUZObFh1riCrxHdLMuCXKtahBNwypJRg68F0tG/ZqUX&#10;DXmvTTbO8/OsAV86D1KFQNqbzsgXyb/WSuKD1kEhMwWn2DCtPq2ruGaLuZi9euHWlezDEP8QRS0q&#10;S4/uXd0IFGzjqz9c1ZX0EEDjiYQ6A60rqVIOlM0oP8rmaS2cSrlQcYLblyn8P7fyfvvkHj3D9jO0&#10;1MBYkMaFWSBlzKfVvo47RcrITiXc7cumWmSSlGcXZ6ejnEySbJPp5Px0HN1kh9vOB/yioGZRKLin&#10;tqRqie1dwA46QOJjFm4rY1JrjGVNwc9Pz/J0YW8h58ZGrEpN7t0cIk8S7oyKGGO/Kc2qMiUQFYle&#10;6tp4thVEDCGlsphyT34JHVGagnjPxR5/iOo9l7s8hpfB4v5yXVnwKfujsMsfQ8i6w1PN3+QdRWxX&#10;LSX+prErKHfUbw/dKAQnbytqyp0I+Cg8cZ/6SPOMD7RoA1R86CXO1uB//U0f8URJsnLW0CwVPPzc&#10;CK84M18tkfVyNJlEfmA6keCTMMovL8ZTOq4Gvd3U10ANGdGn4WQSIxrNIGoP9QtN/DI+SCZhJT1b&#10;cBzEa+yGm34MqZbLBKJJcwLv7JOT0XXsT2Tbc/sivOspiUTmexgGTsyOmNlhE3XccoPEz0TbWOKu&#10;oH3paUoT8fsfJX4Db88Jdfj3Fr8BAAD//wMAUEsDBBQABgAIAAAAIQBlsZSG2wAAAAQBAAAPAAAA&#10;ZHJzL2Rvd25yZXYueG1sTI9BS8NAEIXvgv9hGcGb3aiYNDGbIpVePCitgtdtdprEZmdCdtum/97R&#10;i14GHm9473vlYvK9OuIYOiYDt7MEFFLNrqPGwMf76mYOKkRLzvZMaOCMARbV5UVpC8cnWuNxExsl&#10;IRQKa6CNcSi0DnWL3oYZD0ji7Xj0NoocG+1Ge5Jw3+u7JEm1tx1JQ2sHXLZY7zcHLyVfnD2/8udb&#10;9rB62Z/nTb5e7nJjrq+mp0dQEaf49ww/+IIOlTBt+UAuqN6ADIm/V7w8SUVuDWTpPeiq1P/hq28A&#10;AAD//wMAUEsBAi0AFAAGAAgAAAAhALaDOJL+AAAA4QEAABMAAAAAAAAAAAAAAAAAAAAAAFtDb250&#10;ZW50X1R5cGVzXS54bWxQSwECLQAUAAYACAAAACEAOP0h/9YAAACUAQAACwAAAAAAAAAAAAAAAAAv&#10;AQAAX3JlbHMvLnJlbHNQSwECLQAUAAYACAAAACEACq9B824CAAA/BQAADgAAAAAAAAAAAAAAAAAu&#10;AgAAZHJzL2Uyb0RvYy54bWxQSwECLQAUAAYACAAAACEAZbGUhtsAAAAEAQAADwAAAAAAAAAAAAAA&#10;AADIBAAAZHJzL2Rvd25yZXYueG1sUEsFBgAAAAAEAAQA8wAAANAFAAAAAA==&#10;" filled="f" stroked="f" strokeweight=".5pt">
                    <v:textbox style="mso-fit-shape-to-text:t" inset="1in,0,86.4pt,0">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6697C33A" w14:textId="4D5A81DE" w:rsidR="00F24B5E" w:rsidRDefault="00F24B5E">
                              <w:pPr>
                                <w:pStyle w:val="NoSpacing"/>
                                <w:spacing w:before="40" w:after="40"/>
                                <w:rPr>
                                  <w:caps/>
                                  <w:color w:val="4472C4" w:themeColor="accent1"/>
                                  <w:sz w:val="28"/>
                                  <w:szCs w:val="28"/>
                                </w:rPr>
                              </w:pPr>
                              <w:r>
                                <w:rPr>
                                  <w:caps/>
                                  <w:color w:val="4472C4" w:themeColor="accent1"/>
                                  <w:sz w:val="28"/>
                                  <w:szCs w:val="28"/>
                                </w:rPr>
                                <w:t>Daniel Olah (2022891)</w:t>
                              </w:r>
                            </w:p>
                          </w:sdtContent>
                        </w:sdt>
                        <w:p w14:paraId="67297FE1" w14:textId="55491EE7" w:rsidR="00F24B5E" w:rsidRDefault="00F24B5E" w:rsidP="00F24B5E">
                          <w:pPr>
                            <w:pStyle w:val="NoSpacing"/>
                            <w:spacing w:before="40" w:after="40"/>
                            <w:rPr>
                              <w:caps/>
                              <w:color w:val="5B9BD5" w:themeColor="accent5"/>
                              <w:sz w:val="24"/>
                              <w:szCs w:val="24"/>
                            </w:rPr>
                          </w:pPr>
                          <w:r w:rsidRPr="00F24B5E">
                            <w:rPr>
                              <w:caps/>
                              <w:color w:val="5B9BD5" w:themeColor="accent5"/>
                              <w:sz w:val="24"/>
                              <w:szCs w:val="24"/>
                            </w:rPr>
                            <w:t>Coaching and Mentoring (BMSW6007_SWAN)</w:t>
                          </w:r>
                        </w:p>
                      </w:txbxContent>
                    </v:textbox>
                    <w10:wrap type="square" anchorx="page" anchory="page"/>
                  </v:shape>
                </w:pict>
              </mc:Fallback>
            </mc:AlternateContent>
          </w:r>
          <w:r w:rsidRPr="004F555A">
            <w:rPr>
              <w:rFonts w:cstheme="minorHAnsi"/>
            </w:rPr>
            <w:br w:type="page"/>
          </w:r>
        </w:p>
      </w:sdtContent>
    </w:sdt>
    <w:p w14:paraId="0CAB0FCD" w14:textId="06D18461" w:rsidR="006547C9" w:rsidRPr="004F555A" w:rsidRDefault="006547C9" w:rsidP="006547C9">
      <w:pPr>
        <w:pStyle w:val="Heading1"/>
        <w:rPr>
          <w:rFonts w:asciiTheme="minorHAnsi" w:hAnsiTheme="minorHAnsi" w:cstheme="minorHAnsi"/>
        </w:rPr>
      </w:pPr>
      <w:bookmarkStart w:id="0" w:name="_Toc152863926"/>
      <w:bookmarkStart w:id="1" w:name="_Toc152864446"/>
      <w:r w:rsidRPr="004F555A">
        <w:rPr>
          <w:rFonts w:asciiTheme="minorHAnsi" w:hAnsiTheme="minorHAnsi" w:cstheme="minorHAnsi"/>
        </w:rPr>
        <w:lastRenderedPageBreak/>
        <w:t>Executive Summary</w:t>
      </w:r>
      <w:bookmarkEnd w:id="0"/>
      <w:bookmarkEnd w:id="1"/>
    </w:p>
    <w:p w14:paraId="5585179D" w14:textId="615D126B" w:rsidR="00040BDE" w:rsidRPr="004F555A" w:rsidRDefault="00040BDE" w:rsidP="00040BDE">
      <w:r w:rsidRPr="004F555A">
        <w:t>This report provides an extensive analysis of the roles and impacts of coaching and mentoring within organizational settings. It delineates the different coaching models, such as GROW, OSCAR, and Instant-Payoff, and compares them with mentoring approaches, underscoring their unique attributes and applications. The report also highlights the integral role of line managers in implementing these practices and the essential skills required for successful coaching and mentoring. Furthermore, it emphasizes the importance of these methods in building resilience and effectively managing change in the workplace. Based on the insights gathered, the report recommends that organizations should integrate tailored coaching and mentoring programs into their development strategies to enhance performance, leadership skills, and employee well-being. The training of line managers in these skills is particularly emphasized, as they are pivotal in the daily development of team members. The report concludes that effective coaching and mentoring are key to fostering organizational and individual growth, enabling a workforce that is resilient and adaptable to the challenges of an evolving business environment.</w:t>
      </w:r>
    </w:p>
    <w:p w14:paraId="29026A9F" w14:textId="4DC5D7D5" w:rsidR="00E83C7F" w:rsidRPr="004F555A" w:rsidRDefault="00E83C7F">
      <w:r w:rsidRPr="004F555A">
        <w:br w:type="page"/>
      </w:r>
    </w:p>
    <w:p w14:paraId="39F5D521" w14:textId="77777777" w:rsidR="00E83C7F" w:rsidRPr="004F555A" w:rsidRDefault="00E83C7F" w:rsidP="00040BDE"/>
    <w:p w14:paraId="7F7DB905" w14:textId="22E299B6" w:rsidR="00E83C7F" w:rsidRPr="004F555A" w:rsidRDefault="006547C9" w:rsidP="0043110C">
      <w:pPr>
        <w:pStyle w:val="Heading1"/>
        <w:rPr>
          <w:rFonts w:asciiTheme="minorHAnsi" w:hAnsiTheme="minorHAnsi" w:cstheme="minorHAnsi"/>
        </w:rPr>
      </w:pPr>
      <w:bookmarkStart w:id="2" w:name="_Toc152863927"/>
      <w:bookmarkStart w:id="3" w:name="_Toc152864447"/>
      <w:r w:rsidRPr="004F555A">
        <w:rPr>
          <w:rFonts w:asciiTheme="minorHAnsi" w:hAnsiTheme="minorHAnsi" w:cstheme="minorHAnsi"/>
        </w:rPr>
        <w:t>Table of Contents</w:t>
      </w:r>
      <w:bookmarkEnd w:id="2"/>
      <w:bookmarkEnd w:id="3"/>
    </w:p>
    <w:sdt>
      <w:sdtPr>
        <w:rPr>
          <w:rFonts w:asciiTheme="minorHAnsi" w:eastAsiaTheme="minorHAnsi" w:hAnsiTheme="minorHAnsi" w:cstheme="minorBidi"/>
          <w:color w:val="auto"/>
          <w:kern w:val="2"/>
          <w:sz w:val="22"/>
          <w:szCs w:val="22"/>
          <w:lang w:val="en-GB"/>
          <w14:ligatures w14:val="standardContextual"/>
        </w:rPr>
        <w:id w:val="376131995"/>
        <w:docPartObj>
          <w:docPartGallery w:val="Table of Contents"/>
          <w:docPartUnique/>
        </w:docPartObj>
      </w:sdtPr>
      <w:sdtEndPr>
        <w:rPr>
          <w:noProof/>
        </w:rPr>
      </w:sdtEndPr>
      <w:sdtContent>
        <w:p w14:paraId="10799BDD" w14:textId="6A2FA392" w:rsidR="00061173" w:rsidRPr="004F555A" w:rsidRDefault="00061173">
          <w:pPr>
            <w:pStyle w:val="TOCHeading"/>
          </w:pPr>
        </w:p>
        <w:p w14:paraId="1B3820B4" w14:textId="110F212E" w:rsidR="000C78F4" w:rsidRPr="004F555A" w:rsidRDefault="00061173">
          <w:pPr>
            <w:pStyle w:val="TOC1"/>
            <w:tabs>
              <w:tab w:val="right" w:leader="dot" w:pos="9016"/>
            </w:tabs>
            <w:rPr>
              <w:rFonts w:eastAsiaTheme="minorEastAsia"/>
              <w:noProof/>
              <w:lang w:eastAsia="en-GB"/>
            </w:rPr>
          </w:pPr>
          <w:r w:rsidRPr="004F555A">
            <w:fldChar w:fldCharType="begin"/>
          </w:r>
          <w:r w:rsidRPr="004F555A">
            <w:instrText xml:space="preserve"> TOC \o "1-3" \h \z \u </w:instrText>
          </w:r>
          <w:r w:rsidRPr="004F555A">
            <w:fldChar w:fldCharType="separate"/>
          </w:r>
          <w:hyperlink w:anchor="_Toc152864446" w:history="1">
            <w:r w:rsidR="000C78F4" w:rsidRPr="004F555A">
              <w:rPr>
                <w:rStyle w:val="Hyperlink"/>
                <w:rFonts w:cstheme="minorHAnsi"/>
                <w:noProof/>
              </w:rPr>
              <w:t>Executive Summary</w:t>
            </w:r>
            <w:r w:rsidR="000C78F4" w:rsidRPr="004F555A">
              <w:rPr>
                <w:noProof/>
                <w:webHidden/>
              </w:rPr>
              <w:tab/>
            </w:r>
            <w:r w:rsidR="000C78F4" w:rsidRPr="004F555A">
              <w:rPr>
                <w:noProof/>
                <w:webHidden/>
              </w:rPr>
              <w:fldChar w:fldCharType="begin"/>
            </w:r>
            <w:r w:rsidR="000C78F4" w:rsidRPr="004F555A">
              <w:rPr>
                <w:noProof/>
                <w:webHidden/>
              </w:rPr>
              <w:instrText xml:space="preserve"> PAGEREF _Toc152864446 \h </w:instrText>
            </w:r>
            <w:r w:rsidR="000C78F4" w:rsidRPr="004F555A">
              <w:rPr>
                <w:noProof/>
                <w:webHidden/>
              </w:rPr>
            </w:r>
            <w:r w:rsidR="000C78F4" w:rsidRPr="004F555A">
              <w:rPr>
                <w:noProof/>
                <w:webHidden/>
              </w:rPr>
              <w:fldChar w:fldCharType="separate"/>
            </w:r>
            <w:r w:rsidR="004F555A">
              <w:rPr>
                <w:noProof/>
                <w:webHidden/>
              </w:rPr>
              <w:t>1</w:t>
            </w:r>
            <w:r w:rsidR="000C78F4" w:rsidRPr="004F555A">
              <w:rPr>
                <w:noProof/>
                <w:webHidden/>
              </w:rPr>
              <w:fldChar w:fldCharType="end"/>
            </w:r>
          </w:hyperlink>
        </w:p>
        <w:p w14:paraId="534B68F7" w14:textId="02C6BD15" w:rsidR="000C78F4" w:rsidRPr="004F555A" w:rsidRDefault="00000000">
          <w:pPr>
            <w:pStyle w:val="TOC1"/>
            <w:tabs>
              <w:tab w:val="right" w:leader="dot" w:pos="9016"/>
            </w:tabs>
            <w:rPr>
              <w:rFonts w:eastAsiaTheme="minorEastAsia"/>
              <w:noProof/>
              <w:lang w:eastAsia="en-GB"/>
            </w:rPr>
          </w:pPr>
          <w:hyperlink w:anchor="_Toc152864447" w:history="1">
            <w:r w:rsidR="000C78F4" w:rsidRPr="004F555A">
              <w:rPr>
                <w:rStyle w:val="Hyperlink"/>
                <w:rFonts w:cstheme="minorHAnsi"/>
                <w:noProof/>
              </w:rPr>
              <w:t>Table of Contents</w:t>
            </w:r>
            <w:r w:rsidR="000C78F4" w:rsidRPr="004F555A">
              <w:rPr>
                <w:noProof/>
                <w:webHidden/>
              </w:rPr>
              <w:tab/>
            </w:r>
            <w:r w:rsidR="000C78F4" w:rsidRPr="004F555A">
              <w:rPr>
                <w:noProof/>
                <w:webHidden/>
              </w:rPr>
              <w:fldChar w:fldCharType="begin"/>
            </w:r>
            <w:r w:rsidR="000C78F4" w:rsidRPr="004F555A">
              <w:rPr>
                <w:noProof/>
                <w:webHidden/>
              </w:rPr>
              <w:instrText xml:space="preserve"> PAGEREF _Toc152864447 \h </w:instrText>
            </w:r>
            <w:r w:rsidR="000C78F4" w:rsidRPr="004F555A">
              <w:rPr>
                <w:noProof/>
                <w:webHidden/>
              </w:rPr>
            </w:r>
            <w:r w:rsidR="000C78F4" w:rsidRPr="004F555A">
              <w:rPr>
                <w:noProof/>
                <w:webHidden/>
              </w:rPr>
              <w:fldChar w:fldCharType="separate"/>
            </w:r>
            <w:r w:rsidR="004F555A">
              <w:rPr>
                <w:noProof/>
                <w:webHidden/>
              </w:rPr>
              <w:t>2</w:t>
            </w:r>
            <w:r w:rsidR="000C78F4" w:rsidRPr="004F555A">
              <w:rPr>
                <w:noProof/>
                <w:webHidden/>
              </w:rPr>
              <w:fldChar w:fldCharType="end"/>
            </w:r>
          </w:hyperlink>
        </w:p>
        <w:p w14:paraId="0F06A1D4" w14:textId="0E416AA6" w:rsidR="000C78F4" w:rsidRPr="004F555A" w:rsidRDefault="00000000">
          <w:pPr>
            <w:pStyle w:val="TOC1"/>
            <w:tabs>
              <w:tab w:val="left" w:pos="440"/>
              <w:tab w:val="right" w:leader="dot" w:pos="9016"/>
            </w:tabs>
            <w:rPr>
              <w:rFonts w:eastAsiaTheme="minorEastAsia"/>
              <w:noProof/>
              <w:lang w:eastAsia="en-GB"/>
            </w:rPr>
          </w:pPr>
          <w:hyperlink w:anchor="_Toc152864448" w:history="1">
            <w:r w:rsidR="000C78F4" w:rsidRPr="004F555A">
              <w:rPr>
                <w:rStyle w:val="Hyperlink"/>
                <w:rFonts w:cstheme="minorHAnsi"/>
                <w:noProof/>
              </w:rPr>
              <w:t>1.</w:t>
            </w:r>
            <w:r w:rsidR="000C78F4" w:rsidRPr="004F555A">
              <w:rPr>
                <w:rFonts w:eastAsiaTheme="minorEastAsia"/>
                <w:noProof/>
                <w:lang w:eastAsia="en-GB"/>
              </w:rPr>
              <w:t xml:space="preserve"> </w:t>
            </w:r>
            <w:r w:rsidR="000C78F4" w:rsidRPr="004F555A">
              <w:rPr>
                <w:rStyle w:val="Hyperlink"/>
                <w:rFonts w:cstheme="minorHAnsi"/>
                <w:noProof/>
              </w:rPr>
              <w:t>Introduction</w:t>
            </w:r>
            <w:r w:rsidR="000C78F4" w:rsidRPr="004F555A">
              <w:rPr>
                <w:noProof/>
                <w:webHidden/>
              </w:rPr>
              <w:tab/>
            </w:r>
            <w:r w:rsidR="000C78F4" w:rsidRPr="004F555A">
              <w:rPr>
                <w:noProof/>
                <w:webHidden/>
              </w:rPr>
              <w:fldChar w:fldCharType="begin"/>
            </w:r>
            <w:r w:rsidR="000C78F4" w:rsidRPr="004F555A">
              <w:rPr>
                <w:noProof/>
                <w:webHidden/>
              </w:rPr>
              <w:instrText xml:space="preserve"> PAGEREF _Toc152864448 \h </w:instrText>
            </w:r>
            <w:r w:rsidR="000C78F4" w:rsidRPr="004F555A">
              <w:rPr>
                <w:noProof/>
                <w:webHidden/>
              </w:rPr>
            </w:r>
            <w:r w:rsidR="000C78F4" w:rsidRPr="004F555A">
              <w:rPr>
                <w:noProof/>
                <w:webHidden/>
              </w:rPr>
              <w:fldChar w:fldCharType="separate"/>
            </w:r>
            <w:r w:rsidR="004F555A">
              <w:rPr>
                <w:noProof/>
                <w:webHidden/>
              </w:rPr>
              <w:t>3</w:t>
            </w:r>
            <w:r w:rsidR="000C78F4" w:rsidRPr="004F555A">
              <w:rPr>
                <w:noProof/>
                <w:webHidden/>
              </w:rPr>
              <w:fldChar w:fldCharType="end"/>
            </w:r>
          </w:hyperlink>
        </w:p>
        <w:p w14:paraId="0C7AEA2E" w14:textId="216FE06F" w:rsidR="000C78F4" w:rsidRPr="004F555A" w:rsidRDefault="00000000">
          <w:pPr>
            <w:pStyle w:val="TOC1"/>
            <w:tabs>
              <w:tab w:val="left" w:pos="440"/>
              <w:tab w:val="right" w:leader="dot" w:pos="9016"/>
            </w:tabs>
            <w:rPr>
              <w:rFonts w:eastAsiaTheme="minorEastAsia"/>
              <w:noProof/>
              <w:lang w:eastAsia="en-GB"/>
            </w:rPr>
          </w:pPr>
          <w:hyperlink w:anchor="_Toc152864449" w:history="1">
            <w:r w:rsidR="000C78F4" w:rsidRPr="004F555A">
              <w:rPr>
                <w:rStyle w:val="Hyperlink"/>
                <w:rFonts w:cstheme="minorHAnsi"/>
                <w:noProof/>
              </w:rPr>
              <w:t>2.</w:t>
            </w:r>
            <w:r w:rsidR="000C78F4" w:rsidRPr="004F555A">
              <w:rPr>
                <w:rFonts w:eastAsiaTheme="minorEastAsia"/>
                <w:noProof/>
                <w:lang w:eastAsia="en-GB"/>
              </w:rPr>
              <w:t xml:space="preserve"> </w:t>
            </w:r>
            <w:r w:rsidR="000C78F4" w:rsidRPr="004F555A">
              <w:rPr>
                <w:rStyle w:val="Hyperlink"/>
                <w:rFonts w:cstheme="minorHAnsi"/>
                <w:noProof/>
              </w:rPr>
              <w:t>Main Findings</w:t>
            </w:r>
            <w:r w:rsidR="000C78F4" w:rsidRPr="004F555A">
              <w:rPr>
                <w:noProof/>
                <w:webHidden/>
              </w:rPr>
              <w:tab/>
            </w:r>
            <w:r w:rsidR="000C78F4" w:rsidRPr="004F555A">
              <w:rPr>
                <w:noProof/>
                <w:webHidden/>
              </w:rPr>
              <w:fldChar w:fldCharType="begin"/>
            </w:r>
            <w:r w:rsidR="000C78F4" w:rsidRPr="004F555A">
              <w:rPr>
                <w:noProof/>
                <w:webHidden/>
              </w:rPr>
              <w:instrText xml:space="preserve"> PAGEREF _Toc152864449 \h </w:instrText>
            </w:r>
            <w:r w:rsidR="000C78F4" w:rsidRPr="004F555A">
              <w:rPr>
                <w:noProof/>
                <w:webHidden/>
              </w:rPr>
            </w:r>
            <w:r w:rsidR="000C78F4" w:rsidRPr="004F555A">
              <w:rPr>
                <w:noProof/>
                <w:webHidden/>
              </w:rPr>
              <w:fldChar w:fldCharType="separate"/>
            </w:r>
            <w:r w:rsidR="004F555A">
              <w:rPr>
                <w:noProof/>
                <w:webHidden/>
              </w:rPr>
              <w:t>4</w:t>
            </w:r>
            <w:r w:rsidR="000C78F4" w:rsidRPr="004F555A">
              <w:rPr>
                <w:noProof/>
                <w:webHidden/>
              </w:rPr>
              <w:fldChar w:fldCharType="end"/>
            </w:r>
          </w:hyperlink>
        </w:p>
        <w:p w14:paraId="6276A7F9" w14:textId="346D63BD" w:rsidR="000C78F4" w:rsidRPr="004F555A" w:rsidRDefault="00000000">
          <w:pPr>
            <w:pStyle w:val="TOC2"/>
            <w:tabs>
              <w:tab w:val="right" w:leader="dot" w:pos="9016"/>
            </w:tabs>
            <w:rPr>
              <w:rFonts w:eastAsiaTheme="minorEastAsia"/>
              <w:noProof/>
              <w:lang w:eastAsia="en-GB"/>
            </w:rPr>
          </w:pPr>
          <w:hyperlink w:anchor="_Toc152864450" w:history="1">
            <w:r w:rsidR="000C78F4" w:rsidRPr="004F555A">
              <w:rPr>
                <w:rStyle w:val="Hyperlink"/>
                <w:rFonts w:cstheme="minorHAnsi"/>
                <w:noProof/>
              </w:rPr>
              <w:t>2.1 Coaching in Organisations</w:t>
            </w:r>
            <w:r w:rsidR="000C78F4" w:rsidRPr="004F555A">
              <w:rPr>
                <w:noProof/>
                <w:webHidden/>
              </w:rPr>
              <w:tab/>
            </w:r>
            <w:r w:rsidR="000C78F4" w:rsidRPr="004F555A">
              <w:rPr>
                <w:noProof/>
                <w:webHidden/>
              </w:rPr>
              <w:fldChar w:fldCharType="begin"/>
            </w:r>
            <w:r w:rsidR="000C78F4" w:rsidRPr="004F555A">
              <w:rPr>
                <w:noProof/>
                <w:webHidden/>
              </w:rPr>
              <w:instrText xml:space="preserve"> PAGEREF _Toc152864450 \h </w:instrText>
            </w:r>
            <w:r w:rsidR="000C78F4" w:rsidRPr="004F555A">
              <w:rPr>
                <w:noProof/>
                <w:webHidden/>
              </w:rPr>
            </w:r>
            <w:r w:rsidR="000C78F4" w:rsidRPr="004F555A">
              <w:rPr>
                <w:noProof/>
                <w:webHidden/>
              </w:rPr>
              <w:fldChar w:fldCharType="separate"/>
            </w:r>
            <w:r w:rsidR="004F555A">
              <w:rPr>
                <w:noProof/>
                <w:webHidden/>
              </w:rPr>
              <w:t>4</w:t>
            </w:r>
            <w:r w:rsidR="000C78F4" w:rsidRPr="004F555A">
              <w:rPr>
                <w:noProof/>
                <w:webHidden/>
              </w:rPr>
              <w:fldChar w:fldCharType="end"/>
            </w:r>
          </w:hyperlink>
        </w:p>
        <w:p w14:paraId="7D16DD4F" w14:textId="5FC94CB1" w:rsidR="000C78F4" w:rsidRPr="004F555A" w:rsidRDefault="00000000" w:rsidP="000C78F4">
          <w:pPr>
            <w:pStyle w:val="TOC3"/>
            <w:rPr>
              <w:rFonts w:eastAsiaTheme="minorEastAsia" w:cstheme="minorBidi"/>
              <w:b/>
              <w:bCs/>
              <w:lang w:eastAsia="en-GB"/>
            </w:rPr>
          </w:pPr>
          <w:hyperlink w:anchor="_Toc152864451" w:history="1">
            <w:r w:rsidR="000C78F4" w:rsidRPr="004F555A">
              <w:rPr>
                <w:rStyle w:val="Hyperlink"/>
              </w:rPr>
              <w:t>2.1.1Coaching Models:</w:t>
            </w:r>
            <w:r w:rsidR="000C78F4" w:rsidRPr="004F555A">
              <w:rPr>
                <w:webHidden/>
              </w:rPr>
              <w:tab/>
            </w:r>
            <w:r w:rsidR="000C78F4" w:rsidRPr="004F555A">
              <w:rPr>
                <w:webHidden/>
              </w:rPr>
              <w:fldChar w:fldCharType="begin"/>
            </w:r>
            <w:r w:rsidR="000C78F4" w:rsidRPr="004F555A">
              <w:rPr>
                <w:webHidden/>
              </w:rPr>
              <w:instrText xml:space="preserve"> PAGEREF _Toc152864451 \h </w:instrText>
            </w:r>
            <w:r w:rsidR="000C78F4" w:rsidRPr="004F555A">
              <w:rPr>
                <w:webHidden/>
              </w:rPr>
            </w:r>
            <w:r w:rsidR="000C78F4" w:rsidRPr="004F555A">
              <w:rPr>
                <w:webHidden/>
              </w:rPr>
              <w:fldChar w:fldCharType="separate"/>
            </w:r>
            <w:r w:rsidR="004F555A">
              <w:rPr>
                <w:webHidden/>
              </w:rPr>
              <w:t>4</w:t>
            </w:r>
            <w:r w:rsidR="000C78F4" w:rsidRPr="004F555A">
              <w:rPr>
                <w:webHidden/>
              </w:rPr>
              <w:fldChar w:fldCharType="end"/>
            </w:r>
          </w:hyperlink>
        </w:p>
        <w:p w14:paraId="71352871" w14:textId="28D8DD78" w:rsidR="000C78F4" w:rsidRPr="004F555A" w:rsidRDefault="00000000" w:rsidP="000C78F4">
          <w:pPr>
            <w:pStyle w:val="TOC3"/>
            <w:rPr>
              <w:rFonts w:eastAsiaTheme="minorEastAsia" w:cstheme="minorBidi"/>
              <w:b/>
              <w:bCs/>
              <w:lang w:eastAsia="en-GB"/>
            </w:rPr>
          </w:pPr>
          <w:hyperlink w:anchor="_Toc152864452" w:history="1">
            <w:r w:rsidR="000C78F4" w:rsidRPr="004F555A">
              <w:rPr>
                <w:rStyle w:val="Hyperlink"/>
              </w:rPr>
              <w:t>GROW Model</w:t>
            </w:r>
            <w:r w:rsidR="000C78F4" w:rsidRPr="004F555A">
              <w:rPr>
                <w:webHidden/>
              </w:rPr>
              <w:tab/>
            </w:r>
            <w:r w:rsidR="000C78F4" w:rsidRPr="004F555A">
              <w:rPr>
                <w:webHidden/>
              </w:rPr>
              <w:fldChar w:fldCharType="begin"/>
            </w:r>
            <w:r w:rsidR="000C78F4" w:rsidRPr="004F555A">
              <w:rPr>
                <w:webHidden/>
              </w:rPr>
              <w:instrText xml:space="preserve"> PAGEREF _Toc152864452 \h </w:instrText>
            </w:r>
            <w:r w:rsidR="000C78F4" w:rsidRPr="004F555A">
              <w:rPr>
                <w:webHidden/>
              </w:rPr>
            </w:r>
            <w:r w:rsidR="000C78F4" w:rsidRPr="004F555A">
              <w:rPr>
                <w:webHidden/>
              </w:rPr>
              <w:fldChar w:fldCharType="separate"/>
            </w:r>
            <w:r w:rsidR="004F555A">
              <w:rPr>
                <w:webHidden/>
              </w:rPr>
              <w:t>4</w:t>
            </w:r>
            <w:r w:rsidR="000C78F4" w:rsidRPr="004F555A">
              <w:rPr>
                <w:webHidden/>
              </w:rPr>
              <w:fldChar w:fldCharType="end"/>
            </w:r>
          </w:hyperlink>
        </w:p>
        <w:p w14:paraId="1F5D63ED" w14:textId="3846AC10" w:rsidR="000C78F4" w:rsidRPr="004F555A" w:rsidRDefault="00000000" w:rsidP="000C78F4">
          <w:pPr>
            <w:pStyle w:val="TOC3"/>
            <w:rPr>
              <w:rFonts w:eastAsiaTheme="minorEastAsia" w:cstheme="minorBidi"/>
              <w:b/>
              <w:bCs/>
              <w:lang w:eastAsia="en-GB"/>
            </w:rPr>
          </w:pPr>
          <w:hyperlink w:anchor="_Toc152864453" w:history="1">
            <w:r w:rsidR="000C78F4" w:rsidRPr="004F555A">
              <w:rPr>
                <w:rStyle w:val="Hyperlink"/>
              </w:rPr>
              <w:t>OSCAR Model</w:t>
            </w:r>
            <w:r w:rsidR="000C78F4" w:rsidRPr="004F555A">
              <w:rPr>
                <w:webHidden/>
              </w:rPr>
              <w:tab/>
            </w:r>
            <w:r w:rsidR="000C78F4" w:rsidRPr="004F555A">
              <w:rPr>
                <w:webHidden/>
              </w:rPr>
              <w:fldChar w:fldCharType="begin"/>
            </w:r>
            <w:r w:rsidR="000C78F4" w:rsidRPr="004F555A">
              <w:rPr>
                <w:webHidden/>
              </w:rPr>
              <w:instrText xml:space="preserve"> PAGEREF _Toc152864453 \h </w:instrText>
            </w:r>
            <w:r w:rsidR="000C78F4" w:rsidRPr="004F555A">
              <w:rPr>
                <w:webHidden/>
              </w:rPr>
            </w:r>
            <w:r w:rsidR="000C78F4" w:rsidRPr="004F555A">
              <w:rPr>
                <w:webHidden/>
              </w:rPr>
              <w:fldChar w:fldCharType="separate"/>
            </w:r>
            <w:r w:rsidR="004F555A">
              <w:rPr>
                <w:webHidden/>
              </w:rPr>
              <w:t>5</w:t>
            </w:r>
            <w:r w:rsidR="000C78F4" w:rsidRPr="004F555A">
              <w:rPr>
                <w:webHidden/>
              </w:rPr>
              <w:fldChar w:fldCharType="end"/>
            </w:r>
          </w:hyperlink>
        </w:p>
        <w:p w14:paraId="5CCF2BBA" w14:textId="30C919CF" w:rsidR="000C78F4" w:rsidRPr="004F555A" w:rsidRDefault="00000000" w:rsidP="000C78F4">
          <w:pPr>
            <w:pStyle w:val="TOC3"/>
            <w:rPr>
              <w:rFonts w:eastAsiaTheme="minorEastAsia" w:cstheme="minorBidi"/>
              <w:b/>
              <w:bCs/>
              <w:lang w:eastAsia="en-GB"/>
            </w:rPr>
          </w:pPr>
          <w:hyperlink w:anchor="_Toc152864454" w:history="1">
            <w:r w:rsidR="000C78F4" w:rsidRPr="004F555A">
              <w:rPr>
                <w:rStyle w:val="Hyperlink"/>
              </w:rPr>
              <w:t>Instant-Payoff Model</w:t>
            </w:r>
            <w:r w:rsidR="000C78F4" w:rsidRPr="004F555A">
              <w:rPr>
                <w:webHidden/>
              </w:rPr>
              <w:tab/>
            </w:r>
            <w:r w:rsidR="000C78F4" w:rsidRPr="004F555A">
              <w:rPr>
                <w:webHidden/>
              </w:rPr>
              <w:fldChar w:fldCharType="begin"/>
            </w:r>
            <w:r w:rsidR="000C78F4" w:rsidRPr="004F555A">
              <w:rPr>
                <w:webHidden/>
              </w:rPr>
              <w:instrText xml:space="preserve"> PAGEREF _Toc152864454 \h </w:instrText>
            </w:r>
            <w:r w:rsidR="000C78F4" w:rsidRPr="004F555A">
              <w:rPr>
                <w:webHidden/>
              </w:rPr>
            </w:r>
            <w:r w:rsidR="000C78F4" w:rsidRPr="004F555A">
              <w:rPr>
                <w:webHidden/>
              </w:rPr>
              <w:fldChar w:fldCharType="separate"/>
            </w:r>
            <w:r w:rsidR="004F555A">
              <w:rPr>
                <w:webHidden/>
              </w:rPr>
              <w:t>5</w:t>
            </w:r>
            <w:r w:rsidR="000C78F4" w:rsidRPr="004F555A">
              <w:rPr>
                <w:webHidden/>
              </w:rPr>
              <w:fldChar w:fldCharType="end"/>
            </w:r>
          </w:hyperlink>
        </w:p>
        <w:p w14:paraId="12CD53FE" w14:textId="4DAD98A4" w:rsidR="000C78F4" w:rsidRPr="004F555A" w:rsidRDefault="00000000">
          <w:pPr>
            <w:pStyle w:val="TOC2"/>
            <w:tabs>
              <w:tab w:val="right" w:leader="dot" w:pos="9016"/>
            </w:tabs>
            <w:rPr>
              <w:rFonts w:eastAsiaTheme="minorEastAsia"/>
              <w:noProof/>
              <w:lang w:eastAsia="en-GB"/>
            </w:rPr>
          </w:pPr>
          <w:hyperlink w:anchor="_Toc152864455" w:history="1">
            <w:r w:rsidR="000C78F4" w:rsidRPr="004F555A">
              <w:rPr>
                <w:rStyle w:val="Hyperlink"/>
                <w:rFonts w:cstheme="minorHAnsi"/>
                <w:noProof/>
              </w:rPr>
              <w:t>2.2 Mentoring in Organisations</w:t>
            </w:r>
            <w:r w:rsidR="000C78F4" w:rsidRPr="004F555A">
              <w:rPr>
                <w:noProof/>
                <w:webHidden/>
              </w:rPr>
              <w:tab/>
            </w:r>
            <w:r w:rsidR="000C78F4" w:rsidRPr="004F555A">
              <w:rPr>
                <w:noProof/>
                <w:webHidden/>
              </w:rPr>
              <w:fldChar w:fldCharType="begin"/>
            </w:r>
            <w:r w:rsidR="000C78F4" w:rsidRPr="004F555A">
              <w:rPr>
                <w:noProof/>
                <w:webHidden/>
              </w:rPr>
              <w:instrText xml:space="preserve"> PAGEREF _Toc152864455 \h </w:instrText>
            </w:r>
            <w:r w:rsidR="000C78F4" w:rsidRPr="004F555A">
              <w:rPr>
                <w:noProof/>
                <w:webHidden/>
              </w:rPr>
            </w:r>
            <w:r w:rsidR="000C78F4" w:rsidRPr="004F555A">
              <w:rPr>
                <w:noProof/>
                <w:webHidden/>
              </w:rPr>
              <w:fldChar w:fldCharType="separate"/>
            </w:r>
            <w:r w:rsidR="004F555A">
              <w:rPr>
                <w:noProof/>
                <w:webHidden/>
              </w:rPr>
              <w:t>5</w:t>
            </w:r>
            <w:r w:rsidR="000C78F4" w:rsidRPr="004F555A">
              <w:rPr>
                <w:noProof/>
                <w:webHidden/>
              </w:rPr>
              <w:fldChar w:fldCharType="end"/>
            </w:r>
          </w:hyperlink>
        </w:p>
        <w:p w14:paraId="6A1BED72" w14:textId="09468D25" w:rsidR="000C78F4" w:rsidRPr="004F555A" w:rsidRDefault="00000000">
          <w:pPr>
            <w:pStyle w:val="TOC2"/>
            <w:tabs>
              <w:tab w:val="right" w:leader="dot" w:pos="9016"/>
            </w:tabs>
            <w:rPr>
              <w:rFonts w:eastAsiaTheme="minorEastAsia"/>
              <w:noProof/>
              <w:lang w:eastAsia="en-GB"/>
            </w:rPr>
          </w:pPr>
          <w:hyperlink w:anchor="_Toc152864456" w:history="1">
            <w:r w:rsidR="000C78F4" w:rsidRPr="004F555A">
              <w:rPr>
                <w:rStyle w:val="Hyperlink"/>
                <w:rFonts w:cstheme="minorHAnsi"/>
                <w:noProof/>
              </w:rPr>
              <w:t>2.3 Comparison of Coaching and Mentoring</w:t>
            </w:r>
            <w:r w:rsidR="000C78F4" w:rsidRPr="004F555A">
              <w:rPr>
                <w:noProof/>
                <w:webHidden/>
              </w:rPr>
              <w:tab/>
            </w:r>
            <w:r w:rsidR="000C78F4" w:rsidRPr="004F555A">
              <w:rPr>
                <w:noProof/>
                <w:webHidden/>
              </w:rPr>
              <w:fldChar w:fldCharType="begin"/>
            </w:r>
            <w:r w:rsidR="000C78F4" w:rsidRPr="004F555A">
              <w:rPr>
                <w:noProof/>
                <w:webHidden/>
              </w:rPr>
              <w:instrText xml:space="preserve"> PAGEREF _Toc152864456 \h </w:instrText>
            </w:r>
            <w:r w:rsidR="000C78F4" w:rsidRPr="004F555A">
              <w:rPr>
                <w:noProof/>
                <w:webHidden/>
              </w:rPr>
            </w:r>
            <w:r w:rsidR="000C78F4" w:rsidRPr="004F555A">
              <w:rPr>
                <w:noProof/>
                <w:webHidden/>
              </w:rPr>
              <w:fldChar w:fldCharType="separate"/>
            </w:r>
            <w:r w:rsidR="004F555A">
              <w:rPr>
                <w:noProof/>
                <w:webHidden/>
              </w:rPr>
              <w:t>6</w:t>
            </w:r>
            <w:r w:rsidR="000C78F4" w:rsidRPr="004F555A">
              <w:rPr>
                <w:noProof/>
                <w:webHidden/>
              </w:rPr>
              <w:fldChar w:fldCharType="end"/>
            </w:r>
          </w:hyperlink>
        </w:p>
        <w:p w14:paraId="4C7114C4" w14:textId="7294903D" w:rsidR="000C78F4" w:rsidRPr="004F555A" w:rsidRDefault="00000000" w:rsidP="000C78F4">
          <w:pPr>
            <w:pStyle w:val="TOC3"/>
            <w:rPr>
              <w:rFonts w:eastAsiaTheme="minorEastAsia" w:cstheme="minorBidi"/>
              <w:b/>
              <w:bCs/>
              <w:lang w:eastAsia="en-GB"/>
            </w:rPr>
          </w:pPr>
          <w:hyperlink w:anchor="_Toc152864457" w:history="1">
            <w:r w:rsidR="000C78F4" w:rsidRPr="004F555A">
              <w:rPr>
                <w:rStyle w:val="Hyperlink"/>
              </w:rPr>
              <w:t>Similarities</w:t>
            </w:r>
            <w:r w:rsidR="000C78F4" w:rsidRPr="004F555A">
              <w:rPr>
                <w:webHidden/>
              </w:rPr>
              <w:tab/>
            </w:r>
            <w:r w:rsidR="000C78F4" w:rsidRPr="004F555A">
              <w:rPr>
                <w:webHidden/>
              </w:rPr>
              <w:fldChar w:fldCharType="begin"/>
            </w:r>
            <w:r w:rsidR="000C78F4" w:rsidRPr="004F555A">
              <w:rPr>
                <w:webHidden/>
              </w:rPr>
              <w:instrText xml:space="preserve"> PAGEREF _Toc152864457 \h </w:instrText>
            </w:r>
            <w:r w:rsidR="000C78F4" w:rsidRPr="004F555A">
              <w:rPr>
                <w:webHidden/>
              </w:rPr>
            </w:r>
            <w:r w:rsidR="000C78F4" w:rsidRPr="004F555A">
              <w:rPr>
                <w:webHidden/>
              </w:rPr>
              <w:fldChar w:fldCharType="separate"/>
            </w:r>
            <w:r w:rsidR="004F555A">
              <w:rPr>
                <w:webHidden/>
              </w:rPr>
              <w:t>6</w:t>
            </w:r>
            <w:r w:rsidR="000C78F4" w:rsidRPr="004F555A">
              <w:rPr>
                <w:webHidden/>
              </w:rPr>
              <w:fldChar w:fldCharType="end"/>
            </w:r>
          </w:hyperlink>
        </w:p>
        <w:p w14:paraId="293681B0" w14:textId="2007C23D" w:rsidR="000C78F4" w:rsidRPr="004F555A" w:rsidRDefault="00000000" w:rsidP="000C78F4">
          <w:pPr>
            <w:pStyle w:val="TOC3"/>
            <w:rPr>
              <w:rFonts w:eastAsiaTheme="minorEastAsia" w:cstheme="minorBidi"/>
              <w:b/>
              <w:bCs/>
              <w:lang w:eastAsia="en-GB"/>
            </w:rPr>
          </w:pPr>
          <w:hyperlink w:anchor="_Toc152864458" w:history="1">
            <w:r w:rsidR="000C78F4" w:rsidRPr="004F555A">
              <w:rPr>
                <w:rStyle w:val="Hyperlink"/>
              </w:rPr>
              <w:t>Differences</w:t>
            </w:r>
            <w:r w:rsidR="000C78F4" w:rsidRPr="004F555A">
              <w:rPr>
                <w:webHidden/>
              </w:rPr>
              <w:tab/>
            </w:r>
            <w:r w:rsidR="000C78F4" w:rsidRPr="004F555A">
              <w:rPr>
                <w:webHidden/>
              </w:rPr>
              <w:fldChar w:fldCharType="begin"/>
            </w:r>
            <w:r w:rsidR="000C78F4" w:rsidRPr="004F555A">
              <w:rPr>
                <w:webHidden/>
              </w:rPr>
              <w:instrText xml:space="preserve"> PAGEREF _Toc152864458 \h </w:instrText>
            </w:r>
            <w:r w:rsidR="000C78F4" w:rsidRPr="004F555A">
              <w:rPr>
                <w:webHidden/>
              </w:rPr>
            </w:r>
            <w:r w:rsidR="000C78F4" w:rsidRPr="004F555A">
              <w:rPr>
                <w:webHidden/>
              </w:rPr>
              <w:fldChar w:fldCharType="separate"/>
            </w:r>
            <w:r w:rsidR="004F555A">
              <w:rPr>
                <w:webHidden/>
              </w:rPr>
              <w:t>6</w:t>
            </w:r>
            <w:r w:rsidR="000C78F4" w:rsidRPr="004F555A">
              <w:rPr>
                <w:webHidden/>
              </w:rPr>
              <w:fldChar w:fldCharType="end"/>
            </w:r>
          </w:hyperlink>
        </w:p>
        <w:p w14:paraId="2B1A18A7" w14:textId="7AABB4CC" w:rsidR="000C78F4" w:rsidRPr="004F555A" w:rsidRDefault="00000000" w:rsidP="000C78F4">
          <w:pPr>
            <w:pStyle w:val="TOC3"/>
            <w:rPr>
              <w:rFonts w:eastAsiaTheme="minorEastAsia" w:cstheme="minorBidi"/>
              <w:lang w:eastAsia="en-GB"/>
            </w:rPr>
          </w:pPr>
          <w:hyperlink w:anchor="_Toc152864459" w:history="1">
            <w:r w:rsidR="000C78F4" w:rsidRPr="004F555A">
              <w:rPr>
                <w:rStyle w:val="Hyperlink"/>
              </w:rPr>
              <w:t>Comparison with Other Learning Initiatives</w:t>
            </w:r>
            <w:r w:rsidR="000C78F4" w:rsidRPr="004F555A">
              <w:rPr>
                <w:webHidden/>
              </w:rPr>
              <w:tab/>
            </w:r>
            <w:r w:rsidR="000C78F4" w:rsidRPr="004F555A">
              <w:rPr>
                <w:webHidden/>
              </w:rPr>
              <w:fldChar w:fldCharType="begin"/>
            </w:r>
            <w:r w:rsidR="000C78F4" w:rsidRPr="004F555A">
              <w:rPr>
                <w:webHidden/>
              </w:rPr>
              <w:instrText xml:space="preserve"> PAGEREF _Toc152864459 \h </w:instrText>
            </w:r>
            <w:r w:rsidR="000C78F4" w:rsidRPr="004F555A">
              <w:rPr>
                <w:webHidden/>
              </w:rPr>
            </w:r>
            <w:r w:rsidR="000C78F4" w:rsidRPr="004F555A">
              <w:rPr>
                <w:webHidden/>
              </w:rPr>
              <w:fldChar w:fldCharType="separate"/>
            </w:r>
            <w:r w:rsidR="004F555A">
              <w:rPr>
                <w:webHidden/>
              </w:rPr>
              <w:t>6</w:t>
            </w:r>
            <w:r w:rsidR="000C78F4" w:rsidRPr="004F555A">
              <w:rPr>
                <w:webHidden/>
              </w:rPr>
              <w:fldChar w:fldCharType="end"/>
            </w:r>
          </w:hyperlink>
        </w:p>
        <w:p w14:paraId="23307EBC" w14:textId="08CB701E" w:rsidR="000C78F4" w:rsidRPr="004F555A" w:rsidRDefault="00000000">
          <w:pPr>
            <w:pStyle w:val="TOC2"/>
            <w:tabs>
              <w:tab w:val="right" w:leader="dot" w:pos="9016"/>
            </w:tabs>
            <w:rPr>
              <w:rFonts w:eastAsiaTheme="minorEastAsia"/>
              <w:noProof/>
              <w:lang w:eastAsia="en-GB"/>
            </w:rPr>
          </w:pPr>
          <w:hyperlink w:anchor="_Toc152864460" w:history="1">
            <w:r w:rsidR="000C78F4" w:rsidRPr="004F555A">
              <w:rPr>
                <w:rStyle w:val="Hyperlink"/>
                <w:rFonts w:cstheme="minorHAnsi"/>
                <w:noProof/>
              </w:rPr>
              <w:t>2.4 Benefits of Coaching/ Mentoring</w:t>
            </w:r>
            <w:r w:rsidR="000C78F4" w:rsidRPr="004F555A">
              <w:rPr>
                <w:noProof/>
                <w:webHidden/>
              </w:rPr>
              <w:tab/>
            </w:r>
            <w:r w:rsidR="000C78F4" w:rsidRPr="004F555A">
              <w:rPr>
                <w:noProof/>
                <w:webHidden/>
              </w:rPr>
              <w:fldChar w:fldCharType="begin"/>
            </w:r>
            <w:r w:rsidR="000C78F4" w:rsidRPr="004F555A">
              <w:rPr>
                <w:noProof/>
                <w:webHidden/>
              </w:rPr>
              <w:instrText xml:space="preserve"> PAGEREF _Toc152864460 \h </w:instrText>
            </w:r>
            <w:r w:rsidR="000C78F4" w:rsidRPr="004F555A">
              <w:rPr>
                <w:noProof/>
                <w:webHidden/>
              </w:rPr>
            </w:r>
            <w:r w:rsidR="000C78F4" w:rsidRPr="004F555A">
              <w:rPr>
                <w:noProof/>
                <w:webHidden/>
              </w:rPr>
              <w:fldChar w:fldCharType="separate"/>
            </w:r>
            <w:r w:rsidR="004F555A">
              <w:rPr>
                <w:noProof/>
                <w:webHidden/>
              </w:rPr>
              <w:t>6</w:t>
            </w:r>
            <w:r w:rsidR="000C78F4" w:rsidRPr="004F555A">
              <w:rPr>
                <w:noProof/>
                <w:webHidden/>
              </w:rPr>
              <w:fldChar w:fldCharType="end"/>
            </w:r>
          </w:hyperlink>
        </w:p>
        <w:p w14:paraId="167AB164" w14:textId="09D191F6" w:rsidR="000C78F4" w:rsidRPr="004F555A" w:rsidRDefault="00000000">
          <w:pPr>
            <w:pStyle w:val="TOC2"/>
            <w:tabs>
              <w:tab w:val="right" w:leader="dot" w:pos="9016"/>
            </w:tabs>
            <w:rPr>
              <w:rFonts w:eastAsiaTheme="minorEastAsia"/>
              <w:noProof/>
              <w:lang w:eastAsia="en-GB"/>
            </w:rPr>
          </w:pPr>
          <w:hyperlink w:anchor="_Toc152864461" w:history="1">
            <w:r w:rsidR="000C78F4" w:rsidRPr="004F555A">
              <w:rPr>
                <w:rStyle w:val="Hyperlink"/>
                <w:rFonts w:cstheme="minorHAnsi"/>
                <w:noProof/>
              </w:rPr>
              <w:t>2.5 Line manager as Coach/ Mentor</w:t>
            </w:r>
            <w:r w:rsidR="000C78F4" w:rsidRPr="004F555A">
              <w:rPr>
                <w:noProof/>
                <w:webHidden/>
              </w:rPr>
              <w:tab/>
            </w:r>
            <w:r w:rsidR="000C78F4" w:rsidRPr="004F555A">
              <w:rPr>
                <w:noProof/>
                <w:webHidden/>
              </w:rPr>
              <w:fldChar w:fldCharType="begin"/>
            </w:r>
            <w:r w:rsidR="000C78F4" w:rsidRPr="004F555A">
              <w:rPr>
                <w:noProof/>
                <w:webHidden/>
              </w:rPr>
              <w:instrText xml:space="preserve"> PAGEREF _Toc152864461 \h </w:instrText>
            </w:r>
            <w:r w:rsidR="000C78F4" w:rsidRPr="004F555A">
              <w:rPr>
                <w:noProof/>
                <w:webHidden/>
              </w:rPr>
            </w:r>
            <w:r w:rsidR="000C78F4" w:rsidRPr="004F555A">
              <w:rPr>
                <w:noProof/>
                <w:webHidden/>
              </w:rPr>
              <w:fldChar w:fldCharType="separate"/>
            </w:r>
            <w:r w:rsidR="004F555A">
              <w:rPr>
                <w:noProof/>
                <w:webHidden/>
              </w:rPr>
              <w:t>6</w:t>
            </w:r>
            <w:r w:rsidR="000C78F4" w:rsidRPr="004F555A">
              <w:rPr>
                <w:noProof/>
                <w:webHidden/>
              </w:rPr>
              <w:fldChar w:fldCharType="end"/>
            </w:r>
          </w:hyperlink>
        </w:p>
        <w:p w14:paraId="7BF3FA8D" w14:textId="5F2C2593" w:rsidR="000C78F4" w:rsidRPr="004F555A" w:rsidRDefault="00000000" w:rsidP="000C78F4">
          <w:pPr>
            <w:pStyle w:val="TOC3"/>
            <w:rPr>
              <w:rFonts w:eastAsiaTheme="minorEastAsia" w:cstheme="minorBidi"/>
              <w:b/>
              <w:bCs/>
              <w:lang w:eastAsia="en-GB"/>
            </w:rPr>
          </w:pPr>
          <w:hyperlink w:anchor="_Toc152864462" w:history="1">
            <w:r w:rsidR="000C78F4" w:rsidRPr="004F555A">
              <w:rPr>
                <w:rStyle w:val="Hyperlink"/>
              </w:rPr>
              <w:t>2.5.1 Benefits and Limitations of Line Managers as Coaches/Mentors</w:t>
            </w:r>
            <w:r w:rsidR="000C78F4" w:rsidRPr="004F555A">
              <w:rPr>
                <w:webHidden/>
              </w:rPr>
              <w:tab/>
            </w:r>
            <w:r w:rsidR="000C78F4" w:rsidRPr="004F555A">
              <w:rPr>
                <w:webHidden/>
              </w:rPr>
              <w:fldChar w:fldCharType="begin"/>
            </w:r>
            <w:r w:rsidR="000C78F4" w:rsidRPr="004F555A">
              <w:rPr>
                <w:webHidden/>
              </w:rPr>
              <w:instrText xml:space="preserve"> PAGEREF _Toc152864462 \h </w:instrText>
            </w:r>
            <w:r w:rsidR="000C78F4" w:rsidRPr="004F555A">
              <w:rPr>
                <w:webHidden/>
              </w:rPr>
            </w:r>
            <w:r w:rsidR="000C78F4" w:rsidRPr="004F555A">
              <w:rPr>
                <w:webHidden/>
              </w:rPr>
              <w:fldChar w:fldCharType="separate"/>
            </w:r>
            <w:r w:rsidR="004F555A">
              <w:rPr>
                <w:webHidden/>
              </w:rPr>
              <w:t>7</w:t>
            </w:r>
            <w:r w:rsidR="000C78F4" w:rsidRPr="004F555A">
              <w:rPr>
                <w:webHidden/>
              </w:rPr>
              <w:fldChar w:fldCharType="end"/>
            </w:r>
          </w:hyperlink>
        </w:p>
        <w:p w14:paraId="59E00063" w14:textId="3F03F5DA" w:rsidR="000C78F4" w:rsidRPr="004F555A" w:rsidRDefault="00000000">
          <w:pPr>
            <w:pStyle w:val="TOC2"/>
            <w:tabs>
              <w:tab w:val="right" w:leader="dot" w:pos="9016"/>
            </w:tabs>
            <w:rPr>
              <w:rFonts w:eastAsiaTheme="minorEastAsia"/>
              <w:noProof/>
              <w:lang w:eastAsia="en-GB"/>
            </w:rPr>
          </w:pPr>
          <w:hyperlink w:anchor="_Toc152864463" w:history="1">
            <w:r w:rsidR="000C78F4" w:rsidRPr="004F555A">
              <w:rPr>
                <w:rStyle w:val="Hyperlink"/>
                <w:rFonts w:cstheme="minorHAnsi"/>
                <w:noProof/>
              </w:rPr>
              <w:t>2.6 Skills and Behaviours for Successful Coaching/Mentoring</w:t>
            </w:r>
            <w:r w:rsidR="000C78F4" w:rsidRPr="004F555A">
              <w:rPr>
                <w:noProof/>
                <w:webHidden/>
              </w:rPr>
              <w:tab/>
            </w:r>
            <w:r w:rsidR="000C78F4" w:rsidRPr="004F555A">
              <w:rPr>
                <w:noProof/>
                <w:webHidden/>
              </w:rPr>
              <w:fldChar w:fldCharType="begin"/>
            </w:r>
            <w:r w:rsidR="000C78F4" w:rsidRPr="004F555A">
              <w:rPr>
                <w:noProof/>
                <w:webHidden/>
              </w:rPr>
              <w:instrText xml:space="preserve"> PAGEREF _Toc152864463 \h </w:instrText>
            </w:r>
            <w:r w:rsidR="000C78F4" w:rsidRPr="004F555A">
              <w:rPr>
                <w:noProof/>
                <w:webHidden/>
              </w:rPr>
            </w:r>
            <w:r w:rsidR="000C78F4" w:rsidRPr="004F555A">
              <w:rPr>
                <w:noProof/>
                <w:webHidden/>
              </w:rPr>
              <w:fldChar w:fldCharType="separate"/>
            </w:r>
            <w:r w:rsidR="004F555A">
              <w:rPr>
                <w:noProof/>
                <w:webHidden/>
              </w:rPr>
              <w:t>7</w:t>
            </w:r>
            <w:r w:rsidR="000C78F4" w:rsidRPr="004F555A">
              <w:rPr>
                <w:noProof/>
                <w:webHidden/>
              </w:rPr>
              <w:fldChar w:fldCharType="end"/>
            </w:r>
          </w:hyperlink>
        </w:p>
        <w:p w14:paraId="017BB7E6" w14:textId="617EC4BA" w:rsidR="000C78F4" w:rsidRPr="004F555A" w:rsidRDefault="00000000">
          <w:pPr>
            <w:pStyle w:val="TOC2"/>
            <w:tabs>
              <w:tab w:val="left" w:pos="880"/>
              <w:tab w:val="right" w:leader="dot" w:pos="9016"/>
            </w:tabs>
            <w:rPr>
              <w:rFonts w:eastAsiaTheme="minorEastAsia"/>
              <w:noProof/>
              <w:lang w:eastAsia="en-GB"/>
            </w:rPr>
          </w:pPr>
          <w:hyperlink w:anchor="_Toc152864464" w:history="1">
            <w:r w:rsidR="000C78F4" w:rsidRPr="004F555A">
              <w:rPr>
                <w:rStyle w:val="Hyperlink"/>
                <w:rFonts w:cstheme="minorHAnsi"/>
                <w:noProof/>
              </w:rPr>
              <w:t>2.7</w:t>
            </w:r>
            <w:r w:rsidR="000C78F4" w:rsidRPr="004F555A">
              <w:rPr>
                <w:rFonts w:eastAsiaTheme="minorEastAsia"/>
                <w:noProof/>
                <w:lang w:eastAsia="en-GB"/>
              </w:rPr>
              <w:t xml:space="preserve"> </w:t>
            </w:r>
            <w:r w:rsidR="000C78F4" w:rsidRPr="004F555A">
              <w:rPr>
                <w:rStyle w:val="Hyperlink"/>
                <w:rFonts w:cstheme="minorHAnsi"/>
                <w:noProof/>
              </w:rPr>
              <w:t>Coaching and Mentoring in Building Resilience and Dealing with Change</w:t>
            </w:r>
            <w:r w:rsidR="000C78F4" w:rsidRPr="004F555A">
              <w:rPr>
                <w:noProof/>
                <w:webHidden/>
              </w:rPr>
              <w:tab/>
            </w:r>
            <w:r w:rsidR="000C78F4" w:rsidRPr="004F555A">
              <w:rPr>
                <w:noProof/>
                <w:webHidden/>
              </w:rPr>
              <w:fldChar w:fldCharType="begin"/>
            </w:r>
            <w:r w:rsidR="000C78F4" w:rsidRPr="004F555A">
              <w:rPr>
                <w:noProof/>
                <w:webHidden/>
              </w:rPr>
              <w:instrText xml:space="preserve"> PAGEREF _Toc152864464 \h </w:instrText>
            </w:r>
            <w:r w:rsidR="000C78F4" w:rsidRPr="004F555A">
              <w:rPr>
                <w:noProof/>
                <w:webHidden/>
              </w:rPr>
            </w:r>
            <w:r w:rsidR="000C78F4" w:rsidRPr="004F555A">
              <w:rPr>
                <w:noProof/>
                <w:webHidden/>
              </w:rPr>
              <w:fldChar w:fldCharType="separate"/>
            </w:r>
            <w:r w:rsidR="004F555A">
              <w:rPr>
                <w:noProof/>
                <w:webHidden/>
              </w:rPr>
              <w:t>8</w:t>
            </w:r>
            <w:r w:rsidR="000C78F4" w:rsidRPr="004F555A">
              <w:rPr>
                <w:noProof/>
                <w:webHidden/>
              </w:rPr>
              <w:fldChar w:fldCharType="end"/>
            </w:r>
          </w:hyperlink>
        </w:p>
        <w:p w14:paraId="024AB58B" w14:textId="3097F94A" w:rsidR="000C78F4" w:rsidRPr="004F555A" w:rsidRDefault="00000000">
          <w:pPr>
            <w:pStyle w:val="TOC2"/>
            <w:tabs>
              <w:tab w:val="left" w:pos="880"/>
              <w:tab w:val="right" w:leader="dot" w:pos="9016"/>
            </w:tabs>
            <w:rPr>
              <w:rFonts w:eastAsiaTheme="minorEastAsia"/>
              <w:noProof/>
              <w:lang w:eastAsia="en-GB"/>
            </w:rPr>
          </w:pPr>
          <w:hyperlink w:anchor="_Toc152864465" w:history="1">
            <w:r w:rsidR="000C78F4" w:rsidRPr="004F555A">
              <w:rPr>
                <w:rStyle w:val="Hyperlink"/>
                <w:rFonts w:cstheme="minorHAnsi"/>
                <w:noProof/>
              </w:rPr>
              <w:t>2.8</w:t>
            </w:r>
            <w:r w:rsidR="000C78F4" w:rsidRPr="004F555A">
              <w:rPr>
                <w:rFonts w:eastAsiaTheme="minorEastAsia"/>
                <w:noProof/>
                <w:lang w:eastAsia="en-GB"/>
              </w:rPr>
              <w:t xml:space="preserve"> </w:t>
            </w:r>
            <w:r w:rsidR="000C78F4" w:rsidRPr="004F555A">
              <w:rPr>
                <w:rStyle w:val="Hyperlink"/>
                <w:rFonts w:cstheme="minorHAnsi"/>
                <w:noProof/>
              </w:rPr>
              <w:t>Reflection on the Coaching Exercise</w:t>
            </w:r>
            <w:r w:rsidR="000C78F4" w:rsidRPr="004F555A">
              <w:rPr>
                <w:noProof/>
                <w:webHidden/>
              </w:rPr>
              <w:tab/>
            </w:r>
            <w:r w:rsidR="000C78F4" w:rsidRPr="004F555A">
              <w:rPr>
                <w:noProof/>
                <w:webHidden/>
              </w:rPr>
              <w:fldChar w:fldCharType="begin"/>
            </w:r>
            <w:r w:rsidR="000C78F4" w:rsidRPr="004F555A">
              <w:rPr>
                <w:noProof/>
                <w:webHidden/>
              </w:rPr>
              <w:instrText xml:space="preserve"> PAGEREF _Toc152864465 \h </w:instrText>
            </w:r>
            <w:r w:rsidR="000C78F4" w:rsidRPr="004F555A">
              <w:rPr>
                <w:noProof/>
                <w:webHidden/>
              </w:rPr>
            </w:r>
            <w:r w:rsidR="000C78F4" w:rsidRPr="004F555A">
              <w:rPr>
                <w:noProof/>
                <w:webHidden/>
              </w:rPr>
              <w:fldChar w:fldCharType="separate"/>
            </w:r>
            <w:r w:rsidR="004F555A">
              <w:rPr>
                <w:noProof/>
                <w:webHidden/>
              </w:rPr>
              <w:t>9</w:t>
            </w:r>
            <w:r w:rsidR="000C78F4" w:rsidRPr="004F555A">
              <w:rPr>
                <w:noProof/>
                <w:webHidden/>
              </w:rPr>
              <w:fldChar w:fldCharType="end"/>
            </w:r>
          </w:hyperlink>
        </w:p>
        <w:p w14:paraId="072357D0" w14:textId="64E3D604" w:rsidR="000C78F4" w:rsidRPr="004F555A" w:rsidRDefault="00000000" w:rsidP="000C78F4">
          <w:pPr>
            <w:pStyle w:val="TOC3"/>
            <w:rPr>
              <w:rFonts w:eastAsiaTheme="minorEastAsia" w:cstheme="minorBidi"/>
              <w:b/>
              <w:bCs/>
              <w:lang w:eastAsia="en-GB"/>
            </w:rPr>
          </w:pPr>
          <w:hyperlink w:anchor="_Toc152864466" w:history="1">
            <w:r w:rsidR="000C78F4" w:rsidRPr="004F555A">
              <w:rPr>
                <w:rStyle w:val="Hyperlink"/>
              </w:rPr>
              <w:t>Concrete Experience</w:t>
            </w:r>
            <w:r w:rsidR="000C78F4" w:rsidRPr="004F555A">
              <w:rPr>
                <w:webHidden/>
              </w:rPr>
              <w:tab/>
            </w:r>
            <w:r w:rsidR="000C78F4" w:rsidRPr="004F555A">
              <w:rPr>
                <w:webHidden/>
              </w:rPr>
              <w:fldChar w:fldCharType="begin"/>
            </w:r>
            <w:r w:rsidR="000C78F4" w:rsidRPr="004F555A">
              <w:rPr>
                <w:webHidden/>
              </w:rPr>
              <w:instrText xml:space="preserve"> PAGEREF _Toc152864466 \h </w:instrText>
            </w:r>
            <w:r w:rsidR="000C78F4" w:rsidRPr="004F555A">
              <w:rPr>
                <w:webHidden/>
              </w:rPr>
            </w:r>
            <w:r w:rsidR="000C78F4" w:rsidRPr="004F555A">
              <w:rPr>
                <w:webHidden/>
              </w:rPr>
              <w:fldChar w:fldCharType="separate"/>
            </w:r>
            <w:r w:rsidR="004F555A">
              <w:rPr>
                <w:webHidden/>
              </w:rPr>
              <w:t>9</w:t>
            </w:r>
            <w:r w:rsidR="000C78F4" w:rsidRPr="004F555A">
              <w:rPr>
                <w:webHidden/>
              </w:rPr>
              <w:fldChar w:fldCharType="end"/>
            </w:r>
          </w:hyperlink>
        </w:p>
        <w:p w14:paraId="71EC7C05" w14:textId="27C8BFA7" w:rsidR="000C78F4" w:rsidRPr="004F555A" w:rsidRDefault="00000000" w:rsidP="000C78F4">
          <w:pPr>
            <w:pStyle w:val="TOC3"/>
            <w:rPr>
              <w:rFonts w:eastAsiaTheme="minorEastAsia" w:cstheme="minorBidi"/>
              <w:b/>
              <w:bCs/>
              <w:lang w:eastAsia="en-GB"/>
            </w:rPr>
          </w:pPr>
          <w:hyperlink w:anchor="_Toc152864467" w:history="1">
            <w:r w:rsidR="000C78F4" w:rsidRPr="004F555A">
              <w:rPr>
                <w:rStyle w:val="Hyperlink"/>
              </w:rPr>
              <w:t>Reflective Observation</w:t>
            </w:r>
            <w:r w:rsidR="000C78F4" w:rsidRPr="004F555A">
              <w:rPr>
                <w:webHidden/>
              </w:rPr>
              <w:tab/>
            </w:r>
            <w:r w:rsidR="000C78F4" w:rsidRPr="004F555A">
              <w:rPr>
                <w:webHidden/>
              </w:rPr>
              <w:fldChar w:fldCharType="begin"/>
            </w:r>
            <w:r w:rsidR="000C78F4" w:rsidRPr="004F555A">
              <w:rPr>
                <w:webHidden/>
              </w:rPr>
              <w:instrText xml:space="preserve"> PAGEREF _Toc152864467 \h </w:instrText>
            </w:r>
            <w:r w:rsidR="000C78F4" w:rsidRPr="004F555A">
              <w:rPr>
                <w:webHidden/>
              </w:rPr>
            </w:r>
            <w:r w:rsidR="000C78F4" w:rsidRPr="004F555A">
              <w:rPr>
                <w:webHidden/>
              </w:rPr>
              <w:fldChar w:fldCharType="separate"/>
            </w:r>
            <w:r w:rsidR="004F555A">
              <w:rPr>
                <w:webHidden/>
              </w:rPr>
              <w:t>9</w:t>
            </w:r>
            <w:r w:rsidR="000C78F4" w:rsidRPr="004F555A">
              <w:rPr>
                <w:webHidden/>
              </w:rPr>
              <w:fldChar w:fldCharType="end"/>
            </w:r>
          </w:hyperlink>
        </w:p>
        <w:p w14:paraId="185EB8E3" w14:textId="5CA5C808" w:rsidR="000C78F4" w:rsidRPr="004F555A" w:rsidRDefault="00000000" w:rsidP="000C78F4">
          <w:pPr>
            <w:pStyle w:val="TOC3"/>
            <w:rPr>
              <w:rFonts w:eastAsiaTheme="minorEastAsia" w:cstheme="minorBidi"/>
              <w:b/>
              <w:bCs/>
              <w:lang w:eastAsia="en-GB"/>
            </w:rPr>
          </w:pPr>
          <w:hyperlink w:anchor="_Toc152864468" w:history="1">
            <w:r w:rsidR="000C78F4" w:rsidRPr="004F555A">
              <w:rPr>
                <w:rStyle w:val="Hyperlink"/>
              </w:rPr>
              <w:t>Abstract Conceptualization</w:t>
            </w:r>
            <w:r w:rsidR="000C78F4" w:rsidRPr="004F555A">
              <w:rPr>
                <w:webHidden/>
              </w:rPr>
              <w:tab/>
            </w:r>
            <w:r w:rsidR="000C78F4" w:rsidRPr="004F555A">
              <w:rPr>
                <w:webHidden/>
              </w:rPr>
              <w:fldChar w:fldCharType="begin"/>
            </w:r>
            <w:r w:rsidR="000C78F4" w:rsidRPr="004F555A">
              <w:rPr>
                <w:webHidden/>
              </w:rPr>
              <w:instrText xml:space="preserve"> PAGEREF _Toc152864468 \h </w:instrText>
            </w:r>
            <w:r w:rsidR="000C78F4" w:rsidRPr="004F555A">
              <w:rPr>
                <w:webHidden/>
              </w:rPr>
            </w:r>
            <w:r w:rsidR="000C78F4" w:rsidRPr="004F555A">
              <w:rPr>
                <w:webHidden/>
              </w:rPr>
              <w:fldChar w:fldCharType="separate"/>
            </w:r>
            <w:r w:rsidR="004F555A">
              <w:rPr>
                <w:webHidden/>
              </w:rPr>
              <w:t>9</w:t>
            </w:r>
            <w:r w:rsidR="000C78F4" w:rsidRPr="004F555A">
              <w:rPr>
                <w:webHidden/>
              </w:rPr>
              <w:fldChar w:fldCharType="end"/>
            </w:r>
          </w:hyperlink>
        </w:p>
        <w:p w14:paraId="04E79A96" w14:textId="7C873823" w:rsidR="000C78F4" w:rsidRPr="004F555A" w:rsidRDefault="00000000" w:rsidP="000C78F4">
          <w:pPr>
            <w:pStyle w:val="TOC3"/>
            <w:rPr>
              <w:rFonts w:eastAsiaTheme="minorEastAsia" w:cstheme="minorBidi"/>
              <w:b/>
              <w:bCs/>
              <w:lang w:eastAsia="en-GB"/>
            </w:rPr>
          </w:pPr>
          <w:hyperlink w:anchor="_Toc152864469" w:history="1">
            <w:r w:rsidR="000C78F4" w:rsidRPr="004F555A">
              <w:rPr>
                <w:rStyle w:val="Hyperlink"/>
              </w:rPr>
              <w:t>Active Experimentation</w:t>
            </w:r>
            <w:r w:rsidR="000C78F4" w:rsidRPr="004F555A">
              <w:rPr>
                <w:webHidden/>
              </w:rPr>
              <w:tab/>
            </w:r>
            <w:r w:rsidR="000C78F4" w:rsidRPr="004F555A">
              <w:rPr>
                <w:webHidden/>
              </w:rPr>
              <w:fldChar w:fldCharType="begin"/>
            </w:r>
            <w:r w:rsidR="000C78F4" w:rsidRPr="004F555A">
              <w:rPr>
                <w:webHidden/>
              </w:rPr>
              <w:instrText xml:space="preserve"> PAGEREF _Toc152864469 \h </w:instrText>
            </w:r>
            <w:r w:rsidR="000C78F4" w:rsidRPr="004F555A">
              <w:rPr>
                <w:webHidden/>
              </w:rPr>
            </w:r>
            <w:r w:rsidR="000C78F4" w:rsidRPr="004F555A">
              <w:rPr>
                <w:webHidden/>
              </w:rPr>
              <w:fldChar w:fldCharType="separate"/>
            </w:r>
            <w:r w:rsidR="004F555A">
              <w:rPr>
                <w:webHidden/>
              </w:rPr>
              <w:t>9</w:t>
            </w:r>
            <w:r w:rsidR="000C78F4" w:rsidRPr="004F555A">
              <w:rPr>
                <w:webHidden/>
              </w:rPr>
              <w:fldChar w:fldCharType="end"/>
            </w:r>
          </w:hyperlink>
        </w:p>
        <w:p w14:paraId="44220FDC" w14:textId="58113A14" w:rsidR="000C78F4" w:rsidRPr="004F555A" w:rsidRDefault="00000000">
          <w:pPr>
            <w:pStyle w:val="TOC1"/>
            <w:tabs>
              <w:tab w:val="right" w:leader="dot" w:pos="9016"/>
            </w:tabs>
            <w:rPr>
              <w:rFonts w:eastAsiaTheme="minorEastAsia"/>
              <w:noProof/>
              <w:lang w:eastAsia="en-GB"/>
            </w:rPr>
          </w:pPr>
          <w:hyperlink w:anchor="_Toc152864470" w:history="1">
            <w:r w:rsidR="000C78F4" w:rsidRPr="004F555A">
              <w:rPr>
                <w:rStyle w:val="Hyperlink"/>
                <w:rFonts w:cstheme="minorHAnsi"/>
                <w:noProof/>
              </w:rPr>
              <w:t>3.0 Conclusion</w:t>
            </w:r>
            <w:r w:rsidR="000C78F4" w:rsidRPr="004F555A">
              <w:rPr>
                <w:noProof/>
                <w:webHidden/>
              </w:rPr>
              <w:tab/>
            </w:r>
            <w:r w:rsidR="000C78F4" w:rsidRPr="004F555A">
              <w:rPr>
                <w:noProof/>
                <w:webHidden/>
              </w:rPr>
              <w:fldChar w:fldCharType="begin"/>
            </w:r>
            <w:r w:rsidR="000C78F4" w:rsidRPr="004F555A">
              <w:rPr>
                <w:noProof/>
                <w:webHidden/>
              </w:rPr>
              <w:instrText xml:space="preserve"> PAGEREF _Toc152864470 \h </w:instrText>
            </w:r>
            <w:r w:rsidR="000C78F4" w:rsidRPr="004F555A">
              <w:rPr>
                <w:noProof/>
                <w:webHidden/>
              </w:rPr>
            </w:r>
            <w:r w:rsidR="000C78F4" w:rsidRPr="004F555A">
              <w:rPr>
                <w:noProof/>
                <w:webHidden/>
              </w:rPr>
              <w:fldChar w:fldCharType="separate"/>
            </w:r>
            <w:r w:rsidR="004F555A">
              <w:rPr>
                <w:noProof/>
                <w:webHidden/>
              </w:rPr>
              <w:t>10</w:t>
            </w:r>
            <w:r w:rsidR="000C78F4" w:rsidRPr="004F555A">
              <w:rPr>
                <w:noProof/>
                <w:webHidden/>
              </w:rPr>
              <w:fldChar w:fldCharType="end"/>
            </w:r>
          </w:hyperlink>
        </w:p>
        <w:p w14:paraId="69C73A92" w14:textId="127AA33A" w:rsidR="000C78F4" w:rsidRPr="004F555A" w:rsidRDefault="00000000">
          <w:pPr>
            <w:pStyle w:val="TOC1"/>
            <w:tabs>
              <w:tab w:val="right" w:leader="dot" w:pos="9016"/>
            </w:tabs>
            <w:rPr>
              <w:rFonts w:eastAsiaTheme="minorEastAsia"/>
              <w:noProof/>
              <w:lang w:eastAsia="en-GB"/>
            </w:rPr>
          </w:pPr>
          <w:hyperlink w:anchor="_Toc152864471" w:history="1">
            <w:r w:rsidR="000C78F4" w:rsidRPr="004F555A">
              <w:rPr>
                <w:rStyle w:val="Hyperlink"/>
                <w:rFonts w:cstheme="minorHAnsi"/>
                <w:noProof/>
              </w:rPr>
              <w:t>References</w:t>
            </w:r>
            <w:r w:rsidR="000C78F4" w:rsidRPr="004F555A">
              <w:rPr>
                <w:noProof/>
                <w:webHidden/>
              </w:rPr>
              <w:tab/>
            </w:r>
            <w:r w:rsidR="000C78F4" w:rsidRPr="004F555A">
              <w:rPr>
                <w:noProof/>
                <w:webHidden/>
              </w:rPr>
              <w:fldChar w:fldCharType="begin"/>
            </w:r>
            <w:r w:rsidR="000C78F4" w:rsidRPr="004F555A">
              <w:rPr>
                <w:noProof/>
                <w:webHidden/>
              </w:rPr>
              <w:instrText xml:space="preserve"> PAGEREF _Toc152864471 \h </w:instrText>
            </w:r>
            <w:r w:rsidR="000C78F4" w:rsidRPr="004F555A">
              <w:rPr>
                <w:noProof/>
                <w:webHidden/>
              </w:rPr>
            </w:r>
            <w:r w:rsidR="000C78F4" w:rsidRPr="004F555A">
              <w:rPr>
                <w:noProof/>
                <w:webHidden/>
              </w:rPr>
              <w:fldChar w:fldCharType="separate"/>
            </w:r>
            <w:r w:rsidR="004F555A">
              <w:rPr>
                <w:noProof/>
                <w:webHidden/>
              </w:rPr>
              <w:t>11</w:t>
            </w:r>
            <w:r w:rsidR="000C78F4" w:rsidRPr="004F555A">
              <w:rPr>
                <w:noProof/>
                <w:webHidden/>
              </w:rPr>
              <w:fldChar w:fldCharType="end"/>
            </w:r>
          </w:hyperlink>
        </w:p>
        <w:p w14:paraId="245D343F" w14:textId="1B1ED01A" w:rsidR="00061173" w:rsidRPr="004F555A" w:rsidRDefault="00061173">
          <w:r w:rsidRPr="004F555A">
            <w:rPr>
              <w:noProof/>
            </w:rPr>
            <w:fldChar w:fldCharType="end"/>
          </w:r>
        </w:p>
      </w:sdtContent>
    </w:sdt>
    <w:p w14:paraId="68A53BDF" w14:textId="76435750" w:rsidR="00E83C7F" w:rsidRPr="004F555A" w:rsidRDefault="00E83C7F"/>
    <w:p w14:paraId="6D4A61CE" w14:textId="77777777" w:rsidR="00E83C7F" w:rsidRPr="004F555A" w:rsidRDefault="00E83C7F" w:rsidP="00E83C7F"/>
    <w:p w14:paraId="3A9B9385" w14:textId="52CF7D93" w:rsidR="002F7751" w:rsidRPr="004F555A" w:rsidRDefault="002F7751" w:rsidP="002F7751">
      <w:pPr>
        <w:pStyle w:val="Heading1"/>
        <w:numPr>
          <w:ilvl w:val="0"/>
          <w:numId w:val="4"/>
        </w:numPr>
        <w:rPr>
          <w:rFonts w:asciiTheme="minorHAnsi" w:hAnsiTheme="minorHAnsi" w:cstheme="minorHAnsi"/>
        </w:rPr>
      </w:pPr>
      <w:bookmarkStart w:id="4" w:name="_Toc152863928"/>
      <w:bookmarkStart w:id="5" w:name="_Toc152864448"/>
      <w:r w:rsidRPr="004F555A">
        <w:rPr>
          <w:rFonts w:asciiTheme="minorHAnsi" w:hAnsiTheme="minorHAnsi" w:cstheme="minorHAnsi"/>
        </w:rPr>
        <w:lastRenderedPageBreak/>
        <w:t>Introduction</w:t>
      </w:r>
      <w:bookmarkEnd w:id="4"/>
      <w:bookmarkEnd w:id="5"/>
    </w:p>
    <w:p w14:paraId="4BFCA303" w14:textId="3AC618BB" w:rsidR="00802799" w:rsidRPr="004F555A" w:rsidRDefault="006547C9" w:rsidP="00802799">
      <w:pPr>
        <w:rPr>
          <w:rFonts w:cstheme="minorHAnsi"/>
        </w:rPr>
      </w:pPr>
      <w:r w:rsidRPr="004F555A">
        <w:rPr>
          <w:rFonts w:cstheme="minorHAnsi"/>
        </w:rPr>
        <w:t xml:space="preserve">The report aims to provide an in-depth exploration of coaching and mentoring practices within organizations. It examines various models such as GROW, OSCAR, and Instant-Payoff, and contrasts them with mentoring approaches, highlighting their definitions, applications, and impacts on individual and organizational performance. Furthermore, the report </w:t>
      </w:r>
      <w:r w:rsidR="00A1322B" w:rsidRPr="004F555A">
        <w:rPr>
          <w:rFonts w:cstheme="minorHAnsi"/>
        </w:rPr>
        <w:t>examines</w:t>
      </w:r>
      <w:r w:rsidRPr="004F555A">
        <w:rPr>
          <w:rFonts w:cstheme="minorHAnsi"/>
        </w:rPr>
        <w:t xml:space="preserve"> the roles of line managers in these practices, the requisite skills for effective coaching and mentoring, and their significance in cultivating resilience and managing change in the workplace. This analysis targets organizational leaders, HR professionals, and individuals interested in the strategic implementation of coaching and mentoring in the modern workplace.</w:t>
      </w:r>
    </w:p>
    <w:p w14:paraId="4913579C" w14:textId="0614E5A0" w:rsidR="00E83C7F" w:rsidRPr="004F555A" w:rsidRDefault="00E83C7F">
      <w:pPr>
        <w:rPr>
          <w:rFonts w:cstheme="minorHAnsi"/>
        </w:rPr>
      </w:pPr>
      <w:r w:rsidRPr="004F555A">
        <w:rPr>
          <w:rFonts w:cstheme="minorHAnsi"/>
        </w:rPr>
        <w:br w:type="page"/>
      </w:r>
    </w:p>
    <w:p w14:paraId="6AB9D874" w14:textId="77777777" w:rsidR="00E83C7F" w:rsidRPr="004F555A" w:rsidRDefault="00E83C7F" w:rsidP="00802799">
      <w:pPr>
        <w:rPr>
          <w:rFonts w:cstheme="minorHAnsi"/>
        </w:rPr>
      </w:pPr>
    </w:p>
    <w:p w14:paraId="1F05F3E8" w14:textId="6B006709" w:rsidR="002F7751" w:rsidRPr="004F555A" w:rsidRDefault="002F7751" w:rsidP="002F7751">
      <w:pPr>
        <w:pStyle w:val="Heading1"/>
        <w:numPr>
          <w:ilvl w:val="0"/>
          <w:numId w:val="4"/>
        </w:numPr>
        <w:rPr>
          <w:rFonts w:asciiTheme="minorHAnsi" w:hAnsiTheme="minorHAnsi" w:cstheme="minorHAnsi"/>
        </w:rPr>
      </w:pPr>
      <w:bookmarkStart w:id="6" w:name="_Toc152863929"/>
      <w:bookmarkStart w:id="7" w:name="_Toc152864449"/>
      <w:r w:rsidRPr="004F555A">
        <w:rPr>
          <w:rFonts w:asciiTheme="minorHAnsi" w:hAnsiTheme="minorHAnsi" w:cstheme="minorHAnsi"/>
        </w:rPr>
        <w:t>Main Findings</w:t>
      </w:r>
      <w:bookmarkEnd w:id="6"/>
      <w:bookmarkEnd w:id="7"/>
    </w:p>
    <w:p w14:paraId="7B60E409" w14:textId="77777777" w:rsidR="00E83C7F" w:rsidRPr="004F555A" w:rsidRDefault="00E83C7F" w:rsidP="00E83C7F"/>
    <w:p w14:paraId="117FA8E6" w14:textId="10891B15" w:rsidR="00E83C7F" w:rsidRPr="004F555A" w:rsidRDefault="002F7751" w:rsidP="00FD6DF5">
      <w:pPr>
        <w:pStyle w:val="Heading2"/>
        <w:rPr>
          <w:rFonts w:asciiTheme="minorHAnsi" w:hAnsiTheme="minorHAnsi" w:cstheme="minorHAnsi"/>
        </w:rPr>
      </w:pPr>
      <w:bookmarkStart w:id="8" w:name="_Toc152863930"/>
      <w:bookmarkStart w:id="9" w:name="_Toc152864450"/>
      <w:r w:rsidRPr="004F555A">
        <w:rPr>
          <w:rFonts w:asciiTheme="minorHAnsi" w:hAnsiTheme="minorHAnsi" w:cstheme="minorHAnsi"/>
        </w:rPr>
        <w:t xml:space="preserve">2.1 </w:t>
      </w:r>
      <w:r w:rsidR="009C6A49" w:rsidRPr="004F555A">
        <w:rPr>
          <w:rFonts w:asciiTheme="minorHAnsi" w:hAnsiTheme="minorHAnsi" w:cstheme="minorHAnsi"/>
        </w:rPr>
        <w:t>Coaching in Organisations</w:t>
      </w:r>
      <w:bookmarkEnd w:id="8"/>
      <w:bookmarkEnd w:id="9"/>
    </w:p>
    <w:p w14:paraId="44C160BD" w14:textId="5CAFA2DC" w:rsidR="002F7751" w:rsidRPr="004F555A" w:rsidRDefault="009C6A49" w:rsidP="009C6A49">
      <w:pPr>
        <w:rPr>
          <w:rFonts w:cstheme="minorHAnsi"/>
        </w:rPr>
      </w:pPr>
      <w:r w:rsidRPr="004F555A">
        <w:rPr>
          <w:rFonts w:cstheme="minorHAnsi"/>
        </w:rPr>
        <w:t xml:space="preserve">Coaching in organisational settings, including business, leadership, or executive coaching, focuses on improving employee, team, and organisational performance. It assists in various areas like shortening learning curves, </w:t>
      </w:r>
      <w:r w:rsidR="00F65597" w:rsidRPr="004F555A">
        <w:rPr>
          <w:rFonts w:cstheme="minorHAnsi"/>
        </w:rPr>
        <w:t>succession,</w:t>
      </w:r>
      <w:r w:rsidRPr="004F555A">
        <w:rPr>
          <w:rFonts w:cstheme="minorHAnsi"/>
        </w:rPr>
        <w:t xml:space="preserve"> and career planning, enhancing job satisfaction, flexibility, interpersonal relationships, and leadership skills. Coaching can take different forms, such as external/internal, team/peer coaching, or even a coaching culture within the organisation​​ (Grover and Furnham, 2016).</w:t>
      </w:r>
      <w:r w:rsidR="002F7751" w:rsidRPr="004F555A">
        <w:rPr>
          <w:rFonts w:cstheme="minorHAnsi"/>
        </w:rPr>
        <w:t xml:space="preserve"> </w:t>
      </w:r>
    </w:p>
    <w:p w14:paraId="7F021A25" w14:textId="697F4995" w:rsidR="009C6A49" w:rsidRPr="004F555A" w:rsidRDefault="002F7751" w:rsidP="009C6A49">
      <w:pPr>
        <w:rPr>
          <w:rFonts w:cstheme="minorHAnsi"/>
        </w:rPr>
      </w:pPr>
      <w:r w:rsidRPr="004F555A">
        <w:rPr>
          <w:rFonts w:cstheme="minorHAnsi"/>
        </w:rPr>
        <w:t>Coaching is effective in improving performance and facilitating behavioural change, as seen in empirical studies. However, the financial ROI of coaching is debated, with costs ranging from $15,000 to $75,000 for a six-month intervention. While some studies report high ROI values, the calculation methods are often subjective. The diverse goals and contexts of coaching make it challenging to quantify its financial impact (Grover and Furnham, 2016).</w:t>
      </w:r>
    </w:p>
    <w:p w14:paraId="7723073E" w14:textId="280A2928" w:rsidR="00E83C7F" w:rsidRPr="004F555A" w:rsidRDefault="002F7751" w:rsidP="00FD6DF5">
      <w:pPr>
        <w:pStyle w:val="Heading3"/>
        <w:rPr>
          <w:rFonts w:asciiTheme="minorHAnsi" w:hAnsiTheme="minorHAnsi" w:cstheme="minorHAnsi"/>
        </w:rPr>
      </w:pPr>
      <w:bookmarkStart w:id="10" w:name="_Toc152863931"/>
      <w:bookmarkStart w:id="11" w:name="_Toc152864451"/>
      <w:r w:rsidRPr="004F555A">
        <w:rPr>
          <w:rFonts w:asciiTheme="minorHAnsi" w:hAnsiTheme="minorHAnsi" w:cstheme="minorHAnsi"/>
        </w:rPr>
        <w:t>2.1.1</w:t>
      </w:r>
      <w:r w:rsidR="00E35759" w:rsidRPr="004F555A">
        <w:rPr>
          <w:rFonts w:asciiTheme="minorHAnsi" w:hAnsiTheme="minorHAnsi" w:cstheme="minorHAnsi"/>
        </w:rPr>
        <w:t xml:space="preserve"> </w:t>
      </w:r>
      <w:r w:rsidRPr="004F555A">
        <w:rPr>
          <w:rFonts w:asciiTheme="minorHAnsi" w:hAnsiTheme="minorHAnsi" w:cstheme="minorHAnsi"/>
        </w:rPr>
        <w:t>Coaching Models</w:t>
      </w:r>
      <w:r w:rsidR="009C6A49" w:rsidRPr="004F555A">
        <w:rPr>
          <w:rFonts w:asciiTheme="minorHAnsi" w:hAnsiTheme="minorHAnsi" w:cstheme="minorHAnsi"/>
        </w:rPr>
        <w:t>:</w:t>
      </w:r>
      <w:bookmarkEnd w:id="10"/>
      <w:bookmarkEnd w:id="11"/>
    </w:p>
    <w:p w14:paraId="134512D9" w14:textId="77777777" w:rsidR="00FD6DF5" w:rsidRPr="004F555A" w:rsidRDefault="00FD6DF5" w:rsidP="00FD6DF5"/>
    <w:p w14:paraId="1E0B1256" w14:textId="77777777" w:rsidR="00210DC4" w:rsidRPr="004F555A" w:rsidRDefault="00210DC4" w:rsidP="002F7751">
      <w:pPr>
        <w:pStyle w:val="Heading3"/>
        <w:rPr>
          <w:rFonts w:asciiTheme="minorHAnsi" w:hAnsiTheme="minorHAnsi" w:cstheme="minorHAnsi"/>
        </w:rPr>
      </w:pPr>
      <w:bookmarkStart w:id="12" w:name="_Toc152863932"/>
      <w:bookmarkStart w:id="13" w:name="_Toc152864452"/>
      <w:r w:rsidRPr="004F555A">
        <w:rPr>
          <w:rFonts w:asciiTheme="minorHAnsi" w:hAnsiTheme="minorHAnsi" w:cstheme="minorHAnsi"/>
        </w:rPr>
        <w:t>GROW Model</w:t>
      </w:r>
      <w:bookmarkEnd w:id="12"/>
      <w:bookmarkEnd w:id="13"/>
    </w:p>
    <w:p w14:paraId="29CB3EEA" w14:textId="19B29E1E" w:rsidR="00210DC4" w:rsidRPr="004F555A" w:rsidRDefault="00210DC4" w:rsidP="00210DC4">
      <w:pPr>
        <w:rPr>
          <w:rFonts w:cstheme="minorHAnsi"/>
        </w:rPr>
      </w:pPr>
      <w:r w:rsidRPr="004F555A">
        <w:rPr>
          <w:rFonts w:cstheme="minorHAnsi"/>
        </w:rPr>
        <w:t>Developed by Sir John Whitmore in the 1980s, the GROW model is a renowned framework used globally in coaching (Wilson, 2020</w:t>
      </w:r>
      <w:r w:rsidR="002F6E7B" w:rsidRPr="004F555A">
        <w:rPr>
          <w:rFonts w:cstheme="minorHAnsi"/>
        </w:rPr>
        <w:t xml:space="preserve">, </w:t>
      </w:r>
      <w:proofErr w:type="spellStart"/>
      <w:r w:rsidR="002F6E7B" w:rsidRPr="004F555A">
        <w:rPr>
          <w:rFonts w:cstheme="minorHAnsi"/>
        </w:rPr>
        <w:t>n.d</w:t>
      </w:r>
      <w:proofErr w:type="spellEnd"/>
      <w:r w:rsidRPr="004F555A">
        <w:rPr>
          <w:rFonts w:cstheme="minorHAnsi"/>
        </w:rPr>
        <w:t>; Whitmore, 2017</w:t>
      </w:r>
      <w:r w:rsidR="002F6E7B" w:rsidRPr="004F555A">
        <w:rPr>
          <w:rFonts w:cstheme="minorHAnsi"/>
        </w:rPr>
        <w:t xml:space="preserve">). </w:t>
      </w:r>
      <w:r w:rsidRPr="004F555A">
        <w:rPr>
          <w:rFonts w:cstheme="minorHAnsi"/>
        </w:rPr>
        <w:t xml:space="preserve">It is structured into four stages:  </w:t>
      </w:r>
    </w:p>
    <w:p w14:paraId="75397065" w14:textId="77777777" w:rsidR="00210DC4" w:rsidRPr="004F555A" w:rsidRDefault="00210DC4" w:rsidP="00210DC4">
      <w:pPr>
        <w:numPr>
          <w:ilvl w:val="0"/>
          <w:numId w:val="1"/>
        </w:numPr>
        <w:rPr>
          <w:rFonts w:cstheme="minorHAnsi"/>
        </w:rPr>
      </w:pPr>
      <w:r w:rsidRPr="004F555A">
        <w:rPr>
          <w:rFonts w:cstheme="minorHAnsi"/>
        </w:rPr>
        <w:t xml:space="preserve">Goal: This stage involves defining clear objectives. The coach helps the </w:t>
      </w:r>
      <w:proofErr w:type="spellStart"/>
      <w:r w:rsidRPr="004F555A">
        <w:rPr>
          <w:rFonts w:cstheme="minorHAnsi"/>
        </w:rPr>
        <w:t>coachee</w:t>
      </w:r>
      <w:proofErr w:type="spellEnd"/>
      <w:r w:rsidRPr="004F555A">
        <w:rPr>
          <w:rFonts w:cstheme="minorHAnsi"/>
        </w:rPr>
        <w:t xml:space="preserve"> articulate what they want to achieve, setting the direction and focus of the coaching sessions. This is crucial for maintaining focus and energy throughout the process​​.</w:t>
      </w:r>
    </w:p>
    <w:p w14:paraId="3799C748" w14:textId="77777777" w:rsidR="00210DC4" w:rsidRPr="004F555A" w:rsidRDefault="00210DC4" w:rsidP="00210DC4">
      <w:pPr>
        <w:numPr>
          <w:ilvl w:val="0"/>
          <w:numId w:val="1"/>
        </w:numPr>
        <w:rPr>
          <w:rFonts w:cstheme="minorHAnsi"/>
        </w:rPr>
      </w:pPr>
      <w:r w:rsidRPr="004F555A">
        <w:rPr>
          <w:rFonts w:cstheme="minorHAnsi"/>
        </w:rPr>
        <w:t xml:space="preserve">Reality: Here, the </w:t>
      </w:r>
      <w:proofErr w:type="spellStart"/>
      <w:r w:rsidRPr="004F555A">
        <w:rPr>
          <w:rFonts w:cstheme="minorHAnsi"/>
        </w:rPr>
        <w:t>coachee</w:t>
      </w:r>
      <w:proofErr w:type="spellEnd"/>
      <w:r w:rsidRPr="004F555A">
        <w:rPr>
          <w:rFonts w:cstheme="minorHAnsi"/>
        </w:rPr>
        <w:t xml:space="preserve"> reflects on their current situation, assessing how it impacts them and others. This phase is essential for gaining clarity on what is happening and understanding the context in which the goals are set​​.</w:t>
      </w:r>
    </w:p>
    <w:p w14:paraId="217EE0E9" w14:textId="77777777" w:rsidR="00210DC4" w:rsidRPr="004F555A" w:rsidRDefault="00210DC4" w:rsidP="00210DC4">
      <w:pPr>
        <w:numPr>
          <w:ilvl w:val="0"/>
          <w:numId w:val="1"/>
        </w:numPr>
        <w:rPr>
          <w:rFonts w:cstheme="minorHAnsi"/>
        </w:rPr>
      </w:pPr>
      <w:r w:rsidRPr="004F555A">
        <w:rPr>
          <w:rFonts w:cstheme="minorHAnsi"/>
        </w:rPr>
        <w:t xml:space="preserve">Options: As the </w:t>
      </w:r>
      <w:proofErr w:type="spellStart"/>
      <w:r w:rsidRPr="004F555A">
        <w:rPr>
          <w:rFonts w:cstheme="minorHAnsi"/>
        </w:rPr>
        <w:t>coachee</w:t>
      </w:r>
      <w:proofErr w:type="spellEnd"/>
      <w:r w:rsidRPr="004F555A">
        <w:rPr>
          <w:rFonts w:cstheme="minorHAnsi"/>
        </w:rPr>
        <w:t xml:space="preserve"> gains clarity, they naturally progress to considering their options. The coach's role is to facilitate this exploration, asking open-ended questions to help the </w:t>
      </w:r>
      <w:proofErr w:type="spellStart"/>
      <w:r w:rsidRPr="004F555A">
        <w:rPr>
          <w:rFonts w:cstheme="minorHAnsi"/>
        </w:rPr>
        <w:t>coachee</w:t>
      </w:r>
      <w:proofErr w:type="spellEnd"/>
      <w:r w:rsidRPr="004F555A">
        <w:rPr>
          <w:rFonts w:cstheme="minorHAnsi"/>
        </w:rPr>
        <w:t xml:space="preserve"> identify possible pathways to achieve their goals​​.</w:t>
      </w:r>
    </w:p>
    <w:p w14:paraId="1B8716A0" w14:textId="77777777" w:rsidR="00210DC4" w:rsidRPr="004F555A" w:rsidRDefault="00210DC4" w:rsidP="00210DC4">
      <w:pPr>
        <w:numPr>
          <w:ilvl w:val="0"/>
          <w:numId w:val="1"/>
        </w:numPr>
        <w:rPr>
          <w:rFonts w:cstheme="minorHAnsi"/>
        </w:rPr>
      </w:pPr>
      <w:r w:rsidRPr="004F555A">
        <w:rPr>
          <w:rFonts w:cstheme="minorHAnsi"/>
        </w:rPr>
        <w:t xml:space="preserve">Will: This stage is about commitment to action. The </w:t>
      </w:r>
      <w:proofErr w:type="spellStart"/>
      <w:r w:rsidRPr="004F555A">
        <w:rPr>
          <w:rFonts w:cstheme="minorHAnsi"/>
        </w:rPr>
        <w:t>coachee</w:t>
      </w:r>
      <w:proofErr w:type="spellEnd"/>
      <w:r w:rsidRPr="004F555A">
        <w:rPr>
          <w:rFonts w:cstheme="minorHAnsi"/>
        </w:rPr>
        <w:t xml:space="preserve"> decides on the steps they will take. It's important that these actions align with the </w:t>
      </w:r>
      <w:proofErr w:type="spellStart"/>
      <w:r w:rsidRPr="004F555A">
        <w:rPr>
          <w:rFonts w:cstheme="minorHAnsi"/>
        </w:rPr>
        <w:t>coachee's</w:t>
      </w:r>
      <w:proofErr w:type="spellEnd"/>
      <w:r w:rsidRPr="004F555A">
        <w:rPr>
          <w:rFonts w:cstheme="minorHAnsi"/>
        </w:rPr>
        <w:t xml:space="preserve"> abilities and preferences to ensure commitment and avoid unrealistic plans​​.</w:t>
      </w:r>
    </w:p>
    <w:p w14:paraId="5ED26A5F" w14:textId="5BF0CA06" w:rsidR="00E83C7F" w:rsidRPr="004F555A" w:rsidRDefault="00210DC4" w:rsidP="00210DC4">
      <w:pPr>
        <w:rPr>
          <w:rFonts w:cstheme="minorHAnsi"/>
        </w:rPr>
      </w:pPr>
      <w:r w:rsidRPr="004F555A">
        <w:rPr>
          <w:rFonts w:cstheme="minorHAnsi"/>
        </w:rPr>
        <w:t>The flexibility of the GROW model is key; it's not a rigid sequence but a dynamic framework where the coach navigates between the stages as needed​​</w:t>
      </w:r>
      <w:r w:rsidR="000E4A9A" w:rsidRPr="004F555A">
        <w:rPr>
          <w:rFonts w:cstheme="minorHAnsi"/>
        </w:rPr>
        <w:t xml:space="preserve"> (Practice, 2022)</w:t>
      </w:r>
      <w:r w:rsidRPr="004F555A">
        <w:rPr>
          <w:rFonts w:cstheme="minorHAnsi"/>
        </w:rPr>
        <w:t>.</w:t>
      </w:r>
    </w:p>
    <w:p w14:paraId="27970AA4" w14:textId="77777777" w:rsidR="00FD6DF5" w:rsidRPr="004F555A" w:rsidRDefault="00FD6DF5" w:rsidP="00210DC4">
      <w:pPr>
        <w:rPr>
          <w:rFonts w:cstheme="minorHAnsi"/>
        </w:rPr>
      </w:pPr>
    </w:p>
    <w:p w14:paraId="0ABF872C" w14:textId="77777777" w:rsidR="00D17E32" w:rsidRPr="004F555A" w:rsidRDefault="00D17E32" w:rsidP="002F7751">
      <w:pPr>
        <w:pStyle w:val="Heading3"/>
        <w:rPr>
          <w:rFonts w:asciiTheme="minorHAnsi" w:hAnsiTheme="minorHAnsi" w:cstheme="minorHAnsi"/>
        </w:rPr>
      </w:pPr>
      <w:bookmarkStart w:id="14" w:name="_Toc152863933"/>
    </w:p>
    <w:p w14:paraId="6017C9F9" w14:textId="77777777" w:rsidR="00D17E32" w:rsidRPr="004F555A" w:rsidRDefault="00D17E32" w:rsidP="002F7751">
      <w:pPr>
        <w:pStyle w:val="Heading3"/>
        <w:rPr>
          <w:rFonts w:asciiTheme="minorHAnsi" w:hAnsiTheme="minorHAnsi" w:cstheme="minorHAnsi"/>
        </w:rPr>
      </w:pPr>
    </w:p>
    <w:p w14:paraId="2C813876" w14:textId="70B1625F" w:rsidR="00210DC4" w:rsidRPr="004F555A" w:rsidRDefault="00210DC4" w:rsidP="002F7751">
      <w:pPr>
        <w:pStyle w:val="Heading3"/>
        <w:rPr>
          <w:rFonts w:asciiTheme="minorHAnsi" w:hAnsiTheme="minorHAnsi" w:cstheme="minorHAnsi"/>
        </w:rPr>
      </w:pPr>
      <w:bookmarkStart w:id="15" w:name="_Toc152864453"/>
      <w:r w:rsidRPr="004F555A">
        <w:rPr>
          <w:rFonts w:asciiTheme="minorHAnsi" w:hAnsiTheme="minorHAnsi" w:cstheme="minorHAnsi"/>
        </w:rPr>
        <w:t>OSCAR Model</w:t>
      </w:r>
      <w:bookmarkEnd w:id="14"/>
      <w:bookmarkEnd w:id="15"/>
    </w:p>
    <w:p w14:paraId="745FDC82" w14:textId="608898EE" w:rsidR="00210DC4" w:rsidRPr="004F555A" w:rsidRDefault="00210DC4" w:rsidP="00210DC4">
      <w:pPr>
        <w:rPr>
          <w:rFonts w:cstheme="minorHAnsi"/>
        </w:rPr>
      </w:pPr>
      <w:r w:rsidRPr="004F555A">
        <w:rPr>
          <w:rFonts w:cstheme="minorHAnsi"/>
        </w:rPr>
        <w:t>The OSCAR model, derived from the GROW model and established in 2002, is a solution-focused method used in workplace coaching</w:t>
      </w:r>
      <w:r w:rsidR="000E41F2" w:rsidRPr="004F555A">
        <w:rPr>
          <w:rFonts w:cstheme="minorHAnsi"/>
        </w:rPr>
        <w:t xml:space="preserve"> (Mulder, 2022</w:t>
      </w:r>
      <w:r w:rsidR="005D6C18" w:rsidRPr="004F555A">
        <w:rPr>
          <w:rFonts w:cstheme="minorHAnsi"/>
        </w:rPr>
        <w:t>;</w:t>
      </w:r>
      <w:r w:rsidR="000E41F2" w:rsidRPr="004F555A">
        <w:rPr>
          <w:rFonts w:cstheme="minorHAnsi"/>
        </w:rPr>
        <w:t xml:space="preserve"> Cope</w:t>
      </w:r>
      <w:r w:rsidR="004913F8" w:rsidRPr="004F555A">
        <w:rPr>
          <w:rFonts w:cstheme="minorHAnsi"/>
        </w:rPr>
        <w:t>,</w:t>
      </w:r>
      <w:r w:rsidR="000E41F2" w:rsidRPr="004F555A">
        <w:rPr>
          <w:rFonts w:cstheme="minorHAnsi"/>
        </w:rPr>
        <w:t xml:space="preserve"> 2004</w:t>
      </w:r>
      <w:r w:rsidR="004913F8" w:rsidRPr="004F555A">
        <w:rPr>
          <w:rFonts w:cstheme="minorHAnsi"/>
        </w:rPr>
        <w:t>; Gilbert</w:t>
      </w:r>
      <w:r w:rsidR="005D6C18" w:rsidRPr="004F555A">
        <w:rPr>
          <w:rFonts w:cstheme="minorHAnsi"/>
        </w:rPr>
        <w:t xml:space="preserve"> and </w:t>
      </w:r>
      <w:proofErr w:type="spellStart"/>
      <w:r w:rsidR="004913F8" w:rsidRPr="004F555A">
        <w:rPr>
          <w:rFonts w:cstheme="minorHAnsi"/>
        </w:rPr>
        <w:t>Whittleworth</w:t>
      </w:r>
      <w:proofErr w:type="spellEnd"/>
      <w:r w:rsidR="004913F8" w:rsidRPr="004F555A">
        <w:rPr>
          <w:rFonts w:cstheme="minorHAnsi"/>
        </w:rPr>
        <w:t>, 2009)</w:t>
      </w:r>
      <w:r w:rsidRPr="004F555A">
        <w:rPr>
          <w:rFonts w:cstheme="minorHAnsi"/>
        </w:rPr>
        <w:t>. It includes the following elements:</w:t>
      </w:r>
    </w:p>
    <w:p w14:paraId="1C9B58AC" w14:textId="77777777" w:rsidR="00210DC4" w:rsidRPr="004F555A" w:rsidRDefault="00210DC4" w:rsidP="00210DC4">
      <w:pPr>
        <w:numPr>
          <w:ilvl w:val="0"/>
          <w:numId w:val="2"/>
        </w:numPr>
        <w:rPr>
          <w:rFonts w:cstheme="minorHAnsi"/>
        </w:rPr>
      </w:pPr>
      <w:r w:rsidRPr="004F555A">
        <w:rPr>
          <w:rFonts w:cstheme="minorHAnsi"/>
        </w:rPr>
        <w:t xml:space="preserve">Outcome: Identifying the desired end goal of the coaching sessions. This should be clear, work-related, and self-formulated by the </w:t>
      </w:r>
      <w:proofErr w:type="spellStart"/>
      <w:r w:rsidRPr="004F555A">
        <w:rPr>
          <w:rFonts w:cstheme="minorHAnsi"/>
        </w:rPr>
        <w:t>coachee</w:t>
      </w:r>
      <w:proofErr w:type="spellEnd"/>
      <w:r w:rsidRPr="004F555A">
        <w:rPr>
          <w:rFonts w:cstheme="minorHAnsi"/>
        </w:rPr>
        <w:t xml:space="preserve"> to ensure commitment and relevance to their role​​.</w:t>
      </w:r>
    </w:p>
    <w:p w14:paraId="0EA57243" w14:textId="77777777" w:rsidR="00210DC4" w:rsidRPr="004F555A" w:rsidRDefault="00210DC4" w:rsidP="00210DC4">
      <w:pPr>
        <w:numPr>
          <w:ilvl w:val="0"/>
          <w:numId w:val="2"/>
        </w:numPr>
        <w:rPr>
          <w:rFonts w:cstheme="minorHAnsi"/>
        </w:rPr>
      </w:pPr>
      <w:r w:rsidRPr="004F555A">
        <w:rPr>
          <w:rFonts w:cstheme="minorHAnsi"/>
        </w:rPr>
        <w:t xml:space="preserve">Situation: Understanding the </w:t>
      </w:r>
      <w:proofErr w:type="spellStart"/>
      <w:r w:rsidRPr="004F555A">
        <w:rPr>
          <w:rFonts w:cstheme="minorHAnsi"/>
        </w:rPr>
        <w:t>coachee's</w:t>
      </w:r>
      <w:proofErr w:type="spellEnd"/>
      <w:r w:rsidRPr="004F555A">
        <w:rPr>
          <w:rFonts w:cstheme="minorHAnsi"/>
        </w:rPr>
        <w:t xml:space="preserve"> current situation, including their feelings, which are key to identifying the problem and its impact on them and their work​​.</w:t>
      </w:r>
    </w:p>
    <w:p w14:paraId="7C1D3B85" w14:textId="77777777" w:rsidR="00210DC4" w:rsidRPr="004F555A" w:rsidRDefault="00210DC4" w:rsidP="00210DC4">
      <w:pPr>
        <w:numPr>
          <w:ilvl w:val="0"/>
          <w:numId w:val="2"/>
        </w:numPr>
        <w:rPr>
          <w:rFonts w:cstheme="minorHAnsi"/>
        </w:rPr>
      </w:pPr>
      <w:r w:rsidRPr="004F555A">
        <w:rPr>
          <w:rFonts w:cstheme="minorHAnsi"/>
        </w:rPr>
        <w:t xml:space="preserve">Choices: Exploring the </w:t>
      </w:r>
      <w:proofErr w:type="spellStart"/>
      <w:r w:rsidRPr="004F555A">
        <w:rPr>
          <w:rFonts w:cstheme="minorHAnsi"/>
        </w:rPr>
        <w:t>coachee's</w:t>
      </w:r>
      <w:proofErr w:type="spellEnd"/>
      <w:r w:rsidRPr="004F555A">
        <w:rPr>
          <w:rFonts w:cstheme="minorHAnsi"/>
        </w:rPr>
        <w:t xml:space="preserve"> choices and the potential consequences of these choices. This phase involves working collaboratively to consider various ways to achieve the desired outcome​​.</w:t>
      </w:r>
    </w:p>
    <w:p w14:paraId="08814C97" w14:textId="77777777" w:rsidR="00210DC4" w:rsidRPr="004F555A" w:rsidRDefault="00210DC4" w:rsidP="00210DC4">
      <w:pPr>
        <w:numPr>
          <w:ilvl w:val="0"/>
          <w:numId w:val="2"/>
        </w:numPr>
        <w:rPr>
          <w:rFonts w:cstheme="minorHAnsi"/>
        </w:rPr>
      </w:pPr>
      <w:r w:rsidRPr="004F555A">
        <w:rPr>
          <w:rFonts w:cstheme="minorHAnsi"/>
        </w:rPr>
        <w:t xml:space="preserve">Actions: Implementing actions, ideally formulated as SMART goals, to move towards the desired outcome. The </w:t>
      </w:r>
      <w:proofErr w:type="spellStart"/>
      <w:r w:rsidRPr="004F555A">
        <w:rPr>
          <w:rFonts w:cstheme="minorHAnsi"/>
        </w:rPr>
        <w:t>coachee's</w:t>
      </w:r>
      <w:proofErr w:type="spellEnd"/>
      <w:r w:rsidRPr="004F555A">
        <w:rPr>
          <w:rFonts w:cstheme="minorHAnsi"/>
        </w:rPr>
        <w:t xml:space="preserve"> motivation and commitment to these actions are crucial​​.</w:t>
      </w:r>
    </w:p>
    <w:p w14:paraId="6363E64A" w14:textId="35EAE7AD" w:rsidR="00210DC4" w:rsidRPr="004F555A" w:rsidRDefault="00210DC4" w:rsidP="00210DC4">
      <w:pPr>
        <w:numPr>
          <w:ilvl w:val="0"/>
          <w:numId w:val="2"/>
        </w:numPr>
        <w:rPr>
          <w:rFonts w:cstheme="minorHAnsi"/>
        </w:rPr>
      </w:pPr>
      <w:r w:rsidRPr="004F555A">
        <w:rPr>
          <w:rFonts w:cstheme="minorHAnsi"/>
        </w:rPr>
        <w:t xml:space="preserve">Review: Regularly reviewing the process to gain insights into what is working and what is not and </w:t>
      </w:r>
      <w:proofErr w:type="gramStart"/>
      <w:r w:rsidRPr="004F555A">
        <w:rPr>
          <w:rFonts w:cstheme="minorHAnsi"/>
        </w:rPr>
        <w:t>making adjustments</w:t>
      </w:r>
      <w:proofErr w:type="gramEnd"/>
      <w:r w:rsidRPr="004F555A">
        <w:rPr>
          <w:rFonts w:cstheme="minorHAnsi"/>
        </w:rPr>
        <w:t xml:space="preserve"> as necessary​​.</w:t>
      </w:r>
    </w:p>
    <w:p w14:paraId="12276134" w14:textId="77777777" w:rsidR="00FD6DF5" w:rsidRPr="004F555A" w:rsidRDefault="00FD6DF5" w:rsidP="00FD6DF5">
      <w:pPr>
        <w:rPr>
          <w:rFonts w:cstheme="minorHAnsi"/>
        </w:rPr>
      </w:pPr>
    </w:p>
    <w:p w14:paraId="0A868FE2" w14:textId="77777777" w:rsidR="00210DC4" w:rsidRPr="004F555A" w:rsidRDefault="00210DC4" w:rsidP="002F7751">
      <w:pPr>
        <w:pStyle w:val="Heading3"/>
        <w:rPr>
          <w:rFonts w:asciiTheme="minorHAnsi" w:hAnsiTheme="minorHAnsi" w:cstheme="minorHAnsi"/>
        </w:rPr>
      </w:pPr>
      <w:bookmarkStart w:id="16" w:name="_Toc152863934"/>
      <w:bookmarkStart w:id="17" w:name="_Toc152864454"/>
      <w:r w:rsidRPr="004F555A">
        <w:rPr>
          <w:rFonts w:asciiTheme="minorHAnsi" w:hAnsiTheme="minorHAnsi" w:cstheme="minorHAnsi"/>
        </w:rPr>
        <w:t>Instant-Payoff Model</w:t>
      </w:r>
      <w:bookmarkEnd w:id="16"/>
      <w:bookmarkEnd w:id="17"/>
    </w:p>
    <w:p w14:paraId="674A9343" w14:textId="689512CA" w:rsidR="00210DC4" w:rsidRPr="004F555A" w:rsidRDefault="00210DC4" w:rsidP="00210DC4">
      <w:pPr>
        <w:rPr>
          <w:rFonts w:cstheme="minorHAnsi"/>
        </w:rPr>
      </w:pPr>
      <w:r w:rsidRPr="004F555A">
        <w:rPr>
          <w:rFonts w:cstheme="minorHAnsi"/>
        </w:rPr>
        <w:t>The Instant-Payoff model is suitable for situations where time is limited, and the focus is on solving a specific problem or completing a task</w:t>
      </w:r>
      <w:r w:rsidR="004913F8" w:rsidRPr="004F555A">
        <w:rPr>
          <w:rFonts w:cstheme="minorHAnsi"/>
        </w:rPr>
        <w:t xml:space="preserve"> </w:t>
      </w:r>
      <w:r w:rsidR="000E4A9A" w:rsidRPr="004F555A">
        <w:rPr>
          <w:rFonts w:cstheme="minorHAnsi"/>
        </w:rPr>
        <w:t>(Landsberg</w:t>
      </w:r>
      <w:r w:rsidR="004913F8" w:rsidRPr="004F555A">
        <w:rPr>
          <w:rFonts w:cstheme="minorHAnsi"/>
        </w:rPr>
        <w:t>, 2015)</w:t>
      </w:r>
      <w:r w:rsidRPr="004F555A">
        <w:rPr>
          <w:rFonts w:cstheme="minorHAnsi"/>
        </w:rPr>
        <w:t>. It involves:</w:t>
      </w:r>
    </w:p>
    <w:p w14:paraId="33005A17" w14:textId="77777777" w:rsidR="00210DC4" w:rsidRPr="004F555A" w:rsidRDefault="00210DC4" w:rsidP="00210DC4">
      <w:pPr>
        <w:numPr>
          <w:ilvl w:val="0"/>
          <w:numId w:val="3"/>
        </w:numPr>
        <w:rPr>
          <w:rFonts w:cstheme="minorHAnsi"/>
        </w:rPr>
      </w:pPr>
      <w:r w:rsidRPr="004F555A">
        <w:rPr>
          <w:rFonts w:cstheme="minorHAnsi"/>
        </w:rPr>
        <w:t>Describing the current issue or problem, with a focus on relevant background and specific examples​​.</w:t>
      </w:r>
    </w:p>
    <w:p w14:paraId="2F8CFBA6" w14:textId="77777777" w:rsidR="00210DC4" w:rsidRPr="004F555A" w:rsidRDefault="00210DC4" w:rsidP="00210DC4">
      <w:pPr>
        <w:numPr>
          <w:ilvl w:val="0"/>
          <w:numId w:val="3"/>
        </w:numPr>
        <w:rPr>
          <w:rFonts w:cstheme="minorHAnsi"/>
        </w:rPr>
      </w:pPr>
      <w:r w:rsidRPr="004F555A">
        <w:rPr>
          <w:rFonts w:cstheme="minorHAnsi"/>
        </w:rPr>
        <w:t>Defining the desired outcome in specific terms, without attempting to solve the problem at this stage​​.</w:t>
      </w:r>
    </w:p>
    <w:p w14:paraId="4E9EDA3B" w14:textId="77777777" w:rsidR="00210DC4" w:rsidRPr="004F555A" w:rsidRDefault="00210DC4" w:rsidP="00210DC4">
      <w:pPr>
        <w:numPr>
          <w:ilvl w:val="0"/>
          <w:numId w:val="3"/>
        </w:numPr>
        <w:rPr>
          <w:rFonts w:cstheme="minorHAnsi"/>
        </w:rPr>
      </w:pPr>
      <w:r w:rsidRPr="004F555A">
        <w:rPr>
          <w:rFonts w:cstheme="minorHAnsi"/>
        </w:rPr>
        <w:t xml:space="preserve">Listing obstacles that lie between the current situation and the desired outcome, categorizing them based on whether they exist within the </w:t>
      </w:r>
      <w:proofErr w:type="spellStart"/>
      <w:r w:rsidRPr="004F555A">
        <w:rPr>
          <w:rFonts w:cstheme="minorHAnsi"/>
        </w:rPr>
        <w:t>coachee</w:t>
      </w:r>
      <w:proofErr w:type="spellEnd"/>
      <w:r w:rsidRPr="004F555A">
        <w:rPr>
          <w:rFonts w:cstheme="minorHAnsi"/>
        </w:rPr>
        <w:t>, in others, or in the situation. Then brainstorming ways to overcome these obstacles and agreeing on the final approach, actions, and timing​​.</w:t>
      </w:r>
    </w:p>
    <w:p w14:paraId="138C2DDC" w14:textId="52D9771E" w:rsidR="009C6A49" w:rsidRPr="004F555A" w:rsidRDefault="00210DC4" w:rsidP="009C6A49">
      <w:pPr>
        <w:rPr>
          <w:rFonts w:cstheme="minorHAnsi"/>
        </w:rPr>
      </w:pPr>
      <w:r w:rsidRPr="004F555A">
        <w:rPr>
          <w:rFonts w:cstheme="minorHAnsi"/>
        </w:rPr>
        <w:t>This model's critical aspect is its focus on immediate problem-solving rather than long-term skill development, making it distinct from models like GROW and OSCAR. It offers a practical approach when immediate results are needed, but it might not address deeper, underlying issues that could benefit from more comprehensive coaching methods</w:t>
      </w:r>
      <w:r w:rsidR="00406063" w:rsidRPr="004F555A">
        <w:rPr>
          <w:rFonts w:cstheme="minorHAnsi"/>
        </w:rPr>
        <w:t xml:space="preserve"> (Landsberg, 2015)</w:t>
      </w:r>
      <w:r w:rsidRPr="004F555A">
        <w:rPr>
          <w:rFonts w:cstheme="minorHAnsi"/>
        </w:rPr>
        <w:t>.</w:t>
      </w:r>
    </w:p>
    <w:p w14:paraId="68B4AD96" w14:textId="77777777" w:rsidR="00E83C7F" w:rsidRPr="004F555A" w:rsidRDefault="00E83C7F" w:rsidP="009C6A49">
      <w:pPr>
        <w:rPr>
          <w:rFonts w:cstheme="minorHAnsi"/>
        </w:rPr>
      </w:pPr>
    </w:p>
    <w:p w14:paraId="6399D4ED" w14:textId="28D9A9E4" w:rsidR="00E83C7F" w:rsidRPr="004F555A" w:rsidRDefault="002F7751" w:rsidP="00E40F97">
      <w:pPr>
        <w:pStyle w:val="Heading2"/>
        <w:rPr>
          <w:rFonts w:asciiTheme="minorHAnsi" w:hAnsiTheme="minorHAnsi" w:cstheme="minorHAnsi"/>
        </w:rPr>
      </w:pPr>
      <w:bookmarkStart w:id="18" w:name="_Toc152863935"/>
      <w:bookmarkStart w:id="19" w:name="_Toc152864455"/>
      <w:r w:rsidRPr="004F555A">
        <w:rPr>
          <w:rFonts w:asciiTheme="minorHAnsi" w:hAnsiTheme="minorHAnsi" w:cstheme="minorHAnsi"/>
        </w:rPr>
        <w:t>2.2</w:t>
      </w:r>
      <w:r w:rsidR="00E35759" w:rsidRPr="004F555A">
        <w:rPr>
          <w:rFonts w:asciiTheme="minorHAnsi" w:hAnsiTheme="minorHAnsi" w:cstheme="minorHAnsi"/>
        </w:rPr>
        <w:t xml:space="preserve"> </w:t>
      </w:r>
      <w:r w:rsidR="009C6A49" w:rsidRPr="004F555A">
        <w:rPr>
          <w:rFonts w:asciiTheme="minorHAnsi" w:hAnsiTheme="minorHAnsi" w:cstheme="minorHAnsi"/>
        </w:rPr>
        <w:t>Mentoring in Organisations</w:t>
      </w:r>
      <w:bookmarkEnd w:id="18"/>
      <w:bookmarkEnd w:id="19"/>
    </w:p>
    <w:p w14:paraId="2E5A2C54" w14:textId="51467BC5" w:rsidR="009C6A49" w:rsidRPr="004F555A" w:rsidRDefault="009C6A49" w:rsidP="009C6A49">
      <w:pPr>
        <w:rPr>
          <w:rFonts w:cstheme="minorHAnsi"/>
        </w:rPr>
      </w:pPr>
      <w:r w:rsidRPr="004F555A">
        <w:rPr>
          <w:rFonts w:cstheme="minorHAnsi"/>
        </w:rPr>
        <w:t>Mentoring traditionally emphasises one-way learning with the mentor as a teacher and the mentee as a student. However, modern definitions are more complex, involving various types like formal, informal, diverse, electronic, co-mentoring, group mentoring, peer mentoring, multilevel, and cultural mentoring​​ (Ervin, 2021).</w:t>
      </w:r>
    </w:p>
    <w:p w14:paraId="546355E0" w14:textId="482A770E" w:rsidR="009C6A49" w:rsidRPr="004F555A" w:rsidRDefault="009C6A49" w:rsidP="009C6A49">
      <w:pPr>
        <w:rPr>
          <w:rFonts w:cstheme="minorHAnsi"/>
        </w:rPr>
      </w:pPr>
      <w:r w:rsidRPr="004F555A">
        <w:rPr>
          <w:rFonts w:cstheme="minorHAnsi"/>
        </w:rPr>
        <w:lastRenderedPageBreak/>
        <w:t xml:space="preserve">Mentoring is more theory-steeped and developmentally oriented compared to coaching. It is usually long-term, focusing on the growth of the mentee as a whole person through guidance, reflection, and learning. The mentor also adapts to changing roles, such as being a learner, </w:t>
      </w:r>
      <w:r w:rsidR="005D6C18" w:rsidRPr="004F555A">
        <w:rPr>
          <w:rFonts w:cstheme="minorHAnsi"/>
        </w:rPr>
        <w:t>commentor</w:t>
      </w:r>
      <w:r w:rsidRPr="004F555A">
        <w:rPr>
          <w:rFonts w:cstheme="minorHAnsi"/>
        </w:rPr>
        <w:t>, or change agent​​ (Ervin, 2021).</w:t>
      </w:r>
    </w:p>
    <w:p w14:paraId="503F1549" w14:textId="77777777" w:rsidR="00FD6DF5" w:rsidRPr="004F555A" w:rsidRDefault="00FD6DF5" w:rsidP="002F7751">
      <w:pPr>
        <w:pStyle w:val="Heading2"/>
        <w:rPr>
          <w:rFonts w:asciiTheme="minorHAnsi" w:hAnsiTheme="minorHAnsi" w:cstheme="minorHAnsi"/>
        </w:rPr>
      </w:pPr>
      <w:bookmarkStart w:id="20" w:name="_Toc152863936"/>
    </w:p>
    <w:p w14:paraId="1DDE6334" w14:textId="1F206238" w:rsidR="00E83C7F" w:rsidRPr="004F555A" w:rsidRDefault="002F7751" w:rsidP="00FD6DF5">
      <w:pPr>
        <w:pStyle w:val="Heading2"/>
        <w:rPr>
          <w:rFonts w:asciiTheme="minorHAnsi" w:hAnsiTheme="minorHAnsi" w:cstheme="minorHAnsi"/>
        </w:rPr>
      </w:pPr>
      <w:bookmarkStart w:id="21" w:name="_Toc152864456"/>
      <w:r w:rsidRPr="004F555A">
        <w:rPr>
          <w:rFonts w:asciiTheme="minorHAnsi" w:hAnsiTheme="minorHAnsi" w:cstheme="minorHAnsi"/>
        </w:rPr>
        <w:t>2.3 Comparison of Coaching and Mentoring</w:t>
      </w:r>
      <w:bookmarkEnd w:id="20"/>
      <w:bookmarkEnd w:id="21"/>
    </w:p>
    <w:p w14:paraId="0DA14D73" w14:textId="77777777" w:rsidR="00FD6DF5" w:rsidRPr="004F555A" w:rsidRDefault="00FD6DF5" w:rsidP="00FD6DF5"/>
    <w:p w14:paraId="7D189BA0" w14:textId="21B7FCE8" w:rsidR="00E83C7F" w:rsidRPr="004F555A" w:rsidRDefault="009C6A49" w:rsidP="00E40F97">
      <w:pPr>
        <w:pStyle w:val="Heading3"/>
        <w:rPr>
          <w:rFonts w:asciiTheme="minorHAnsi" w:hAnsiTheme="minorHAnsi" w:cstheme="minorHAnsi"/>
        </w:rPr>
      </w:pPr>
      <w:bookmarkStart w:id="22" w:name="_Toc152863937"/>
      <w:bookmarkStart w:id="23" w:name="_Toc152864457"/>
      <w:r w:rsidRPr="004F555A">
        <w:rPr>
          <w:rFonts w:asciiTheme="minorHAnsi" w:hAnsiTheme="minorHAnsi" w:cstheme="minorHAnsi"/>
        </w:rPr>
        <w:t>Similarities</w:t>
      </w:r>
      <w:bookmarkEnd w:id="22"/>
      <w:bookmarkEnd w:id="23"/>
    </w:p>
    <w:p w14:paraId="6344B81F" w14:textId="1807038B" w:rsidR="009C6A49" w:rsidRPr="004F555A" w:rsidRDefault="009C6A49" w:rsidP="002F7751">
      <w:pPr>
        <w:rPr>
          <w:rFonts w:cstheme="minorHAnsi"/>
        </w:rPr>
      </w:pPr>
      <w:r w:rsidRPr="004F555A">
        <w:rPr>
          <w:rFonts w:cstheme="minorHAnsi"/>
        </w:rPr>
        <w:t>Both coaching and mentoring aim to develop individuals within an organisation, focusing on personal and professional growth. They employ one-on-one relationships to facilitate learning and development</w:t>
      </w:r>
      <w:r w:rsidR="000D4131" w:rsidRPr="004F555A">
        <w:rPr>
          <w:rFonts w:cstheme="minorHAnsi"/>
        </w:rPr>
        <w:t xml:space="preserve"> (Hayden, 2023).</w:t>
      </w:r>
    </w:p>
    <w:p w14:paraId="7C92EB31" w14:textId="2A6E17C4" w:rsidR="00E83C7F" w:rsidRPr="004F555A" w:rsidRDefault="009C6A49" w:rsidP="00E40F97">
      <w:pPr>
        <w:pStyle w:val="Heading3"/>
        <w:rPr>
          <w:rFonts w:asciiTheme="minorHAnsi" w:hAnsiTheme="minorHAnsi" w:cstheme="minorHAnsi"/>
        </w:rPr>
      </w:pPr>
      <w:bookmarkStart w:id="24" w:name="_Toc152863938"/>
      <w:bookmarkStart w:id="25" w:name="_Toc152864458"/>
      <w:r w:rsidRPr="004F555A">
        <w:rPr>
          <w:rFonts w:asciiTheme="minorHAnsi" w:hAnsiTheme="minorHAnsi" w:cstheme="minorHAnsi"/>
        </w:rPr>
        <w:t>Difference</w:t>
      </w:r>
      <w:r w:rsidR="002F7751" w:rsidRPr="004F555A">
        <w:rPr>
          <w:rFonts w:asciiTheme="minorHAnsi" w:hAnsiTheme="minorHAnsi" w:cstheme="minorHAnsi"/>
        </w:rPr>
        <w:t>s</w:t>
      </w:r>
      <w:bookmarkEnd w:id="24"/>
      <w:bookmarkEnd w:id="25"/>
      <w:r w:rsidRPr="004F555A">
        <w:rPr>
          <w:rFonts w:asciiTheme="minorHAnsi" w:hAnsiTheme="minorHAnsi" w:cstheme="minorHAnsi"/>
        </w:rPr>
        <w:t xml:space="preserve"> </w:t>
      </w:r>
    </w:p>
    <w:p w14:paraId="5E58748C" w14:textId="1377EC34" w:rsidR="009C6A49" w:rsidRPr="004F555A" w:rsidRDefault="009C6A49" w:rsidP="009C6A49">
      <w:pPr>
        <w:rPr>
          <w:rFonts w:cstheme="minorHAnsi"/>
        </w:rPr>
      </w:pPr>
      <w:r w:rsidRPr="004F555A">
        <w:rPr>
          <w:rFonts w:cstheme="minorHAnsi"/>
        </w:rPr>
        <w:t xml:space="preserve">Coaching is often more directive and performance-oriented, with specific goals, while mentoring is more developmental, focusing on the overall growth of the mentee. Coaching tends to be short-term and task-focused, whereas mentoring relationships are usually long-term and more </w:t>
      </w:r>
      <w:r w:rsidR="000D4131" w:rsidRPr="004F555A">
        <w:rPr>
          <w:rFonts w:cstheme="minorHAnsi"/>
        </w:rPr>
        <w:t>rounded (Hayden, 2023).</w:t>
      </w:r>
    </w:p>
    <w:p w14:paraId="369C573C" w14:textId="5C92789E" w:rsidR="00E83C7F" w:rsidRPr="004F555A" w:rsidRDefault="009C6A49" w:rsidP="00E40F97">
      <w:pPr>
        <w:pStyle w:val="Heading3"/>
        <w:rPr>
          <w:rFonts w:asciiTheme="minorHAnsi" w:hAnsiTheme="minorHAnsi" w:cstheme="minorHAnsi"/>
        </w:rPr>
      </w:pPr>
      <w:bookmarkStart w:id="26" w:name="_Toc152863939"/>
      <w:bookmarkStart w:id="27" w:name="_Toc152864459"/>
      <w:r w:rsidRPr="004F555A">
        <w:rPr>
          <w:rFonts w:asciiTheme="minorHAnsi" w:hAnsiTheme="minorHAnsi" w:cstheme="minorHAnsi"/>
        </w:rPr>
        <w:t>Comparison with Other Learning Initiatives</w:t>
      </w:r>
      <w:bookmarkEnd w:id="26"/>
      <w:bookmarkEnd w:id="27"/>
    </w:p>
    <w:p w14:paraId="6D70299D" w14:textId="69FFA3C7" w:rsidR="009C6A49" w:rsidRPr="004F555A" w:rsidRDefault="009C6A49" w:rsidP="009C6A49">
      <w:pPr>
        <w:rPr>
          <w:rFonts w:cstheme="minorHAnsi"/>
        </w:rPr>
      </w:pPr>
      <w:r w:rsidRPr="004F555A">
        <w:rPr>
          <w:rFonts w:cstheme="minorHAnsi"/>
        </w:rPr>
        <w:t xml:space="preserve">Clutterbuck's </w:t>
      </w:r>
      <w:r w:rsidR="005D6C18" w:rsidRPr="004F555A">
        <w:rPr>
          <w:rFonts w:cstheme="minorHAnsi"/>
        </w:rPr>
        <w:t xml:space="preserve">(2014) </w:t>
      </w:r>
      <w:r w:rsidRPr="004F555A">
        <w:rPr>
          <w:rFonts w:cstheme="minorHAnsi"/>
        </w:rPr>
        <w:t>Four Styles of Helping: This framework includes Coaching, Counselling, Networking, and Guiding, with Mentoring drawing on all these styles. It focuses on who is in charge (directive vs. non-directive) and the individual's needs (learning vs. nurturing)​​.</w:t>
      </w:r>
    </w:p>
    <w:p w14:paraId="02F95B3C" w14:textId="5570E38A" w:rsidR="009C6A49" w:rsidRPr="004F555A" w:rsidRDefault="009C6A49" w:rsidP="009C6A49">
      <w:pPr>
        <w:rPr>
          <w:rFonts w:cstheme="minorHAnsi"/>
        </w:rPr>
      </w:pPr>
      <w:r w:rsidRPr="004F555A">
        <w:rPr>
          <w:rFonts w:cstheme="minorHAnsi"/>
        </w:rPr>
        <w:t>Comparing coaching and mentoring to other interventions like training and development programs, workshops, or e-learning, these interventions can be more structured and formalised, often lacking the personalised, one-on-one approach inherent in coaching and mentoring</w:t>
      </w:r>
      <w:r w:rsidR="001A5144" w:rsidRPr="004F555A">
        <w:rPr>
          <w:rFonts w:cstheme="minorHAnsi"/>
        </w:rPr>
        <w:t xml:space="preserve"> (</w:t>
      </w:r>
      <w:proofErr w:type="spellStart"/>
      <w:r w:rsidR="001A5144" w:rsidRPr="004F555A">
        <w:rPr>
          <w:rFonts w:cstheme="minorHAnsi"/>
        </w:rPr>
        <w:t>Timotic</w:t>
      </w:r>
      <w:proofErr w:type="spellEnd"/>
      <w:r w:rsidR="001A5144" w:rsidRPr="004F555A">
        <w:rPr>
          <w:rFonts w:cstheme="minorHAnsi"/>
        </w:rPr>
        <w:t>, 2023; Ezra, 2020)</w:t>
      </w:r>
      <w:r w:rsidRPr="004F555A">
        <w:rPr>
          <w:rFonts w:cstheme="minorHAnsi"/>
        </w:rPr>
        <w:t>.</w:t>
      </w:r>
    </w:p>
    <w:p w14:paraId="626D51C0" w14:textId="77777777" w:rsidR="00E83C7F" w:rsidRPr="004F555A" w:rsidRDefault="00E83C7F" w:rsidP="009C6A49">
      <w:pPr>
        <w:rPr>
          <w:rFonts w:cstheme="minorHAnsi"/>
        </w:rPr>
      </w:pPr>
    </w:p>
    <w:p w14:paraId="17DBD0B6" w14:textId="7A2A2AFF" w:rsidR="00E83C7F" w:rsidRPr="004F555A" w:rsidRDefault="002F7751" w:rsidP="00E40F97">
      <w:pPr>
        <w:pStyle w:val="Heading2"/>
        <w:rPr>
          <w:rFonts w:asciiTheme="minorHAnsi" w:hAnsiTheme="minorHAnsi" w:cstheme="minorHAnsi"/>
        </w:rPr>
      </w:pPr>
      <w:bookmarkStart w:id="28" w:name="_Toc152863940"/>
      <w:bookmarkStart w:id="29" w:name="_Toc152864460"/>
      <w:r w:rsidRPr="004F555A">
        <w:rPr>
          <w:rFonts w:asciiTheme="minorHAnsi" w:hAnsiTheme="minorHAnsi" w:cstheme="minorHAnsi"/>
        </w:rPr>
        <w:t>2.4 Benefits of Coaching/ Mentoring</w:t>
      </w:r>
      <w:bookmarkEnd w:id="28"/>
      <w:bookmarkEnd w:id="29"/>
    </w:p>
    <w:p w14:paraId="7E1C04C1" w14:textId="1DD02AAC" w:rsidR="009C6A49" w:rsidRPr="004F555A" w:rsidRDefault="009C6A49" w:rsidP="009C6A49">
      <w:pPr>
        <w:rPr>
          <w:rFonts w:cstheme="minorHAnsi"/>
        </w:rPr>
      </w:pPr>
      <w:r w:rsidRPr="004F555A">
        <w:rPr>
          <w:rFonts w:cstheme="minorHAnsi"/>
        </w:rPr>
        <w:t xml:space="preserve">To Organisations </w:t>
      </w:r>
      <w:r w:rsidR="00C67973">
        <w:rPr>
          <w:rFonts w:cstheme="minorHAnsi"/>
        </w:rPr>
        <w:t>b</w:t>
      </w:r>
      <w:r w:rsidRPr="004F555A">
        <w:rPr>
          <w:rFonts w:cstheme="minorHAnsi"/>
        </w:rPr>
        <w:t>enefits include improved performance, enhanced leadership skills, better team dynamics, and sometimes measurable ROI. However, quantifying ROI can be complex due to the personalised nature of these interventions</w:t>
      </w:r>
      <w:r w:rsidR="00EE3C5D" w:rsidRPr="004F555A">
        <w:rPr>
          <w:rFonts w:cstheme="minorHAnsi"/>
        </w:rPr>
        <w:t xml:space="preserve"> (Indeed, 2023)</w:t>
      </w:r>
      <w:r w:rsidRPr="004F555A">
        <w:rPr>
          <w:rFonts w:cstheme="minorHAnsi"/>
        </w:rPr>
        <w:t>.</w:t>
      </w:r>
    </w:p>
    <w:p w14:paraId="13EF6018" w14:textId="7F7B5159" w:rsidR="009C6A49" w:rsidRPr="004F555A" w:rsidRDefault="009C6A49" w:rsidP="009C6A49">
      <w:pPr>
        <w:rPr>
          <w:rFonts w:cstheme="minorHAnsi"/>
        </w:rPr>
      </w:pPr>
      <w:r w:rsidRPr="004F555A">
        <w:rPr>
          <w:rFonts w:cstheme="minorHAnsi"/>
        </w:rPr>
        <w:t>To Employees: They gain personalised development, enhanced skill sets, increased job satisfaction, and career progression opportunities</w:t>
      </w:r>
      <w:r w:rsidR="00D32628" w:rsidRPr="004F555A">
        <w:rPr>
          <w:rFonts w:cstheme="minorHAnsi"/>
        </w:rPr>
        <w:t xml:space="preserve"> (Herrity, 2023).</w:t>
      </w:r>
    </w:p>
    <w:p w14:paraId="16276E14" w14:textId="77777777" w:rsidR="00E83C7F" w:rsidRPr="004F555A" w:rsidRDefault="00E83C7F" w:rsidP="009C6A49">
      <w:pPr>
        <w:rPr>
          <w:rFonts w:cstheme="minorHAnsi"/>
        </w:rPr>
      </w:pPr>
    </w:p>
    <w:p w14:paraId="1F743379" w14:textId="3EC08487" w:rsidR="00E83C7F" w:rsidRPr="004F555A" w:rsidRDefault="002F7751" w:rsidP="00E40F97">
      <w:pPr>
        <w:pStyle w:val="Heading2"/>
        <w:rPr>
          <w:rFonts w:asciiTheme="minorHAnsi" w:hAnsiTheme="minorHAnsi" w:cstheme="minorHAnsi"/>
        </w:rPr>
      </w:pPr>
      <w:bookmarkStart w:id="30" w:name="_Toc152863941"/>
      <w:bookmarkStart w:id="31" w:name="_Toc152864461"/>
      <w:r w:rsidRPr="004F555A">
        <w:rPr>
          <w:rFonts w:asciiTheme="minorHAnsi" w:hAnsiTheme="minorHAnsi" w:cstheme="minorHAnsi"/>
        </w:rPr>
        <w:t xml:space="preserve">2.5 </w:t>
      </w:r>
      <w:r w:rsidR="00802799" w:rsidRPr="004F555A">
        <w:rPr>
          <w:rFonts w:asciiTheme="minorHAnsi" w:hAnsiTheme="minorHAnsi" w:cstheme="minorHAnsi"/>
        </w:rPr>
        <w:t>Line manager as Coach/ Mentor</w:t>
      </w:r>
      <w:bookmarkEnd w:id="30"/>
      <w:bookmarkEnd w:id="31"/>
    </w:p>
    <w:p w14:paraId="48F9762C" w14:textId="34483ACC" w:rsidR="00116DEC" w:rsidRPr="004F555A" w:rsidRDefault="00116DEC" w:rsidP="00116DEC">
      <w:pPr>
        <w:rPr>
          <w:rFonts w:cstheme="minorHAnsi"/>
        </w:rPr>
      </w:pPr>
      <w:r w:rsidRPr="004F555A">
        <w:rPr>
          <w:rFonts w:cstheme="minorHAnsi"/>
        </w:rPr>
        <w:t xml:space="preserve">Line managers inherently </w:t>
      </w:r>
      <w:r w:rsidR="00802799" w:rsidRPr="004F555A">
        <w:rPr>
          <w:rFonts w:cstheme="minorHAnsi"/>
        </w:rPr>
        <w:t>manage</w:t>
      </w:r>
      <w:r w:rsidRPr="004F555A">
        <w:rPr>
          <w:rFonts w:cstheme="minorHAnsi"/>
        </w:rPr>
        <w:t xml:space="preserve"> multiple roles - as leaders, managers, coaches, and mentors. They manage daily operations while simultaneously fostering team development. This blend of managerial and developmental roles is akin to the collaborative relationship emphasized in coaching, where, as Norman (2019) suggests, the focus is on working 'with' rather than doing 'to' someone. The line manager's role, therefore, extends beyond traditional management to facilitating growth and change within their team​​.</w:t>
      </w:r>
    </w:p>
    <w:p w14:paraId="164C2AC2" w14:textId="77777777" w:rsidR="00E83C7F" w:rsidRPr="004F555A" w:rsidRDefault="00E83C7F" w:rsidP="00116DEC">
      <w:pPr>
        <w:rPr>
          <w:rFonts w:cstheme="minorHAnsi"/>
        </w:rPr>
      </w:pPr>
    </w:p>
    <w:p w14:paraId="34C360D5" w14:textId="77777777" w:rsidR="007E58B2" w:rsidRPr="004F555A" w:rsidRDefault="007E58B2" w:rsidP="002F7751">
      <w:pPr>
        <w:pStyle w:val="Heading3"/>
        <w:rPr>
          <w:rFonts w:asciiTheme="minorHAnsi" w:hAnsiTheme="minorHAnsi" w:cstheme="minorHAnsi"/>
        </w:rPr>
      </w:pPr>
      <w:bookmarkStart w:id="32" w:name="_Toc152863942"/>
    </w:p>
    <w:p w14:paraId="68E33DC6" w14:textId="77777777" w:rsidR="007E58B2" w:rsidRPr="004F555A" w:rsidRDefault="007E58B2" w:rsidP="002F7751">
      <w:pPr>
        <w:pStyle w:val="Heading3"/>
        <w:rPr>
          <w:rFonts w:asciiTheme="minorHAnsi" w:hAnsiTheme="minorHAnsi" w:cstheme="minorHAnsi"/>
        </w:rPr>
      </w:pPr>
    </w:p>
    <w:p w14:paraId="6FF31201" w14:textId="77777777" w:rsidR="007E58B2" w:rsidRPr="004F555A" w:rsidRDefault="007E58B2" w:rsidP="002F7751">
      <w:pPr>
        <w:pStyle w:val="Heading3"/>
        <w:rPr>
          <w:rFonts w:asciiTheme="minorHAnsi" w:hAnsiTheme="minorHAnsi" w:cstheme="minorHAnsi"/>
        </w:rPr>
      </w:pPr>
    </w:p>
    <w:p w14:paraId="2537438A" w14:textId="1AD664DA" w:rsidR="00116DEC" w:rsidRPr="004F555A" w:rsidRDefault="004279A9" w:rsidP="002F7751">
      <w:pPr>
        <w:pStyle w:val="Heading3"/>
        <w:rPr>
          <w:rFonts w:asciiTheme="minorHAnsi" w:hAnsiTheme="minorHAnsi" w:cstheme="minorHAnsi"/>
          <w:sz w:val="26"/>
          <w:szCs w:val="26"/>
        </w:rPr>
      </w:pPr>
      <w:bookmarkStart w:id="33" w:name="_Toc152864462"/>
      <w:r w:rsidRPr="004F555A">
        <w:rPr>
          <w:rFonts w:asciiTheme="minorHAnsi" w:hAnsiTheme="minorHAnsi" w:cstheme="minorHAnsi"/>
          <w:sz w:val="26"/>
          <w:szCs w:val="26"/>
        </w:rPr>
        <w:t xml:space="preserve">2.5.1 </w:t>
      </w:r>
      <w:r w:rsidR="00116DEC" w:rsidRPr="004F555A">
        <w:rPr>
          <w:rFonts w:asciiTheme="minorHAnsi" w:hAnsiTheme="minorHAnsi" w:cstheme="minorHAnsi"/>
          <w:sz w:val="26"/>
          <w:szCs w:val="26"/>
        </w:rPr>
        <w:t xml:space="preserve">Benefits and </w:t>
      </w:r>
      <w:r w:rsidR="006B462B" w:rsidRPr="004F555A">
        <w:rPr>
          <w:rFonts w:asciiTheme="minorHAnsi" w:hAnsiTheme="minorHAnsi" w:cstheme="minorHAnsi"/>
          <w:sz w:val="26"/>
          <w:szCs w:val="26"/>
        </w:rPr>
        <w:t>Limitations</w:t>
      </w:r>
      <w:r w:rsidR="00116DEC" w:rsidRPr="004F555A">
        <w:rPr>
          <w:rFonts w:asciiTheme="minorHAnsi" w:hAnsiTheme="minorHAnsi" w:cstheme="minorHAnsi"/>
          <w:sz w:val="26"/>
          <w:szCs w:val="26"/>
        </w:rPr>
        <w:t xml:space="preserve"> of Line Managers as Coaches/Mentors</w:t>
      </w:r>
      <w:bookmarkEnd w:id="32"/>
      <w:bookmarkEnd w:id="33"/>
    </w:p>
    <w:p w14:paraId="3EEC7301" w14:textId="77777777" w:rsidR="00E83C7F" w:rsidRPr="004F555A" w:rsidRDefault="00E83C7F" w:rsidP="00E83C7F"/>
    <w:p w14:paraId="6C822A78" w14:textId="55E87BEB" w:rsidR="00116DEC" w:rsidRPr="004F555A" w:rsidRDefault="00116DEC" w:rsidP="00E40F97">
      <w:pPr>
        <w:pStyle w:val="Heading4"/>
        <w:rPr>
          <w:rFonts w:asciiTheme="minorHAnsi" w:hAnsiTheme="minorHAnsi" w:cstheme="minorHAnsi"/>
          <w:sz w:val="24"/>
          <w:szCs w:val="24"/>
        </w:rPr>
      </w:pPr>
      <w:r w:rsidRPr="004F555A">
        <w:rPr>
          <w:rFonts w:asciiTheme="minorHAnsi" w:hAnsiTheme="minorHAnsi" w:cstheme="minorHAnsi"/>
          <w:sz w:val="24"/>
          <w:szCs w:val="24"/>
        </w:rPr>
        <w:t>Benefits</w:t>
      </w:r>
      <w:r w:rsidR="00F42D0F" w:rsidRPr="004F555A">
        <w:rPr>
          <w:rFonts w:asciiTheme="minorHAnsi" w:hAnsiTheme="minorHAnsi" w:cstheme="minorHAnsi"/>
          <w:sz w:val="24"/>
          <w:szCs w:val="24"/>
        </w:rPr>
        <w:t>:</w:t>
      </w:r>
    </w:p>
    <w:p w14:paraId="3CB51EB5" w14:textId="3608BD6C" w:rsidR="00D32628" w:rsidRPr="004F555A" w:rsidRDefault="00D32628" w:rsidP="00116DEC">
      <w:pPr>
        <w:rPr>
          <w:rFonts w:cstheme="minorHAnsi"/>
        </w:rPr>
      </w:pPr>
      <w:r w:rsidRPr="004F555A">
        <w:rPr>
          <w:rFonts w:cstheme="minorHAnsi"/>
        </w:rPr>
        <w:t>Line managers acting as coaches or mentors, as discussed by Walsh</w:t>
      </w:r>
      <w:r w:rsidR="005E31E0" w:rsidRPr="004F555A">
        <w:rPr>
          <w:rFonts w:cstheme="minorHAnsi"/>
        </w:rPr>
        <w:t xml:space="preserve"> (</w:t>
      </w:r>
      <w:proofErr w:type="spellStart"/>
      <w:r w:rsidR="005E31E0" w:rsidRPr="004F555A">
        <w:rPr>
          <w:rFonts w:cstheme="minorHAnsi"/>
        </w:rPr>
        <w:t>n.d</w:t>
      </w:r>
      <w:proofErr w:type="spellEnd"/>
      <w:r w:rsidR="005E31E0" w:rsidRPr="004F555A">
        <w:rPr>
          <w:rFonts w:cstheme="minorHAnsi"/>
        </w:rPr>
        <w:t>)</w:t>
      </w:r>
      <w:r w:rsidRPr="004F555A">
        <w:rPr>
          <w:rFonts w:cstheme="minorHAnsi"/>
        </w:rPr>
        <w:t>, play a vital role in fostering team resilience and adaptability, especially in challenging times like the COVID-19 pandemic. By employing core coaching skills such as active listening, effective questioning, and constructive feedback, line managers help employees develop problem-solving skills and self-reliance, enhancing team performance and engagement</w:t>
      </w:r>
      <w:r w:rsidR="005E31E0" w:rsidRPr="004F555A">
        <w:rPr>
          <w:rFonts w:cstheme="minorHAnsi"/>
        </w:rPr>
        <w:t>.</w:t>
      </w:r>
      <w:r w:rsidRPr="004F555A">
        <w:rPr>
          <w:rFonts w:cstheme="minorHAnsi"/>
        </w:rPr>
        <w:t xml:space="preserve"> </w:t>
      </w:r>
    </w:p>
    <w:p w14:paraId="30706672" w14:textId="42718AE1" w:rsidR="00116DEC" w:rsidRPr="004F555A" w:rsidRDefault="00116DEC" w:rsidP="00116DEC">
      <w:pPr>
        <w:rPr>
          <w:rFonts w:cstheme="minorHAnsi"/>
        </w:rPr>
      </w:pPr>
      <w:r w:rsidRPr="004F555A">
        <w:rPr>
          <w:rFonts w:cstheme="minorHAnsi"/>
        </w:rPr>
        <w:t>In times of crisis, as highlighted by Sharma (2020), the mentorship aspect of a line manager’s role becomes invaluable. It provides support, a fresh perspective, and an opportunity for reflection, helping teams navigate through uncertainty​​.</w:t>
      </w:r>
    </w:p>
    <w:p w14:paraId="20B75173" w14:textId="77777777" w:rsidR="00E83C7F" w:rsidRPr="004F555A" w:rsidRDefault="00E83C7F" w:rsidP="00116DEC">
      <w:pPr>
        <w:rPr>
          <w:rFonts w:cstheme="minorHAnsi"/>
        </w:rPr>
      </w:pPr>
    </w:p>
    <w:p w14:paraId="02692A86" w14:textId="427E8F7F" w:rsidR="00116DEC" w:rsidRPr="004F555A" w:rsidRDefault="006B462B" w:rsidP="00E40F97">
      <w:pPr>
        <w:pStyle w:val="Heading4"/>
        <w:rPr>
          <w:rFonts w:asciiTheme="minorHAnsi" w:hAnsiTheme="minorHAnsi" w:cstheme="minorHAnsi"/>
          <w:sz w:val="24"/>
          <w:szCs w:val="24"/>
        </w:rPr>
      </w:pPr>
      <w:r w:rsidRPr="004F555A">
        <w:rPr>
          <w:rFonts w:asciiTheme="minorHAnsi" w:hAnsiTheme="minorHAnsi" w:cstheme="minorHAnsi"/>
          <w:sz w:val="24"/>
          <w:szCs w:val="24"/>
        </w:rPr>
        <w:t>Limitations</w:t>
      </w:r>
      <w:r w:rsidR="00116DEC" w:rsidRPr="004F555A">
        <w:rPr>
          <w:rFonts w:asciiTheme="minorHAnsi" w:hAnsiTheme="minorHAnsi" w:cstheme="minorHAnsi"/>
          <w:sz w:val="24"/>
          <w:szCs w:val="24"/>
        </w:rPr>
        <w:t>:</w:t>
      </w:r>
    </w:p>
    <w:p w14:paraId="559F20B4" w14:textId="01004C5D" w:rsidR="002F7751" w:rsidRPr="004F555A" w:rsidRDefault="004D3CB8" w:rsidP="00116DEC">
      <w:pPr>
        <w:rPr>
          <w:rFonts w:cstheme="minorHAnsi"/>
        </w:rPr>
      </w:pPr>
      <w:r w:rsidRPr="004F555A">
        <w:rPr>
          <w:rFonts w:cstheme="minorHAnsi"/>
        </w:rPr>
        <w:t>The dual role of line managers as coaches presents unique challenges. As Downey (2014) notes, the conflict between managerial duties like performance assessment and task delegation and the impartiality essential in coaching can lead to conflicts of interest. This conflict might cause employees to withhold their true concerns, fearing impact on their evaluations or career progression, thereby undermining the trust and openness crucial for effective coaching. Furthermore, as Berry (2021) highlights in the context of executive coaching, there is an ethical dilemma in attributing outcomes solely to the coach, or in this case, the line manager. This adds another layer of complexity for line managers, who must carefully evaluate their influence on the outcomes of their coaching and mentoring efforts, ensuring they do not overstep or misinterpret their impact on their team's development and growth.</w:t>
      </w:r>
    </w:p>
    <w:p w14:paraId="5EACFE72" w14:textId="77777777" w:rsidR="00E83C7F" w:rsidRPr="004F555A" w:rsidRDefault="00E83C7F" w:rsidP="00116DEC">
      <w:pPr>
        <w:rPr>
          <w:rFonts w:cstheme="minorHAnsi"/>
        </w:rPr>
      </w:pPr>
    </w:p>
    <w:p w14:paraId="75FAAE15" w14:textId="0C53D97A" w:rsidR="00E83C7F" w:rsidRPr="004F555A" w:rsidRDefault="002F7751" w:rsidP="00E40F97">
      <w:pPr>
        <w:pStyle w:val="Heading2"/>
        <w:rPr>
          <w:rFonts w:asciiTheme="minorHAnsi" w:hAnsiTheme="minorHAnsi" w:cstheme="minorHAnsi"/>
        </w:rPr>
      </w:pPr>
      <w:bookmarkStart w:id="34" w:name="_Toc152863943"/>
      <w:bookmarkStart w:id="35" w:name="_Toc152864463"/>
      <w:r w:rsidRPr="004F555A">
        <w:rPr>
          <w:rFonts w:asciiTheme="minorHAnsi" w:hAnsiTheme="minorHAnsi" w:cstheme="minorHAnsi"/>
        </w:rPr>
        <w:t xml:space="preserve">2.6 </w:t>
      </w:r>
      <w:r w:rsidR="00116DEC" w:rsidRPr="004F555A">
        <w:rPr>
          <w:rFonts w:asciiTheme="minorHAnsi" w:hAnsiTheme="minorHAnsi" w:cstheme="minorHAnsi"/>
        </w:rPr>
        <w:t>Skills and Behaviours for Successful Coaching/Mentoring</w:t>
      </w:r>
      <w:bookmarkEnd w:id="34"/>
      <w:bookmarkEnd w:id="35"/>
    </w:p>
    <w:p w14:paraId="61FF11F4" w14:textId="77777777" w:rsidR="008D4D2C" w:rsidRPr="004F555A" w:rsidRDefault="002D2483" w:rsidP="00116DEC">
      <w:pPr>
        <w:rPr>
          <w:rFonts w:cstheme="minorHAnsi"/>
        </w:rPr>
      </w:pPr>
      <w:r w:rsidRPr="004F555A">
        <w:rPr>
          <w:rFonts w:cstheme="minorHAnsi"/>
        </w:rPr>
        <w:t xml:space="preserve">A variety of skills must be mastered for one to become an efficient coach or mentor. These encompass not only the evident ones like active listening, but also others that might not be immediately apparent. By recognizing and honing these essential skills, one can enhance their coaching or mentoring effectiveness and simultaneously achieve personal development (Sword, 2022). </w:t>
      </w:r>
    </w:p>
    <w:p w14:paraId="0BCD6E17" w14:textId="5D716365" w:rsidR="00116DEC" w:rsidRPr="004F555A" w:rsidRDefault="002D2483" w:rsidP="00116DEC">
      <w:pPr>
        <w:rPr>
          <w:rFonts w:cstheme="minorHAnsi"/>
        </w:rPr>
      </w:pPr>
      <w:r w:rsidRPr="004F555A">
        <w:rPr>
          <w:rFonts w:cstheme="minorHAnsi"/>
        </w:rPr>
        <w:t>This report will focus on elaborating a select few of these skills.</w:t>
      </w:r>
    </w:p>
    <w:p w14:paraId="599EBA40" w14:textId="7AB2A2A3" w:rsidR="00116DEC" w:rsidRPr="004F555A" w:rsidRDefault="00116DEC" w:rsidP="00116DEC">
      <w:pPr>
        <w:rPr>
          <w:rFonts w:cstheme="minorHAnsi"/>
        </w:rPr>
      </w:pPr>
      <w:r w:rsidRPr="004F555A">
        <w:rPr>
          <w:rFonts w:cstheme="minorHAnsi"/>
        </w:rPr>
        <w:t xml:space="preserve">Active Listening and Effective Questioning: Integral to the coaching/mentoring process is active listening, understanding the </w:t>
      </w:r>
      <w:proofErr w:type="spellStart"/>
      <w:r w:rsidRPr="004F555A">
        <w:rPr>
          <w:rFonts w:cstheme="minorHAnsi"/>
        </w:rPr>
        <w:t>coachee’s</w:t>
      </w:r>
      <w:proofErr w:type="spellEnd"/>
      <w:r w:rsidRPr="004F555A">
        <w:rPr>
          <w:rFonts w:cstheme="minorHAnsi"/>
        </w:rPr>
        <w:t>/mentee's perspective and barriers, and employing effective questioning to facilitate self-discovery and solution-finding</w:t>
      </w:r>
      <w:r w:rsidR="000414A6" w:rsidRPr="004F555A">
        <w:rPr>
          <w:rFonts w:cstheme="minorHAnsi"/>
        </w:rPr>
        <w:t xml:space="preserve">. </w:t>
      </w:r>
      <w:r w:rsidRPr="004F555A">
        <w:rPr>
          <w:rFonts w:cstheme="minorHAnsi"/>
        </w:rPr>
        <w:t>This aligns with Norman's</w:t>
      </w:r>
      <w:r w:rsidR="000414A6" w:rsidRPr="004F555A">
        <w:rPr>
          <w:rFonts w:cstheme="minorHAnsi"/>
        </w:rPr>
        <w:t xml:space="preserve"> (2019)</w:t>
      </w:r>
      <w:r w:rsidRPr="004F555A">
        <w:rPr>
          <w:rFonts w:cstheme="minorHAnsi"/>
        </w:rPr>
        <w:t xml:space="preserve"> advice for leaders in coaching to bring forward their true challenges and engage with authenticity​​.</w:t>
      </w:r>
    </w:p>
    <w:p w14:paraId="395C0078" w14:textId="37F0E37B" w:rsidR="00116DEC" w:rsidRPr="004F555A" w:rsidRDefault="00116DEC" w:rsidP="00116DEC">
      <w:pPr>
        <w:rPr>
          <w:rFonts w:cstheme="minorHAnsi"/>
        </w:rPr>
      </w:pPr>
      <w:r w:rsidRPr="004F555A">
        <w:rPr>
          <w:rFonts w:cstheme="minorHAnsi"/>
        </w:rPr>
        <w:t xml:space="preserve">Assertiveness: </w:t>
      </w:r>
      <w:r w:rsidR="001A5144" w:rsidRPr="004F555A">
        <w:rPr>
          <w:rFonts w:cstheme="minorHAnsi"/>
        </w:rPr>
        <w:t xml:space="preserve">Being assertive is crucial for offering clear guidance and valuable feedback, striking a balance between directing and encouraging autonomy and development among team members. However, it's important to recognize that in certain organizational and national cultures, a more </w:t>
      </w:r>
      <w:r w:rsidR="001A5144" w:rsidRPr="004F555A">
        <w:rPr>
          <w:rFonts w:cstheme="minorHAnsi"/>
        </w:rPr>
        <w:lastRenderedPageBreak/>
        <w:t xml:space="preserve">passive approach is favoured, and assertiveness might be perceived as disrespectful or inappropriate </w:t>
      </w:r>
      <w:bookmarkStart w:id="36" w:name="_Hlk152856102"/>
      <w:r w:rsidR="001A5144" w:rsidRPr="004F555A">
        <w:rPr>
          <w:rFonts w:cstheme="minorHAnsi"/>
        </w:rPr>
        <w:t xml:space="preserve">(Mindtools, </w:t>
      </w:r>
      <w:proofErr w:type="spellStart"/>
      <w:r w:rsidR="001A5144" w:rsidRPr="004F555A">
        <w:rPr>
          <w:rFonts w:cstheme="minorHAnsi"/>
        </w:rPr>
        <w:t>n.d</w:t>
      </w:r>
      <w:proofErr w:type="spellEnd"/>
      <w:r w:rsidR="001A5144" w:rsidRPr="004F555A">
        <w:rPr>
          <w:rFonts w:cstheme="minorHAnsi"/>
        </w:rPr>
        <w:t>)</w:t>
      </w:r>
      <w:bookmarkEnd w:id="36"/>
      <w:r w:rsidR="001A5144" w:rsidRPr="004F555A">
        <w:rPr>
          <w:rFonts w:cstheme="minorHAnsi"/>
        </w:rPr>
        <w:t>.</w:t>
      </w:r>
    </w:p>
    <w:p w14:paraId="5492EBA5" w14:textId="02F97722" w:rsidR="00476C92" w:rsidRPr="004F555A" w:rsidRDefault="00116DEC" w:rsidP="00116DEC">
      <w:pPr>
        <w:rPr>
          <w:rFonts w:cstheme="minorHAnsi"/>
        </w:rPr>
      </w:pPr>
      <w:r w:rsidRPr="004F555A">
        <w:rPr>
          <w:rFonts w:cstheme="minorHAnsi"/>
        </w:rPr>
        <w:t xml:space="preserve">Reflective Practice: </w:t>
      </w:r>
      <w:r w:rsidR="000414A6" w:rsidRPr="004F555A">
        <w:rPr>
          <w:rFonts w:cstheme="minorHAnsi"/>
        </w:rPr>
        <w:t>Following Sharma’s</w:t>
      </w:r>
      <w:r w:rsidRPr="004F555A">
        <w:rPr>
          <w:rFonts w:cstheme="minorHAnsi"/>
        </w:rPr>
        <w:t xml:space="preserve"> (2020) insights, line managers as mentors should encourage reflective practice, sharing experiences, and mutual learning, which is crucial during crises and periods of significant change​​.</w:t>
      </w:r>
    </w:p>
    <w:p w14:paraId="5CBF6177" w14:textId="77777777" w:rsidR="00E83C7F" w:rsidRPr="004F555A" w:rsidRDefault="00E83C7F" w:rsidP="00116DEC">
      <w:pPr>
        <w:rPr>
          <w:rFonts w:cstheme="minorHAnsi"/>
        </w:rPr>
      </w:pPr>
    </w:p>
    <w:p w14:paraId="01904360" w14:textId="415758CF" w:rsidR="00E83C7F" w:rsidRPr="004F555A" w:rsidRDefault="00E35759" w:rsidP="00E83C7F">
      <w:pPr>
        <w:pStyle w:val="Heading2"/>
        <w:numPr>
          <w:ilvl w:val="1"/>
          <w:numId w:val="4"/>
        </w:numPr>
        <w:rPr>
          <w:rFonts w:asciiTheme="minorHAnsi" w:hAnsiTheme="minorHAnsi" w:cstheme="minorHAnsi"/>
        </w:rPr>
      </w:pPr>
      <w:bookmarkStart w:id="37" w:name="_Toc152863944"/>
      <w:bookmarkStart w:id="38" w:name="_Toc152864464"/>
      <w:r w:rsidRPr="004F555A">
        <w:rPr>
          <w:rFonts w:asciiTheme="minorHAnsi" w:hAnsiTheme="minorHAnsi" w:cstheme="minorHAnsi"/>
        </w:rPr>
        <w:t xml:space="preserve"> </w:t>
      </w:r>
      <w:r w:rsidR="00802799" w:rsidRPr="004F555A">
        <w:rPr>
          <w:rFonts w:asciiTheme="minorHAnsi" w:hAnsiTheme="minorHAnsi" w:cstheme="minorHAnsi"/>
        </w:rPr>
        <w:t>Coaching and Mentoring in Building Resilience and Dealing with Change</w:t>
      </w:r>
      <w:bookmarkEnd w:id="37"/>
      <w:bookmarkEnd w:id="38"/>
    </w:p>
    <w:p w14:paraId="494D7575" w14:textId="57845DA8" w:rsidR="00476C92" w:rsidRPr="004F555A" w:rsidRDefault="00476C92" w:rsidP="00476C92">
      <w:pPr>
        <w:rPr>
          <w:rFonts w:cstheme="minorHAnsi"/>
        </w:rPr>
      </w:pPr>
      <w:r w:rsidRPr="004F555A">
        <w:rPr>
          <w:rFonts w:cstheme="minorHAnsi"/>
        </w:rPr>
        <w:t>Coaching and mentoring are increasingly recognized as critical elements in building a resilient workforce capable of managing and adapting to change. These processes support individuals and teams in developing the necessary skills and attitudes to navigate the evolving workplace landscape, providing the support and frameworks that enable them to maintain well-being during transitional periods. As indispensable tools, coaching and mentoring not only foster personal growth but also ensure organizational success by equipping employees with the resilience to thrive amidst change (</w:t>
      </w:r>
      <w:proofErr w:type="spellStart"/>
      <w:r w:rsidRPr="004F555A">
        <w:rPr>
          <w:rFonts w:cstheme="minorHAnsi"/>
        </w:rPr>
        <w:t>Boniwell</w:t>
      </w:r>
      <w:proofErr w:type="spellEnd"/>
      <w:r w:rsidRPr="004F555A">
        <w:rPr>
          <w:rFonts w:cstheme="minorHAnsi"/>
        </w:rPr>
        <w:t>, 2021).</w:t>
      </w:r>
    </w:p>
    <w:p w14:paraId="7FE18FA4" w14:textId="47A2ACEF" w:rsidR="00476C92" w:rsidRPr="004F555A" w:rsidRDefault="00476C92" w:rsidP="00476C92">
      <w:pPr>
        <w:rPr>
          <w:rFonts w:cstheme="minorHAnsi"/>
        </w:rPr>
      </w:pPr>
      <w:r w:rsidRPr="004F555A">
        <w:rPr>
          <w:rFonts w:cstheme="minorHAnsi"/>
        </w:rPr>
        <w:t xml:space="preserve">Resilience, as defined by Herrman et al. (2011), is the capacity to maintain or regain mental health despite experiencing adversity. It involves dynamic processes that encompass personal qualities and environmental factors, contributing to an individual's ability to withstand pressures. Change management refers to a systematic approach aimed at helping individuals and organizations transition from their current state to a desired future state. It involves managing the human elements of change to achieve the intended business outcomes </w:t>
      </w:r>
      <w:r w:rsidR="00675AC8" w:rsidRPr="004F555A">
        <w:rPr>
          <w:rFonts w:cstheme="minorHAnsi"/>
        </w:rPr>
        <w:t>(George, 2023).</w:t>
      </w:r>
    </w:p>
    <w:p w14:paraId="0B507D45" w14:textId="614726F9" w:rsidR="00476C92" w:rsidRPr="004F555A" w:rsidRDefault="00476C92" w:rsidP="00476C92">
      <w:pPr>
        <w:rPr>
          <w:rFonts w:cstheme="minorHAnsi"/>
        </w:rPr>
      </w:pPr>
      <w:r w:rsidRPr="004F555A">
        <w:rPr>
          <w:rFonts w:cstheme="minorHAnsi"/>
        </w:rPr>
        <w:t xml:space="preserve">The drivers of change in the workplace are numerous and varied. The COVID-19 pandemic, for instance, has drastically altered perceptions of the workplace, necessitating a redefinition of the physical space and its function. The acceleration of remote working, technological advancements, and the need for flexible work arrangements have become prominent </w:t>
      </w:r>
      <w:bookmarkStart w:id="39" w:name="_Hlk152791402"/>
      <w:r w:rsidRPr="004F555A">
        <w:rPr>
          <w:rFonts w:cstheme="minorHAnsi"/>
        </w:rPr>
        <w:t>(</w:t>
      </w:r>
      <w:proofErr w:type="spellStart"/>
      <w:r w:rsidR="0085566D" w:rsidRPr="004F555A">
        <w:rPr>
          <w:rFonts w:cstheme="minorHAnsi"/>
        </w:rPr>
        <w:t>Mugayar</w:t>
      </w:r>
      <w:proofErr w:type="spellEnd"/>
      <w:r w:rsidR="0085566D" w:rsidRPr="004F555A">
        <w:rPr>
          <w:rFonts w:cstheme="minorHAnsi"/>
        </w:rPr>
        <w:t xml:space="preserve">- Baldocchi, </w:t>
      </w:r>
      <w:proofErr w:type="spellStart"/>
      <w:r w:rsidR="0085566D" w:rsidRPr="004F555A">
        <w:rPr>
          <w:rFonts w:cstheme="minorHAnsi"/>
        </w:rPr>
        <w:t>Schaninger</w:t>
      </w:r>
      <w:proofErr w:type="spellEnd"/>
      <w:r w:rsidR="0085566D" w:rsidRPr="004F555A">
        <w:rPr>
          <w:rFonts w:cstheme="minorHAnsi"/>
        </w:rPr>
        <w:t xml:space="preserve"> and Sharma</w:t>
      </w:r>
      <w:r w:rsidRPr="004F555A">
        <w:rPr>
          <w:rFonts w:cstheme="minorHAnsi"/>
        </w:rPr>
        <w:t xml:space="preserve">, 2021). </w:t>
      </w:r>
      <w:bookmarkEnd w:id="39"/>
      <w:r w:rsidRPr="004F555A">
        <w:rPr>
          <w:rFonts w:cstheme="minorHAnsi"/>
        </w:rPr>
        <w:t>Other factors include the ageing workforce, changing employee benefits preferences (</w:t>
      </w:r>
      <w:bookmarkStart w:id="40" w:name="_Hlk152791845"/>
      <w:r w:rsidR="0085566D" w:rsidRPr="004F555A">
        <w:rPr>
          <w:rFonts w:cstheme="minorHAnsi"/>
        </w:rPr>
        <w:t>Helens- Hart and Dolechek,</w:t>
      </w:r>
      <w:r w:rsidRPr="004F555A">
        <w:rPr>
          <w:rFonts w:cstheme="minorHAnsi"/>
        </w:rPr>
        <w:t xml:space="preserve"> </w:t>
      </w:r>
      <w:r w:rsidR="0085566D" w:rsidRPr="004F555A">
        <w:rPr>
          <w:rFonts w:cstheme="minorHAnsi"/>
        </w:rPr>
        <w:t>2022</w:t>
      </w:r>
      <w:r w:rsidRPr="004F555A">
        <w:rPr>
          <w:rFonts w:cstheme="minorHAnsi"/>
        </w:rPr>
        <w:t xml:space="preserve">), </w:t>
      </w:r>
      <w:bookmarkEnd w:id="40"/>
      <w:r w:rsidRPr="004F555A">
        <w:rPr>
          <w:rFonts w:cstheme="minorHAnsi"/>
        </w:rPr>
        <w:t xml:space="preserve">and the rise of automation and machine learning, which suggest that many current job roles may become automatable (ASAE, </w:t>
      </w:r>
      <w:r w:rsidR="0085566D" w:rsidRPr="004F555A">
        <w:rPr>
          <w:rFonts w:cstheme="minorHAnsi"/>
        </w:rPr>
        <w:t>2018</w:t>
      </w:r>
      <w:r w:rsidRPr="004F555A">
        <w:rPr>
          <w:rFonts w:cstheme="minorHAnsi"/>
        </w:rPr>
        <w:t>).</w:t>
      </w:r>
    </w:p>
    <w:p w14:paraId="6DD97FCA" w14:textId="46D12D1B" w:rsidR="00476C92" w:rsidRPr="004F555A" w:rsidRDefault="00476C92" w:rsidP="00476C92">
      <w:pPr>
        <w:rPr>
          <w:rFonts w:cstheme="minorHAnsi"/>
        </w:rPr>
      </w:pPr>
      <w:r w:rsidRPr="004F555A">
        <w:rPr>
          <w:rFonts w:cstheme="minorHAnsi"/>
        </w:rPr>
        <w:t>When change is poorly managed, it can lead to significant adverse impacts on the workforce. It may result in increased stress, anxiety, and uncertainty, leading to decreased productivity and engagement. A lack of adequate communication and support during change initiatives can also lead to a sense of instability and mistrust within the organization (</w:t>
      </w:r>
      <w:r w:rsidR="00675AC8" w:rsidRPr="004F555A">
        <w:rPr>
          <w:rFonts w:cstheme="minorHAnsi"/>
        </w:rPr>
        <w:t>George</w:t>
      </w:r>
      <w:r w:rsidRPr="004F555A">
        <w:rPr>
          <w:rFonts w:cstheme="minorHAnsi"/>
        </w:rPr>
        <w:t xml:space="preserve">, </w:t>
      </w:r>
      <w:r w:rsidR="00675AC8" w:rsidRPr="004F555A">
        <w:rPr>
          <w:rFonts w:cstheme="minorHAnsi"/>
        </w:rPr>
        <w:t>2023</w:t>
      </w:r>
      <w:r w:rsidRPr="004F555A">
        <w:rPr>
          <w:rFonts w:cstheme="minorHAnsi"/>
        </w:rPr>
        <w:t>).</w:t>
      </w:r>
    </w:p>
    <w:p w14:paraId="7681F830" w14:textId="47FA2988" w:rsidR="00476C92" w:rsidRPr="004F555A" w:rsidRDefault="00476C92" w:rsidP="00476C92">
      <w:pPr>
        <w:rPr>
          <w:rFonts w:cstheme="minorHAnsi"/>
        </w:rPr>
      </w:pPr>
      <w:r w:rsidRPr="004F555A">
        <w:rPr>
          <w:rFonts w:cstheme="minorHAnsi"/>
        </w:rPr>
        <w:t xml:space="preserve">Building resilience through coaching and mentoring can significantly help the workforce deal with change. By providing a framework for personal growth and the development of coping mechanisms, these processes can enhance an individual's capacity to adapt to change. Coaching and mentoring offer tailored guidance, which helps in identifying personal strengths and weaknesses, setting realistic goals, and fostering a growth mindset (Insights, </w:t>
      </w:r>
      <w:proofErr w:type="spellStart"/>
      <w:r w:rsidRPr="004F555A">
        <w:rPr>
          <w:rFonts w:cstheme="minorHAnsi"/>
        </w:rPr>
        <w:t>n.d</w:t>
      </w:r>
      <w:proofErr w:type="spellEnd"/>
      <w:r w:rsidRPr="004F555A">
        <w:rPr>
          <w:rFonts w:cstheme="minorHAnsi"/>
        </w:rPr>
        <w:t>). They also support the development of psychological resilience, which includes emotional regulation, self-awareness, and a positive outlook—traits that are invaluable in times of change.</w:t>
      </w:r>
    </w:p>
    <w:p w14:paraId="48DC40DC" w14:textId="77777777" w:rsidR="00221D2D" w:rsidRPr="004F555A" w:rsidRDefault="00221D2D" w:rsidP="00476C92">
      <w:pPr>
        <w:rPr>
          <w:rFonts w:cstheme="minorHAnsi"/>
        </w:rPr>
      </w:pPr>
    </w:p>
    <w:p w14:paraId="5495EE2E" w14:textId="77777777" w:rsidR="00E83C7F" w:rsidRPr="004F555A" w:rsidRDefault="00E83C7F" w:rsidP="00476C92">
      <w:pPr>
        <w:rPr>
          <w:rFonts w:cstheme="minorHAnsi"/>
        </w:rPr>
      </w:pPr>
    </w:p>
    <w:p w14:paraId="0D5896B4" w14:textId="78B1D976" w:rsidR="00E83C7F" w:rsidRPr="004F555A" w:rsidRDefault="00E40F97" w:rsidP="00E83C7F">
      <w:pPr>
        <w:pStyle w:val="Heading2"/>
        <w:numPr>
          <w:ilvl w:val="1"/>
          <w:numId w:val="4"/>
        </w:numPr>
        <w:rPr>
          <w:rFonts w:asciiTheme="minorHAnsi" w:hAnsiTheme="minorHAnsi" w:cstheme="minorHAnsi"/>
        </w:rPr>
      </w:pPr>
      <w:bookmarkStart w:id="41" w:name="_Toc152863945"/>
      <w:r w:rsidRPr="004F555A">
        <w:rPr>
          <w:rFonts w:asciiTheme="minorHAnsi" w:hAnsiTheme="minorHAnsi" w:cstheme="minorHAnsi"/>
        </w:rPr>
        <w:lastRenderedPageBreak/>
        <w:t xml:space="preserve"> </w:t>
      </w:r>
      <w:bookmarkStart w:id="42" w:name="_Toc152864465"/>
      <w:r w:rsidR="00802799" w:rsidRPr="004F555A">
        <w:rPr>
          <w:rFonts w:asciiTheme="minorHAnsi" w:hAnsiTheme="minorHAnsi" w:cstheme="minorHAnsi"/>
        </w:rPr>
        <w:t>Reflection on the Coaching Exercise</w:t>
      </w:r>
      <w:bookmarkEnd w:id="41"/>
      <w:bookmarkEnd w:id="42"/>
    </w:p>
    <w:p w14:paraId="78217DAF" w14:textId="44B11D56" w:rsidR="00B57221" w:rsidRPr="004F555A" w:rsidRDefault="00B57221" w:rsidP="00B57221">
      <w:pPr>
        <w:rPr>
          <w:rFonts w:cstheme="minorHAnsi"/>
        </w:rPr>
      </w:pPr>
      <w:r w:rsidRPr="004F555A">
        <w:rPr>
          <w:rFonts w:cstheme="minorHAnsi"/>
        </w:rPr>
        <w:t>Reflecting on my performance as a coach in the peer exercise, I will adopt Kolb’s Experiential Learning Cycle (Kolb, 1984) for a structured reflection. This cycle encompasses four stages: Concrete Experience, Reflective Observation, Abstract Conceptualization, and Active Experimentation. Additionally, I will consider the Instant Pay Off Model (Landsberg, 2015) in relation to other coaching models like OSCAR and GROW.</w:t>
      </w:r>
    </w:p>
    <w:p w14:paraId="162E93B4" w14:textId="59F0826B" w:rsidR="00B57221" w:rsidRPr="004F555A" w:rsidRDefault="00B57221" w:rsidP="00E40F97">
      <w:pPr>
        <w:pStyle w:val="Heading3"/>
        <w:rPr>
          <w:rFonts w:asciiTheme="minorHAnsi" w:hAnsiTheme="minorHAnsi" w:cstheme="minorHAnsi"/>
        </w:rPr>
      </w:pPr>
      <w:bookmarkStart w:id="43" w:name="_Toc152863946"/>
      <w:bookmarkStart w:id="44" w:name="_Toc152864466"/>
      <w:r w:rsidRPr="004F555A">
        <w:rPr>
          <w:rFonts w:asciiTheme="minorHAnsi" w:hAnsiTheme="minorHAnsi" w:cstheme="minorHAnsi"/>
        </w:rPr>
        <w:t>Concrete Experience</w:t>
      </w:r>
      <w:bookmarkEnd w:id="43"/>
      <w:bookmarkEnd w:id="44"/>
    </w:p>
    <w:p w14:paraId="5879C353" w14:textId="59BF537E" w:rsidR="00B57221" w:rsidRPr="004F555A" w:rsidRDefault="00B57221" w:rsidP="00B57221">
      <w:pPr>
        <w:rPr>
          <w:rFonts w:cstheme="minorHAnsi"/>
        </w:rPr>
      </w:pPr>
      <w:r w:rsidRPr="004F555A">
        <w:rPr>
          <w:rFonts w:cstheme="minorHAnsi"/>
        </w:rPr>
        <w:t xml:space="preserve">In the peer coaching exercise, I played the role of a mentor, guiding a fellow student through various academic challenges. My prior experience as a PAL mentor and occasional work-based instructor gave me a foundation of confidence and comfort in this setting. I enjoyed the process of engaging with the </w:t>
      </w:r>
      <w:proofErr w:type="spellStart"/>
      <w:r w:rsidRPr="004F555A">
        <w:rPr>
          <w:rFonts w:cstheme="minorHAnsi"/>
        </w:rPr>
        <w:t>coachee</w:t>
      </w:r>
      <w:proofErr w:type="spellEnd"/>
      <w:r w:rsidRPr="004F555A">
        <w:rPr>
          <w:rFonts w:cstheme="minorHAnsi"/>
        </w:rPr>
        <w:t>, especially in areas where my experience aligned with their needs.</w:t>
      </w:r>
    </w:p>
    <w:p w14:paraId="101107B2" w14:textId="7AC83B21" w:rsidR="00B57221" w:rsidRPr="004F555A" w:rsidRDefault="00B57221" w:rsidP="00E40F97">
      <w:pPr>
        <w:pStyle w:val="Heading3"/>
        <w:rPr>
          <w:rFonts w:asciiTheme="minorHAnsi" w:hAnsiTheme="minorHAnsi" w:cstheme="minorHAnsi"/>
        </w:rPr>
      </w:pPr>
      <w:bookmarkStart w:id="45" w:name="_Toc152863947"/>
      <w:bookmarkStart w:id="46" w:name="_Toc152864467"/>
      <w:r w:rsidRPr="004F555A">
        <w:rPr>
          <w:rFonts w:asciiTheme="minorHAnsi" w:hAnsiTheme="minorHAnsi" w:cstheme="minorHAnsi"/>
        </w:rPr>
        <w:t>Reflective Observation</w:t>
      </w:r>
      <w:bookmarkEnd w:id="45"/>
      <w:bookmarkEnd w:id="46"/>
    </w:p>
    <w:p w14:paraId="3A34E9B9" w14:textId="1A4BA106" w:rsidR="00B57221" w:rsidRPr="004F555A" w:rsidRDefault="00B57221" w:rsidP="00B57221">
      <w:pPr>
        <w:rPr>
          <w:rFonts w:cstheme="minorHAnsi"/>
        </w:rPr>
      </w:pPr>
      <w:r w:rsidRPr="004F555A">
        <w:rPr>
          <w:rFonts w:cstheme="minorHAnsi"/>
        </w:rPr>
        <w:t xml:space="preserve">The feedback from the observer highlighted my strengths in maintaining focus, using warm and open body language, and managing the conversation effectively. However, it also pointed out areas for improvement, notably in encouraging more </w:t>
      </w:r>
      <w:proofErr w:type="spellStart"/>
      <w:r w:rsidRPr="004F555A">
        <w:rPr>
          <w:rFonts w:cstheme="minorHAnsi"/>
        </w:rPr>
        <w:t>coachee</w:t>
      </w:r>
      <w:proofErr w:type="spellEnd"/>
      <w:r w:rsidRPr="004F555A">
        <w:rPr>
          <w:rFonts w:cstheme="minorHAnsi"/>
        </w:rPr>
        <w:t xml:space="preserve"> participation and relying less on providing direct answers. This aligns with my own feeling that I tended to speak too much and didn't allow enough space for the </w:t>
      </w:r>
      <w:proofErr w:type="spellStart"/>
      <w:r w:rsidRPr="004F555A">
        <w:rPr>
          <w:rFonts w:cstheme="minorHAnsi"/>
        </w:rPr>
        <w:t>coachee</w:t>
      </w:r>
      <w:proofErr w:type="spellEnd"/>
      <w:r w:rsidRPr="004F555A">
        <w:rPr>
          <w:rFonts w:cstheme="minorHAnsi"/>
        </w:rPr>
        <w:t xml:space="preserve"> to explore solutions independently</w:t>
      </w:r>
      <w:r w:rsidR="000F303A">
        <w:rPr>
          <w:rFonts w:cstheme="minorHAnsi"/>
        </w:rPr>
        <w:t xml:space="preserve"> or with minimal guidance</w:t>
      </w:r>
      <w:r w:rsidRPr="004F555A">
        <w:rPr>
          <w:rFonts w:cstheme="minorHAnsi"/>
        </w:rPr>
        <w:t>.</w:t>
      </w:r>
    </w:p>
    <w:p w14:paraId="192DF609" w14:textId="6E914F48" w:rsidR="00B57221" w:rsidRPr="004F555A" w:rsidRDefault="00B57221" w:rsidP="00E40F97">
      <w:pPr>
        <w:pStyle w:val="Heading3"/>
        <w:rPr>
          <w:rFonts w:asciiTheme="minorHAnsi" w:hAnsiTheme="minorHAnsi" w:cstheme="minorHAnsi"/>
        </w:rPr>
      </w:pPr>
      <w:bookmarkStart w:id="47" w:name="_Toc152863948"/>
      <w:bookmarkStart w:id="48" w:name="_Toc152864468"/>
      <w:r w:rsidRPr="004F555A">
        <w:rPr>
          <w:rFonts w:asciiTheme="minorHAnsi" w:hAnsiTheme="minorHAnsi" w:cstheme="minorHAnsi"/>
        </w:rPr>
        <w:t>Abstract Conceptualization</w:t>
      </w:r>
      <w:bookmarkEnd w:id="47"/>
      <w:bookmarkEnd w:id="48"/>
    </w:p>
    <w:p w14:paraId="42AEB3D6" w14:textId="5DAC7A9B" w:rsidR="00B57221" w:rsidRPr="004F555A" w:rsidRDefault="00B57221" w:rsidP="00B57221">
      <w:pPr>
        <w:rPr>
          <w:rFonts w:cstheme="minorHAnsi"/>
        </w:rPr>
      </w:pPr>
      <w:proofErr w:type="gramStart"/>
      <w:r w:rsidRPr="004F555A">
        <w:rPr>
          <w:rFonts w:cstheme="minorHAnsi"/>
        </w:rPr>
        <w:t>Reflecting on this feedback and my feelings, it</w:t>
      </w:r>
      <w:proofErr w:type="gramEnd"/>
      <w:r w:rsidR="000F303A">
        <w:rPr>
          <w:rFonts w:cstheme="minorHAnsi"/>
        </w:rPr>
        <w:t xml:space="preserve"> i</w:t>
      </w:r>
      <w:r w:rsidRPr="004F555A">
        <w:rPr>
          <w:rFonts w:cstheme="minorHAnsi"/>
        </w:rPr>
        <w:t xml:space="preserve">s apparent that my strength lies in creating a supportive and engaging environment. However, my inclination to provide solutions might hinder the </w:t>
      </w:r>
      <w:proofErr w:type="spellStart"/>
      <w:r w:rsidRPr="004F555A">
        <w:rPr>
          <w:rFonts w:cstheme="minorHAnsi"/>
        </w:rPr>
        <w:t>coachee’s</w:t>
      </w:r>
      <w:proofErr w:type="spellEnd"/>
      <w:r w:rsidRPr="004F555A">
        <w:rPr>
          <w:rFonts w:cstheme="minorHAnsi"/>
        </w:rPr>
        <w:t xml:space="preserve"> opportunity for self-discovery and problem-solving – a crucial aspect of effective coaching (Whitmore, 2017). The Instant Pay Off Model, focusing on immediate solutions, might have influenced this approach. In contrast, models like GROW or OSCAR might encourage a more exploratory dialogue, fostering deeper </w:t>
      </w:r>
      <w:proofErr w:type="spellStart"/>
      <w:r w:rsidRPr="004F555A">
        <w:rPr>
          <w:rFonts w:cstheme="minorHAnsi"/>
        </w:rPr>
        <w:t>coachee</w:t>
      </w:r>
      <w:proofErr w:type="spellEnd"/>
      <w:r w:rsidRPr="004F555A">
        <w:rPr>
          <w:rFonts w:cstheme="minorHAnsi"/>
        </w:rPr>
        <w:t xml:space="preserve"> reflection and autonomy.</w:t>
      </w:r>
    </w:p>
    <w:p w14:paraId="058BA81E" w14:textId="579B6561" w:rsidR="00B57221" w:rsidRPr="004F555A" w:rsidRDefault="00B57221" w:rsidP="00E40F97">
      <w:pPr>
        <w:pStyle w:val="Heading3"/>
        <w:rPr>
          <w:rFonts w:asciiTheme="minorHAnsi" w:hAnsiTheme="minorHAnsi" w:cstheme="minorHAnsi"/>
        </w:rPr>
      </w:pPr>
      <w:bookmarkStart w:id="49" w:name="_Toc152863949"/>
      <w:bookmarkStart w:id="50" w:name="_Toc152864469"/>
      <w:r w:rsidRPr="004F555A">
        <w:rPr>
          <w:rFonts w:asciiTheme="minorHAnsi" w:hAnsiTheme="minorHAnsi" w:cstheme="minorHAnsi"/>
        </w:rPr>
        <w:t>Active Experimentation</w:t>
      </w:r>
      <w:bookmarkEnd w:id="49"/>
      <w:bookmarkEnd w:id="50"/>
    </w:p>
    <w:p w14:paraId="4C837A64" w14:textId="7176386F" w:rsidR="00B57221" w:rsidRPr="004F555A" w:rsidRDefault="00B57221" w:rsidP="00B57221">
      <w:pPr>
        <w:rPr>
          <w:rFonts w:cstheme="minorHAnsi"/>
        </w:rPr>
      </w:pPr>
      <w:r w:rsidRPr="004F555A">
        <w:rPr>
          <w:rFonts w:cstheme="minorHAnsi"/>
        </w:rPr>
        <w:t>Moving forward, my personal development plan will focus on:</w:t>
      </w:r>
    </w:p>
    <w:p w14:paraId="6AFB23F8" w14:textId="77777777" w:rsidR="00B57221" w:rsidRPr="004F555A" w:rsidRDefault="00B57221" w:rsidP="00E40F97">
      <w:pPr>
        <w:pStyle w:val="ListParagraph"/>
        <w:numPr>
          <w:ilvl w:val="0"/>
          <w:numId w:val="5"/>
        </w:numPr>
        <w:rPr>
          <w:rFonts w:cstheme="minorHAnsi"/>
        </w:rPr>
      </w:pPr>
      <w:r w:rsidRPr="004F555A">
        <w:rPr>
          <w:rFonts w:cstheme="minorHAnsi"/>
        </w:rPr>
        <w:t xml:space="preserve">Enhancing Listening Skills: I plan to practice active and patient listening, allowing the </w:t>
      </w:r>
      <w:proofErr w:type="spellStart"/>
      <w:r w:rsidRPr="004F555A">
        <w:rPr>
          <w:rFonts w:cstheme="minorHAnsi"/>
        </w:rPr>
        <w:t>coachee</w:t>
      </w:r>
      <w:proofErr w:type="spellEnd"/>
      <w:r w:rsidRPr="004F555A">
        <w:rPr>
          <w:rFonts w:cstheme="minorHAnsi"/>
        </w:rPr>
        <w:t xml:space="preserve"> more time to express their thoughts without jumping in to offer solutions.</w:t>
      </w:r>
    </w:p>
    <w:p w14:paraId="3F9FD289" w14:textId="77777777" w:rsidR="00B57221" w:rsidRPr="004F555A" w:rsidRDefault="00B57221" w:rsidP="00E40F97">
      <w:pPr>
        <w:pStyle w:val="ListParagraph"/>
        <w:numPr>
          <w:ilvl w:val="0"/>
          <w:numId w:val="5"/>
        </w:numPr>
        <w:rPr>
          <w:rFonts w:cstheme="minorHAnsi"/>
        </w:rPr>
      </w:pPr>
      <w:r w:rsidRPr="004F555A">
        <w:rPr>
          <w:rFonts w:cstheme="minorHAnsi"/>
        </w:rPr>
        <w:t xml:space="preserve">Facilitating </w:t>
      </w:r>
      <w:proofErr w:type="spellStart"/>
      <w:r w:rsidRPr="004F555A">
        <w:rPr>
          <w:rFonts w:cstheme="minorHAnsi"/>
        </w:rPr>
        <w:t>Coachee</w:t>
      </w:r>
      <w:proofErr w:type="spellEnd"/>
      <w:r w:rsidRPr="004F555A">
        <w:rPr>
          <w:rFonts w:cstheme="minorHAnsi"/>
        </w:rPr>
        <w:t xml:space="preserve">-Led Solutions: I aim to use more open-ended questions to encourage </w:t>
      </w:r>
      <w:proofErr w:type="spellStart"/>
      <w:r w:rsidRPr="004F555A">
        <w:rPr>
          <w:rFonts w:cstheme="minorHAnsi"/>
        </w:rPr>
        <w:t>coachees</w:t>
      </w:r>
      <w:proofErr w:type="spellEnd"/>
      <w:r w:rsidRPr="004F555A">
        <w:rPr>
          <w:rFonts w:cstheme="minorHAnsi"/>
        </w:rPr>
        <w:t xml:space="preserve"> to lead in finding solutions.</w:t>
      </w:r>
    </w:p>
    <w:p w14:paraId="715CABE8" w14:textId="77777777" w:rsidR="00B57221" w:rsidRPr="004F555A" w:rsidRDefault="00B57221" w:rsidP="00E40F97">
      <w:pPr>
        <w:pStyle w:val="ListParagraph"/>
        <w:numPr>
          <w:ilvl w:val="0"/>
          <w:numId w:val="5"/>
        </w:numPr>
        <w:rPr>
          <w:rFonts w:cstheme="minorHAnsi"/>
        </w:rPr>
      </w:pPr>
      <w:r w:rsidRPr="004F555A">
        <w:rPr>
          <w:rFonts w:cstheme="minorHAnsi"/>
        </w:rPr>
        <w:t>Experimenting with Different Coaching Models: I intend to explore the GROW and OSCAR models in future sessions to compare their effectiveness against the Instant Pay Off Model.</w:t>
      </w:r>
    </w:p>
    <w:p w14:paraId="4E985E50" w14:textId="1A9A41CC" w:rsidR="00B57221" w:rsidRPr="004F555A" w:rsidRDefault="00B57221" w:rsidP="00B57221">
      <w:pPr>
        <w:rPr>
          <w:rFonts w:cstheme="minorHAnsi"/>
        </w:rPr>
      </w:pPr>
      <w:r w:rsidRPr="004F555A">
        <w:rPr>
          <w:rFonts w:cstheme="minorHAnsi"/>
        </w:rPr>
        <w:t xml:space="preserve">In future coaching sessions, both in the PAL scheme and at work, I will apply these strategies, continually reflecting and adjusting my approach based on the </w:t>
      </w:r>
      <w:proofErr w:type="spellStart"/>
      <w:r w:rsidRPr="004F555A">
        <w:rPr>
          <w:rFonts w:cstheme="minorHAnsi"/>
        </w:rPr>
        <w:t>coachee’s</w:t>
      </w:r>
      <w:proofErr w:type="spellEnd"/>
      <w:r w:rsidRPr="004F555A">
        <w:rPr>
          <w:rFonts w:cstheme="minorHAnsi"/>
        </w:rPr>
        <w:t xml:space="preserve"> feedback and my observations.</w:t>
      </w:r>
    </w:p>
    <w:p w14:paraId="731B4AE9" w14:textId="6C86DF9E" w:rsidR="00476C92" w:rsidRPr="004F555A" w:rsidRDefault="00B57221" w:rsidP="00476C92">
      <w:pPr>
        <w:rPr>
          <w:rFonts w:cstheme="minorHAnsi"/>
        </w:rPr>
      </w:pPr>
      <w:r w:rsidRPr="004F555A">
        <w:rPr>
          <w:rFonts w:cstheme="minorHAnsi"/>
        </w:rPr>
        <w:t xml:space="preserve">Reflecting critically on my performance, I recognize that while I have strengths in engagement and creating rapport, I need to improve on facilitating </w:t>
      </w:r>
      <w:proofErr w:type="spellStart"/>
      <w:r w:rsidRPr="004F555A">
        <w:rPr>
          <w:rFonts w:cstheme="minorHAnsi"/>
        </w:rPr>
        <w:t>coachee</w:t>
      </w:r>
      <w:proofErr w:type="spellEnd"/>
      <w:r w:rsidRPr="004F555A">
        <w:rPr>
          <w:rFonts w:cstheme="minorHAnsi"/>
        </w:rPr>
        <w:t xml:space="preserve">-led problem solving. The Instant Pay Off Model was effective in providing immediate solutions, but for long-term development, models that promote more </w:t>
      </w:r>
      <w:proofErr w:type="spellStart"/>
      <w:r w:rsidRPr="004F555A">
        <w:rPr>
          <w:rFonts w:cstheme="minorHAnsi"/>
        </w:rPr>
        <w:t>coachee</w:t>
      </w:r>
      <w:proofErr w:type="spellEnd"/>
      <w:r w:rsidRPr="004F555A">
        <w:rPr>
          <w:rFonts w:cstheme="minorHAnsi"/>
        </w:rPr>
        <w:t xml:space="preserve"> autonomy might be more beneficial. I am committed to developing my coaching skills further, recognizing that this is a </w:t>
      </w:r>
      <w:r w:rsidR="00136142">
        <w:rPr>
          <w:rFonts w:cstheme="minorHAnsi"/>
        </w:rPr>
        <w:t>process</w:t>
      </w:r>
      <w:r w:rsidRPr="004F555A">
        <w:rPr>
          <w:rFonts w:cstheme="minorHAnsi"/>
        </w:rPr>
        <w:t xml:space="preserve"> of continuous learning and adaptation.</w:t>
      </w:r>
    </w:p>
    <w:p w14:paraId="40B0A5F9" w14:textId="28B00862" w:rsidR="00E83C7F" w:rsidRPr="004F555A" w:rsidRDefault="00E83C7F" w:rsidP="00476C92">
      <w:pPr>
        <w:rPr>
          <w:rFonts w:cstheme="minorHAnsi"/>
        </w:rPr>
      </w:pPr>
      <w:r w:rsidRPr="004F555A">
        <w:rPr>
          <w:rFonts w:cstheme="minorHAnsi"/>
        </w:rPr>
        <w:br w:type="page"/>
      </w:r>
    </w:p>
    <w:p w14:paraId="7A756354" w14:textId="5B4A8FBE" w:rsidR="00706B66" w:rsidRPr="004F555A" w:rsidRDefault="006547C9" w:rsidP="006547C9">
      <w:pPr>
        <w:pStyle w:val="Heading1"/>
        <w:rPr>
          <w:rFonts w:asciiTheme="minorHAnsi" w:hAnsiTheme="minorHAnsi" w:cstheme="minorHAnsi"/>
        </w:rPr>
      </w:pPr>
      <w:bookmarkStart w:id="51" w:name="_Toc152863950"/>
      <w:bookmarkStart w:id="52" w:name="_Toc152864470"/>
      <w:r w:rsidRPr="004F555A">
        <w:rPr>
          <w:rFonts w:asciiTheme="minorHAnsi" w:hAnsiTheme="minorHAnsi" w:cstheme="minorHAnsi"/>
        </w:rPr>
        <w:lastRenderedPageBreak/>
        <w:t>3.0 Conclusion</w:t>
      </w:r>
      <w:bookmarkEnd w:id="51"/>
      <w:bookmarkEnd w:id="52"/>
    </w:p>
    <w:p w14:paraId="08348189" w14:textId="4F31FC20" w:rsidR="006547C9" w:rsidRPr="004F555A" w:rsidRDefault="00CA7A06" w:rsidP="00CA7A06">
      <w:pPr>
        <w:rPr>
          <w:rFonts w:cstheme="minorHAnsi"/>
        </w:rPr>
      </w:pPr>
      <w:r w:rsidRPr="004F555A">
        <w:rPr>
          <w:rFonts w:cstheme="minorHAnsi"/>
        </w:rPr>
        <w:t>The findings of this report underscore the crucial role of coaching and mentoring in driving both organizational success and individual development. Coaching, with its focus on performance and specific goals, and mentoring, with its long-term, rounded approach, are shown to be pivotal in enhancing workplace dynamics. The versatility of coaching models like GROW, OSCAR, and Instant-Payoff, along with the critical roles played by line managers, highlights the adaptability of these practices as developmental tools. The report suggests that effective coaching and mentoring require a skill set that includes active listening, effective questioning, and assertiveness, which are essential for developing a resilient and adaptable workforce. The practical application of these skills, as reflected in coaching exercise, demonstrates the importance of continuous learning in becoming an effective coach or mentor.</w:t>
      </w:r>
    </w:p>
    <w:p w14:paraId="662640AD" w14:textId="27BD4B76" w:rsidR="00114C29" w:rsidRPr="004F555A" w:rsidRDefault="00114C29">
      <w:pPr>
        <w:rPr>
          <w:rFonts w:cstheme="minorHAnsi"/>
        </w:rPr>
      </w:pPr>
      <w:r w:rsidRPr="004F555A">
        <w:rPr>
          <w:rFonts w:cstheme="minorHAnsi"/>
        </w:rPr>
        <w:br w:type="page"/>
      </w:r>
    </w:p>
    <w:p w14:paraId="2404ACE2" w14:textId="77777777" w:rsidR="00E83C7F" w:rsidRPr="004F555A" w:rsidRDefault="00E83C7F" w:rsidP="00CA7A06">
      <w:pPr>
        <w:rPr>
          <w:rFonts w:cstheme="minorHAnsi"/>
        </w:rPr>
      </w:pPr>
    </w:p>
    <w:p w14:paraId="1F7DB692" w14:textId="35C9F33C" w:rsidR="00B54554" w:rsidRPr="004F555A" w:rsidRDefault="006547C9" w:rsidP="00A360E0">
      <w:pPr>
        <w:pStyle w:val="Heading1"/>
        <w:rPr>
          <w:rFonts w:asciiTheme="minorHAnsi" w:hAnsiTheme="minorHAnsi" w:cstheme="minorHAnsi"/>
        </w:rPr>
      </w:pPr>
      <w:bookmarkStart w:id="53" w:name="_Toc152863951"/>
      <w:bookmarkStart w:id="54" w:name="_Toc152864471"/>
      <w:r w:rsidRPr="004F555A">
        <w:rPr>
          <w:rFonts w:asciiTheme="minorHAnsi" w:hAnsiTheme="minorHAnsi" w:cstheme="minorHAnsi"/>
        </w:rPr>
        <w:t>References</w:t>
      </w:r>
      <w:bookmarkEnd w:id="53"/>
      <w:bookmarkEnd w:id="54"/>
    </w:p>
    <w:p w14:paraId="34D1B80F" w14:textId="77777777" w:rsidR="00B54554" w:rsidRPr="004F555A" w:rsidRDefault="00B54554" w:rsidP="00B54554">
      <w:pPr>
        <w:rPr>
          <w:rFonts w:cstheme="minorHAnsi"/>
        </w:rPr>
      </w:pPr>
    </w:p>
    <w:p w14:paraId="6C8EFA0D" w14:textId="77777777" w:rsidR="00B54554" w:rsidRPr="004F555A" w:rsidRDefault="00B54554" w:rsidP="00B54554">
      <w:pPr>
        <w:rPr>
          <w:rFonts w:cstheme="minorHAnsi"/>
        </w:rPr>
      </w:pPr>
      <w:r w:rsidRPr="004F555A">
        <w:rPr>
          <w:rFonts w:cstheme="minorHAnsi"/>
        </w:rPr>
        <w:t xml:space="preserve">ASAE (2018) </w:t>
      </w:r>
      <w:r w:rsidRPr="004F555A">
        <w:rPr>
          <w:rFonts w:cstheme="minorHAnsi"/>
          <w:i/>
          <w:iCs/>
        </w:rPr>
        <w:t xml:space="preserve">ASAE </w:t>
      </w:r>
      <w:proofErr w:type="spellStart"/>
      <w:r w:rsidRPr="004F555A">
        <w:rPr>
          <w:rFonts w:cstheme="minorHAnsi"/>
          <w:i/>
          <w:iCs/>
        </w:rPr>
        <w:t>ForesightWorks</w:t>
      </w:r>
      <w:proofErr w:type="spellEnd"/>
      <w:r w:rsidRPr="004F555A">
        <w:rPr>
          <w:rFonts w:cstheme="minorHAnsi"/>
          <w:i/>
          <w:iCs/>
        </w:rPr>
        <w:t xml:space="preserve"> Drivers of Change: Workforce and Workplace. </w:t>
      </w:r>
      <w:r w:rsidRPr="004F555A">
        <w:rPr>
          <w:rFonts w:cstheme="minorHAnsi"/>
        </w:rPr>
        <w:t xml:space="preserve">Available at: </w:t>
      </w:r>
      <w:r w:rsidRPr="004F555A">
        <w:rPr>
          <w:rFonts w:cstheme="minorHAnsi"/>
          <w:i/>
          <w:iCs/>
        </w:rPr>
        <w:t xml:space="preserve"> </w:t>
      </w:r>
      <w:hyperlink r:id="rId8" w:history="1">
        <w:r w:rsidRPr="004F555A">
          <w:rPr>
            <w:rStyle w:val="Hyperlink"/>
            <w:rFonts w:cstheme="minorHAnsi"/>
          </w:rPr>
          <w:t>https://www.asaecenter.org/resources/asae-foresightworks/asae-foresightworks-drivers-of-change-workforce-and-workplace</w:t>
        </w:r>
      </w:hyperlink>
      <w:r w:rsidRPr="004F555A">
        <w:rPr>
          <w:rStyle w:val="Hyperlink"/>
          <w:rFonts w:cstheme="minorHAnsi"/>
        </w:rPr>
        <w:t xml:space="preserve"> </w:t>
      </w:r>
      <w:bookmarkStart w:id="55" w:name="_Hlk152920961"/>
      <w:r w:rsidRPr="004F555A">
        <w:rPr>
          <w:rFonts w:cstheme="minorHAnsi"/>
        </w:rPr>
        <w:t>(Accessed: 07.12.2023).</w:t>
      </w:r>
      <w:bookmarkEnd w:id="55"/>
    </w:p>
    <w:p w14:paraId="441BC66C" w14:textId="456E089D" w:rsidR="00B54554" w:rsidRPr="004F555A" w:rsidRDefault="00B54554" w:rsidP="00B54554">
      <w:pPr>
        <w:rPr>
          <w:rFonts w:cstheme="minorHAnsi"/>
        </w:rPr>
      </w:pPr>
      <w:r w:rsidRPr="004F555A">
        <w:rPr>
          <w:rFonts w:cstheme="minorHAnsi"/>
        </w:rPr>
        <w:t xml:space="preserve">Berry, P.  (2021) </w:t>
      </w:r>
      <w:r w:rsidRPr="004F555A">
        <w:rPr>
          <w:rFonts w:cstheme="minorHAnsi"/>
          <w:i/>
          <w:iCs/>
        </w:rPr>
        <w:t xml:space="preserve">What people professionals should consider when choosing an executive coach. </w:t>
      </w:r>
      <w:r w:rsidRPr="004F555A">
        <w:rPr>
          <w:rFonts w:cstheme="minorHAnsi"/>
        </w:rPr>
        <w:t xml:space="preserve">Available at: </w:t>
      </w:r>
      <w:hyperlink r:id="rId9" w:history="1">
        <w:r w:rsidRPr="004F555A">
          <w:rPr>
            <w:rStyle w:val="Hyperlink"/>
            <w:rFonts w:cstheme="minorHAnsi"/>
          </w:rPr>
          <w:t>https://www.peoplemanagement.co.uk/article/1746203/how-to-choose-an-executive-coach</w:t>
        </w:r>
      </w:hyperlink>
      <w:r w:rsidR="00C67973">
        <w:rPr>
          <w:rStyle w:val="Hyperlink"/>
          <w:rFonts w:cstheme="minorHAnsi"/>
        </w:rPr>
        <w:t xml:space="preserve"> </w:t>
      </w:r>
      <w:r w:rsidR="00C67973" w:rsidRPr="00C67973">
        <w:rPr>
          <w:rStyle w:val="Hyperlink"/>
          <w:rFonts w:cstheme="minorHAnsi"/>
          <w:u w:val="none"/>
        </w:rPr>
        <w:t xml:space="preserve"> </w:t>
      </w:r>
      <w:r w:rsidRPr="00C67973">
        <w:rPr>
          <w:rStyle w:val="Hyperlink"/>
          <w:rFonts w:cstheme="minorHAnsi"/>
          <w:color w:val="auto"/>
          <w:u w:val="none"/>
        </w:rPr>
        <w:t>(Accessed: 07.12.2023).</w:t>
      </w:r>
    </w:p>
    <w:p w14:paraId="78980741" w14:textId="77777777" w:rsidR="00B54554" w:rsidRPr="004F555A" w:rsidRDefault="00B54554" w:rsidP="00B54554">
      <w:pPr>
        <w:rPr>
          <w:rFonts w:cstheme="minorHAnsi"/>
        </w:rPr>
      </w:pPr>
      <w:proofErr w:type="spellStart"/>
      <w:r w:rsidRPr="004F555A">
        <w:rPr>
          <w:rFonts w:cstheme="minorHAnsi"/>
        </w:rPr>
        <w:t>Boniwell</w:t>
      </w:r>
      <w:proofErr w:type="spellEnd"/>
      <w:r w:rsidRPr="004F555A">
        <w:rPr>
          <w:rFonts w:cstheme="minorHAnsi"/>
        </w:rPr>
        <w:t xml:space="preserve">, I. (2021) ‘Coaching for Resilience in the Workplace’, In: Smith, WA., </w:t>
      </w:r>
      <w:proofErr w:type="spellStart"/>
      <w:r w:rsidRPr="004F555A">
        <w:rPr>
          <w:rFonts w:cstheme="minorHAnsi"/>
        </w:rPr>
        <w:t>Boniwell</w:t>
      </w:r>
      <w:proofErr w:type="spellEnd"/>
      <w:r w:rsidRPr="004F555A">
        <w:rPr>
          <w:rFonts w:cstheme="minorHAnsi"/>
        </w:rPr>
        <w:t xml:space="preserve">, I., Green, S. (ed.) </w:t>
      </w:r>
      <w:r w:rsidRPr="004F555A">
        <w:rPr>
          <w:rFonts w:cstheme="minorHAnsi"/>
          <w:i/>
          <w:iCs/>
        </w:rPr>
        <w:t>Positive Psychology Coaching in the Workplace</w:t>
      </w:r>
      <w:r w:rsidRPr="004F555A">
        <w:rPr>
          <w:rFonts w:cstheme="minorHAnsi"/>
        </w:rPr>
        <w:t xml:space="preserve">. Cham: Springer. </w:t>
      </w:r>
    </w:p>
    <w:p w14:paraId="7B5B49A3" w14:textId="77777777" w:rsidR="00B54554" w:rsidRPr="004F555A" w:rsidRDefault="00B54554" w:rsidP="00B54554">
      <w:pPr>
        <w:rPr>
          <w:rFonts w:cstheme="minorHAnsi"/>
        </w:rPr>
      </w:pPr>
      <w:r w:rsidRPr="004F555A">
        <w:rPr>
          <w:rFonts w:cstheme="minorHAnsi"/>
        </w:rPr>
        <w:t xml:space="preserve">Clutterbuck, D. (2014) </w:t>
      </w:r>
      <w:r w:rsidRPr="004F555A">
        <w:rPr>
          <w:rFonts w:cstheme="minorHAnsi"/>
          <w:i/>
          <w:iCs/>
        </w:rPr>
        <w:t>Everyone needs a mentor</w:t>
      </w:r>
      <w:r w:rsidRPr="004F555A">
        <w:rPr>
          <w:rFonts w:cstheme="minorHAnsi"/>
        </w:rPr>
        <w:t xml:space="preserve">. 5th </w:t>
      </w:r>
      <w:proofErr w:type="spellStart"/>
      <w:r w:rsidRPr="004F555A">
        <w:rPr>
          <w:rFonts w:cstheme="minorHAnsi"/>
        </w:rPr>
        <w:t>edn</w:t>
      </w:r>
      <w:proofErr w:type="spellEnd"/>
      <w:r w:rsidRPr="004F555A">
        <w:rPr>
          <w:rFonts w:cstheme="minorHAnsi"/>
        </w:rPr>
        <w:t>. London: Chartered Institute of Personnel and Development.</w:t>
      </w:r>
    </w:p>
    <w:p w14:paraId="7824EA52" w14:textId="77777777" w:rsidR="00B54554" w:rsidRPr="004F555A" w:rsidRDefault="00B54554" w:rsidP="00B54554">
      <w:pPr>
        <w:rPr>
          <w:rFonts w:cstheme="minorHAnsi"/>
        </w:rPr>
      </w:pPr>
      <w:r w:rsidRPr="004F555A">
        <w:rPr>
          <w:rFonts w:cstheme="minorHAnsi"/>
        </w:rPr>
        <w:t xml:space="preserve">Cope, M. (2004) </w:t>
      </w:r>
      <w:r w:rsidRPr="004F555A">
        <w:rPr>
          <w:rFonts w:cstheme="minorHAnsi"/>
          <w:i/>
          <w:iCs/>
        </w:rPr>
        <w:t>The Seven Cs of Coaching: The Definitive Guide to Collaborative Coaching.</w:t>
      </w:r>
      <w:r w:rsidRPr="004F555A">
        <w:rPr>
          <w:rFonts w:cstheme="minorHAnsi"/>
        </w:rPr>
        <w:t xml:space="preserve"> Great Britain: Pearson.</w:t>
      </w:r>
    </w:p>
    <w:p w14:paraId="3B3E5296" w14:textId="77777777" w:rsidR="00B54554" w:rsidRPr="004F555A" w:rsidRDefault="00B54554" w:rsidP="00B54554">
      <w:pPr>
        <w:rPr>
          <w:rFonts w:cstheme="minorHAnsi"/>
        </w:rPr>
      </w:pPr>
      <w:r w:rsidRPr="004F555A">
        <w:rPr>
          <w:rFonts w:cstheme="minorHAnsi"/>
        </w:rPr>
        <w:t xml:space="preserve">Downey, M, (2014) </w:t>
      </w:r>
      <w:r w:rsidRPr="004F555A">
        <w:rPr>
          <w:rFonts w:cstheme="minorHAnsi"/>
          <w:i/>
          <w:iCs/>
        </w:rPr>
        <w:t>Effective modern coaching</w:t>
      </w:r>
      <w:r w:rsidRPr="004F555A">
        <w:rPr>
          <w:rFonts w:cstheme="minorHAnsi"/>
        </w:rPr>
        <w:t>. London: LID Publishing.</w:t>
      </w:r>
    </w:p>
    <w:p w14:paraId="60F315A3" w14:textId="77777777" w:rsidR="00B54554" w:rsidRPr="004F555A" w:rsidRDefault="00B54554" w:rsidP="00B54554">
      <w:pPr>
        <w:rPr>
          <w:rFonts w:cstheme="minorHAnsi"/>
        </w:rPr>
      </w:pPr>
      <w:r w:rsidRPr="004F555A">
        <w:rPr>
          <w:rFonts w:cstheme="minorHAnsi"/>
        </w:rPr>
        <w:t xml:space="preserve">Ervin, A. (2021) </w:t>
      </w:r>
      <w:r w:rsidRPr="004F555A">
        <w:rPr>
          <w:rFonts w:cstheme="minorHAnsi"/>
          <w:i/>
          <w:iCs/>
        </w:rPr>
        <w:t>Defining mentoring: How the world of mentoring is expanding</w:t>
      </w:r>
      <w:r w:rsidRPr="004F555A">
        <w:rPr>
          <w:rFonts w:cstheme="minorHAnsi"/>
        </w:rPr>
        <w:t xml:space="preserve">. Available at: </w:t>
      </w:r>
      <w:hyperlink r:id="rId10" w:history="1">
        <w:r w:rsidRPr="004F555A">
          <w:rPr>
            <w:rStyle w:val="Hyperlink"/>
            <w:rFonts w:cstheme="minorHAnsi"/>
          </w:rPr>
          <w:t>https://www.evidencebasedmentoring.org/defining-mentoring-how-the-world-of-mentoring-is-expanding/</w:t>
        </w:r>
      </w:hyperlink>
      <w:r w:rsidRPr="004F555A">
        <w:rPr>
          <w:rFonts w:cstheme="minorHAnsi"/>
        </w:rPr>
        <w:t xml:space="preserve"> (Accessed: 07.12.2023).</w:t>
      </w:r>
    </w:p>
    <w:p w14:paraId="6892038D" w14:textId="77777777" w:rsidR="00B54554" w:rsidRPr="004F555A" w:rsidRDefault="00B54554" w:rsidP="00B54554">
      <w:pPr>
        <w:rPr>
          <w:rFonts w:cstheme="minorHAnsi"/>
        </w:rPr>
      </w:pPr>
      <w:r w:rsidRPr="004F555A">
        <w:rPr>
          <w:rFonts w:cstheme="minorHAnsi"/>
        </w:rPr>
        <w:t xml:space="preserve">Ezra (2020) </w:t>
      </w:r>
      <w:r w:rsidRPr="004F555A">
        <w:rPr>
          <w:rFonts w:cstheme="minorHAnsi"/>
          <w:i/>
          <w:iCs/>
        </w:rPr>
        <w:t xml:space="preserve">Coaching vs Mentoring vs Training: What's The Difference? </w:t>
      </w:r>
      <w:r w:rsidRPr="004F555A">
        <w:rPr>
          <w:rFonts w:cstheme="minorHAnsi"/>
        </w:rPr>
        <w:t xml:space="preserve">Available at: </w:t>
      </w:r>
      <w:hyperlink r:id="rId11" w:history="1">
        <w:r w:rsidRPr="004F555A">
          <w:rPr>
            <w:rStyle w:val="Hyperlink"/>
            <w:rFonts w:cstheme="minorHAnsi"/>
          </w:rPr>
          <w:t>https://helloezra.com/resources/insights/coaching-vs-training-vs-mentoring</w:t>
        </w:r>
      </w:hyperlink>
      <w:r w:rsidRPr="004F555A">
        <w:rPr>
          <w:rFonts w:cstheme="minorHAnsi"/>
        </w:rPr>
        <w:t xml:space="preserve"> (Accessed: 07.12.2023).</w:t>
      </w:r>
    </w:p>
    <w:p w14:paraId="449F234C" w14:textId="77777777" w:rsidR="00B54554" w:rsidRPr="004F555A" w:rsidRDefault="00B54554" w:rsidP="00B54554">
      <w:pPr>
        <w:rPr>
          <w:rFonts w:cstheme="minorHAnsi"/>
        </w:rPr>
      </w:pPr>
      <w:r w:rsidRPr="004F555A">
        <w:rPr>
          <w:rFonts w:cstheme="minorHAnsi"/>
        </w:rPr>
        <w:t xml:space="preserve">George, S. (2023) </w:t>
      </w:r>
      <w:r w:rsidRPr="004F555A">
        <w:rPr>
          <w:rFonts w:cstheme="minorHAnsi"/>
          <w:i/>
          <w:iCs/>
        </w:rPr>
        <w:t xml:space="preserve">Change management. </w:t>
      </w:r>
      <w:r w:rsidRPr="004F555A">
        <w:rPr>
          <w:rFonts w:cstheme="minorHAnsi"/>
        </w:rPr>
        <w:t xml:space="preserve">Available at: </w:t>
      </w:r>
      <w:hyperlink r:id="rId12" w:history="1">
        <w:r w:rsidRPr="004F555A">
          <w:rPr>
            <w:rStyle w:val="Hyperlink"/>
            <w:rFonts w:cstheme="minorHAnsi"/>
          </w:rPr>
          <w:t>https://www.cipd.org/uk/knowledge/factsheets/change-management-factsheet/</w:t>
        </w:r>
      </w:hyperlink>
      <w:r w:rsidRPr="004F555A">
        <w:rPr>
          <w:rStyle w:val="Hyperlink"/>
          <w:rFonts w:cstheme="minorHAnsi"/>
        </w:rPr>
        <w:t xml:space="preserve"> </w:t>
      </w:r>
      <w:r w:rsidRPr="004F555A">
        <w:rPr>
          <w:rStyle w:val="Hyperlink"/>
          <w:rFonts w:cstheme="minorHAnsi"/>
          <w:color w:val="auto"/>
          <w:u w:val="none"/>
        </w:rPr>
        <w:t>(Accessed: 07.12.2023).</w:t>
      </w:r>
    </w:p>
    <w:p w14:paraId="2819E3BE" w14:textId="77777777" w:rsidR="00B54554" w:rsidRPr="004F555A" w:rsidRDefault="00B54554" w:rsidP="00B54554">
      <w:pPr>
        <w:rPr>
          <w:rFonts w:cstheme="minorHAnsi"/>
        </w:rPr>
      </w:pPr>
      <w:r w:rsidRPr="004F555A">
        <w:rPr>
          <w:rFonts w:cstheme="minorHAnsi"/>
        </w:rPr>
        <w:t xml:space="preserve">Gilbert, A. and </w:t>
      </w:r>
      <w:proofErr w:type="spellStart"/>
      <w:r w:rsidRPr="004F555A">
        <w:rPr>
          <w:rFonts w:cstheme="minorHAnsi"/>
        </w:rPr>
        <w:t>Whittleworth</w:t>
      </w:r>
      <w:proofErr w:type="spellEnd"/>
      <w:r w:rsidRPr="004F555A">
        <w:rPr>
          <w:rFonts w:cstheme="minorHAnsi"/>
        </w:rPr>
        <w:t xml:space="preserve">, K. (2009) </w:t>
      </w:r>
      <w:r w:rsidRPr="004F555A">
        <w:rPr>
          <w:rFonts w:cstheme="minorHAnsi"/>
          <w:i/>
          <w:iCs/>
        </w:rPr>
        <w:t>The OSCAR coaching model: simplifying workplace coaching.</w:t>
      </w:r>
      <w:r w:rsidRPr="004F555A">
        <w:rPr>
          <w:rFonts w:cstheme="minorHAnsi"/>
        </w:rPr>
        <w:t xml:space="preserve"> Monmouth: Worth Consulting Ltd.</w:t>
      </w:r>
    </w:p>
    <w:p w14:paraId="0442AE4B" w14:textId="77777777" w:rsidR="00B54554" w:rsidRPr="004F555A" w:rsidRDefault="00B54554" w:rsidP="00B54554">
      <w:pPr>
        <w:rPr>
          <w:rFonts w:cstheme="minorHAnsi"/>
        </w:rPr>
      </w:pPr>
      <w:r w:rsidRPr="004F555A">
        <w:rPr>
          <w:rFonts w:cstheme="minorHAnsi"/>
        </w:rPr>
        <w:t xml:space="preserve">Grover, S. and Furnham, A. (2016) ‘Coaching as a Developmental Intervention in Organisations: A Systematic Review of Its Effectiveness and the Mechanisms Underlying It’ , </w:t>
      </w:r>
      <w:proofErr w:type="spellStart"/>
      <w:r w:rsidRPr="004F555A">
        <w:rPr>
          <w:rFonts w:cstheme="minorHAnsi"/>
          <w:i/>
          <w:iCs/>
        </w:rPr>
        <w:t>Plos</w:t>
      </w:r>
      <w:proofErr w:type="spellEnd"/>
      <w:r w:rsidRPr="004F555A">
        <w:rPr>
          <w:rFonts w:cstheme="minorHAnsi"/>
          <w:i/>
          <w:iCs/>
        </w:rPr>
        <w:t xml:space="preserve"> One </w:t>
      </w:r>
      <w:r w:rsidRPr="004F555A">
        <w:rPr>
          <w:rFonts w:cstheme="minorHAnsi"/>
        </w:rPr>
        <w:t xml:space="preserve">11(7) </w:t>
      </w:r>
      <w:hyperlink r:id="rId13" w:history="1">
        <w:r w:rsidRPr="004F555A">
          <w:rPr>
            <w:rStyle w:val="Hyperlink"/>
            <w:rFonts w:cstheme="minorHAnsi"/>
          </w:rPr>
          <w:t>https://doi.org/10.1371/journal.pone.0159137</w:t>
        </w:r>
      </w:hyperlink>
      <w:r w:rsidRPr="004F555A">
        <w:rPr>
          <w:rFonts w:cstheme="minorHAnsi"/>
        </w:rPr>
        <w:t xml:space="preserve"> (Accessed: 07.12.2023).</w:t>
      </w:r>
    </w:p>
    <w:p w14:paraId="0D25248D" w14:textId="77777777" w:rsidR="00B54554" w:rsidRPr="004F555A" w:rsidRDefault="00B54554" w:rsidP="00B54554">
      <w:pPr>
        <w:rPr>
          <w:rFonts w:cstheme="minorHAnsi"/>
        </w:rPr>
      </w:pPr>
      <w:r w:rsidRPr="004F555A">
        <w:rPr>
          <w:rFonts w:cstheme="minorHAnsi"/>
        </w:rPr>
        <w:t xml:space="preserve">Hayden, D. (2023) </w:t>
      </w:r>
      <w:r w:rsidRPr="004F555A">
        <w:rPr>
          <w:rFonts w:cstheme="minorHAnsi"/>
          <w:i/>
          <w:iCs/>
        </w:rPr>
        <w:t xml:space="preserve">Coaching and mentoring. </w:t>
      </w:r>
      <w:r w:rsidRPr="004F555A">
        <w:rPr>
          <w:rFonts w:cstheme="minorHAnsi"/>
        </w:rPr>
        <w:t xml:space="preserve">Available at: </w:t>
      </w:r>
      <w:hyperlink r:id="rId14" w:anchor="what-are-coaching-and-mentoring" w:history="1">
        <w:r w:rsidRPr="004F555A">
          <w:rPr>
            <w:rStyle w:val="Hyperlink"/>
            <w:rFonts w:cstheme="minorHAnsi"/>
          </w:rPr>
          <w:t>https://www.cipd.org/uk/knowledge/factsheets/coaching-mentoring-factsheet/#what-are-coaching-and-mentoring</w:t>
        </w:r>
      </w:hyperlink>
      <w:r w:rsidRPr="004F555A">
        <w:rPr>
          <w:rFonts w:cstheme="minorHAnsi"/>
        </w:rPr>
        <w:t xml:space="preserve"> (Accessed: 07.12.2023).</w:t>
      </w:r>
    </w:p>
    <w:p w14:paraId="64F7FCA1" w14:textId="77777777" w:rsidR="00B54554" w:rsidRPr="004F555A" w:rsidRDefault="00B54554" w:rsidP="00B54554">
      <w:pPr>
        <w:rPr>
          <w:rFonts w:cstheme="minorHAnsi"/>
          <w:i/>
          <w:iCs/>
        </w:rPr>
      </w:pPr>
      <w:r w:rsidRPr="004F555A">
        <w:rPr>
          <w:rFonts w:cstheme="minorHAnsi"/>
        </w:rPr>
        <w:t xml:space="preserve">Helens- Hart, R. and Dolechek, R. (2022) </w:t>
      </w:r>
      <w:r w:rsidRPr="004F555A">
        <w:rPr>
          <w:rFonts w:cstheme="minorHAnsi"/>
          <w:i/>
          <w:iCs/>
        </w:rPr>
        <w:t xml:space="preserve">Introduction to Professional Development. </w:t>
      </w:r>
      <w:r w:rsidRPr="004F555A">
        <w:rPr>
          <w:rFonts w:cstheme="minorHAnsi"/>
        </w:rPr>
        <w:t>FHSU Digital Press.</w:t>
      </w:r>
    </w:p>
    <w:p w14:paraId="18A38A4D" w14:textId="5601B810" w:rsidR="00B54554" w:rsidRPr="004F555A" w:rsidRDefault="00B54554" w:rsidP="00B54554">
      <w:pPr>
        <w:rPr>
          <w:rFonts w:cstheme="minorHAnsi"/>
        </w:rPr>
      </w:pPr>
      <w:r w:rsidRPr="004F555A">
        <w:rPr>
          <w:rFonts w:cstheme="minorHAnsi"/>
        </w:rPr>
        <w:t xml:space="preserve">Herrity, J. (2023) </w:t>
      </w:r>
      <w:r w:rsidRPr="004F555A">
        <w:rPr>
          <w:rFonts w:cstheme="minorHAnsi"/>
          <w:i/>
          <w:iCs/>
        </w:rPr>
        <w:t>10 Benefits of Coaching in the Workplace (With Definition)</w:t>
      </w:r>
      <w:r w:rsidRPr="004F555A">
        <w:rPr>
          <w:rFonts w:cstheme="minorHAnsi"/>
        </w:rPr>
        <w:t xml:space="preserve"> Available at: </w:t>
      </w:r>
      <w:hyperlink r:id="rId15" w:history="1">
        <w:r w:rsidRPr="004F555A">
          <w:rPr>
            <w:rStyle w:val="Hyperlink"/>
            <w:rFonts w:cstheme="minorHAnsi"/>
          </w:rPr>
          <w:t>https://www.indeed.com/career-advice/career-development/benefits-of-coaching</w:t>
        </w:r>
      </w:hyperlink>
      <w:r w:rsidRPr="004F555A">
        <w:rPr>
          <w:rFonts w:cstheme="minorHAnsi"/>
        </w:rPr>
        <w:t xml:space="preserve"> (Accessed: 07.12.2023)</w:t>
      </w:r>
      <w:r w:rsidR="00C67973">
        <w:rPr>
          <w:rFonts w:cstheme="minorHAnsi"/>
        </w:rPr>
        <w:t>.</w:t>
      </w:r>
    </w:p>
    <w:p w14:paraId="54FD6F55" w14:textId="77777777" w:rsidR="00B54554" w:rsidRPr="004F555A" w:rsidRDefault="00B54554" w:rsidP="00B54554">
      <w:pPr>
        <w:rPr>
          <w:rFonts w:cstheme="minorHAnsi"/>
        </w:rPr>
      </w:pPr>
      <w:r w:rsidRPr="004F555A">
        <w:rPr>
          <w:rFonts w:cstheme="minorHAnsi"/>
        </w:rPr>
        <w:lastRenderedPageBreak/>
        <w:t xml:space="preserve">Herrman, H. et al. (2011) ‘What is resilience?’, </w:t>
      </w:r>
      <w:r w:rsidRPr="004F555A">
        <w:rPr>
          <w:rFonts w:cstheme="minorHAnsi"/>
          <w:i/>
          <w:iCs/>
        </w:rPr>
        <w:t>Canadian Journal of Psychiatry</w:t>
      </w:r>
      <w:r w:rsidRPr="004F555A">
        <w:rPr>
          <w:rFonts w:cstheme="minorHAnsi"/>
        </w:rPr>
        <w:t xml:space="preserve">, 56(5), pp. 258-265. </w:t>
      </w:r>
      <w:hyperlink r:id="rId16" w:history="1">
        <w:r w:rsidRPr="004F555A">
          <w:rPr>
            <w:rStyle w:val="Hyperlink"/>
            <w:rFonts w:cstheme="minorHAnsi"/>
          </w:rPr>
          <w:t>https://journals.sagepub.com/doi/pdf/10.1177/070674371105600504</w:t>
        </w:r>
      </w:hyperlink>
      <w:r w:rsidRPr="004F555A">
        <w:rPr>
          <w:rFonts w:cstheme="minorHAnsi"/>
        </w:rPr>
        <w:t xml:space="preserve"> (Accessed: 07.12.2023).</w:t>
      </w:r>
    </w:p>
    <w:p w14:paraId="19A4F509" w14:textId="77777777" w:rsidR="00B54554" w:rsidRPr="004F555A" w:rsidRDefault="00B54554" w:rsidP="00B54554">
      <w:pPr>
        <w:rPr>
          <w:rFonts w:cstheme="minorHAnsi"/>
        </w:rPr>
      </w:pPr>
      <w:r w:rsidRPr="004F555A">
        <w:rPr>
          <w:rFonts w:cstheme="minorHAnsi"/>
        </w:rPr>
        <w:t xml:space="preserve">Indeed (2023) </w:t>
      </w:r>
      <w:r w:rsidRPr="004F555A">
        <w:rPr>
          <w:rFonts w:cstheme="minorHAnsi"/>
          <w:i/>
          <w:iCs/>
        </w:rPr>
        <w:t xml:space="preserve">Mentoring vs. coaching: key differences and benefits. </w:t>
      </w:r>
      <w:r w:rsidRPr="004F555A">
        <w:rPr>
          <w:rFonts w:cstheme="minorHAnsi"/>
        </w:rPr>
        <w:t xml:space="preserve">Available at: </w:t>
      </w:r>
      <w:hyperlink r:id="rId17" w:history="1">
        <w:r w:rsidRPr="004F555A">
          <w:rPr>
            <w:rStyle w:val="Hyperlink"/>
            <w:rFonts w:cstheme="minorHAnsi"/>
          </w:rPr>
          <w:t>https://uk.indeed.com/career-advice/career-development/mentoring-vs-coaching</w:t>
        </w:r>
      </w:hyperlink>
      <w:r w:rsidRPr="004F555A">
        <w:rPr>
          <w:rFonts w:cstheme="minorHAnsi"/>
        </w:rPr>
        <w:t xml:space="preserve"> (Accessed: 07.12.2023).</w:t>
      </w:r>
    </w:p>
    <w:p w14:paraId="685915FC" w14:textId="77777777" w:rsidR="00B54554" w:rsidRPr="004F555A" w:rsidRDefault="00B54554" w:rsidP="00B54554">
      <w:pPr>
        <w:rPr>
          <w:rStyle w:val="Hyperlink"/>
          <w:rFonts w:cstheme="minorHAnsi"/>
        </w:rPr>
      </w:pPr>
      <w:r w:rsidRPr="004F555A">
        <w:rPr>
          <w:rFonts w:cstheme="minorHAnsi"/>
        </w:rPr>
        <w:t>Insights (</w:t>
      </w:r>
      <w:proofErr w:type="spellStart"/>
      <w:r w:rsidRPr="004F555A">
        <w:rPr>
          <w:rFonts w:cstheme="minorHAnsi"/>
        </w:rPr>
        <w:t>n.d</w:t>
      </w:r>
      <w:proofErr w:type="spellEnd"/>
      <w:r w:rsidRPr="004F555A">
        <w:rPr>
          <w:rFonts w:cstheme="minorHAnsi"/>
        </w:rPr>
        <w:t xml:space="preserve">) </w:t>
      </w:r>
      <w:r w:rsidRPr="004F555A">
        <w:rPr>
          <w:rFonts w:cstheme="minorHAnsi"/>
          <w:i/>
          <w:iCs/>
        </w:rPr>
        <w:t xml:space="preserve">Remaining resilient through change. </w:t>
      </w:r>
      <w:r w:rsidRPr="004F555A">
        <w:rPr>
          <w:rFonts w:cstheme="minorHAnsi"/>
        </w:rPr>
        <w:t xml:space="preserve">Available at:  </w:t>
      </w:r>
      <w:hyperlink r:id="rId18" w:history="1">
        <w:r w:rsidRPr="004F555A">
          <w:rPr>
            <w:rStyle w:val="Hyperlink"/>
            <w:rFonts w:cstheme="minorHAnsi"/>
          </w:rPr>
          <w:t>https://www.insights.com/us/resources/remaining-resilient-through-change/</w:t>
        </w:r>
      </w:hyperlink>
      <w:r w:rsidRPr="004F555A">
        <w:rPr>
          <w:rStyle w:val="Hyperlink"/>
          <w:rFonts w:cstheme="minorHAnsi"/>
        </w:rPr>
        <w:t xml:space="preserve"> </w:t>
      </w:r>
      <w:r w:rsidRPr="004F555A">
        <w:rPr>
          <w:rFonts w:cstheme="minorHAnsi"/>
        </w:rPr>
        <w:t>(Accessed: 07.12.2023).</w:t>
      </w:r>
    </w:p>
    <w:p w14:paraId="3CAD5BD5" w14:textId="77777777" w:rsidR="00B54554" w:rsidRPr="004F555A" w:rsidRDefault="00B54554" w:rsidP="00B54554">
      <w:pPr>
        <w:rPr>
          <w:rFonts w:cstheme="minorHAnsi"/>
        </w:rPr>
      </w:pPr>
      <w:r w:rsidRPr="004F555A">
        <w:rPr>
          <w:rFonts w:cstheme="minorHAnsi"/>
        </w:rPr>
        <w:t xml:space="preserve">Kolb, D. A. (1984) </w:t>
      </w:r>
      <w:r w:rsidRPr="004F555A">
        <w:rPr>
          <w:rFonts w:cstheme="minorHAnsi"/>
          <w:i/>
          <w:iCs/>
        </w:rPr>
        <w:t>Experiential Learning: Experience as the Source of Learning and Development</w:t>
      </w:r>
      <w:r w:rsidRPr="004F555A">
        <w:rPr>
          <w:rFonts w:cstheme="minorHAnsi"/>
        </w:rPr>
        <w:t>. Prentice-Hall.</w:t>
      </w:r>
    </w:p>
    <w:p w14:paraId="61A8DACF" w14:textId="77777777" w:rsidR="00B54554" w:rsidRPr="004F555A" w:rsidRDefault="00B54554" w:rsidP="00B54554">
      <w:pPr>
        <w:rPr>
          <w:rFonts w:cstheme="minorHAnsi"/>
        </w:rPr>
      </w:pPr>
      <w:r w:rsidRPr="004F555A">
        <w:rPr>
          <w:rFonts w:cstheme="minorHAnsi"/>
        </w:rPr>
        <w:t xml:space="preserve">Landsberg, M. (2015) </w:t>
      </w:r>
      <w:r w:rsidRPr="004F555A">
        <w:rPr>
          <w:rFonts w:cstheme="minorHAnsi"/>
          <w:i/>
          <w:iCs/>
        </w:rPr>
        <w:t xml:space="preserve">The Tao of </w:t>
      </w:r>
      <w:proofErr w:type="gramStart"/>
      <w:r w:rsidRPr="004F555A">
        <w:rPr>
          <w:rFonts w:cstheme="minorHAnsi"/>
          <w:i/>
          <w:iCs/>
        </w:rPr>
        <w:t>coaching :</w:t>
      </w:r>
      <w:proofErr w:type="gramEnd"/>
      <w:r w:rsidRPr="004F555A">
        <w:rPr>
          <w:rFonts w:cstheme="minorHAnsi"/>
          <w:i/>
          <w:iCs/>
        </w:rPr>
        <w:t xml:space="preserve"> boost your effectiveness at work by inspiring and developing those around you</w:t>
      </w:r>
      <w:r w:rsidRPr="004F555A">
        <w:rPr>
          <w:rFonts w:cstheme="minorHAnsi"/>
        </w:rPr>
        <w:t>. London: Profile Books.</w:t>
      </w:r>
    </w:p>
    <w:p w14:paraId="25DF2EA3" w14:textId="77777777" w:rsidR="00B54554" w:rsidRPr="004F555A" w:rsidRDefault="00B54554" w:rsidP="00B54554">
      <w:pPr>
        <w:rPr>
          <w:rFonts w:cstheme="minorHAnsi"/>
        </w:rPr>
      </w:pPr>
      <w:r w:rsidRPr="004F555A">
        <w:rPr>
          <w:rFonts w:cstheme="minorHAnsi"/>
        </w:rPr>
        <w:t>Mindtools, (</w:t>
      </w:r>
      <w:proofErr w:type="spellStart"/>
      <w:r w:rsidRPr="004F555A">
        <w:rPr>
          <w:rFonts w:cstheme="minorHAnsi"/>
        </w:rPr>
        <w:t>n.d</w:t>
      </w:r>
      <w:proofErr w:type="spellEnd"/>
      <w:r w:rsidRPr="004F555A">
        <w:rPr>
          <w:rFonts w:cstheme="minorHAnsi"/>
        </w:rPr>
        <w:t xml:space="preserve">) </w:t>
      </w:r>
      <w:r w:rsidRPr="004F555A">
        <w:rPr>
          <w:rFonts w:cstheme="minorHAnsi"/>
          <w:i/>
          <w:iCs/>
        </w:rPr>
        <w:t>Assertiveness.</w:t>
      </w:r>
      <w:r w:rsidRPr="004F555A">
        <w:rPr>
          <w:rFonts w:cstheme="minorHAnsi"/>
        </w:rPr>
        <w:t xml:space="preserve"> Available at: </w:t>
      </w:r>
      <w:hyperlink r:id="rId19" w:history="1">
        <w:r w:rsidRPr="004F555A">
          <w:rPr>
            <w:rStyle w:val="Hyperlink"/>
            <w:rFonts w:cstheme="minorHAnsi"/>
          </w:rPr>
          <w:t>https://www.mindtools.com/amjhdie/assertiveness</w:t>
        </w:r>
      </w:hyperlink>
      <w:r w:rsidRPr="004F555A">
        <w:rPr>
          <w:rFonts w:cstheme="minorHAnsi"/>
        </w:rPr>
        <w:t xml:space="preserve"> (Accessed: 07.12.2023).</w:t>
      </w:r>
    </w:p>
    <w:p w14:paraId="7E0CEB38" w14:textId="77777777" w:rsidR="00B54554" w:rsidRPr="004F555A" w:rsidRDefault="00B54554" w:rsidP="00B54554">
      <w:pPr>
        <w:rPr>
          <w:rFonts w:cstheme="minorHAnsi"/>
        </w:rPr>
      </w:pPr>
      <w:proofErr w:type="spellStart"/>
      <w:r w:rsidRPr="004F555A">
        <w:rPr>
          <w:rFonts w:cstheme="minorHAnsi"/>
        </w:rPr>
        <w:t>Mugayar</w:t>
      </w:r>
      <w:proofErr w:type="spellEnd"/>
      <w:r w:rsidRPr="004F555A">
        <w:rPr>
          <w:rFonts w:cstheme="minorHAnsi"/>
        </w:rPr>
        <w:t xml:space="preserve">- Baldocchi, M., </w:t>
      </w:r>
      <w:proofErr w:type="spellStart"/>
      <w:r w:rsidRPr="004F555A">
        <w:rPr>
          <w:rFonts w:cstheme="minorHAnsi"/>
        </w:rPr>
        <w:t>Schaninger</w:t>
      </w:r>
      <w:proofErr w:type="spellEnd"/>
      <w:r w:rsidRPr="004F555A">
        <w:rPr>
          <w:rFonts w:cstheme="minorHAnsi"/>
        </w:rPr>
        <w:t xml:space="preserve">, B. and Sharma, K.  (2021) </w:t>
      </w:r>
      <w:r w:rsidRPr="004F555A">
        <w:rPr>
          <w:rFonts w:cstheme="minorHAnsi"/>
          <w:i/>
          <w:iCs/>
        </w:rPr>
        <w:t>The future of the workplace: Embracing change and fostering connectivity.</w:t>
      </w:r>
      <w:r w:rsidRPr="004F555A">
        <w:rPr>
          <w:rFonts w:cstheme="minorHAnsi"/>
        </w:rPr>
        <w:t xml:space="preserve"> Available at: </w:t>
      </w:r>
      <w:hyperlink r:id="rId20" w:history="1">
        <w:r w:rsidRPr="004F555A">
          <w:rPr>
            <w:rStyle w:val="Hyperlink"/>
            <w:rFonts w:cstheme="minorHAnsi"/>
          </w:rPr>
          <w:t>https://www.mckinsey.com/capabilities/people-and-organizational-performance/our-insights/the-organization-blog/the-future-of-the-workplace-embracing-change-and-fostering-connectivity</w:t>
        </w:r>
      </w:hyperlink>
      <w:r w:rsidRPr="004F555A">
        <w:rPr>
          <w:rFonts w:cstheme="minorHAnsi"/>
        </w:rPr>
        <w:t xml:space="preserve"> </w:t>
      </w:r>
      <w:bookmarkStart w:id="56" w:name="_Hlk152920868"/>
      <w:r w:rsidRPr="004F555A">
        <w:rPr>
          <w:rFonts w:cstheme="minorHAnsi"/>
        </w:rPr>
        <w:t>(Accessed: 07.12.2023).</w:t>
      </w:r>
      <w:bookmarkEnd w:id="56"/>
    </w:p>
    <w:p w14:paraId="50A8B289" w14:textId="77777777" w:rsidR="00B54554" w:rsidRPr="004F555A" w:rsidRDefault="00B54554" w:rsidP="00B54554">
      <w:pPr>
        <w:rPr>
          <w:rFonts w:cstheme="minorHAnsi"/>
          <w:color w:val="0563C1" w:themeColor="hyperlink"/>
        </w:rPr>
      </w:pPr>
      <w:r w:rsidRPr="004F555A">
        <w:rPr>
          <w:rFonts w:cstheme="minorHAnsi"/>
        </w:rPr>
        <w:t xml:space="preserve">Mulder, P. (2022) </w:t>
      </w:r>
      <w:r w:rsidRPr="004F555A">
        <w:rPr>
          <w:rFonts w:cstheme="minorHAnsi"/>
          <w:i/>
          <w:iCs/>
        </w:rPr>
        <w:t>OSCAR Coaching Model</w:t>
      </w:r>
      <w:r w:rsidRPr="004F555A">
        <w:rPr>
          <w:rFonts w:cstheme="minorHAnsi"/>
        </w:rPr>
        <w:t xml:space="preserve">. Available at: </w:t>
      </w:r>
      <w:hyperlink r:id="rId21" w:history="1">
        <w:r w:rsidRPr="004F555A">
          <w:rPr>
            <w:rStyle w:val="Hyperlink"/>
            <w:rFonts w:cstheme="minorHAnsi"/>
          </w:rPr>
          <w:t>https://www.toolshero.com/management/oscar-coaching-model</w:t>
        </w:r>
      </w:hyperlink>
      <w:r w:rsidRPr="004F555A">
        <w:rPr>
          <w:rStyle w:val="Hyperlink"/>
          <w:rFonts w:cstheme="minorHAnsi"/>
        </w:rPr>
        <w:t xml:space="preserve"> </w:t>
      </w:r>
      <w:r w:rsidRPr="004F555A">
        <w:rPr>
          <w:rFonts w:cstheme="minorHAnsi"/>
        </w:rPr>
        <w:t>(Accessed: 07.12.2023).</w:t>
      </w:r>
    </w:p>
    <w:p w14:paraId="72D620E3" w14:textId="77777777" w:rsidR="00B54554" w:rsidRPr="004F555A" w:rsidRDefault="00B54554" w:rsidP="00B54554">
      <w:pPr>
        <w:rPr>
          <w:rFonts w:cstheme="minorHAnsi"/>
        </w:rPr>
      </w:pPr>
      <w:r w:rsidRPr="004F555A">
        <w:rPr>
          <w:rFonts w:cstheme="minorHAnsi"/>
        </w:rPr>
        <w:t xml:space="preserve">Norman, C. (2019) </w:t>
      </w:r>
      <w:r w:rsidRPr="004F555A">
        <w:rPr>
          <w:rFonts w:cstheme="minorHAnsi"/>
          <w:i/>
          <w:iCs/>
        </w:rPr>
        <w:t>How to make a coaching relationship work</w:t>
      </w:r>
      <w:r w:rsidRPr="004F555A">
        <w:rPr>
          <w:rFonts w:cstheme="minorHAnsi"/>
        </w:rPr>
        <w:t xml:space="preserve">. Available at: </w:t>
      </w:r>
      <w:hyperlink r:id="rId22" w:history="1">
        <w:r w:rsidRPr="004F555A">
          <w:rPr>
            <w:rStyle w:val="Hyperlink"/>
            <w:rFonts w:cstheme="minorHAnsi"/>
          </w:rPr>
          <w:t>https://www.peoplemanagement.co.uk/article/1743757/how-to-make-a-coaching-relationship-work</w:t>
        </w:r>
      </w:hyperlink>
      <w:r w:rsidRPr="004F555A">
        <w:rPr>
          <w:rStyle w:val="Hyperlink"/>
          <w:rFonts w:cstheme="minorHAnsi"/>
        </w:rPr>
        <w:t xml:space="preserve"> </w:t>
      </w:r>
      <w:r w:rsidRPr="004F555A">
        <w:rPr>
          <w:rFonts w:cstheme="minorHAnsi"/>
        </w:rPr>
        <w:t>(Accessed: 07.12.2023).</w:t>
      </w:r>
    </w:p>
    <w:p w14:paraId="1BB88C9E" w14:textId="77777777" w:rsidR="00B54554" w:rsidRPr="004F555A" w:rsidRDefault="00B54554" w:rsidP="00B54554">
      <w:pPr>
        <w:rPr>
          <w:rFonts w:cstheme="minorHAnsi"/>
        </w:rPr>
      </w:pPr>
      <w:r w:rsidRPr="004F555A">
        <w:rPr>
          <w:rFonts w:cstheme="minorHAnsi"/>
        </w:rPr>
        <w:t xml:space="preserve">Practice (2022) </w:t>
      </w:r>
      <w:r w:rsidRPr="004F555A">
        <w:rPr>
          <w:rFonts w:cstheme="minorHAnsi"/>
          <w:i/>
          <w:iCs/>
        </w:rPr>
        <w:t>The GROW Coaching Model Explained</w:t>
      </w:r>
      <w:r w:rsidRPr="004F555A">
        <w:rPr>
          <w:rFonts w:cstheme="minorHAnsi"/>
        </w:rPr>
        <w:t xml:space="preserve">. Available at: </w:t>
      </w:r>
      <w:hyperlink r:id="rId23" w:history="1">
        <w:r w:rsidRPr="004F555A">
          <w:rPr>
            <w:rStyle w:val="Hyperlink"/>
            <w:rFonts w:cstheme="minorHAnsi"/>
          </w:rPr>
          <w:t>https://practice.do/blog/coaching-grow-model</w:t>
        </w:r>
      </w:hyperlink>
      <w:r w:rsidRPr="004F555A">
        <w:rPr>
          <w:rFonts w:cstheme="minorHAnsi"/>
        </w:rPr>
        <w:t xml:space="preserve"> (Accessed: 07.12.2023).</w:t>
      </w:r>
    </w:p>
    <w:p w14:paraId="11F74F76" w14:textId="77777777" w:rsidR="00B54554" w:rsidRPr="004F555A" w:rsidRDefault="00B54554" w:rsidP="00B54554">
      <w:pPr>
        <w:rPr>
          <w:rFonts w:cstheme="minorHAnsi"/>
          <w:color w:val="0563C1" w:themeColor="hyperlink"/>
          <w:u w:val="single"/>
        </w:rPr>
      </w:pPr>
      <w:r w:rsidRPr="004F555A">
        <w:rPr>
          <w:rFonts w:cstheme="minorHAnsi"/>
        </w:rPr>
        <w:t xml:space="preserve">Sharma, S. (2020) </w:t>
      </w:r>
      <w:r w:rsidRPr="004F555A">
        <w:rPr>
          <w:rFonts w:cstheme="minorHAnsi"/>
          <w:i/>
          <w:iCs/>
        </w:rPr>
        <w:t xml:space="preserve">The importance of mentoring through a crisis. </w:t>
      </w:r>
      <w:r w:rsidRPr="004F555A">
        <w:rPr>
          <w:rFonts w:cstheme="minorHAnsi"/>
        </w:rPr>
        <w:t>Available at:</w:t>
      </w:r>
      <w:r w:rsidRPr="004F555A">
        <w:rPr>
          <w:rFonts w:cstheme="minorHAnsi"/>
          <w:i/>
          <w:iCs/>
        </w:rPr>
        <w:t xml:space="preserve"> </w:t>
      </w:r>
      <w:hyperlink r:id="rId24" w:history="1">
        <w:r w:rsidRPr="004F555A">
          <w:rPr>
            <w:rStyle w:val="Hyperlink"/>
            <w:rFonts w:cstheme="minorHAnsi"/>
          </w:rPr>
          <w:t>https://www.peoplemanagement.co.uk/article/1741907/the-importance-of-mentoring-through-a-crisis</w:t>
        </w:r>
      </w:hyperlink>
      <w:r w:rsidRPr="00C67973">
        <w:rPr>
          <w:rStyle w:val="Hyperlink"/>
          <w:rFonts w:cstheme="minorHAnsi"/>
          <w:u w:val="none"/>
        </w:rPr>
        <w:t xml:space="preserve">  </w:t>
      </w:r>
      <w:r w:rsidRPr="00C67973">
        <w:rPr>
          <w:rStyle w:val="Hyperlink"/>
          <w:rFonts w:cstheme="minorHAnsi"/>
          <w:color w:val="auto"/>
          <w:u w:val="none"/>
        </w:rPr>
        <w:t>(Accessed:07.12.2023).</w:t>
      </w:r>
    </w:p>
    <w:p w14:paraId="57B00EF9" w14:textId="77777777" w:rsidR="00B54554" w:rsidRPr="004F555A" w:rsidRDefault="00B54554" w:rsidP="00B54554">
      <w:pPr>
        <w:rPr>
          <w:rFonts w:cstheme="minorHAnsi"/>
        </w:rPr>
      </w:pPr>
      <w:r w:rsidRPr="004F555A">
        <w:rPr>
          <w:rFonts w:cstheme="minorHAnsi"/>
        </w:rPr>
        <w:t xml:space="preserve">Sword, R. (2022) </w:t>
      </w:r>
      <w:r w:rsidRPr="004F555A">
        <w:rPr>
          <w:rFonts w:cstheme="minorHAnsi"/>
          <w:i/>
          <w:iCs/>
        </w:rPr>
        <w:t>How to Develop Coaching and Mentoring Skills.</w:t>
      </w:r>
      <w:r w:rsidRPr="004F555A">
        <w:rPr>
          <w:rFonts w:cstheme="minorHAnsi"/>
        </w:rPr>
        <w:t xml:space="preserve"> Available at: </w:t>
      </w:r>
      <w:hyperlink r:id="rId25" w:history="1">
        <w:r w:rsidRPr="004F555A">
          <w:rPr>
            <w:rStyle w:val="Hyperlink"/>
            <w:rFonts w:cstheme="minorHAnsi"/>
          </w:rPr>
          <w:t>https://www.highspeedtraining.co.uk/hub/coaching-and-mentoring-skills/</w:t>
        </w:r>
      </w:hyperlink>
      <w:r w:rsidRPr="004F555A">
        <w:rPr>
          <w:rStyle w:val="Hyperlink"/>
          <w:rFonts w:cstheme="minorHAnsi"/>
        </w:rPr>
        <w:t xml:space="preserve"> </w:t>
      </w:r>
      <w:r w:rsidRPr="00C67973">
        <w:rPr>
          <w:rStyle w:val="Hyperlink"/>
          <w:rFonts w:cstheme="minorHAnsi"/>
          <w:u w:val="none"/>
        </w:rPr>
        <w:t xml:space="preserve"> </w:t>
      </w:r>
      <w:r w:rsidRPr="00C67973">
        <w:rPr>
          <w:rStyle w:val="Hyperlink"/>
          <w:rFonts w:cstheme="minorHAnsi"/>
          <w:color w:val="auto"/>
          <w:u w:val="none"/>
        </w:rPr>
        <w:t>(Accessed: 07.12.2023).</w:t>
      </w:r>
    </w:p>
    <w:p w14:paraId="183B4DA3" w14:textId="77777777" w:rsidR="00B54554" w:rsidRPr="004F555A" w:rsidRDefault="00B54554" w:rsidP="00B54554">
      <w:pPr>
        <w:rPr>
          <w:rFonts w:cstheme="minorHAnsi"/>
        </w:rPr>
      </w:pPr>
      <w:proofErr w:type="spellStart"/>
      <w:r w:rsidRPr="004F555A">
        <w:rPr>
          <w:rFonts w:cstheme="minorHAnsi"/>
        </w:rPr>
        <w:t>Timotic</w:t>
      </w:r>
      <w:proofErr w:type="spellEnd"/>
      <w:r w:rsidRPr="004F555A">
        <w:rPr>
          <w:rFonts w:cstheme="minorHAnsi"/>
        </w:rPr>
        <w:t xml:space="preserve">, M. (2023) </w:t>
      </w:r>
      <w:r w:rsidRPr="004F555A">
        <w:rPr>
          <w:rFonts w:cstheme="minorHAnsi"/>
          <w:i/>
          <w:iCs/>
        </w:rPr>
        <w:t xml:space="preserve">Mentoring vs. Coaching vs. Training: What’s Different About Them? </w:t>
      </w:r>
      <w:r w:rsidRPr="004F555A">
        <w:rPr>
          <w:rFonts w:cstheme="minorHAnsi"/>
        </w:rPr>
        <w:t xml:space="preserve">Available at: </w:t>
      </w:r>
      <w:hyperlink r:id="rId26" w:history="1">
        <w:r w:rsidRPr="004F555A">
          <w:rPr>
            <w:rStyle w:val="Hyperlink"/>
            <w:rFonts w:cstheme="minorHAnsi"/>
          </w:rPr>
          <w:t>https://trafft.com/mentoring-vs-coaching/</w:t>
        </w:r>
      </w:hyperlink>
      <w:r w:rsidRPr="004F555A">
        <w:rPr>
          <w:rFonts w:cstheme="minorHAnsi"/>
        </w:rPr>
        <w:t xml:space="preserve"> (Accessed: 07.12.2023).</w:t>
      </w:r>
    </w:p>
    <w:p w14:paraId="361E1E43" w14:textId="77777777" w:rsidR="00B54554" w:rsidRPr="004F555A" w:rsidRDefault="00B54554" w:rsidP="00B54554">
      <w:pPr>
        <w:rPr>
          <w:rFonts w:cstheme="minorHAnsi"/>
        </w:rPr>
      </w:pPr>
      <w:r w:rsidRPr="004F555A">
        <w:rPr>
          <w:rFonts w:cstheme="minorHAnsi"/>
        </w:rPr>
        <w:t>Walsh, M. (</w:t>
      </w:r>
      <w:proofErr w:type="spellStart"/>
      <w:r w:rsidRPr="004F555A">
        <w:rPr>
          <w:rFonts w:cstheme="minorHAnsi"/>
        </w:rPr>
        <w:t>n.d</w:t>
      </w:r>
      <w:proofErr w:type="spellEnd"/>
      <w:r w:rsidRPr="004F555A">
        <w:rPr>
          <w:rFonts w:cstheme="minorHAnsi"/>
        </w:rPr>
        <w:t xml:space="preserve">) </w:t>
      </w:r>
      <w:r w:rsidRPr="004F555A">
        <w:rPr>
          <w:rFonts w:cstheme="minorHAnsi"/>
          <w:i/>
          <w:iCs/>
        </w:rPr>
        <w:t>What does it mean to coach as a line manager?</w:t>
      </w:r>
      <w:r w:rsidRPr="004F555A">
        <w:rPr>
          <w:rFonts w:cstheme="minorHAnsi"/>
        </w:rPr>
        <w:t xml:space="preserve"> Available at: </w:t>
      </w:r>
      <w:hyperlink r:id="rId27" w:history="1">
        <w:r w:rsidRPr="004F555A">
          <w:rPr>
            <w:rStyle w:val="Hyperlink"/>
            <w:rFonts w:cstheme="minorHAnsi"/>
          </w:rPr>
          <w:t>https://community.cipd.co.uk/cipd-blogs/b/cipd_member_blog/posts/what-does-it-mean-to-coach-as-a-line-manager</w:t>
        </w:r>
      </w:hyperlink>
      <w:r w:rsidRPr="004F555A">
        <w:rPr>
          <w:rFonts w:cstheme="minorHAnsi"/>
        </w:rPr>
        <w:t xml:space="preserve"> (Accessed: 07.12.2023).</w:t>
      </w:r>
    </w:p>
    <w:p w14:paraId="3C7BC516" w14:textId="77777777" w:rsidR="00B54554" w:rsidRPr="004F555A" w:rsidRDefault="00B54554" w:rsidP="00B54554">
      <w:pPr>
        <w:rPr>
          <w:rFonts w:cstheme="minorHAnsi"/>
        </w:rPr>
      </w:pPr>
      <w:r w:rsidRPr="004F555A">
        <w:rPr>
          <w:rFonts w:cstheme="minorHAnsi"/>
        </w:rPr>
        <w:t xml:space="preserve">Whitmore, J. (2017) </w:t>
      </w:r>
      <w:r w:rsidRPr="004F555A">
        <w:rPr>
          <w:rFonts w:cstheme="minorHAnsi"/>
          <w:i/>
          <w:iCs/>
        </w:rPr>
        <w:t xml:space="preserve">Coaching for performance: the principles and practice of coaching and leadership. </w:t>
      </w:r>
      <w:r w:rsidRPr="004F555A">
        <w:rPr>
          <w:rFonts w:cstheme="minorHAnsi"/>
        </w:rPr>
        <w:t>5</w:t>
      </w:r>
      <w:r w:rsidRPr="004F555A">
        <w:rPr>
          <w:rFonts w:cstheme="minorHAnsi"/>
          <w:vertAlign w:val="superscript"/>
        </w:rPr>
        <w:t>th</w:t>
      </w:r>
      <w:r w:rsidRPr="004F555A">
        <w:rPr>
          <w:rFonts w:cstheme="minorHAnsi"/>
        </w:rPr>
        <w:t xml:space="preserve"> </w:t>
      </w:r>
      <w:proofErr w:type="spellStart"/>
      <w:r w:rsidRPr="004F555A">
        <w:rPr>
          <w:rFonts w:cstheme="minorHAnsi"/>
        </w:rPr>
        <w:t>edn</w:t>
      </w:r>
      <w:proofErr w:type="spellEnd"/>
      <w:r w:rsidRPr="004F555A">
        <w:rPr>
          <w:rFonts w:cstheme="minorHAnsi"/>
        </w:rPr>
        <w:t>. London: Nicholas Brealey Publishing.</w:t>
      </w:r>
    </w:p>
    <w:p w14:paraId="7344A12D" w14:textId="77777777" w:rsidR="00B54554" w:rsidRPr="004F555A" w:rsidRDefault="00B54554" w:rsidP="00B54554">
      <w:pPr>
        <w:rPr>
          <w:rFonts w:cstheme="minorHAnsi"/>
        </w:rPr>
      </w:pPr>
      <w:r w:rsidRPr="004F555A">
        <w:rPr>
          <w:rFonts w:cstheme="minorHAnsi"/>
        </w:rPr>
        <w:lastRenderedPageBreak/>
        <w:t>Wilson, C (</w:t>
      </w:r>
      <w:proofErr w:type="spellStart"/>
      <w:r w:rsidRPr="004F555A">
        <w:rPr>
          <w:rFonts w:cstheme="minorHAnsi"/>
        </w:rPr>
        <w:t>n.d</w:t>
      </w:r>
      <w:proofErr w:type="spellEnd"/>
      <w:r w:rsidRPr="004F555A">
        <w:rPr>
          <w:rFonts w:cstheme="minorHAnsi"/>
        </w:rPr>
        <w:t xml:space="preserve">) </w:t>
      </w:r>
      <w:r w:rsidRPr="004F555A">
        <w:rPr>
          <w:rFonts w:cstheme="minorHAnsi"/>
          <w:i/>
          <w:iCs/>
        </w:rPr>
        <w:t xml:space="preserve">The GROW Model. </w:t>
      </w:r>
      <w:r w:rsidRPr="004F555A">
        <w:rPr>
          <w:rFonts w:cstheme="minorHAnsi"/>
        </w:rPr>
        <w:t xml:space="preserve">Available at: </w:t>
      </w:r>
      <w:hyperlink r:id="rId28" w:history="1">
        <w:r w:rsidRPr="004F555A">
          <w:rPr>
            <w:rStyle w:val="Hyperlink"/>
            <w:rFonts w:cstheme="minorHAnsi"/>
          </w:rPr>
          <w:t>https://www.coachingcultureatwork.com/the-grow-model/</w:t>
        </w:r>
      </w:hyperlink>
      <w:r w:rsidRPr="004F555A">
        <w:rPr>
          <w:rFonts w:cstheme="minorHAnsi"/>
        </w:rPr>
        <w:t xml:space="preserve"> (Accessed: 07.12.2023).</w:t>
      </w:r>
    </w:p>
    <w:p w14:paraId="2AE8206D" w14:textId="77777777" w:rsidR="00B54554" w:rsidRPr="00D8445E" w:rsidRDefault="00B54554" w:rsidP="00B54554">
      <w:pPr>
        <w:rPr>
          <w:rFonts w:cstheme="minorHAnsi"/>
        </w:rPr>
      </w:pPr>
      <w:r w:rsidRPr="004F555A">
        <w:rPr>
          <w:rFonts w:cstheme="minorHAnsi"/>
        </w:rPr>
        <w:t>Wilson, C. (2020</w:t>
      </w:r>
      <w:r w:rsidRPr="004F555A">
        <w:rPr>
          <w:rFonts w:cstheme="minorHAnsi"/>
          <w:i/>
          <w:iCs/>
        </w:rPr>
        <w:t xml:space="preserve">) Performance Coaching: </w:t>
      </w:r>
      <w:proofErr w:type="gramStart"/>
      <w:r w:rsidRPr="004F555A">
        <w:rPr>
          <w:rFonts w:cstheme="minorHAnsi"/>
          <w:i/>
          <w:iCs/>
        </w:rPr>
        <w:t>a</w:t>
      </w:r>
      <w:proofErr w:type="gramEnd"/>
      <w:r w:rsidRPr="004F555A">
        <w:rPr>
          <w:rFonts w:cstheme="minorHAnsi"/>
          <w:i/>
          <w:iCs/>
        </w:rPr>
        <w:t xml:space="preserve"> Complete Guide to Best Practice Coaching and Training.</w:t>
      </w:r>
      <w:r w:rsidRPr="004F555A">
        <w:rPr>
          <w:rFonts w:cstheme="minorHAnsi"/>
        </w:rPr>
        <w:t xml:space="preserve"> 3</w:t>
      </w:r>
      <w:r w:rsidRPr="004F555A">
        <w:rPr>
          <w:rFonts w:cstheme="minorHAnsi"/>
          <w:vertAlign w:val="superscript"/>
        </w:rPr>
        <w:t>rd</w:t>
      </w:r>
      <w:r w:rsidRPr="004F555A">
        <w:rPr>
          <w:rFonts w:cstheme="minorHAnsi"/>
        </w:rPr>
        <w:t xml:space="preserve"> </w:t>
      </w:r>
      <w:proofErr w:type="spellStart"/>
      <w:r w:rsidRPr="004F555A">
        <w:rPr>
          <w:rFonts w:cstheme="minorHAnsi"/>
        </w:rPr>
        <w:t>edn</w:t>
      </w:r>
      <w:proofErr w:type="spellEnd"/>
      <w:r w:rsidRPr="004F555A">
        <w:rPr>
          <w:rFonts w:cstheme="minorHAnsi"/>
        </w:rPr>
        <w:t>. London: Kogan Page.</w:t>
      </w:r>
    </w:p>
    <w:p w14:paraId="11DAC114" w14:textId="77777777" w:rsidR="00B54554" w:rsidRPr="00B54554" w:rsidRDefault="00B54554" w:rsidP="00B54554"/>
    <w:sectPr w:rsidR="00B54554" w:rsidRPr="00B54554" w:rsidSect="00F24B5E">
      <w:footerReference w:type="default" r:id="rId2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3FC3BA" w14:textId="77777777" w:rsidR="00537B84" w:rsidRDefault="00537B84" w:rsidP="00802799">
      <w:pPr>
        <w:spacing w:after="0" w:line="240" w:lineRule="auto"/>
      </w:pPr>
      <w:r>
        <w:separator/>
      </w:r>
    </w:p>
  </w:endnote>
  <w:endnote w:type="continuationSeparator" w:id="0">
    <w:p w14:paraId="4E95901B" w14:textId="77777777" w:rsidR="00537B84" w:rsidRDefault="00537B84" w:rsidP="008027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55802735"/>
      <w:docPartObj>
        <w:docPartGallery w:val="Page Numbers (Bottom of Page)"/>
        <w:docPartUnique/>
      </w:docPartObj>
    </w:sdtPr>
    <w:sdtEndPr>
      <w:rPr>
        <w:noProof/>
      </w:rPr>
    </w:sdtEndPr>
    <w:sdtContent>
      <w:p w14:paraId="050F00DD" w14:textId="45FC22DA" w:rsidR="00802799" w:rsidRDefault="00802799">
        <w:pPr>
          <w:pStyle w:val="Footer"/>
        </w:pPr>
        <w:r>
          <w:fldChar w:fldCharType="begin"/>
        </w:r>
        <w:r>
          <w:instrText xml:space="preserve"> PAGE   \* MERGEFORMAT </w:instrText>
        </w:r>
        <w:r>
          <w:fldChar w:fldCharType="separate"/>
        </w:r>
        <w:r>
          <w:rPr>
            <w:noProof/>
          </w:rPr>
          <w:t>2</w:t>
        </w:r>
        <w:r>
          <w:rPr>
            <w:noProof/>
          </w:rPr>
          <w:fldChar w:fldCharType="end"/>
        </w:r>
      </w:p>
    </w:sdtContent>
  </w:sdt>
  <w:p w14:paraId="7C910985" w14:textId="77777777" w:rsidR="00802799" w:rsidRDefault="008027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40FFFC" w14:textId="77777777" w:rsidR="00537B84" w:rsidRDefault="00537B84" w:rsidP="00802799">
      <w:pPr>
        <w:spacing w:after="0" w:line="240" w:lineRule="auto"/>
      </w:pPr>
      <w:r>
        <w:separator/>
      </w:r>
    </w:p>
  </w:footnote>
  <w:footnote w:type="continuationSeparator" w:id="0">
    <w:p w14:paraId="1FE11E96" w14:textId="77777777" w:rsidR="00537B84" w:rsidRDefault="00537B84" w:rsidP="0080279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8926D4"/>
    <w:multiLevelType w:val="hybridMultilevel"/>
    <w:tmpl w:val="E314F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6D69FC"/>
    <w:multiLevelType w:val="multilevel"/>
    <w:tmpl w:val="8AC2D1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9D222D0"/>
    <w:multiLevelType w:val="multilevel"/>
    <w:tmpl w:val="882A24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B0E68AD"/>
    <w:multiLevelType w:val="multilevel"/>
    <w:tmpl w:val="0A4075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80D1581"/>
    <w:multiLevelType w:val="multilevel"/>
    <w:tmpl w:val="22B4CCEC"/>
    <w:lvl w:ilvl="0">
      <w:start w:val="1"/>
      <w:numFmt w:val="decimal"/>
      <w:lvlText w:val="%1."/>
      <w:lvlJc w:val="left"/>
      <w:pPr>
        <w:ind w:left="720" w:hanging="360"/>
      </w:pPr>
      <w:rPr>
        <w:rFonts w:hint="default"/>
      </w:rPr>
    </w:lvl>
    <w:lvl w:ilvl="1">
      <w:start w:val="7"/>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16cid:durableId="1081296777">
    <w:abstractNumId w:val="3"/>
  </w:num>
  <w:num w:numId="2" w16cid:durableId="754210569">
    <w:abstractNumId w:val="1"/>
  </w:num>
  <w:num w:numId="3" w16cid:durableId="1900550005">
    <w:abstractNumId w:val="2"/>
  </w:num>
  <w:num w:numId="4" w16cid:durableId="874581552">
    <w:abstractNumId w:val="4"/>
  </w:num>
  <w:num w:numId="5" w16cid:durableId="19539760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6B66"/>
    <w:rsid w:val="00040BDE"/>
    <w:rsid w:val="000414A6"/>
    <w:rsid w:val="00061173"/>
    <w:rsid w:val="00085215"/>
    <w:rsid w:val="000C78F4"/>
    <w:rsid w:val="000D4131"/>
    <w:rsid w:val="000E41F2"/>
    <w:rsid w:val="000E4A9A"/>
    <w:rsid w:val="000F303A"/>
    <w:rsid w:val="00114C29"/>
    <w:rsid w:val="00116DEC"/>
    <w:rsid w:val="00136142"/>
    <w:rsid w:val="001A5144"/>
    <w:rsid w:val="00210DC4"/>
    <w:rsid w:val="00221D2D"/>
    <w:rsid w:val="00274283"/>
    <w:rsid w:val="002D2483"/>
    <w:rsid w:val="002F6E7B"/>
    <w:rsid w:val="002F7751"/>
    <w:rsid w:val="003F57F9"/>
    <w:rsid w:val="00406063"/>
    <w:rsid w:val="004279A9"/>
    <w:rsid w:val="0043110C"/>
    <w:rsid w:val="00476C92"/>
    <w:rsid w:val="004913F8"/>
    <w:rsid w:val="004D3CB8"/>
    <w:rsid w:val="004F555A"/>
    <w:rsid w:val="00537B84"/>
    <w:rsid w:val="005969E2"/>
    <w:rsid w:val="005D6C18"/>
    <w:rsid w:val="005E31E0"/>
    <w:rsid w:val="006547C9"/>
    <w:rsid w:val="00675AC8"/>
    <w:rsid w:val="00676E14"/>
    <w:rsid w:val="006B462B"/>
    <w:rsid w:val="00706B66"/>
    <w:rsid w:val="00757825"/>
    <w:rsid w:val="007B605C"/>
    <w:rsid w:val="007E58B2"/>
    <w:rsid w:val="00802799"/>
    <w:rsid w:val="0085566D"/>
    <w:rsid w:val="008D4D2C"/>
    <w:rsid w:val="009B3D8D"/>
    <w:rsid w:val="009C6A49"/>
    <w:rsid w:val="00A1322B"/>
    <w:rsid w:val="00A360E0"/>
    <w:rsid w:val="00AA20AF"/>
    <w:rsid w:val="00B54554"/>
    <w:rsid w:val="00B57221"/>
    <w:rsid w:val="00BF31A5"/>
    <w:rsid w:val="00C67973"/>
    <w:rsid w:val="00C96046"/>
    <w:rsid w:val="00CA7A06"/>
    <w:rsid w:val="00D17E32"/>
    <w:rsid w:val="00D32628"/>
    <w:rsid w:val="00E35759"/>
    <w:rsid w:val="00E40F97"/>
    <w:rsid w:val="00E83C7F"/>
    <w:rsid w:val="00EE3C5D"/>
    <w:rsid w:val="00F24B5E"/>
    <w:rsid w:val="00F42D0F"/>
    <w:rsid w:val="00F65597"/>
    <w:rsid w:val="00FD4A65"/>
    <w:rsid w:val="00FD6D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4001B8"/>
  <w15:chartTrackingRefBased/>
  <w15:docId w15:val="{58BE0CF0-7F43-48B1-9E19-F9B052A08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F775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F775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F775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2F7751"/>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2F7751"/>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775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F7751"/>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2F7751"/>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2F7751"/>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2F7751"/>
    <w:rPr>
      <w:rFonts w:asciiTheme="majorHAnsi" w:eastAsiaTheme="majorEastAsia" w:hAnsiTheme="majorHAnsi" w:cstheme="majorBidi"/>
      <w:color w:val="2F5496" w:themeColor="accent1" w:themeShade="BF"/>
    </w:rPr>
  </w:style>
  <w:style w:type="paragraph" w:styleId="Header">
    <w:name w:val="header"/>
    <w:basedOn w:val="Normal"/>
    <w:link w:val="HeaderChar"/>
    <w:uiPriority w:val="99"/>
    <w:unhideWhenUsed/>
    <w:rsid w:val="008027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2799"/>
  </w:style>
  <w:style w:type="paragraph" w:styleId="Footer">
    <w:name w:val="footer"/>
    <w:basedOn w:val="Normal"/>
    <w:link w:val="FooterChar"/>
    <w:uiPriority w:val="99"/>
    <w:unhideWhenUsed/>
    <w:rsid w:val="008027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2799"/>
  </w:style>
  <w:style w:type="paragraph" w:styleId="NoSpacing">
    <w:name w:val="No Spacing"/>
    <w:link w:val="NoSpacingChar"/>
    <w:uiPriority w:val="1"/>
    <w:qFormat/>
    <w:rsid w:val="00F24B5E"/>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F24B5E"/>
    <w:rPr>
      <w:rFonts w:eastAsiaTheme="minorEastAsia"/>
      <w:kern w:val="0"/>
      <w:lang w:val="en-US"/>
      <w14:ligatures w14:val="none"/>
    </w:rPr>
  </w:style>
  <w:style w:type="paragraph" w:styleId="TOCHeading">
    <w:name w:val="TOC Heading"/>
    <w:basedOn w:val="Heading1"/>
    <w:next w:val="Normal"/>
    <w:uiPriority w:val="39"/>
    <w:unhideWhenUsed/>
    <w:qFormat/>
    <w:rsid w:val="00E83C7F"/>
    <w:pPr>
      <w:outlineLvl w:val="9"/>
    </w:pPr>
    <w:rPr>
      <w:kern w:val="0"/>
      <w:lang w:val="en-US"/>
      <w14:ligatures w14:val="none"/>
    </w:rPr>
  </w:style>
  <w:style w:type="paragraph" w:styleId="TOC1">
    <w:name w:val="toc 1"/>
    <w:basedOn w:val="Normal"/>
    <w:next w:val="Normal"/>
    <w:autoRedefine/>
    <w:uiPriority w:val="39"/>
    <w:unhideWhenUsed/>
    <w:rsid w:val="00E83C7F"/>
    <w:pPr>
      <w:spacing w:after="100"/>
    </w:pPr>
  </w:style>
  <w:style w:type="paragraph" w:styleId="TOC2">
    <w:name w:val="toc 2"/>
    <w:basedOn w:val="Normal"/>
    <w:next w:val="Normal"/>
    <w:autoRedefine/>
    <w:uiPriority w:val="39"/>
    <w:unhideWhenUsed/>
    <w:rsid w:val="00E83C7F"/>
    <w:pPr>
      <w:spacing w:after="100"/>
      <w:ind w:left="220"/>
    </w:pPr>
  </w:style>
  <w:style w:type="paragraph" w:styleId="TOC3">
    <w:name w:val="toc 3"/>
    <w:basedOn w:val="Normal"/>
    <w:next w:val="Normal"/>
    <w:autoRedefine/>
    <w:uiPriority w:val="39"/>
    <w:unhideWhenUsed/>
    <w:rsid w:val="000C78F4"/>
    <w:pPr>
      <w:tabs>
        <w:tab w:val="right" w:leader="dot" w:pos="9016"/>
      </w:tabs>
      <w:spacing w:after="100"/>
      <w:ind w:left="440"/>
    </w:pPr>
    <w:rPr>
      <w:rFonts w:cstheme="minorHAnsi"/>
      <w:noProof/>
    </w:rPr>
  </w:style>
  <w:style w:type="character" w:styleId="Hyperlink">
    <w:name w:val="Hyperlink"/>
    <w:basedOn w:val="DefaultParagraphFont"/>
    <w:uiPriority w:val="99"/>
    <w:unhideWhenUsed/>
    <w:rsid w:val="00E83C7F"/>
    <w:rPr>
      <w:color w:val="0563C1" w:themeColor="hyperlink"/>
      <w:u w:val="single"/>
    </w:rPr>
  </w:style>
  <w:style w:type="paragraph" w:styleId="ListParagraph">
    <w:name w:val="List Paragraph"/>
    <w:basedOn w:val="Normal"/>
    <w:uiPriority w:val="34"/>
    <w:qFormat/>
    <w:rsid w:val="00E40F97"/>
    <w:pPr>
      <w:ind w:left="720"/>
      <w:contextualSpacing/>
    </w:pPr>
  </w:style>
  <w:style w:type="character" w:styleId="FollowedHyperlink">
    <w:name w:val="FollowedHyperlink"/>
    <w:basedOn w:val="DefaultParagraphFont"/>
    <w:uiPriority w:val="99"/>
    <w:semiHidden/>
    <w:unhideWhenUsed/>
    <w:rsid w:val="00B5455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997451">
      <w:bodyDiv w:val="1"/>
      <w:marLeft w:val="0"/>
      <w:marRight w:val="0"/>
      <w:marTop w:val="0"/>
      <w:marBottom w:val="0"/>
      <w:divBdr>
        <w:top w:val="none" w:sz="0" w:space="0" w:color="auto"/>
        <w:left w:val="none" w:sz="0" w:space="0" w:color="auto"/>
        <w:bottom w:val="none" w:sz="0" w:space="0" w:color="auto"/>
        <w:right w:val="none" w:sz="0" w:space="0" w:color="auto"/>
      </w:divBdr>
    </w:div>
    <w:div w:id="220948179">
      <w:bodyDiv w:val="1"/>
      <w:marLeft w:val="0"/>
      <w:marRight w:val="0"/>
      <w:marTop w:val="0"/>
      <w:marBottom w:val="0"/>
      <w:divBdr>
        <w:top w:val="none" w:sz="0" w:space="0" w:color="auto"/>
        <w:left w:val="none" w:sz="0" w:space="0" w:color="auto"/>
        <w:bottom w:val="none" w:sz="0" w:space="0" w:color="auto"/>
        <w:right w:val="none" w:sz="0" w:space="0" w:color="auto"/>
      </w:divBdr>
    </w:div>
    <w:div w:id="239876982">
      <w:bodyDiv w:val="1"/>
      <w:marLeft w:val="0"/>
      <w:marRight w:val="0"/>
      <w:marTop w:val="0"/>
      <w:marBottom w:val="0"/>
      <w:divBdr>
        <w:top w:val="none" w:sz="0" w:space="0" w:color="auto"/>
        <w:left w:val="none" w:sz="0" w:space="0" w:color="auto"/>
        <w:bottom w:val="none" w:sz="0" w:space="0" w:color="auto"/>
        <w:right w:val="none" w:sz="0" w:space="0" w:color="auto"/>
      </w:divBdr>
    </w:div>
    <w:div w:id="266548103">
      <w:bodyDiv w:val="1"/>
      <w:marLeft w:val="0"/>
      <w:marRight w:val="0"/>
      <w:marTop w:val="0"/>
      <w:marBottom w:val="0"/>
      <w:divBdr>
        <w:top w:val="none" w:sz="0" w:space="0" w:color="auto"/>
        <w:left w:val="none" w:sz="0" w:space="0" w:color="auto"/>
        <w:bottom w:val="none" w:sz="0" w:space="0" w:color="auto"/>
        <w:right w:val="none" w:sz="0" w:space="0" w:color="auto"/>
      </w:divBdr>
    </w:div>
    <w:div w:id="491875934">
      <w:bodyDiv w:val="1"/>
      <w:marLeft w:val="0"/>
      <w:marRight w:val="0"/>
      <w:marTop w:val="0"/>
      <w:marBottom w:val="0"/>
      <w:divBdr>
        <w:top w:val="none" w:sz="0" w:space="0" w:color="auto"/>
        <w:left w:val="none" w:sz="0" w:space="0" w:color="auto"/>
        <w:bottom w:val="none" w:sz="0" w:space="0" w:color="auto"/>
        <w:right w:val="none" w:sz="0" w:space="0" w:color="auto"/>
      </w:divBdr>
    </w:div>
    <w:div w:id="1167550047">
      <w:bodyDiv w:val="1"/>
      <w:marLeft w:val="0"/>
      <w:marRight w:val="0"/>
      <w:marTop w:val="0"/>
      <w:marBottom w:val="0"/>
      <w:divBdr>
        <w:top w:val="none" w:sz="0" w:space="0" w:color="auto"/>
        <w:left w:val="none" w:sz="0" w:space="0" w:color="auto"/>
        <w:bottom w:val="none" w:sz="0" w:space="0" w:color="auto"/>
        <w:right w:val="none" w:sz="0" w:space="0" w:color="auto"/>
      </w:divBdr>
    </w:div>
    <w:div w:id="2047944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saecenter.org/resources/asae-foresightworks/asae-foresightworks-drivers-of-change-workforce-and-workplace" TargetMode="External"/><Relationship Id="rId13" Type="http://schemas.openxmlformats.org/officeDocument/2006/relationships/hyperlink" Target="https://doi.org/10.1371/journal.pone.0159137" TargetMode="External"/><Relationship Id="rId18" Type="http://schemas.openxmlformats.org/officeDocument/2006/relationships/hyperlink" Target="https://www.insights.com/us/resources/remaining-resilient-through-change/" TargetMode="External"/><Relationship Id="rId26" Type="http://schemas.openxmlformats.org/officeDocument/2006/relationships/hyperlink" Target="https://trafft.com/mentoring-vs-coaching/" TargetMode="External"/><Relationship Id="rId3" Type="http://schemas.openxmlformats.org/officeDocument/2006/relationships/styles" Target="styles.xml"/><Relationship Id="rId21" Type="http://schemas.openxmlformats.org/officeDocument/2006/relationships/hyperlink" Target="https://www.toolshero.com/management/oscar-coaching-model" TargetMode="External"/><Relationship Id="rId7" Type="http://schemas.openxmlformats.org/officeDocument/2006/relationships/endnotes" Target="endnotes.xml"/><Relationship Id="rId12" Type="http://schemas.openxmlformats.org/officeDocument/2006/relationships/hyperlink" Target="https://www.cipd.org/uk/knowledge/factsheets/change-management-factsheet/" TargetMode="External"/><Relationship Id="rId17" Type="http://schemas.openxmlformats.org/officeDocument/2006/relationships/hyperlink" Target="https://uk.indeed.com/career-advice/career-development/mentoring-vs-coaching" TargetMode="External"/><Relationship Id="rId25" Type="http://schemas.openxmlformats.org/officeDocument/2006/relationships/hyperlink" Target="https://www.highspeedtraining.co.uk/hub/coaching-and-mentoring-skills/" TargetMode="External"/><Relationship Id="rId2" Type="http://schemas.openxmlformats.org/officeDocument/2006/relationships/numbering" Target="numbering.xml"/><Relationship Id="rId16" Type="http://schemas.openxmlformats.org/officeDocument/2006/relationships/hyperlink" Target="https://journals.sagepub.com/doi/pdf/10.1177/070674371105600504" TargetMode="External"/><Relationship Id="rId20" Type="http://schemas.openxmlformats.org/officeDocument/2006/relationships/hyperlink" Target="https://www.mckinsey.com/capabilities/people-and-organizational-performance/our-insights/the-organization-blog/the-future-of-the-workplace-embracing-change-and-fostering-connectivity"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elloezra.com/resources/insights/coaching-vs-training-vs-mentoring" TargetMode="External"/><Relationship Id="rId24" Type="http://schemas.openxmlformats.org/officeDocument/2006/relationships/hyperlink" Target="https://www.peoplemanagement.co.uk/article/1741907/the-importance-of-mentoring-through-a-crisis" TargetMode="External"/><Relationship Id="rId5" Type="http://schemas.openxmlformats.org/officeDocument/2006/relationships/webSettings" Target="webSettings.xml"/><Relationship Id="rId15" Type="http://schemas.openxmlformats.org/officeDocument/2006/relationships/hyperlink" Target="https://www.indeed.com/career-advice/career-development/benefits-of-coaching" TargetMode="External"/><Relationship Id="rId23" Type="http://schemas.openxmlformats.org/officeDocument/2006/relationships/hyperlink" Target="https://practice.do/blog/coaching-grow-model" TargetMode="External"/><Relationship Id="rId28" Type="http://schemas.openxmlformats.org/officeDocument/2006/relationships/hyperlink" Target="https://www.coachingcultureatwork.com/the-grow-model/" TargetMode="External"/><Relationship Id="rId10" Type="http://schemas.openxmlformats.org/officeDocument/2006/relationships/hyperlink" Target="https://www.evidencebasedmentoring.org/defining-mentoring-how-the-world-of-mentoring-is-expanding/" TargetMode="External"/><Relationship Id="rId19" Type="http://schemas.openxmlformats.org/officeDocument/2006/relationships/hyperlink" Target="https://www.mindtools.com/amjhdie/assertiveness"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peoplemanagement.co.uk/article/1746203/how-to-choose-an-executive-coach" TargetMode="External"/><Relationship Id="rId14" Type="http://schemas.openxmlformats.org/officeDocument/2006/relationships/hyperlink" Target="https://www.cipd.org/uk/knowledge/factsheets/coaching-mentoring-factsheet/" TargetMode="External"/><Relationship Id="rId22" Type="http://schemas.openxmlformats.org/officeDocument/2006/relationships/hyperlink" Target="https://www.peoplemanagement.co.uk/article/1743757/how-to-make-a-coaching-relationship-work" TargetMode="External"/><Relationship Id="rId27" Type="http://schemas.openxmlformats.org/officeDocument/2006/relationships/hyperlink" Target="https://community.cipd.co.uk/cipd-blogs/b/cipd_member_blog/posts/what-does-it-mean-to-coach-as-a-line-manager"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680CCC-6BE2-4870-B7B2-3E4B793662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373</TotalTime>
  <Pages>14</Pages>
  <Words>4362</Words>
  <Characters>24870</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Coaching and Mentoring within an organisational context</vt:lpstr>
    </vt:vector>
  </TitlesOfParts>
  <Company/>
  <LinksUpToDate>false</LinksUpToDate>
  <CharactersWithSpaces>29174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Coaching and Mentoring within an organisational context</dc:title>
  <dc:subject>Daniel Olah (2022891)</dc:subject>
  <dc:creator>Daniel Olah (2022891)</dc:creator>
  <cp:keywords/>
  <dc:description/>
  <cp:lastModifiedBy>Daniel Olah (2022891)</cp:lastModifiedBy>
  <cp:revision>32</cp:revision>
  <dcterms:created xsi:type="dcterms:W3CDTF">2023-12-06T18:33:00Z</dcterms:created>
  <dcterms:modified xsi:type="dcterms:W3CDTF">2023-12-08T10:15:00Z</dcterms:modified>
</cp:coreProperties>
</file>