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3634A" w14:textId="0F55455F" w:rsidR="00844365" w:rsidRPr="00DF50CD" w:rsidRDefault="00541607" w:rsidP="00DF50CD">
      <w:pPr>
        <w:rPr>
          <w:rFonts w:cs="Times New Roman"/>
        </w:rPr>
      </w:pPr>
      <w:r w:rsidRPr="00541607">
        <w:rPr>
          <w:rFonts w:cs="Times New Roman"/>
          <w:noProof/>
        </w:rPr>
        <w:drawing>
          <wp:anchor distT="0" distB="0" distL="114300" distR="114300" simplePos="0" relativeHeight="251658240" behindDoc="0" locked="0" layoutInCell="1" allowOverlap="1" wp14:anchorId="69470C15" wp14:editId="3DA64518">
            <wp:simplePos x="0" y="0"/>
            <wp:positionH relativeFrom="column">
              <wp:posOffset>-595940</wp:posOffset>
            </wp:positionH>
            <wp:positionV relativeFrom="paragraph">
              <wp:posOffset>-684929</wp:posOffset>
            </wp:positionV>
            <wp:extent cx="2402840" cy="956945"/>
            <wp:effectExtent l="0" t="0" r="0" b="0"/>
            <wp:wrapNone/>
            <wp:docPr id="582753261" name="Picture 2"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braz zawierający tekst&#10;&#10;Opis wygenerowany automatyczni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2840" cy="956945"/>
                    </a:xfrm>
                    <a:prstGeom prst="rect">
                      <a:avLst/>
                    </a:prstGeom>
                    <a:noFill/>
                    <a:ln>
                      <a:noFill/>
                    </a:ln>
                  </pic:spPr>
                </pic:pic>
              </a:graphicData>
            </a:graphic>
          </wp:anchor>
        </w:drawing>
      </w:r>
    </w:p>
    <w:p w14:paraId="0463634B" w14:textId="77777777" w:rsidR="00843247" w:rsidRPr="00DF50CD" w:rsidRDefault="00843247" w:rsidP="00DF50CD">
      <w:pPr>
        <w:rPr>
          <w:rFonts w:cs="Times New Roman"/>
          <w:szCs w:val="24"/>
        </w:rPr>
      </w:pPr>
    </w:p>
    <w:p w14:paraId="0463634C" w14:textId="77777777" w:rsidR="00843247" w:rsidRPr="00DF50CD" w:rsidRDefault="00843247" w:rsidP="00DF50CD">
      <w:pPr>
        <w:rPr>
          <w:rFonts w:cs="Times New Roman"/>
          <w:szCs w:val="24"/>
        </w:rPr>
      </w:pPr>
    </w:p>
    <w:p w14:paraId="0463634D" w14:textId="77777777" w:rsidR="00843247" w:rsidRPr="00DF50CD" w:rsidRDefault="00843247" w:rsidP="00DF50CD">
      <w:pPr>
        <w:rPr>
          <w:rFonts w:cs="Times New Roman"/>
          <w:szCs w:val="24"/>
        </w:rPr>
      </w:pPr>
    </w:p>
    <w:p w14:paraId="0463634E" w14:textId="77777777" w:rsidR="00172598" w:rsidRPr="00DF50CD" w:rsidRDefault="00172598" w:rsidP="00DF50CD">
      <w:pPr>
        <w:rPr>
          <w:rFonts w:cs="Times New Roman"/>
          <w:szCs w:val="24"/>
        </w:rPr>
      </w:pPr>
    </w:p>
    <w:p w14:paraId="0463634F" w14:textId="77777777" w:rsidR="00172598" w:rsidRPr="00DF50CD" w:rsidRDefault="00172598" w:rsidP="00DF50CD">
      <w:pPr>
        <w:rPr>
          <w:rFonts w:cs="Times New Roman"/>
          <w:szCs w:val="24"/>
        </w:rPr>
      </w:pPr>
    </w:p>
    <w:p w14:paraId="04636350" w14:textId="77777777" w:rsidR="00172598" w:rsidRPr="00DF50CD" w:rsidRDefault="00172598" w:rsidP="00DF50CD">
      <w:pPr>
        <w:rPr>
          <w:rFonts w:cs="Times New Roman"/>
          <w:szCs w:val="24"/>
        </w:rPr>
      </w:pPr>
    </w:p>
    <w:sdt>
      <w:sdtPr>
        <w:rPr>
          <w:rFonts w:ascii="Arial" w:hAnsi="Arial" w:cs="Arial"/>
          <w:b/>
          <w:bCs/>
          <w:sz w:val="32"/>
          <w:szCs w:val="32"/>
        </w:rPr>
        <w:alias w:val="Title"/>
        <w:id w:val="17655893"/>
        <w:placeholder>
          <w:docPart w:val="6150827133F63A4C8C855E3DDD7D9882"/>
        </w:placeholder>
        <w:dataBinding w:prefixMappings="xmlns:ns0='http://purl.org/dc/elements/1.1/' xmlns:ns1='http://schemas.openxmlformats.org/package/2006/metadata/core-properties' " w:xpath="/ns1:coreProperties[1]/ns0:title[1]" w:storeItemID="{6C3C8BC8-F283-45AE-878A-BAB7291924A1}"/>
        <w:text/>
      </w:sdtPr>
      <w:sdtEndPr/>
      <w:sdtContent>
        <w:p w14:paraId="04636351" w14:textId="0FC6503A" w:rsidR="00C65F57" w:rsidRPr="00D13EFD" w:rsidRDefault="00880AAF" w:rsidP="00C65F57">
          <w:pPr>
            <w:pStyle w:val="Title"/>
            <w:rPr>
              <w:rFonts w:ascii="Arial" w:hAnsi="Arial" w:cs="Arial"/>
              <w:b/>
              <w:bCs/>
              <w:sz w:val="32"/>
              <w:szCs w:val="32"/>
            </w:rPr>
          </w:pPr>
          <w:r w:rsidRPr="00D13EFD">
            <w:rPr>
              <w:rFonts w:ascii="Arial" w:hAnsi="Arial" w:cs="Arial"/>
              <w:b/>
              <w:bCs/>
              <w:sz w:val="32"/>
              <w:szCs w:val="32"/>
            </w:rPr>
            <w:t xml:space="preserve">Was the </w:t>
          </w:r>
          <w:r w:rsidR="001C237B" w:rsidRPr="00D13EFD">
            <w:rPr>
              <w:rFonts w:ascii="Arial" w:hAnsi="Arial" w:cs="Arial"/>
              <w:b/>
              <w:bCs/>
              <w:sz w:val="32"/>
              <w:szCs w:val="32"/>
            </w:rPr>
            <w:t>Guggenheim</w:t>
          </w:r>
          <w:r w:rsidRPr="00D13EFD">
            <w:rPr>
              <w:rFonts w:ascii="Arial" w:hAnsi="Arial" w:cs="Arial"/>
              <w:b/>
              <w:bCs/>
              <w:sz w:val="32"/>
              <w:szCs w:val="32"/>
            </w:rPr>
            <w:t xml:space="preserve"> </w:t>
          </w:r>
          <w:r w:rsidR="00E2067F">
            <w:rPr>
              <w:rFonts w:ascii="Arial" w:hAnsi="Arial" w:cs="Arial"/>
              <w:b/>
              <w:bCs/>
              <w:sz w:val="32"/>
              <w:szCs w:val="32"/>
            </w:rPr>
            <w:t>D</w:t>
          </w:r>
          <w:r w:rsidRPr="00D13EFD">
            <w:rPr>
              <w:rFonts w:ascii="Arial" w:hAnsi="Arial" w:cs="Arial"/>
              <w:b/>
              <w:bCs/>
              <w:sz w:val="32"/>
              <w:szCs w:val="32"/>
            </w:rPr>
            <w:t>esigned for its</w:t>
          </w:r>
          <w:r w:rsidR="00D05C69">
            <w:rPr>
              <w:rFonts w:ascii="Arial" w:hAnsi="Arial" w:cs="Arial"/>
              <w:b/>
              <w:bCs/>
              <w:sz w:val="32"/>
              <w:szCs w:val="32"/>
            </w:rPr>
            <w:t xml:space="preserve"> </w:t>
          </w:r>
          <w:r w:rsidR="00E2067F">
            <w:rPr>
              <w:rFonts w:ascii="Arial" w:hAnsi="Arial" w:cs="Arial"/>
              <w:b/>
              <w:bCs/>
              <w:sz w:val="32"/>
              <w:szCs w:val="32"/>
            </w:rPr>
            <w:t>I</w:t>
          </w:r>
          <w:r w:rsidR="00D05C69">
            <w:rPr>
              <w:rFonts w:ascii="Arial" w:hAnsi="Arial" w:cs="Arial"/>
              <w:b/>
              <w:bCs/>
              <w:sz w:val="32"/>
              <w:szCs w:val="32"/>
            </w:rPr>
            <w:t>ntended</w:t>
          </w:r>
          <w:r w:rsidRPr="00D13EFD">
            <w:rPr>
              <w:rFonts w:ascii="Arial" w:hAnsi="Arial" w:cs="Arial"/>
              <w:b/>
              <w:bCs/>
              <w:sz w:val="32"/>
              <w:szCs w:val="32"/>
            </w:rPr>
            <w:t xml:space="preserve"> </w:t>
          </w:r>
          <w:r w:rsidR="00E2067F">
            <w:rPr>
              <w:rFonts w:ascii="Arial" w:hAnsi="Arial" w:cs="Arial"/>
              <w:b/>
              <w:bCs/>
              <w:sz w:val="32"/>
              <w:szCs w:val="32"/>
            </w:rPr>
            <w:t>P</w:t>
          </w:r>
          <w:r w:rsidRPr="00D13EFD">
            <w:rPr>
              <w:rFonts w:ascii="Arial" w:hAnsi="Arial" w:cs="Arial"/>
              <w:b/>
              <w:bCs/>
              <w:sz w:val="32"/>
              <w:szCs w:val="32"/>
            </w:rPr>
            <w:t>urpose?</w:t>
          </w:r>
        </w:p>
      </w:sdtContent>
    </w:sdt>
    <w:p w14:paraId="60C51BD4" w14:textId="75F61889" w:rsidR="00170582" w:rsidRPr="00170582" w:rsidRDefault="00170582" w:rsidP="00170582">
      <w:pPr>
        <w:jc w:val="center"/>
        <w:rPr>
          <w:rFonts w:ascii="Arial" w:hAnsi="Arial" w:cs="Arial"/>
          <w:szCs w:val="24"/>
        </w:rPr>
      </w:pPr>
      <w:r w:rsidRPr="00170582">
        <w:rPr>
          <w:rFonts w:ascii="Arial" w:hAnsi="Arial" w:cs="Arial"/>
          <w:szCs w:val="24"/>
        </w:rPr>
        <w:t>School of Architecture, Built and Natural Environment</w:t>
      </w:r>
    </w:p>
    <w:p w14:paraId="04C9725B" w14:textId="32494098" w:rsidR="00170582" w:rsidRPr="00170582" w:rsidRDefault="00170582" w:rsidP="00170582">
      <w:pPr>
        <w:jc w:val="center"/>
        <w:rPr>
          <w:rFonts w:ascii="Arial" w:hAnsi="Arial" w:cs="Arial"/>
          <w:szCs w:val="24"/>
        </w:rPr>
      </w:pPr>
      <w:r w:rsidRPr="00170582">
        <w:rPr>
          <w:rFonts w:ascii="Arial" w:hAnsi="Arial" w:cs="Arial"/>
          <w:szCs w:val="24"/>
        </w:rPr>
        <w:t>Course: BSc Architecture</w:t>
      </w:r>
    </w:p>
    <w:p w14:paraId="04636352" w14:textId="77777777" w:rsidR="00172598" w:rsidRPr="00DF50CD" w:rsidRDefault="00172598" w:rsidP="00DF50CD">
      <w:pPr>
        <w:rPr>
          <w:rFonts w:cs="Times New Roman"/>
          <w:szCs w:val="24"/>
        </w:rPr>
      </w:pPr>
    </w:p>
    <w:sdt>
      <w:sdtPr>
        <w:alias w:val="Author"/>
        <w:id w:val="17655894"/>
        <w:placeholder>
          <w:docPart w:val="5A5F2F41CE30DE49ABCBA756EC2D77FC"/>
        </w:placeholder>
        <w:dataBinding w:prefixMappings="xmlns:ns0='http://purl.org/dc/elements/1.1/' xmlns:ns1='http://schemas.openxmlformats.org/package/2006/metadata/core-properties' " w:xpath="/ns1:coreProperties[1]/ns0:creator[1]" w:storeItemID="{6C3C8BC8-F283-45AE-878A-BAB7291924A1}"/>
        <w:text/>
      </w:sdtPr>
      <w:sdtEndPr/>
      <w:sdtContent>
        <w:p w14:paraId="04636353" w14:textId="12D3C307" w:rsidR="00CA5DBE" w:rsidRPr="00CA5DBE" w:rsidRDefault="00595827" w:rsidP="00843247">
          <w:pPr>
            <w:pStyle w:val="Title"/>
          </w:pPr>
          <w:r>
            <w:t>Lucia Batters (2403918)</w:t>
          </w:r>
        </w:p>
      </w:sdtContent>
    </w:sdt>
    <w:p w14:paraId="04636355" w14:textId="3C363ADE" w:rsidR="003F1E66" w:rsidRPr="00716214" w:rsidRDefault="00440342" w:rsidP="000C0FDA">
      <w:pPr>
        <w:pStyle w:val="Title"/>
        <w:ind w:firstLine="0"/>
        <w:jc w:val="left"/>
        <w:rPr>
          <w:rFonts w:ascii="Arial" w:hAnsi="Arial" w:cs="Arial"/>
          <w:color w:val="808080"/>
          <w:sz w:val="22"/>
          <w:szCs w:val="22"/>
        </w:rPr>
      </w:pPr>
      <w:sdt>
        <w:sdtPr>
          <w:rPr>
            <w:rFonts w:cs="Times New Roman"/>
            <w:color w:val="808080"/>
            <w:szCs w:val="24"/>
          </w:rPr>
          <w:alias w:val="Company"/>
          <w:id w:val="17655895"/>
          <w:placeholder>
            <w:docPart w:val="7254E54245147F4B8605B779B68C3CE8"/>
          </w:placeholder>
          <w:showingPlcHdr/>
          <w:dataBinding w:prefixMappings="xmlns:ns0='http://schemas.openxmlformats.org/officeDocument/2006/extended-properties' " w:xpath="/ns0:Properties[1]/ns0:Company[1]" w:storeItemID="{6668398D-A668-4E3E-A5EB-62B293D839F1}"/>
          <w:text/>
        </w:sdtPr>
        <w:sdtEndPr/>
        <w:sdtContent/>
      </w:sdt>
    </w:p>
    <w:p w14:paraId="292C48BE" w14:textId="77777777" w:rsidR="000C0FDA" w:rsidRPr="00716214" w:rsidRDefault="000C0FDA" w:rsidP="00541607">
      <w:pPr>
        <w:pStyle w:val="Title"/>
        <w:jc w:val="left"/>
        <w:rPr>
          <w:rFonts w:ascii="Arial" w:hAnsi="Arial" w:cs="Arial"/>
          <w:sz w:val="22"/>
          <w:szCs w:val="22"/>
        </w:rPr>
      </w:pPr>
      <w:bookmarkStart w:id="0" w:name="BRANCH_0"/>
      <w:bookmarkStart w:id="1" w:name="_MV3TS_taskmanagement_2"/>
      <w:bookmarkStart w:id="2" w:name="_MV3BS_0"/>
      <w:r w:rsidRPr="00716214">
        <w:rPr>
          <w:rFonts w:ascii="Arial" w:hAnsi="Arial" w:cs="Arial"/>
          <w:sz w:val="22"/>
          <w:szCs w:val="22"/>
        </w:rPr>
        <w:t>Name: Lucia Batters</w:t>
      </w:r>
    </w:p>
    <w:p w14:paraId="5FB11DDF" w14:textId="13226292" w:rsidR="00541607" w:rsidRPr="00716214" w:rsidRDefault="00541607" w:rsidP="00541607">
      <w:pPr>
        <w:pStyle w:val="Title"/>
        <w:jc w:val="left"/>
        <w:rPr>
          <w:rFonts w:ascii="Arial" w:hAnsi="Arial" w:cs="Arial"/>
          <w:sz w:val="22"/>
          <w:szCs w:val="22"/>
        </w:rPr>
      </w:pPr>
      <w:r w:rsidRPr="00716214">
        <w:rPr>
          <w:rFonts w:ascii="Arial" w:hAnsi="Arial" w:cs="Arial"/>
          <w:sz w:val="22"/>
          <w:szCs w:val="22"/>
        </w:rPr>
        <w:t>Student Number: 2403918</w:t>
      </w:r>
    </w:p>
    <w:p w14:paraId="1E764EEB" w14:textId="568BDB69" w:rsidR="00541607" w:rsidRPr="00716214" w:rsidRDefault="000C0FDA" w:rsidP="00541607">
      <w:pPr>
        <w:rPr>
          <w:rFonts w:ascii="Arial" w:hAnsi="Arial" w:cs="Arial"/>
          <w:sz w:val="22"/>
        </w:rPr>
      </w:pPr>
      <w:r w:rsidRPr="00716214">
        <w:rPr>
          <w:rFonts w:ascii="Arial" w:hAnsi="Arial" w:cs="Arial"/>
          <w:sz w:val="22"/>
        </w:rPr>
        <w:t>Module Code:</w:t>
      </w:r>
      <w:r w:rsidR="00FA523E">
        <w:rPr>
          <w:rFonts w:ascii="Arial" w:hAnsi="Arial" w:cs="Arial"/>
          <w:sz w:val="22"/>
        </w:rPr>
        <w:t xml:space="preserve"> ACAA50003</w:t>
      </w:r>
    </w:p>
    <w:p w14:paraId="57A41DE7" w14:textId="2992F478" w:rsidR="000C0FDA" w:rsidRPr="00716214" w:rsidRDefault="000C0FDA" w:rsidP="00541607">
      <w:pPr>
        <w:rPr>
          <w:rFonts w:ascii="Arial" w:hAnsi="Arial" w:cs="Arial"/>
          <w:sz w:val="22"/>
        </w:rPr>
      </w:pPr>
      <w:r w:rsidRPr="00716214">
        <w:rPr>
          <w:rFonts w:ascii="Arial" w:hAnsi="Arial" w:cs="Arial"/>
          <w:sz w:val="22"/>
        </w:rPr>
        <w:t>Word Count:</w:t>
      </w:r>
      <w:r w:rsidR="00FA523E">
        <w:rPr>
          <w:rFonts w:ascii="Arial" w:hAnsi="Arial" w:cs="Arial"/>
          <w:sz w:val="22"/>
        </w:rPr>
        <w:t xml:space="preserve"> 2</w:t>
      </w:r>
      <w:r w:rsidR="00752704">
        <w:rPr>
          <w:rFonts w:ascii="Arial" w:hAnsi="Arial" w:cs="Arial"/>
          <w:sz w:val="22"/>
        </w:rPr>
        <w:t>3</w:t>
      </w:r>
      <w:r w:rsidR="006174DF">
        <w:rPr>
          <w:rFonts w:ascii="Arial" w:hAnsi="Arial" w:cs="Arial"/>
          <w:sz w:val="22"/>
        </w:rPr>
        <w:t>31</w:t>
      </w:r>
    </w:p>
    <w:p w14:paraId="65DF070E" w14:textId="1E2A8F35" w:rsidR="000C0FDA" w:rsidRPr="00716214" w:rsidRDefault="000C0FDA" w:rsidP="00541607">
      <w:pPr>
        <w:rPr>
          <w:rFonts w:ascii="Arial" w:hAnsi="Arial" w:cs="Arial"/>
          <w:sz w:val="22"/>
        </w:rPr>
      </w:pPr>
      <w:r w:rsidRPr="00716214">
        <w:rPr>
          <w:rFonts w:ascii="Arial" w:hAnsi="Arial" w:cs="Arial"/>
          <w:sz w:val="22"/>
        </w:rPr>
        <w:t xml:space="preserve">Date: </w:t>
      </w:r>
      <w:r w:rsidR="00AD0C85">
        <w:rPr>
          <w:rFonts w:ascii="Arial" w:hAnsi="Arial" w:cs="Arial"/>
          <w:sz w:val="22"/>
        </w:rPr>
        <w:t>19</w:t>
      </w:r>
      <w:r w:rsidR="00716214" w:rsidRPr="00716214">
        <w:rPr>
          <w:rFonts w:ascii="Arial" w:hAnsi="Arial" w:cs="Arial"/>
          <w:sz w:val="22"/>
        </w:rPr>
        <w:t>/03/2026</w:t>
      </w:r>
    </w:p>
    <w:p w14:paraId="619849D7" w14:textId="77777777" w:rsidR="00541607" w:rsidRDefault="00541607">
      <w:pPr>
        <w:pStyle w:val="Title"/>
      </w:pPr>
    </w:p>
    <w:p w14:paraId="3089B3B7" w14:textId="77777777" w:rsidR="00541607" w:rsidRDefault="00541607">
      <w:pPr>
        <w:pStyle w:val="Title"/>
      </w:pPr>
    </w:p>
    <w:p w14:paraId="45EFEE20" w14:textId="77777777" w:rsidR="00541607" w:rsidRDefault="00541607">
      <w:pPr>
        <w:pStyle w:val="Title"/>
      </w:pPr>
    </w:p>
    <w:p w14:paraId="2B882824" w14:textId="77777777" w:rsidR="00541607" w:rsidRDefault="00541607">
      <w:pPr>
        <w:pStyle w:val="Title"/>
      </w:pPr>
    </w:p>
    <w:p w14:paraId="2C7A9056" w14:textId="77777777" w:rsidR="00541607" w:rsidRDefault="00541607">
      <w:pPr>
        <w:pStyle w:val="Title"/>
      </w:pPr>
    </w:p>
    <w:p w14:paraId="1B92EC5E" w14:textId="77777777" w:rsidR="00541607" w:rsidRDefault="00541607">
      <w:pPr>
        <w:pStyle w:val="Title"/>
      </w:pPr>
    </w:p>
    <w:p w14:paraId="2207C8E2" w14:textId="77777777" w:rsidR="00541607" w:rsidRDefault="00541607">
      <w:pPr>
        <w:pStyle w:val="Title"/>
      </w:pPr>
    </w:p>
    <w:p w14:paraId="15E716F4" w14:textId="77777777" w:rsidR="00541607" w:rsidRDefault="00541607">
      <w:pPr>
        <w:pStyle w:val="Title"/>
      </w:pPr>
    </w:p>
    <w:p w14:paraId="04636357" w14:textId="1FB24AAA" w:rsidR="00E760EB" w:rsidRPr="00E02E41" w:rsidRDefault="00440342">
      <w:pPr>
        <w:pStyle w:val="Title"/>
        <w:rPr>
          <w:rFonts w:ascii="Arial" w:hAnsi="Arial" w:cs="Arial"/>
          <w:b/>
          <w:bCs/>
          <w:sz w:val="32"/>
          <w:szCs w:val="32"/>
        </w:rPr>
      </w:pPr>
      <w:r w:rsidRPr="00E02E41">
        <w:rPr>
          <w:rFonts w:ascii="Arial" w:hAnsi="Arial" w:cs="Arial"/>
          <w:b/>
          <w:bCs/>
          <w:sz w:val="32"/>
          <w:szCs w:val="32"/>
        </w:rPr>
        <w:t>Guggenheim</w:t>
      </w:r>
      <w:bookmarkEnd w:id="0"/>
    </w:p>
    <w:p w14:paraId="04636358" w14:textId="52E0DE14" w:rsidR="00E760EB" w:rsidRDefault="00E760EB">
      <w:bookmarkStart w:id="3" w:name="_MV3XX_4"/>
    </w:p>
    <w:bookmarkStart w:id="4" w:name="_Toc"/>
    <w:bookmarkEnd w:id="3"/>
    <w:p w14:paraId="12E983AD" w14:textId="41D31F8F" w:rsidR="00F003A3" w:rsidRDefault="00440342">
      <w:pPr>
        <w:pStyle w:val="TOC1"/>
        <w:tabs>
          <w:tab w:val="right" w:leader="dot" w:pos="9350"/>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4993098" w:history="1">
        <w:r w:rsidR="00F003A3" w:rsidRPr="00A93F46">
          <w:rPr>
            <w:rStyle w:val="Hyperlink"/>
            <w:rFonts w:ascii="Arial" w:hAnsi="Arial" w:cs="Arial"/>
            <w:noProof/>
          </w:rPr>
          <w:t>Introduction</w:t>
        </w:r>
        <w:r w:rsidR="00F003A3">
          <w:rPr>
            <w:noProof/>
            <w:webHidden/>
          </w:rPr>
          <w:tab/>
        </w:r>
        <w:r w:rsidR="00F003A3">
          <w:rPr>
            <w:noProof/>
            <w:webHidden/>
          </w:rPr>
          <w:fldChar w:fldCharType="begin"/>
        </w:r>
        <w:r w:rsidR="00F003A3">
          <w:rPr>
            <w:noProof/>
            <w:webHidden/>
          </w:rPr>
          <w:instrText xml:space="preserve"> PAGEREF _Toc224993098 \h </w:instrText>
        </w:r>
        <w:r w:rsidR="00F003A3">
          <w:rPr>
            <w:noProof/>
            <w:webHidden/>
          </w:rPr>
        </w:r>
        <w:r w:rsidR="00F003A3">
          <w:rPr>
            <w:noProof/>
            <w:webHidden/>
          </w:rPr>
          <w:fldChar w:fldCharType="separate"/>
        </w:r>
        <w:r w:rsidR="00F003A3">
          <w:rPr>
            <w:noProof/>
            <w:webHidden/>
          </w:rPr>
          <w:t>3</w:t>
        </w:r>
        <w:r w:rsidR="00F003A3">
          <w:rPr>
            <w:noProof/>
            <w:webHidden/>
          </w:rPr>
          <w:fldChar w:fldCharType="end"/>
        </w:r>
      </w:hyperlink>
    </w:p>
    <w:p w14:paraId="236D4C61" w14:textId="3A92DBC5" w:rsidR="00F003A3" w:rsidRDefault="00F003A3">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993099" w:history="1">
        <w:r w:rsidRPr="00A93F46">
          <w:rPr>
            <w:rStyle w:val="Hyperlink"/>
            <w:rFonts w:ascii="Arial" w:hAnsi="Arial" w:cs="Arial"/>
            <w:noProof/>
          </w:rPr>
          <w:t>Main Body</w:t>
        </w:r>
        <w:r>
          <w:rPr>
            <w:noProof/>
            <w:webHidden/>
          </w:rPr>
          <w:tab/>
        </w:r>
        <w:r>
          <w:rPr>
            <w:noProof/>
            <w:webHidden/>
          </w:rPr>
          <w:fldChar w:fldCharType="begin"/>
        </w:r>
        <w:r>
          <w:rPr>
            <w:noProof/>
            <w:webHidden/>
          </w:rPr>
          <w:instrText xml:space="preserve"> PAGEREF _Toc224993099 \h </w:instrText>
        </w:r>
        <w:r>
          <w:rPr>
            <w:noProof/>
            <w:webHidden/>
          </w:rPr>
        </w:r>
        <w:r>
          <w:rPr>
            <w:noProof/>
            <w:webHidden/>
          </w:rPr>
          <w:fldChar w:fldCharType="separate"/>
        </w:r>
        <w:r>
          <w:rPr>
            <w:noProof/>
            <w:webHidden/>
          </w:rPr>
          <w:t>3</w:t>
        </w:r>
        <w:r>
          <w:rPr>
            <w:noProof/>
            <w:webHidden/>
          </w:rPr>
          <w:fldChar w:fldCharType="end"/>
        </w:r>
      </w:hyperlink>
    </w:p>
    <w:p w14:paraId="3317F87C" w14:textId="12FF2D4A" w:rsidR="00F003A3" w:rsidRDefault="00F003A3">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993100" w:history="1">
        <w:r w:rsidRPr="00A93F46">
          <w:rPr>
            <w:rStyle w:val="Hyperlink"/>
            <w:rFonts w:ascii="Arial" w:hAnsi="Arial" w:cs="Arial"/>
            <w:noProof/>
          </w:rPr>
          <w:t>Location and Architect</w:t>
        </w:r>
        <w:r>
          <w:rPr>
            <w:noProof/>
            <w:webHidden/>
          </w:rPr>
          <w:tab/>
        </w:r>
        <w:r>
          <w:rPr>
            <w:noProof/>
            <w:webHidden/>
          </w:rPr>
          <w:fldChar w:fldCharType="begin"/>
        </w:r>
        <w:r>
          <w:rPr>
            <w:noProof/>
            <w:webHidden/>
          </w:rPr>
          <w:instrText xml:space="preserve"> PAGEREF _Toc224993100 \h </w:instrText>
        </w:r>
        <w:r>
          <w:rPr>
            <w:noProof/>
            <w:webHidden/>
          </w:rPr>
        </w:r>
        <w:r>
          <w:rPr>
            <w:noProof/>
            <w:webHidden/>
          </w:rPr>
          <w:fldChar w:fldCharType="separate"/>
        </w:r>
        <w:r>
          <w:rPr>
            <w:noProof/>
            <w:webHidden/>
          </w:rPr>
          <w:t>3</w:t>
        </w:r>
        <w:r>
          <w:rPr>
            <w:noProof/>
            <w:webHidden/>
          </w:rPr>
          <w:fldChar w:fldCharType="end"/>
        </w:r>
      </w:hyperlink>
    </w:p>
    <w:p w14:paraId="39A47F52" w14:textId="5F874CFA" w:rsidR="00F003A3" w:rsidRDefault="00F003A3">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993101" w:history="1">
        <w:r w:rsidRPr="00A93F46">
          <w:rPr>
            <w:rStyle w:val="Hyperlink"/>
            <w:rFonts w:ascii="Arial" w:hAnsi="Arial" w:cs="Arial"/>
            <w:noProof/>
          </w:rPr>
          <w:t>Design Philosophy</w:t>
        </w:r>
        <w:r>
          <w:rPr>
            <w:noProof/>
            <w:webHidden/>
          </w:rPr>
          <w:tab/>
        </w:r>
        <w:r>
          <w:rPr>
            <w:noProof/>
            <w:webHidden/>
          </w:rPr>
          <w:fldChar w:fldCharType="begin"/>
        </w:r>
        <w:r>
          <w:rPr>
            <w:noProof/>
            <w:webHidden/>
          </w:rPr>
          <w:instrText xml:space="preserve"> PAGEREF _Toc224993101 \h </w:instrText>
        </w:r>
        <w:r>
          <w:rPr>
            <w:noProof/>
            <w:webHidden/>
          </w:rPr>
        </w:r>
        <w:r>
          <w:rPr>
            <w:noProof/>
            <w:webHidden/>
          </w:rPr>
          <w:fldChar w:fldCharType="separate"/>
        </w:r>
        <w:r>
          <w:rPr>
            <w:noProof/>
            <w:webHidden/>
          </w:rPr>
          <w:t>4</w:t>
        </w:r>
        <w:r>
          <w:rPr>
            <w:noProof/>
            <w:webHidden/>
          </w:rPr>
          <w:fldChar w:fldCharType="end"/>
        </w:r>
      </w:hyperlink>
    </w:p>
    <w:p w14:paraId="76B53132" w14:textId="0D8CB698" w:rsidR="00F003A3" w:rsidRDefault="00F003A3">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993102" w:history="1">
        <w:r w:rsidRPr="00A93F46">
          <w:rPr>
            <w:rStyle w:val="Hyperlink"/>
            <w:rFonts w:ascii="Arial" w:hAnsi="Arial" w:cs="Arial"/>
            <w:noProof/>
          </w:rPr>
          <w:t>Landscape in Context to the Building</w:t>
        </w:r>
        <w:r>
          <w:rPr>
            <w:noProof/>
            <w:webHidden/>
          </w:rPr>
          <w:tab/>
        </w:r>
        <w:r>
          <w:rPr>
            <w:noProof/>
            <w:webHidden/>
          </w:rPr>
          <w:fldChar w:fldCharType="begin"/>
        </w:r>
        <w:r>
          <w:rPr>
            <w:noProof/>
            <w:webHidden/>
          </w:rPr>
          <w:instrText xml:space="preserve"> PAGEREF _Toc224993102 \h </w:instrText>
        </w:r>
        <w:r>
          <w:rPr>
            <w:noProof/>
            <w:webHidden/>
          </w:rPr>
        </w:r>
        <w:r>
          <w:rPr>
            <w:noProof/>
            <w:webHidden/>
          </w:rPr>
          <w:fldChar w:fldCharType="separate"/>
        </w:r>
        <w:r>
          <w:rPr>
            <w:noProof/>
            <w:webHidden/>
          </w:rPr>
          <w:t>7</w:t>
        </w:r>
        <w:r>
          <w:rPr>
            <w:noProof/>
            <w:webHidden/>
          </w:rPr>
          <w:fldChar w:fldCharType="end"/>
        </w:r>
      </w:hyperlink>
    </w:p>
    <w:p w14:paraId="202D4526" w14:textId="0CA64354" w:rsidR="00F003A3" w:rsidRDefault="00F003A3">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993103" w:history="1">
        <w:r w:rsidRPr="00A93F46">
          <w:rPr>
            <w:rStyle w:val="Hyperlink"/>
            <w:rFonts w:ascii="Arial" w:hAnsi="Arial" w:cs="Arial"/>
            <w:noProof/>
          </w:rPr>
          <w:t>Issues in Design and Construction</w:t>
        </w:r>
        <w:r>
          <w:rPr>
            <w:noProof/>
            <w:webHidden/>
          </w:rPr>
          <w:tab/>
        </w:r>
        <w:r>
          <w:rPr>
            <w:noProof/>
            <w:webHidden/>
          </w:rPr>
          <w:fldChar w:fldCharType="begin"/>
        </w:r>
        <w:r>
          <w:rPr>
            <w:noProof/>
            <w:webHidden/>
          </w:rPr>
          <w:instrText xml:space="preserve"> PAGEREF _Toc224993103 \h </w:instrText>
        </w:r>
        <w:r>
          <w:rPr>
            <w:noProof/>
            <w:webHidden/>
          </w:rPr>
        </w:r>
        <w:r>
          <w:rPr>
            <w:noProof/>
            <w:webHidden/>
          </w:rPr>
          <w:fldChar w:fldCharType="separate"/>
        </w:r>
        <w:r>
          <w:rPr>
            <w:noProof/>
            <w:webHidden/>
          </w:rPr>
          <w:t>10</w:t>
        </w:r>
        <w:r>
          <w:rPr>
            <w:noProof/>
            <w:webHidden/>
          </w:rPr>
          <w:fldChar w:fldCharType="end"/>
        </w:r>
      </w:hyperlink>
    </w:p>
    <w:p w14:paraId="03C2918F" w14:textId="605C54E2" w:rsidR="00F003A3" w:rsidRDefault="00F003A3">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993104" w:history="1">
        <w:r w:rsidRPr="00A93F46">
          <w:rPr>
            <w:rStyle w:val="Hyperlink"/>
            <w:rFonts w:ascii="Arial" w:hAnsi="Arial" w:cs="Arial"/>
            <w:noProof/>
          </w:rPr>
          <w:t>Atmosphere</w:t>
        </w:r>
        <w:r>
          <w:rPr>
            <w:noProof/>
            <w:webHidden/>
          </w:rPr>
          <w:tab/>
        </w:r>
        <w:r>
          <w:rPr>
            <w:noProof/>
            <w:webHidden/>
          </w:rPr>
          <w:fldChar w:fldCharType="begin"/>
        </w:r>
        <w:r>
          <w:rPr>
            <w:noProof/>
            <w:webHidden/>
          </w:rPr>
          <w:instrText xml:space="preserve"> PAGEREF _Toc224993104 \h </w:instrText>
        </w:r>
        <w:r>
          <w:rPr>
            <w:noProof/>
            <w:webHidden/>
          </w:rPr>
        </w:r>
        <w:r>
          <w:rPr>
            <w:noProof/>
            <w:webHidden/>
          </w:rPr>
          <w:fldChar w:fldCharType="separate"/>
        </w:r>
        <w:r>
          <w:rPr>
            <w:noProof/>
            <w:webHidden/>
          </w:rPr>
          <w:t>12</w:t>
        </w:r>
        <w:r>
          <w:rPr>
            <w:noProof/>
            <w:webHidden/>
          </w:rPr>
          <w:fldChar w:fldCharType="end"/>
        </w:r>
      </w:hyperlink>
    </w:p>
    <w:p w14:paraId="5A56CAC1" w14:textId="69A1750A" w:rsidR="00F003A3" w:rsidRDefault="00F003A3">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24993105" w:history="1">
        <w:r w:rsidRPr="00A93F46">
          <w:rPr>
            <w:rStyle w:val="Hyperlink"/>
            <w:rFonts w:ascii="Arial" w:hAnsi="Arial" w:cs="Arial"/>
            <w:noProof/>
          </w:rPr>
          <w:t>Comparison to the Tate Modern</w:t>
        </w:r>
        <w:r>
          <w:rPr>
            <w:noProof/>
            <w:webHidden/>
          </w:rPr>
          <w:tab/>
        </w:r>
        <w:r>
          <w:rPr>
            <w:noProof/>
            <w:webHidden/>
          </w:rPr>
          <w:fldChar w:fldCharType="begin"/>
        </w:r>
        <w:r>
          <w:rPr>
            <w:noProof/>
            <w:webHidden/>
          </w:rPr>
          <w:instrText xml:space="preserve"> PAGEREF _Toc224993105 \h </w:instrText>
        </w:r>
        <w:r>
          <w:rPr>
            <w:noProof/>
            <w:webHidden/>
          </w:rPr>
        </w:r>
        <w:r>
          <w:rPr>
            <w:noProof/>
            <w:webHidden/>
          </w:rPr>
          <w:fldChar w:fldCharType="separate"/>
        </w:r>
        <w:r>
          <w:rPr>
            <w:noProof/>
            <w:webHidden/>
          </w:rPr>
          <w:t>16</w:t>
        </w:r>
        <w:r>
          <w:rPr>
            <w:noProof/>
            <w:webHidden/>
          </w:rPr>
          <w:fldChar w:fldCharType="end"/>
        </w:r>
      </w:hyperlink>
    </w:p>
    <w:p w14:paraId="4EAD239B" w14:textId="00C4EDB5" w:rsidR="00F003A3" w:rsidRDefault="00F003A3">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993106" w:history="1">
        <w:r w:rsidRPr="00A93F4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_Toc224993106 \h </w:instrText>
        </w:r>
        <w:r>
          <w:rPr>
            <w:noProof/>
            <w:webHidden/>
          </w:rPr>
        </w:r>
        <w:r>
          <w:rPr>
            <w:noProof/>
            <w:webHidden/>
          </w:rPr>
          <w:fldChar w:fldCharType="separate"/>
        </w:r>
        <w:r>
          <w:rPr>
            <w:noProof/>
            <w:webHidden/>
          </w:rPr>
          <w:t>19</w:t>
        </w:r>
        <w:r>
          <w:rPr>
            <w:noProof/>
            <w:webHidden/>
          </w:rPr>
          <w:fldChar w:fldCharType="end"/>
        </w:r>
      </w:hyperlink>
    </w:p>
    <w:p w14:paraId="633BD4D0" w14:textId="3322DD59" w:rsidR="00F003A3" w:rsidRDefault="00F003A3">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24993107" w:history="1">
        <w:r w:rsidRPr="00A93F4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_Toc224993107 \h </w:instrText>
        </w:r>
        <w:r>
          <w:rPr>
            <w:noProof/>
            <w:webHidden/>
          </w:rPr>
        </w:r>
        <w:r>
          <w:rPr>
            <w:noProof/>
            <w:webHidden/>
          </w:rPr>
          <w:fldChar w:fldCharType="separate"/>
        </w:r>
        <w:r>
          <w:rPr>
            <w:noProof/>
            <w:webHidden/>
          </w:rPr>
          <w:t>20</w:t>
        </w:r>
        <w:r>
          <w:rPr>
            <w:noProof/>
            <w:webHidden/>
          </w:rPr>
          <w:fldChar w:fldCharType="end"/>
        </w:r>
      </w:hyperlink>
    </w:p>
    <w:p w14:paraId="04636362" w14:textId="096011CC" w:rsidR="00E760EB" w:rsidRDefault="00440342">
      <w:r>
        <w:fldChar w:fldCharType="end"/>
      </w:r>
    </w:p>
    <w:bookmarkEnd w:id="4"/>
    <w:p w14:paraId="04636363" w14:textId="4BA2B360" w:rsidR="00E760EB" w:rsidRDefault="00440342">
      <w:r>
        <w:br w:type="page"/>
      </w:r>
    </w:p>
    <w:p w14:paraId="439B069D" w14:textId="1F418C21" w:rsidR="00224CB2" w:rsidRDefault="00224CB2">
      <w:pPr>
        <w:pStyle w:val="Heading1"/>
        <w:rPr>
          <w:rFonts w:ascii="Arial" w:hAnsi="Arial" w:cs="Arial"/>
          <w:sz w:val="32"/>
          <w:szCs w:val="32"/>
        </w:rPr>
      </w:pPr>
      <w:bookmarkStart w:id="5" w:name="BRANCH_1"/>
      <w:bookmarkStart w:id="6" w:name="_Toc224993098"/>
      <w:bookmarkStart w:id="7" w:name="_MV3BS_1"/>
      <w:bookmarkEnd w:id="1"/>
      <w:bookmarkEnd w:id="2"/>
      <w:r>
        <w:rPr>
          <w:rFonts w:ascii="Arial" w:hAnsi="Arial" w:cs="Arial"/>
          <w:sz w:val="32"/>
          <w:szCs w:val="32"/>
        </w:rPr>
        <w:lastRenderedPageBreak/>
        <w:t>Figure List</w:t>
      </w:r>
    </w:p>
    <w:p w14:paraId="7D223CA1" w14:textId="7B1DD3C4" w:rsidR="005F44E1" w:rsidRDefault="00224CB2" w:rsidP="005F44E1">
      <w:pPr>
        <w:pStyle w:val="TableofFigures"/>
        <w:tabs>
          <w:tab w:val="right" w:leader="dot" w:pos="9350"/>
        </w:tabs>
        <w:ind w:firstLine="0"/>
        <w:rPr>
          <w:rFonts w:asciiTheme="minorHAnsi" w:eastAsiaTheme="minorEastAsia" w:hAnsiTheme="minorHAnsi"/>
          <w:noProof/>
          <w:kern w:val="2"/>
          <w:szCs w:val="24"/>
          <w:lang w:eastAsia="en-GB"/>
          <w14:ligatures w14:val="standardContextual"/>
        </w:rPr>
      </w:pPr>
      <w:r>
        <w:fldChar w:fldCharType="begin"/>
      </w:r>
      <w:r>
        <w:instrText xml:space="preserve"> TOC \h \z \c "Figure" </w:instrText>
      </w:r>
      <w:r>
        <w:fldChar w:fldCharType="separate"/>
      </w:r>
      <w:hyperlink w:anchor="_Toc225411660" w:history="1">
        <w:r w:rsidR="005F44E1" w:rsidRPr="00301117">
          <w:rPr>
            <w:rStyle w:val="Hyperlink"/>
            <w:noProof/>
          </w:rPr>
          <w:t xml:space="preserve">Figure 1 - section through the Guggenheim </w:t>
        </w:r>
        <w:r w:rsidR="005F44E1" w:rsidRPr="00301117">
          <w:rPr>
            <w:rStyle w:val="Hyperlink"/>
            <w:noProof/>
            <w:lang w:val="en-US"/>
          </w:rPr>
          <w:t>(Solomon R. Guggenheim Foundation, 1960)</w:t>
        </w:r>
        <w:r w:rsidR="005F44E1">
          <w:rPr>
            <w:noProof/>
            <w:webHidden/>
          </w:rPr>
          <w:tab/>
        </w:r>
        <w:r w:rsidR="005F44E1">
          <w:rPr>
            <w:noProof/>
            <w:webHidden/>
          </w:rPr>
          <w:fldChar w:fldCharType="begin"/>
        </w:r>
        <w:r w:rsidR="005F44E1">
          <w:rPr>
            <w:noProof/>
            <w:webHidden/>
          </w:rPr>
          <w:instrText xml:space="preserve"> PAGEREF _Toc225411660 \h </w:instrText>
        </w:r>
        <w:r w:rsidR="005F44E1">
          <w:rPr>
            <w:noProof/>
            <w:webHidden/>
          </w:rPr>
        </w:r>
        <w:r w:rsidR="005F44E1">
          <w:rPr>
            <w:noProof/>
            <w:webHidden/>
          </w:rPr>
          <w:fldChar w:fldCharType="separate"/>
        </w:r>
        <w:r w:rsidR="005F44E1">
          <w:rPr>
            <w:noProof/>
            <w:webHidden/>
          </w:rPr>
          <w:t>6</w:t>
        </w:r>
        <w:r w:rsidR="005F44E1">
          <w:rPr>
            <w:noProof/>
            <w:webHidden/>
          </w:rPr>
          <w:fldChar w:fldCharType="end"/>
        </w:r>
      </w:hyperlink>
    </w:p>
    <w:p w14:paraId="257CD8FD" w14:textId="614524A9" w:rsidR="005F44E1" w:rsidRDefault="005F44E1" w:rsidP="005F44E1">
      <w:pPr>
        <w:pStyle w:val="TableofFigures"/>
        <w:tabs>
          <w:tab w:val="right" w:leader="dot" w:pos="9350"/>
        </w:tabs>
        <w:ind w:firstLine="0"/>
        <w:rPr>
          <w:rFonts w:asciiTheme="minorHAnsi" w:eastAsiaTheme="minorEastAsia" w:hAnsiTheme="minorHAnsi"/>
          <w:noProof/>
          <w:kern w:val="2"/>
          <w:szCs w:val="24"/>
          <w:lang w:eastAsia="en-GB"/>
          <w14:ligatures w14:val="standardContextual"/>
        </w:rPr>
      </w:pPr>
      <w:hyperlink w:anchor="_Toc225411661" w:history="1">
        <w:r w:rsidRPr="00301117">
          <w:rPr>
            <w:rStyle w:val="Hyperlink"/>
            <w:noProof/>
          </w:rPr>
          <w:t>Figure 2 - interior sketch of Guggenheim (Betsky, 1939)</w:t>
        </w:r>
        <w:r>
          <w:rPr>
            <w:noProof/>
            <w:webHidden/>
          </w:rPr>
          <w:tab/>
        </w:r>
        <w:r>
          <w:rPr>
            <w:noProof/>
            <w:webHidden/>
          </w:rPr>
          <w:fldChar w:fldCharType="begin"/>
        </w:r>
        <w:r>
          <w:rPr>
            <w:noProof/>
            <w:webHidden/>
          </w:rPr>
          <w:instrText xml:space="preserve"> PAGEREF _Toc225411661 \h </w:instrText>
        </w:r>
        <w:r>
          <w:rPr>
            <w:noProof/>
            <w:webHidden/>
          </w:rPr>
        </w:r>
        <w:r>
          <w:rPr>
            <w:noProof/>
            <w:webHidden/>
          </w:rPr>
          <w:fldChar w:fldCharType="separate"/>
        </w:r>
        <w:r>
          <w:rPr>
            <w:noProof/>
            <w:webHidden/>
          </w:rPr>
          <w:t>7</w:t>
        </w:r>
        <w:r>
          <w:rPr>
            <w:noProof/>
            <w:webHidden/>
          </w:rPr>
          <w:fldChar w:fldCharType="end"/>
        </w:r>
      </w:hyperlink>
    </w:p>
    <w:p w14:paraId="419D15FC" w14:textId="6B1A79F9" w:rsidR="005F44E1" w:rsidRDefault="005F44E1" w:rsidP="005F44E1">
      <w:pPr>
        <w:pStyle w:val="TableofFigures"/>
        <w:tabs>
          <w:tab w:val="right" w:leader="dot" w:pos="9350"/>
        </w:tabs>
        <w:ind w:firstLine="0"/>
        <w:rPr>
          <w:rFonts w:asciiTheme="minorHAnsi" w:eastAsiaTheme="minorEastAsia" w:hAnsiTheme="minorHAnsi"/>
          <w:noProof/>
          <w:kern w:val="2"/>
          <w:szCs w:val="24"/>
          <w:lang w:eastAsia="en-GB"/>
          <w14:ligatures w14:val="standardContextual"/>
        </w:rPr>
      </w:pPr>
      <w:hyperlink w:anchor="_Toc225411662" w:history="1">
        <w:r w:rsidRPr="00301117">
          <w:rPr>
            <w:rStyle w:val="Hyperlink"/>
            <w:noProof/>
          </w:rPr>
          <w:t xml:space="preserve">Figure 3- Sketch of the Guggenheim Museum, 1956 </w:t>
        </w:r>
        <w:r w:rsidRPr="00301117">
          <w:rPr>
            <w:rStyle w:val="Hyperlink"/>
            <w:noProof/>
            <w:lang w:val="en-US"/>
          </w:rPr>
          <w:t>(Solomon R. Guggenheim Foundation, 1960)</w:t>
        </w:r>
        <w:r>
          <w:rPr>
            <w:noProof/>
            <w:webHidden/>
          </w:rPr>
          <w:tab/>
        </w:r>
        <w:r>
          <w:rPr>
            <w:noProof/>
            <w:webHidden/>
          </w:rPr>
          <w:fldChar w:fldCharType="begin"/>
        </w:r>
        <w:r>
          <w:rPr>
            <w:noProof/>
            <w:webHidden/>
          </w:rPr>
          <w:instrText xml:space="preserve"> PAGEREF _Toc225411662 \h </w:instrText>
        </w:r>
        <w:r>
          <w:rPr>
            <w:noProof/>
            <w:webHidden/>
          </w:rPr>
        </w:r>
        <w:r>
          <w:rPr>
            <w:noProof/>
            <w:webHidden/>
          </w:rPr>
          <w:fldChar w:fldCharType="separate"/>
        </w:r>
        <w:r>
          <w:rPr>
            <w:noProof/>
            <w:webHidden/>
          </w:rPr>
          <w:t>7</w:t>
        </w:r>
        <w:r>
          <w:rPr>
            <w:noProof/>
            <w:webHidden/>
          </w:rPr>
          <w:fldChar w:fldCharType="end"/>
        </w:r>
      </w:hyperlink>
    </w:p>
    <w:p w14:paraId="4261479A" w14:textId="5C462EC4" w:rsidR="005F44E1" w:rsidRDefault="005F44E1" w:rsidP="005F44E1">
      <w:pPr>
        <w:pStyle w:val="TableofFigures"/>
        <w:tabs>
          <w:tab w:val="right" w:leader="dot" w:pos="9350"/>
        </w:tabs>
        <w:ind w:firstLine="0"/>
        <w:rPr>
          <w:rFonts w:asciiTheme="minorHAnsi" w:eastAsiaTheme="minorEastAsia" w:hAnsiTheme="minorHAnsi"/>
          <w:noProof/>
          <w:kern w:val="2"/>
          <w:szCs w:val="24"/>
          <w:lang w:eastAsia="en-GB"/>
          <w14:ligatures w14:val="standardContextual"/>
        </w:rPr>
      </w:pPr>
      <w:hyperlink w:anchor="_Toc225411663" w:history="1">
        <w:r w:rsidRPr="00301117">
          <w:rPr>
            <w:rStyle w:val="Hyperlink"/>
            <w:noProof/>
          </w:rPr>
          <w:t>Figure 4 - exterior view of Guggenheim New York (Solomon R. Guggenheim Foundation, 1960)</w:t>
        </w:r>
        <w:r>
          <w:rPr>
            <w:noProof/>
            <w:webHidden/>
          </w:rPr>
          <w:tab/>
        </w:r>
        <w:r>
          <w:rPr>
            <w:noProof/>
            <w:webHidden/>
          </w:rPr>
          <w:fldChar w:fldCharType="begin"/>
        </w:r>
        <w:r>
          <w:rPr>
            <w:noProof/>
            <w:webHidden/>
          </w:rPr>
          <w:instrText xml:space="preserve"> PAGEREF _Toc225411663 \h </w:instrText>
        </w:r>
        <w:r>
          <w:rPr>
            <w:noProof/>
            <w:webHidden/>
          </w:rPr>
        </w:r>
        <w:r>
          <w:rPr>
            <w:noProof/>
            <w:webHidden/>
          </w:rPr>
          <w:fldChar w:fldCharType="separate"/>
        </w:r>
        <w:r>
          <w:rPr>
            <w:noProof/>
            <w:webHidden/>
          </w:rPr>
          <w:t>9</w:t>
        </w:r>
        <w:r>
          <w:rPr>
            <w:noProof/>
            <w:webHidden/>
          </w:rPr>
          <w:fldChar w:fldCharType="end"/>
        </w:r>
      </w:hyperlink>
    </w:p>
    <w:p w14:paraId="2904BDBB" w14:textId="55D6A90B" w:rsidR="005F44E1" w:rsidRDefault="005F44E1" w:rsidP="005F44E1">
      <w:pPr>
        <w:pStyle w:val="TableofFigures"/>
        <w:tabs>
          <w:tab w:val="right" w:leader="dot" w:pos="9350"/>
        </w:tabs>
        <w:ind w:firstLine="0"/>
        <w:rPr>
          <w:rFonts w:asciiTheme="minorHAnsi" w:eastAsiaTheme="minorEastAsia" w:hAnsiTheme="minorHAnsi"/>
          <w:noProof/>
          <w:kern w:val="2"/>
          <w:szCs w:val="24"/>
          <w:lang w:eastAsia="en-GB"/>
          <w14:ligatures w14:val="standardContextual"/>
        </w:rPr>
      </w:pPr>
      <w:hyperlink w:anchor="_Toc225411664" w:history="1">
        <w:r w:rsidRPr="00301117">
          <w:rPr>
            <w:rStyle w:val="Hyperlink"/>
            <w:noProof/>
          </w:rPr>
          <w:t xml:space="preserve">Figure 5 - view of the Guggenheim in context to the landscape </w:t>
        </w:r>
        <w:r w:rsidRPr="00301117">
          <w:rPr>
            <w:rStyle w:val="Hyperlink"/>
            <w:noProof/>
            <w:lang w:val="en-US"/>
          </w:rPr>
          <w:t>(Solomon R. Guggenheim Foundation, 1960)</w:t>
        </w:r>
        <w:r>
          <w:rPr>
            <w:noProof/>
            <w:webHidden/>
          </w:rPr>
          <w:tab/>
        </w:r>
        <w:r>
          <w:rPr>
            <w:noProof/>
            <w:webHidden/>
          </w:rPr>
          <w:fldChar w:fldCharType="begin"/>
        </w:r>
        <w:r>
          <w:rPr>
            <w:noProof/>
            <w:webHidden/>
          </w:rPr>
          <w:instrText xml:space="preserve"> PAGEREF _Toc225411664 \h </w:instrText>
        </w:r>
        <w:r>
          <w:rPr>
            <w:noProof/>
            <w:webHidden/>
          </w:rPr>
        </w:r>
        <w:r>
          <w:rPr>
            <w:noProof/>
            <w:webHidden/>
          </w:rPr>
          <w:fldChar w:fldCharType="separate"/>
        </w:r>
        <w:r>
          <w:rPr>
            <w:noProof/>
            <w:webHidden/>
          </w:rPr>
          <w:t>10</w:t>
        </w:r>
        <w:r>
          <w:rPr>
            <w:noProof/>
            <w:webHidden/>
          </w:rPr>
          <w:fldChar w:fldCharType="end"/>
        </w:r>
      </w:hyperlink>
    </w:p>
    <w:p w14:paraId="35EF8028" w14:textId="0DF0F38A" w:rsidR="005F44E1" w:rsidRDefault="005F44E1" w:rsidP="005F44E1">
      <w:pPr>
        <w:pStyle w:val="TableofFigures"/>
        <w:tabs>
          <w:tab w:val="right" w:leader="dot" w:pos="9350"/>
        </w:tabs>
        <w:ind w:firstLine="0"/>
        <w:rPr>
          <w:rFonts w:asciiTheme="minorHAnsi" w:eastAsiaTheme="minorEastAsia" w:hAnsiTheme="minorHAnsi"/>
          <w:noProof/>
          <w:kern w:val="2"/>
          <w:szCs w:val="24"/>
          <w:lang w:eastAsia="en-GB"/>
          <w14:ligatures w14:val="standardContextual"/>
        </w:rPr>
      </w:pPr>
      <w:hyperlink w:anchor="_Toc225411665" w:history="1">
        <w:r w:rsidRPr="00301117">
          <w:rPr>
            <w:rStyle w:val="Hyperlink"/>
            <w:noProof/>
          </w:rPr>
          <w:t xml:space="preserve">Figure 6 - Skylight with concrete ribs </w:t>
        </w:r>
        <w:r w:rsidRPr="00301117">
          <w:rPr>
            <w:rStyle w:val="Hyperlink"/>
            <w:noProof/>
            <w:lang w:val="en-US"/>
          </w:rPr>
          <w:t>(Solomon R. Guggenheim Foundation, 1960)</w:t>
        </w:r>
        <w:r>
          <w:rPr>
            <w:noProof/>
            <w:webHidden/>
          </w:rPr>
          <w:tab/>
        </w:r>
        <w:r>
          <w:rPr>
            <w:noProof/>
            <w:webHidden/>
          </w:rPr>
          <w:fldChar w:fldCharType="begin"/>
        </w:r>
        <w:r>
          <w:rPr>
            <w:noProof/>
            <w:webHidden/>
          </w:rPr>
          <w:instrText xml:space="preserve"> PAGEREF _Toc225411665 \h </w:instrText>
        </w:r>
        <w:r>
          <w:rPr>
            <w:noProof/>
            <w:webHidden/>
          </w:rPr>
        </w:r>
        <w:r>
          <w:rPr>
            <w:noProof/>
            <w:webHidden/>
          </w:rPr>
          <w:fldChar w:fldCharType="separate"/>
        </w:r>
        <w:r>
          <w:rPr>
            <w:noProof/>
            <w:webHidden/>
          </w:rPr>
          <w:t>12</w:t>
        </w:r>
        <w:r>
          <w:rPr>
            <w:noProof/>
            <w:webHidden/>
          </w:rPr>
          <w:fldChar w:fldCharType="end"/>
        </w:r>
      </w:hyperlink>
    </w:p>
    <w:p w14:paraId="40145479" w14:textId="0BE749DE" w:rsidR="005F44E1" w:rsidRDefault="005F44E1" w:rsidP="005F44E1">
      <w:pPr>
        <w:pStyle w:val="TableofFigures"/>
        <w:tabs>
          <w:tab w:val="right" w:leader="dot" w:pos="9350"/>
        </w:tabs>
        <w:ind w:firstLine="0"/>
        <w:rPr>
          <w:rFonts w:asciiTheme="minorHAnsi" w:eastAsiaTheme="minorEastAsia" w:hAnsiTheme="minorHAnsi"/>
          <w:noProof/>
          <w:kern w:val="2"/>
          <w:szCs w:val="24"/>
          <w:lang w:eastAsia="en-GB"/>
          <w14:ligatures w14:val="standardContextual"/>
        </w:rPr>
      </w:pPr>
      <w:hyperlink w:anchor="_Toc225411666" w:history="1">
        <w:r w:rsidRPr="00301117">
          <w:rPr>
            <w:rStyle w:val="Hyperlink"/>
            <w:noProof/>
          </w:rPr>
          <w:t xml:space="preserve">Figure 7 - Skylight details </w:t>
        </w:r>
        <w:r w:rsidRPr="00301117">
          <w:rPr>
            <w:rStyle w:val="Hyperlink"/>
            <w:noProof/>
            <w:lang w:val="en-US"/>
          </w:rPr>
          <w:t>(Crosbie, 1995)</w:t>
        </w:r>
        <w:r>
          <w:rPr>
            <w:noProof/>
            <w:webHidden/>
          </w:rPr>
          <w:tab/>
        </w:r>
        <w:r>
          <w:rPr>
            <w:noProof/>
            <w:webHidden/>
          </w:rPr>
          <w:fldChar w:fldCharType="begin"/>
        </w:r>
        <w:r>
          <w:rPr>
            <w:noProof/>
            <w:webHidden/>
          </w:rPr>
          <w:instrText xml:space="preserve"> PAGEREF _Toc225411666 \h </w:instrText>
        </w:r>
        <w:r>
          <w:rPr>
            <w:noProof/>
            <w:webHidden/>
          </w:rPr>
        </w:r>
        <w:r>
          <w:rPr>
            <w:noProof/>
            <w:webHidden/>
          </w:rPr>
          <w:fldChar w:fldCharType="separate"/>
        </w:r>
        <w:r>
          <w:rPr>
            <w:noProof/>
            <w:webHidden/>
          </w:rPr>
          <w:t>14</w:t>
        </w:r>
        <w:r>
          <w:rPr>
            <w:noProof/>
            <w:webHidden/>
          </w:rPr>
          <w:fldChar w:fldCharType="end"/>
        </w:r>
      </w:hyperlink>
    </w:p>
    <w:p w14:paraId="66F98CE8" w14:textId="5D658E0E" w:rsidR="005F44E1" w:rsidRDefault="005F44E1" w:rsidP="005F44E1">
      <w:pPr>
        <w:pStyle w:val="TableofFigures"/>
        <w:tabs>
          <w:tab w:val="right" w:leader="dot" w:pos="9350"/>
        </w:tabs>
        <w:ind w:firstLine="0"/>
        <w:rPr>
          <w:rFonts w:asciiTheme="minorHAnsi" w:eastAsiaTheme="minorEastAsia" w:hAnsiTheme="minorHAnsi"/>
          <w:noProof/>
          <w:kern w:val="2"/>
          <w:szCs w:val="24"/>
          <w:lang w:eastAsia="en-GB"/>
          <w14:ligatures w14:val="standardContextual"/>
        </w:rPr>
      </w:pPr>
      <w:hyperlink w:anchor="_Toc225411667" w:history="1">
        <w:r w:rsidRPr="00301117">
          <w:rPr>
            <w:rStyle w:val="Hyperlink"/>
            <w:noProof/>
          </w:rPr>
          <w:t xml:space="preserve">Figure 8 - Guggenheim being used for an exhibition </w:t>
        </w:r>
        <w:r w:rsidRPr="00301117">
          <w:rPr>
            <w:rStyle w:val="Hyperlink"/>
            <w:noProof/>
            <w:lang w:val="en-US"/>
          </w:rPr>
          <w:t>(Solomon R. Guggenheim Foundation, 1960)</w:t>
        </w:r>
        <w:r>
          <w:rPr>
            <w:noProof/>
            <w:webHidden/>
          </w:rPr>
          <w:tab/>
        </w:r>
        <w:r>
          <w:rPr>
            <w:noProof/>
            <w:webHidden/>
          </w:rPr>
          <w:fldChar w:fldCharType="begin"/>
        </w:r>
        <w:r>
          <w:rPr>
            <w:noProof/>
            <w:webHidden/>
          </w:rPr>
          <w:instrText xml:space="preserve"> PAGEREF _Toc225411667 \h </w:instrText>
        </w:r>
        <w:r>
          <w:rPr>
            <w:noProof/>
            <w:webHidden/>
          </w:rPr>
        </w:r>
        <w:r>
          <w:rPr>
            <w:noProof/>
            <w:webHidden/>
          </w:rPr>
          <w:fldChar w:fldCharType="separate"/>
        </w:r>
        <w:r>
          <w:rPr>
            <w:noProof/>
            <w:webHidden/>
          </w:rPr>
          <w:t>15</w:t>
        </w:r>
        <w:r>
          <w:rPr>
            <w:noProof/>
            <w:webHidden/>
          </w:rPr>
          <w:fldChar w:fldCharType="end"/>
        </w:r>
      </w:hyperlink>
    </w:p>
    <w:p w14:paraId="0E9F9027" w14:textId="6A9AE10F" w:rsidR="005F44E1" w:rsidRDefault="005F44E1" w:rsidP="005F44E1">
      <w:pPr>
        <w:pStyle w:val="TableofFigures"/>
        <w:tabs>
          <w:tab w:val="right" w:leader="dot" w:pos="9350"/>
        </w:tabs>
        <w:ind w:firstLine="0"/>
        <w:rPr>
          <w:rFonts w:asciiTheme="minorHAnsi" w:eastAsiaTheme="minorEastAsia" w:hAnsiTheme="minorHAnsi"/>
          <w:noProof/>
          <w:kern w:val="2"/>
          <w:szCs w:val="24"/>
          <w:lang w:eastAsia="en-GB"/>
          <w14:ligatures w14:val="standardContextual"/>
        </w:rPr>
      </w:pPr>
      <w:hyperlink w:anchor="_Toc225411668" w:history="1">
        <w:r w:rsidRPr="00301117">
          <w:rPr>
            <w:rStyle w:val="Hyperlink"/>
            <w:noProof/>
          </w:rPr>
          <w:t xml:space="preserve">Figure 9 - internal birds-eye view </w:t>
        </w:r>
        <w:r w:rsidRPr="00301117">
          <w:rPr>
            <w:rStyle w:val="Hyperlink"/>
            <w:noProof/>
            <w:lang w:val="en-US"/>
          </w:rPr>
          <w:t>(Etlin, 1994)</w:t>
        </w:r>
        <w:r>
          <w:rPr>
            <w:noProof/>
            <w:webHidden/>
          </w:rPr>
          <w:tab/>
        </w:r>
        <w:r>
          <w:rPr>
            <w:noProof/>
            <w:webHidden/>
          </w:rPr>
          <w:fldChar w:fldCharType="begin"/>
        </w:r>
        <w:r>
          <w:rPr>
            <w:noProof/>
            <w:webHidden/>
          </w:rPr>
          <w:instrText xml:space="preserve"> PAGEREF _Toc225411668 \h </w:instrText>
        </w:r>
        <w:r>
          <w:rPr>
            <w:noProof/>
            <w:webHidden/>
          </w:rPr>
        </w:r>
        <w:r>
          <w:rPr>
            <w:noProof/>
            <w:webHidden/>
          </w:rPr>
          <w:fldChar w:fldCharType="separate"/>
        </w:r>
        <w:r>
          <w:rPr>
            <w:noProof/>
            <w:webHidden/>
          </w:rPr>
          <w:t>16</w:t>
        </w:r>
        <w:r>
          <w:rPr>
            <w:noProof/>
            <w:webHidden/>
          </w:rPr>
          <w:fldChar w:fldCharType="end"/>
        </w:r>
      </w:hyperlink>
    </w:p>
    <w:p w14:paraId="1A69E2EA" w14:textId="18D09D3F" w:rsidR="005F44E1" w:rsidRDefault="005F44E1" w:rsidP="005F44E1">
      <w:pPr>
        <w:pStyle w:val="TableofFigures"/>
        <w:tabs>
          <w:tab w:val="right" w:leader="dot" w:pos="9350"/>
        </w:tabs>
        <w:ind w:firstLine="0"/>
        <w:rPr>
          <w:rFonts w:asciiTheme="minorHAnsi" w:eastAsiaTheme="minorEastAsia" w:hAnsiTheme="minorHAnsi"/>
          <w:noProof/>
          <w:kern w:val="2"/>
          <w:szCs w:val="24"/>
          <w:lang w:eastAsia="en-GB"/>
          <w14:ligatures w14:val="standardContextual"/>
        </w:rPr>
      </w:pPr>
      <w:hyperlink w:anchor="_Toc225411669" w:history="1">
        <w:r w:rsidRPr="00301117">
          <w:rPr>
            <w:rStyle w:val="Hyperlink"/>
            <w:noProof/>
          </w:rPr>
          <w:t xml:space="preserve">Figure 10 - section through Tate Modern </w:t>
        </w:r>
        <w:r w:rsidRPr="00301117">
          <w:rPr>
            <w:rStyle w:val="Hyperlink"/>
            <w:noProof/>
            <w:lang w:val="en-US"/>
          </w:rPr>
          <w:t>(Jones, 2000)</w:t>
        </w:r>
        <w:r>
          <w:rPr>
            <w:noProof/>
            <w:webHidden/>
          </w:rPr>
          <w:tab/>
        </w:r>
        <w:r>
          <w:rPr>
            <w:noProof/>
            <w:webHidden/>
          </w:rPr>
          <w:fldChar w:fldCharType="begin"/>
        </w:r>
        <w:r>
          <w:rPr>
            <w:noProof/>
            <w:webHidden/>
          </w:rPr>
          <w:instrText xml:space="preserve"> PAGEREF _Toc225411669 \h </w:instrText>
        </w:r>
        <w:r>
          <w:rPr>
            <w:noProof/>
            <w:webHidden/>
          </w:rPr>
        </w:r>
        <w:r>
          <w:rPr>
            <w:noProof/>
            <w:webHidden/>
          </w:rPr>
          <w:fldChar w:fldCharType="separate"/>
        </w:r>
        <w:r>
          <w:rPr>
            <w:noProof/>
            <w:webHidden/>
          </w:rPr>
          <w:t>17</w:t>
        </w:r>
        <w:r>
          <w:rPr>
            <w:noProof/>
            <w:webHidden/>
          </w:rPr>
          <w:fldChar w:fldCharType="end"/>
        </w:r>
      </w:hyperlink>
    </w:p>
    <w:p w14:paraId="6B32EE11" w14:textId="5FA7C9A5" w:rsidR="005F44E1" w:rsidRDefault="005F44E1" w:rsidP="005F44E1">
      <w:pPr>
        <w:pStyle w:val="TableofFigures"/>
        <w:tabs>
          <w:tab w:val="right" w:leader="dot" w:pos="9350"/>
        </w:tabs>
        <w:ind w:firstLine="0"/>
        <w:rPr>
          <w:rFonts w:asciiTheme="minorHAnsi" w:eastAsiaTheme="minorEastAsia" w:hAnsiTheme="minorHAnsi"/>
          <w:noProof/>
          <w:kern w:val="2"/>
          <w:szCs w:val="24"/>
          <w:lang w:eastAsia="en-GB"/>
          <w14:ligatures w14:val="standardContextual"/>
        </w:rPr>
      </w:pPr>
      <w:hyperlink w:anchor="_Toc225411670" w:history="1">
        <w:r w:rsidRPr="00301117">
          <w:rPr>
            <w:rStyle w:val="Hyperlink"/>
            <w:noProof/>
          </w:rPr>
          <w:t xml:space="preserve">Figure 11 - shows the Turbine Hall </w:t>
        </w:r>
        <w:r w:rsidRPr="00301117">
          <w:rPr>
            <w:rStyle w:val="Hyperlink"/>
            <w:noProof/>
            <w:lang w:val="en-US"/>
          </w:rPr>
          <w:t>(Jones, 2000)</w:t>
        </w:r>
        <w:r>
          <w:rPr>
            <w:noProof/>
            <w:webHidden/>
          </w:rPr>
          <w:tab/>
        </w:r>
        <w:r>
          <w:rPr>
            <w:noProof/>
            <w:webHidden/>
          </w:rPr>
          <w:fldChar w:fldCharType="begin"/>
        </w:r>
        <w:r>
          <w:rPr>
            <w:noProof/>
            <w:webHidden/>
          </w:rPr>
          <w:instrText xml:space="preserve"> PAGEREF _Toc225411670 \h </w:instrText>
        </w:r>
        <w:r>
          <w:rPr>
            <w:noProof/>
            <w:webHidden/>
          </w:rPr>
        </w:r>
        <w:r>
          <w:rPr>
            <w:noProof/>
            <w:webHidden/>
          </w:rPr>
          <w:fldChar w:fldCharType="separate"/>
        </w:r>
        <w:r>
          <w:rPr>
            <w:noProof/>
            <w:webHidden/>
          </w:rPr>
          <w:t>18</w:t>
        </w:r>
        <w:r>
          <w:rPr>
            <w:noProof/>
            <w:webHidden/>
          </w:rPr>
          <w:fldChar w:fldCharType="end"/>
        </w:r>
      </w:hyperlink>
    </w:p>
    <w:p w14:paraId="5D7DE024" w14:textId="1BE3F1D2" w:rsidR="00224CB2" w:rsidRDefault="00224CB2" w:rsidP="008D483E">
      <w:pPr>
        <w:pStyle w:val="BodyTextFirstIndent"/>
        <w:ind w:firstLine="0"/>
      </w:pPr>
      <w:r>
        <w:fldChar w:fldCharType="end"/>
      </w:r>
    </w:p>
    <w:p w14:paraId="0BD79BB0" w14:textId="77777777" w:rsidR="00A6679E" w:rsidRDefault="00A6679E" w:rsidP="00224CB2">
      <w:pPr>
        <w:pStyle w:val="BodyTextFirstIndent"/>
      </w:pPr>
    </w:p>
    <w:p w14:paraId="5FD6C7CE" w14:textId="77777777" w:rsidR="00A6679E" w:rsidRDefault="00A6679E" w:rsidP="00224CB2">
      <w:pPr>
        <w:pStyle w:val="BodyTextFirstIndent"/>
      </w:pPr>
    </w:p>
    <w:p w14:paraId="7C7DEE73" w14:textId="77777777" w:rsidR="00A6679E" w:rsidRPr="00224CB2" w:rsidRDefault="00A6679E" w:rsidP="00224CB2">
      <w:pPr>
        <w:pStyle w:val="BodyTextFirstIndent"/>
      </w:pPr>
    </w:p>
    <w:p w14:paraId="60777149" w14:textId="77777777" w:rsidR="00224CB2" w:rsidRDefault="00224CB2">
      <w:pPr>
        <w:pStyle w:val="Heading1"/>
        <w:rPr>
          <w:rFonts w:ascii="Arial" w:hAnsi="Arial" w:cs="Arial"/>
          <w:sz w:val="32"/>
          <w:szCs w:val="32"/>
        </w:rPr>
      </w:pPr>
    </w:p>
    <w:p w14:paraId="04636364" w14:textId="2D59935F" w:rsidR="00E760EB" w:rsidRPr="00E02E41" w:rsidRDefault="00873A75">
      <w:pPr>
        <w:pStyle w:val="Heading1"/>
        <w:rPr>
          <w:rFonts w:ascii="Arial" w:hAnsi="Arial" w:cs="Arial"/>
          <w:sz w:val="32"/>
          <w:szCs w:val="32"/>
        </w:rPr>
      </w:pPr>
      <w:r w:rsidRPr="00E02E41">
        <w:rPr>
          <w:rFonts w:ascii="Arial" w:hAnsi="Arial" w:cs="Arial"/>
          <w:sz w:val="32"/>
          <w:szCs w:val="32"/>
        </w:rPr>
        <w:lastRenderedPageBreak/>
        <w:t>Introduction</w:t>
      </w:r>
      <w:bookmarkEnd w:id="5"/>
      <w:bookmarkEnd w:id="6"/>
    </w:p>
    <w:p w14:paraId="04636365" w14:textId="1AB9587A" w:rsidR="00E760EB" w:rsidRDefault="00873A75" w:rsidP="00AE14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0"/>
        <w:rPr>
          <w:rFonts w:ascii="Arial" w:hAnsi="Arial" w:cs="Arial"/>
          <w:color w:val="000000"/>
          <w:sz w:val="22"/>
        </w:rPr>
      </w:pPr>
      <w:r w:rsidRPr="001931C1">
        <w:rPr>
          <w:rFonts w:ascii="Arial" w:hAnsi="Arial" w:cs="Arial"/>
          <w:color w:val="000000"/>
          <w:sz w:val="22"/>
        </w:rPr>
        <w:t xml:space="preserve">This essay </w:t>
      </w:r>
      <w:r w:rsidR="00070E4C" w:rsidRPr="001931C1">
        <w:rPr>
          <w:rFonts w:ascii="Arial" w:hAnsi="Arial" w:cs="Arial"/>
          <w:color w:val="000000"/>
          <w:sz w:val="22"/>
        </w:rPr>
        <w:t>explores</w:t>
      </w:r>
      <w:r w:rsidR="001F5D2A" w:rsidRPr="001931C1">
        <w:rPr>
          <w:rFonts w:ascii="Arial" w:hAnsi="Arial" w:cs="Arial"/>
          <w:color w:val="000000"/>
          <w:sz w:val="22"/>
        </w:rPr>
        <w:t xml:space="preserve"> the practicalities of Frank Lloyd Wright's design for</w:t>
      </w:r>
      <w:r w:rsidRPr="001931C1">
        <w:rPr>
          <w:rFonts w:ascii="Arial" w:hAnsi="Arial" w:cs="Arial"/>
          <w:color w:val="000000"/>
          <w:sz w:val="22"/>
        </w:rPr>
        <w:t xml:space="preserve"> the Guggenheim Museum in New York. The key analysis</w:t>
      </w:r>
      <w:r w:rsidR="0095286E" w:rsidRPr="001931C1">
        <w:rPr>
          <w:rFonts w:ascii="Arial" w:hAnsi="Arial" w:cs="Arial"/>
          <w:color w:val="000000"/>
          <w:sz w:val="22"/>
        </w:rPr>
        <w:t xml:space="preserve"> is</w:t>
      </w:r>
      <w:r w:rsidRPr="001931C1">
        <w:rPr>
          <w:rFonts w:ascii="Arial" w:hAnsi="Arial" w:cs="Arial"/>
          <w:color w:val="000000"/>
          <w:sz w:val="22"/>
        </w:rPr>
        <w:t xml:space="preserve"> based on whether the building serves its purpose to show off the artwork, </w:t>
      </w:r>
      <w:r w:rsidR="00BA0057" w:rsidRPr="001931C1">
        <w:rPr>
          <w:rFonts w:ascii="Arial" w:hAnsi="Arial" w:cs="Arial"/>
          <w:color w:val="000000"/>
          <w:sz w:val="22"/>
        </w:rPr>
        <w:t xml:space="preserve">which is what </w:t>
      </w:r>
      <w:r w:rsidRPr="001931C1">
        <w:rPr>
          <w:rFonts w:ascii="Arial" w:hAnsi="Arial" w:cs="Arial"/>
          <w:color w:val="000000"/>
          <w:sz w:val="22"/>
        </w:rPr>
        <w:t>Frank Lloyd Wright</w:t>
      </w:r>
      <w:r w:rsidR="00BA0057" w:rsidRPr="001931C1">
        <w:rPr>
          <w:rFonts w:ascii="Arial" w:hAnsi="Arial" w:cs="Arial"/>
          <w:color w:val="000000"/>
          <w:sz w:val="22"/>
        </w:rPr>
        <w:t xml:space="preserve"> was commissioned </w:t>
      </w:r>
      <w:r w:rsidR="00CA1F48">
        <w:rPr>
          <w:rFonts w:ascii="Arial" w:hAnsi="Arial" w:cs="Arial"/>
          <w:color w:val="000000"/>
          <w:sz w:val="22"/>
        </w:rPr>
        <w:t>to achi</w:t>
      </w:r>
      <w:r w:rsidR="00327756">
        <w:rPr>
          <w:rFonts w:ascii="Arial" w:hAnsi="Arial" w:cs="Arial"/>
          <w:color w:val="000000"/>
          <w:sz w:val="22"/>
        </w:rPr>
        <w:t>e</w:t>
      </w:r>
      <w:r w:rsidR="00CA1F48">
        <w:rPr>
          <w:rFonts w:ascii="Arial" w:hAnsi="Arial" w:cs="Arial"/>
          <w:color w:val="000000"/>
          <w:sz w:val="22"/>
        </w:rPr>
        <w:t>ve</w:t>
      </w:r>
      <w:r w:rsidR="00BA0057" w:rsidRPr="001931C1">
        <w:rPr>
          <w:rFonts w:ascii="Arial" w:hAnsi="Arial" w:cs="Arial"/>
          <w:color w:val="000000"/>
          <w:sz w:val="22"/>
        </w:rPr>
        <w:t xml:space="preserve">, making sure to let the artwork be shown off in modern surroundings, </w:t>
      </w:r>
      <w:r w:rsidRPr="001931C1">
        <w:rPr>
          <w:rFonts w:ascii="Arial" w:hAnsi="Arial" w:cs="Arial"/>
          <w:color w:val="000000"/>
          <w:sz w:val="22"/>
        </w:rPr>
        <w:t>or if it is designed to be the artwork itself,</w:t>
      </w:r>
      <w:r w:rsidR="0063389F" w:rsidRPr="001931C1">
        <w:rPr>
          <w:rFonts w:ascii="Arial" w:hAnsi="Arial" w:cs="Arial"/>
          <w:color w:val="000000"/>
          <w:sz w:val="22"/>
        </w:rPr>
        <w:t xml:space="preserve"> to show off </w:t>
      </w:r>
      <w:r w:rsidR="001F5D2A" w:rsidRPr="001931C1">
        <w:rPr>
          <w:rFonts w:ascii="Arial" w:hAnsi="Arial" w:cs="Arial"/>
          <w:color w:val="000000"/>
          <w:sz w:val="22"/>
        </w:rPr>
        <w:t>Frank</w:t>
      </w:r>
      <w:r w:rsidR="0063389F" w:rsidRPr="001931C1">
        <w:rPr>
          <w:rFonts w:ascii="Arial" w:hAnsi="Arial" w:cs="Arial"/>
          <w:color w:val="000000"/>
          <w:sz w:val="22"/>
        </w:rPr>
        <w:t xml:space="preserve"> </w:t>
      </w:r>
      <w:r w:rsidRPr="001931C1">
        <w:rPr>
          <w:rFonts w:ascii="Arial" w:hAnsi="Arial" w:cs="Arial"/>
          <w:color w:val="000000"/>
          <w:sz w:val="22"/>
        </w:rPr>
        <w:t>Lloyd</w:t>
      </w:r>
      <w:r w:rsidR="0063389F" w:rsidRPr="001931C1">
        <w:rPr>
          <w:rFonts w:ascii="Arial" w:hAnsi="Arial" w:cs="Arial"/>
          <w:color w:val="000000"/>
          <w:sz w:val="22"/>
        </w:rPr>
        <w:t xml:space="preserve"> </w:t>
      </w:r>
      <w:r w:rsidRPr="001931C1">
        <w:rPr>
          <w:rFonts w:ascii="Arial" w:hAnsi="Arial" w:cs="Arial"/>
          <w:color w:val="000000"/>
          <w:sz w:val="22"/>
        </w:rPr>
        <w:t>Wright's</w:t>
      </w:r>
      <w:r w:rsidR="0063389F" w:rsidRPr="001931C1">
        <w:rPr>
          <w:rFonts w:ascii="Arial" w:hAnsi="Arial" w:cs="Arial"/>
          <w:color w:val="000000"/>
          <w:sz w:val="22"/>
        </w:rPr>
        <w:t xml:space="preserve"> artistic </w:t>
      </w:r>
      <w:r w:rsidRPr="001931C1">
        <w:rPr>
          <w:rFonts w:ascii="Arial" w:hAnsi="Arial" w:cs="Arial"/>
          <w:color w:val="000000"/>
          <w:sz w:val="22"/>
        </w:rPr>
        <w:t>flair</w:t>
      </w:r>
      <w:r w:rsidR="0063389F" w:rsidRPr="001931C1">
        <w:rPr>
          <w:rFonts w:ascii="Arial" w:hAnsi="Arial" w:cs="Arial"/>
          <w:color w:val="000000"/>
          <w:sz w:val="22"/>
        </w:rPr>
        <w:t xml:space="preserve"> and architectural </w:t>
      </w:r>
      <w:r w:rsidRPr="001931C1">
        <w:rPr>
          <w:rFonts w:ascii="Arial" w:hAnsi="Arial" w:cs="Arial"/>
          <w:color w:val="000000"/>
          <w:sz w:val="22"/>
        </w:rPr>
        <w:t>capabilities</w:t>
      </w:r>
      <w:r w:rsidR="0063389F" w:rsidRPr="001931C1">
        <w:rPr>
          <w:rFonts w:ascii="Arial" w:hAnsi="Arial" w:cs="Arial"/>
          <w:color w:val="000000"/>
          <w:sz w:val="22"/>
        </w:rPr>
        <w:t>.</w:t>
      </w:r>
      <w:r w:rsidR="0095286E" w:rsidRPr="001931C1">
        <w:rPr>
          <w:rFonts w:ascii="Arial" w:hAnsi="Arial" w:cs="Arial"/>
          <w:color w:val="000000"/>
          <w:sz w:val="22"/>
        </w:rPr>
        <w:t xml:space="preserve"> Topics such as </w:t>
      </w:r>
      <w:r w:rsidR="00417385" w:rsidRPr="001931C1">
        <w:rPr>
          <w:rFonts w:ascii="Arial" w:hAnsi="Arial" w:cs="Arial"/>
          <w:color w:val="000000"/>
          <w:sz w:val="22"/>
        </w:rPr>
        <w:t>artists' opinions</w:t>
      </w:r>
      <w:r w:rsidR="00DC4CFF">
        <w:rPr>
          <w:rFonts w:ascii="Arial" w:hAnsi="Arial" w:cs="Arial"/>
          <w:color w:val="000000"/>
          <w:sz w:val="22"/>
        </w:rPr>
        <w:t xml:space="preserve">, </w:t>
      </w:r>
      <w:r w:rsidR="00137FEE" w:rsidRPr="001931C1">
        <w:rPr>
          <w:rFonts w:ascii="Arial" w:hAnsi="Arial" w:cs="Arial"/>
          <w:color w:val="000000"/>
          <w:sz w:val="22"/>
        </w:rPr>
        <w:t>construction and design philosophy are explored to gain an understanding of what Frank Lloyd Wright aimed</w:t>
      </w:r>
      <w:r w:rsidR="00417385" w:rsidRPr="001931C1">
        <w:rPr>
          <w:rFonts w:ascii="Arial" w:hAnsi="Arial" w:cs="Arial"/>
          <w:color w:val="000000"/>
          <w:sz w:val="22"/>
        </w:rPr>
        <w:t xml:space="preserve"> to achieve</w:t>
      </w:r>
      <w:r w:rsidR="00010F2E" w:rsidRPr="001931C1">
        <w:rPr>
          <w:rFonts w:ascii="Arial" w:hAnsi="Arial" w:cs="Arial"/>
          <w:color w:val="000000"/>
          <w:sz w:val="22"/>
        </w:rPr>
        <w:t>.</w:t>
      </w:r>
      <w:r w:rsidR="0063389F" w:rsidRPr="001931C1">
        <w:rPr>
          <w:rFonts w:ascii="Arial" w:hAnsi="Arial" w:cs="Arial"/>
          <w:color w:val="000000"/>
          <w:sz w:val="22"/>
        </w:rPr>
        <w:t xml:space="preserve"> This essay will </w:t>
      </w:r>
      <w:r w:rsidR="000B46DC" w:rsidRPr="001931C1">
        <w:rPr>
          <w:rFonts w:ascii="Arial" w:hAnsi="Arial" w:cs="Arial"/>
          <w:color w:val="000000"/>
          <w:sz w:val="22"/>
        </w:rPr>
        <w:t xml:space="preserve">discuss the findings and </w:t>
      </w:r>
      <w:r w:rsidR="001F5D2A" w:rsidRPr="001931C1">
        <w:rPr>
          <w:rFonts w:ascii="Arial" w:hAnsi="Arial" w:cs="Arial"/>
          <w:color w:val="000000"/>
          <w:sz w:val="22"/>
        </w:rPr>
        <w:t>reach a conclusion as to whether</w:t>
      </w:r>
      <w:r w:rsidR="006710B8" w:rsidRPr="001931C1">
        <w:rPr>
          <w:rFonts w:ascii="Arial" w:hAnsi="Arial" w:cs="Arial"/>
          <w:color w:val="000000"/>
          <w:sz w:val="22"/>
        </w:rPr>
        <w:t xml:space="preserve"> Frank Lloyd</w:t>
      </w:r>
      <w:r w:rsidR="001F5D2A" w:rsidRPr="001931C1">
        <w:rPr>
          <w:rFonts w:ascii="Arial" w:hAnsi="Arial" w:cs="Arial"/>
          <w:color w:val="000000"/>
          <w:sz w:val="22"/>
        </w:rPr>
        <w:t xml:space="preserve"> Wright's</w:t>
      </w:r>
      <w:r w:rsidR="000B46DC" w:rsidRPr="001931C1">
        <w:rPr>
          <w:rFonts w:ascii="Arial" w:hAnsi="Arial" w:cs="Arial"/>
          <w:color w:val="000000"/>
          <w:sz w:val="22"/>
        </w:rPr>
        <w:t xml:space="preserve"> </w:t>
      </w:r>
      <w:r w:rsidR="00190B28" w:rsidRPr="001931C1">
        <w:rPr>
          <w:rFonts w:ascii="Arial" w:hAnsi="Arial" w:cs="Arial"/>
          <w:color w:val="000000"/>
          <w:sz w:val="22"/>
        </w:rPr>
        <w:t>architectural work is truly fit for purpos</w:t>
      </w:r>
      <w:r w:rsidR="006710B8" w:rsidRPr="001931C1">
        <w:rPr>
          <w:rFonts w:ascii="Arial" w:hAnsi="Arial" w:cs="Arial"/>
          <w:color w:val="000000"/>
          <w:sz w:val="22"/>
        </w:rPr>
        <w:t>e when it comes to the New York Guggenheim.</w:t>
      </w:r>
    </w:p>
    <w:p w14:paraId="7060BD04" w14:textId="77777777" w:rsidR="00296677" w:rsidRDefault="00296677" w:rsidP="001931C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rPr>
          <w:rFonts w:ascii="Arial" w:hAnsi="Arial" w:cs="Arial"/>
          <w:color w:val="000000"/>
          <w:sz w:val="22"/>
        </w:rPr>
      </w:pPr>
    </w:p>
    <w:p w14:paraId="35B55F34" w14:textId="77777777" w:rsidR="00296677" w:rsidRPr="001931C1" w:rsidRDefault="00296677" w:rsidP="00AE14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0"/>
        <w:rPr>
          <w:rFonts w:ascii="Arial" w:eastAsia="ArialMT" w:hAnsi="Arial" w:cs="Arial"/>
          <w:color w:val="000000"/>
          <w:sz w:val="22"/>
        </w:rPr>
      </w:pPr>
    </w:p>
    <w:p w14:paraId="04636367" w14:textId="236843D5" w:rsidR="00E760EB" w:rsidRPr="00296677" w:rsidRDefault="0048660A" w:rsidP="00296677">
      <w:pPr>
        <w:pStyle w:val="Heading1"/>
        <w:rPr>
          <w:rFonts w:ascii="Arial" w:hAnsi="Arial" w:cs="Arial"/>
          <w:sz w:val="32"/>
          <w:szCs w:val="32"/>
        </w:rPr>
      </w:pPr>
      <w:bookmarkStart w:id="8" w:name="BRANCH_2"/>
      <w:bookmarkStart w:id="9" w:name="_Toc224993099"/>
      <w:bookmarkStart w:id="10" w:name="_MV3BS_2"/>
      <w:bookmarkEnd w:id="7"/>
      <w:r w:rsidRPr="001931C1">
        <w:rPr>
          <w:rFonts w:ascii="Arial" w:hAnsi="Arial" w:cs="Arial"/>
          <w:sz w:val="32"/>
          <w:szCs w:val="32"/>
        </w:rPr>
        <w:t>Main Body</w:t>
      </w:r>
      <w:bookmarkEnd w:id="8"/>
      <w:bookmarkEnd w:id="9"/>
    </w:p>
    <w:p w14:paraId="04636368" w14:textId="120AFE57" w:rsidR="00E760EB" w:rsidRPr="001931C1" w:rsidRDefault="002834F7">
      <w:pPr>
        <w:pStyle w:val="Heading2"/>
        <w:rPr>
          <w:rFonts w:ascii="Arial" w:hAnsi="Arial" w:cs="Arial"/>
          <w:sz w:val="28"/>
          <w:szCs w:val="28"/>
        </w:rPr>
      </w:pPr>
      <w:bookmarkStart w:id="11" w:name="BRANCH_3"/>
      <w:bookmarkStart w:id="12" w:name="_Toc224993100"/>
      <w:bookmarkStart w:id="13" w:name="_MV3BS_3"/>
      <w:bookmarkEnd w:id="10"/>
      <w:r w:rsidRPr="001931C1">
        <w:rPr>
          <w:rFonts w:ascii="Arial" w:hAnsi="Arial" w:cs="Arial"/>
          <w:sz w:val="28"/>
          <w:szCs w:val="28"/>
        </w:rPr>
        <w:t>Location and Architect</w:t>
      </w:r>
      <w:bookmarkEnd w:id="11"/>
      <w:bookmarkEnd w:id="12"/>
    </w:p>
    <w:p w14:paraId="04636369" w14:textId="26EDC234" w:rsidR="00E760EB" w:rsidRDefault="001F5D2A" w:rsidP="00AE14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0"/>
        <w:rPr>
          <w:rFonts w:ascii="Arial" w:hAnsi="Arial" w:cs="Arial"/>
          <w:sz w:val="22"/>
        </w:rPr>
      </w:pPr>
      <w:r w:rsidRPr="001931C1">
        <w:rPr>
          <w:rFonts w:ascii="Arial" w:hAnsi="Arial" w:cs="Arial"/>
          <w:sz w:val="22"/>
        </w:rPr>
        <w:t>The Guggenheim, originally called Hillas Museum, sits on Fifth Avenue in New York, on a plot bounded by Fifth Avenue, 88th Street, and 89th Street overlooking Central Park</w:t>
      </w:r>
      <w:r w:rsidR="00C42079">
        <w:rPr>
          <w:rFonts w:ascii="Arial" w:hAnsi="Arial" w:cs="Arial"/>
          <w:noProof/>
          <w:sz w:val="22"/>
        </w:rPr>
        <w:t xml:space="preserve"> </w:t>
      </w:r>
      <w:r w:rsidR="00C42079" w:rsidRPr="00F02436">
        <w:rPr>
          <w:rFonts w:ascii="Arial" w:hAnsi="Arial" w:cs="Arial"/>
          <w:noProof/>
          <w:sz w:val="22"/>
        </w:rPr>
        <w:t>(Merkel, 201</w:t>
      </w:r>
      <w:r w:rsidR="00C42079">
        <w:rPr>
          <w:rFonts w:ascii="Arial" w:hAnsi="Arial" w:cs="Arial"/>
          <w:noProof/>
          <w:sz w:val="22"/>
        </w:rPr>
        <w:t xml:space="preserve">0; </w:t>
      </w:r>
      <w:r w:rsidR="005A195A" w:rsidRPr="00F02436">
        <w:rPr>
          <w:rFonts w:ascii="Arial" w:hAnsi="Arial" w:cs="Arial"/>
          <w:noProof/>
          <w:sz w:val="22"/>
        </w:rPr>
        <w:t>Angel &amp; William, 2011</w:t>
      </w:r>
      <w:r w:rsidR="00C42079">
        <w:rPr>
          <w:rFonts w:ascii="Arial" w:hAnsi="Arial" w:cs="Arial"/>
          <w:noProof/>
          <w:sz w:val="22"/>
        </w:rPr>
        <w:t xml:space="preserve">; </w:t>
      </w:r>
      <w:r w:rsidR="005A195A" w:rsidRPr="00F02436">
        <w:rPr>
          <w:rFonts w:ascii="Arial" w:hAnsi="Arial" w:cs="Arial"/>
          <w:noProof/>
          <w:sz w:val="22"/>
        </w:rPr>
        <w:t>Dal Co., 2017)</w:t>
      </w:r>
      <w:r w:rsidRPr="001931C1">
        <w:rPr>
          <w:rFonts w:ascii="Arial" w:hAnsi="Arial" w:cs="Arial"/>
          <w:sz w:val="22"/>
        </w:rPr>
        <w:t xml:space="preserve">. </w:t>
      </w:r>
      <w:r w:rsidR="008A2E2C" w:rsidRPr="001931C1">
        <w:rPr>
          <w:rFonts w:ascii="Arial" w:hAnsi="Arial" w:cs="Arial"/>
          <w:sz w:val="22"/>
        </w:rPr>
        <w:t>It was designed by Frank Lloyd Wright, born</w:t>
      </w:r>
      <w:r w:rsidRPr="001931C1">
        <w:rPr>
          <w:rFonts w:ascii="Arial" w:hAnsi="Arial" w:cs="Arial"/>
          <w:sz w:val="22"/>
        </w:rPr>
        <w:t xml:space="preserve"> in 1867</w:t>
      </w:r>
      <w:r w:rsidR="008A2E2C" w:rsidRPr="001931C1">
        <w:rPr>
          <w:rFonts w:ascii="Arial" w:hAnsi="Arial" w:cs="Arial"/>
          <w:sz w:val="22"/>
        </w:rPr>
        <w:t>,</w:t>
      </w:r>
      <w:r w:rsidRPr="001931C1">
        <w:rPr>
          <w:rFonts w:ascii="Arial" w:hAnsi="Arial" w:cs="Arial"/>
          <w:sz w:val="22"/>
        </w:rPr>
        <w:t xml:space="preserve"> and is known as his last major project and potentially one of his most popular </w:t>
      </w:r>
      <w:r w:rsidR="00C42079" w:rsidRPr="00F02436">
        <w:rPr>
          <w:rFonts w:ascii="Arial" w:hAnsi="Arial" w:cs="Arial"/>
          <w:noProof/>
          <w:sz w:val="22"/>
        </w:rPr>
        <w:t>(Perez, 2010</w:t>
      </w:r>
      <w:r w:rsidR="00C42079">
        <w:rPr>
          <w:rFonts w:ascii="Arial" w:hAnsi="Arial" w:cs="Arial"/>
          <w:noProof/>
          <w:sz w:val="22"/>
        </w:rPr>
        <w:t xml:space="preserve">; </w:t>
      </w:r>
      <w:r w:rsidR="00C42079" w:rsidRPr="00F02436">
        <w:rPr>
          <w:rFonts w:ascii="Arial" w:hAnsi="Arial" w:cs="Arial"/>
          <w:noProof/>
          <w:sz w:val="22"/>
        </w:rPr>
        <w:t>Dal Co., 2017</w:t>
      </w:r>
      <w:r w:rsidR="00C42079">
        <w:rPr>
          <w:rFonts w:ascii="Arial" w:hAnsi="Arial" w:cs="Arial"/>
          <w:noProof/>
          <w:sz w:val="22"/>
        </w:rPr>
        <w:t xml:space="preserve">; </w:t>
      </w:r>
      <w:r w:rsidR="00C42079" w:rsidRPr="00F02436">
        <w:rPr>
          <w:rFonts w:ascii="Arial" w:hAnsi="Arial" w:cs="Arial"/>
          <w:noProof/>
          <w:sz w:val="22"/>
        </w:rPr>
        <w:t>Tafel, 1979)</w:t>
      </w:r>
      <w:r w:rsidRPr="001931C1">
        <w:rPr>
          <w:rFonts w:ascii="Arial" w:hAnsi="Arial" w:cs="Arial"/>
          <w:sz w:val="22"/>
        </w:rPr>
        <w:t xml:space="preserve">. Frank </w:t>
      </w:r>
      <w:r w:rsidR="008A2E2C" w:rsidRPr="001931C1">
        <w:rPr>
          <w:rFonts w:ascii="Arial" w:hAnsi="Arial" w:cs="Arial"/>
          <w:sz w:val="22"/>
        </w:rPr>
        <w:t>Lloyd Wright practised for 72 years and was mainly known for his residential projects</w:t>
      </w:r>
      <w:r w:rsidR="00E72F06">
        <w:rPr>
          <w:rFonts w:ascii="Arial" w:hAnsi="Arial" w:cs="Arial"/>
          <w:sz w:val="22"/>
        </w:rPr>
        <w:t>,</w:t>
      </w:r>
      <w:r w:rsidR="008A2E2C" w:rsidRPr="001931C1">
        <w:rPr>
          <w:rFonts w:ascii="Arial" w:hAnsi="Arial" w:cs="Arial"/>
          <w:sz w:val="22"/>
        </w:rPr>
        <w:t xml:space="preserve"> and did </w:t>
      </w:r>
      <w:r w:rsidR="0029284A" w:rsidRPr="001931C1">
        <w:rPr>
          <w:rFonts w:ascii="Arial" w:hAnsi="Arial" w:cs="Arial"/>
          <w:sz w:val="22"/>
        </w:rPr>
        <w:t xml:space="preserve">very </w:t>
      </w:r>
      <w:r w:rsidR="008A2E2C" w:rsidRPr="001931C1">
        <w:rPr>
          <w:rFonts w:ascii="Arial" w:hAnsi="Arial" w:cs="Arial"/>
          <w:sz w:val="22"/>
        </w:rPr>
        <w:t>few public pieces</w:t>
      </w:r>
      <w:r w:rsidR="00FE6366">
        <w:rPr>
          <w:rFonts w:ascii="Arial" w:hAnsi="Arial" w:cs="Arial"/>
          <w:noProof/>
          <w:sz w:val="22"/>
        </w:rPr>
        <w:t xml:space="preserve"> </w:t>
      </w:r>
      <w:r w:rsidR="00FE6366" w:rsidRPr="00F02436">
        <w:rPr>
          <w:rFonts w:ascii="Arial" w:hAnsi="Arial" w:cs="Arial"/>
          <w:noProof/>
          <w:sz w:val="22"/>
        </w:rPr>
        <w:t>(Merkel, 2010)</w:t>
      </w:r>
      <w:r w:rsidRPr="001931C1">
        <w:rPr>
          <w:rFonts w:ascii="Arial" w:hAnsi="Arial" w:cs="Arial"/>
          <w:sz w:val="22"/>
        </w:rPr>
        <w:t xml:space="preserve">. </w:t>
      </w:r>
      <w:r w:rsidR="008A2E2C" w:rsidRPr="001931C1">
        <w:rPr>
          <w:rFonts w:ascii="Arial" w:hAnsi="Arial" w:cs="Arial"/>
          <w:sz w:val="22"/>
        </w:rPr>
        <w:t>In the final weeks of 1943, Wright began to draw up his ideas,</w:t>
      </w:r>
      <w:r w:rsidRPr="001931C1">
        <w:rPr>
          <w:rFonts w:ascii="Arial" w:hAnsi="Arial" w:cs="Arial"/>
          <w:sz w:val="22"/>
        </w:rPr>
        <w:t xml:space="preserve"> most of which pushed the </w:t>
      </w:r>
      <w:r w:rsidR="008A2E2C" w:rsidRPr="001931C1">
        <w:rPr>
          <w:rFonts w:ascii="Arial" w:hAnsi="Arial" w:cs="Arial"/>
          <w:sz w:val="22"/>
        </w:rPr>
        <w:t>limits of technology and sometimes exceeded them</w:t>
      </w:r>
      <w:r w:rsidR="00FE6366">
        <w:rPr>
          <w:rFonts w:ascii="Arial" w:hAnsi="Arial" w:cs="Arial"/>
          <w:noProof/>
          <w:sz w:val="22"/>
        </w:rPr>
        <w:t xml:space="preserve"> </w:t>
      </w:r>
      <w:r w:rsidR="00FE6366" w:rsidRPr="00F02436">
        <w:rPr>
          <w:rFonts w:ascii="Arial" w:hAnsi="Arial" w:cs="Arial"/>
          <w:noProof/>
          <w:sz w:val="22"/>
        </w:rPr>
        <w:t>(Dal Co., 2017</w:t>
      </w:r>
      <w:r w:rsidR="00FE6366">
        <w:rPr>
          <w:rFonts w:ascii="Arial" w:hAnsi="Arial" w:cs="Arial"/>
          <w:noProof/>
          <w:sz w:val="22"/>
        </w:rPr>
        <w:t xml:space="preserve">; </w:t>
      </w:r>
      <w:r w:rsidR="00FE6366" w:rsidRPr="00F02436">
        <w:rPr>
          <w:rFonts w:ascii="Arial" w:hAnsi="Arial" w:cs="Arial"/>
          <w:noProof/>
          <w:sz w:val="22"/>
          <w:lang w:val="en-US"/>
        </w:rPr>
        <w:t>Hart, 2007)</w:t>
      </w:r>
      <w:r w:rsidRPr="001931C1">
        <w:rPr>
          <w:rFonts w:ascii="Arial" w:hAnsi="Arial" w:cs="Arial"/>
          <w:sz w:val="22"/>
        </w:rPr>
        <w:t xml:space="preserve">. </w:t>
      </w:r>
      <w:r w:rsidR="00833CB3" w:rsidRPr="001931C1">
        <w:rPr>
          <w:rFonts w:ascii="Arial" w:hAnsi="Arial" w:cs="Arial"/>
          <w:sz w:val="22"/>
        </w:rPr>
        <w:t xml:space="preserve">This can be seen in the final design, such as how he designed the building without expansion joints </w:t>
      </w:r>
      <w:r w:rsidRPr="001931C1">
        <w:rPr>
          <w:rFonts w:ascii="Arial" w:hAnsi="Arial" w:cs="Arial"/>
          <w:sz w:val="22"/>
        </w:rPr>
        <w:t xml:space="preserve">to achieve a monolithic form </w:t>
      </w:r>
      <w:sdt>
        <w:sdtPr>
          <w:rPr>
            <w:rFonts w:ascii="Arial" w:hAnsi="Arial" w:cs="Arial"/>
            <w:sz w:val="22"/>
          </w:rPr>
          <w:id w:val="-1772155879"/>
          <w:citation/>
        </w:sdtPr>
        <w:sdtEndPr/>
        <w:sdtContent>
          <w:r w:rsidR="0014205C" w:rsidRPr="001931C1">
            <w:rPr>
              <w:rFonts w:ascii="Arial" w:hAnsi="Arial" w:cs="Arial"/>
              <w:sz w:val="22"/>
            </w:rPr>
            <w:fldChar w:fldCharType="begin"/>
          </w:r>
          <w:r w:rsidR="00443D7E" w:rsidRPr="001931C1">
            <w:rPr>
              <w:rFonts w:ascii="Arial" w:hAnsi="Arial" w:cs="Arial"/>
              <w:sz w:val="22"/>
              <w:lang w:val="en-US"/>
            </w:rPr>
            <w:instrText xml:space="preserve">CITATION Har07 \l 1033 </w:instrText>
          </w:r>
          <w:r w:rsidR="0014205C" w:rsidRPr="001931C1">
            <w:rPr>
              <w:rFonts w:ascii="Arial" w:hAnsi="Arial" w:cs="Arial"/>
              <w:sz w:val="22"/>
            </w:rPr>
            <w:fldChar w:fldCharType="separate"/>
          </w:r>
          <w:r w:rsidR="003317C3" w:rsidRPr="003317C3">
            <w:rPr>
              <w:rFonts w:ascii="Arial" w:hAnsi="Arial" w:cs="Arial"/>
              <w:noProof/>
              <w:sz w:val="22"/>
              <w:lang w:val="en-US"/>
            </w:rPr>
            <w:t>(Hart, 2007)</w:t>
          </w:r>
          <w:r w:rsidR="0014205C" w:rsidRPr="001931C1">
            <w:rPr>
              <w:rFonts w:ascii="Arial" w:hAnsi="Arial" w:cs="Arial"/>
              <w:sz w:val="22"/>
            </w:rPr>
            <w:fldChar w:fldCharType="end"/>
          </w:r>
        </w:sdtContent>
      </w:sdt>
      <w:r w:rsidRPr="001931C1">
        <w:rPr>
          <w:rFonts w:ascii="Arial" w:hAnsi="Arial" w:cs="Arial"/>
          <w:sz w:val="22"/>
        </w:rPr>
        <w:t xml:space="preserve">. </w:t>
      </w:r>
      <w:r w:rsidR="00833CB3" w:rsidRPr="001931C1">
        <w:rPr>
          <w:rFonts w:ascii="Arial" w:hAnsi="Arial" w:cs="Arial"/>
          <w:sz w:val="22"/>
        </w:rPr>
        <w:t xml:space="preserve">Wright's focus on the building's aesthetics and technology </w:t>
      </w:r>
      <w:r w:rsidR="0016032D">
        <w:rPr>
          <w:rFonts w:ascii="Arial" w:hAnsi="Arial" w:cs="Arial"/>
          <w:sz w:val="22"/>
        </w:rPr>
        <w:t xml:space="preserve">highlights </w:t>
      </w:r>
      <w:r w:rsidR="00833CB3" w:rsidRPr="001931C1">
        <w:rPr>
          <w:rFonts w:ascii="Arial" w:hAnsi="Arial" w:cs="Arial"/>
          <w:sz w:val="22"/>
        </w:rPr>
        <w:t xml:space="preserve">the idea that the building's image comes before the function, </w:t>
      </w:r>
      <w:r w:rsidR="00EA15CA" w:rsidRPr="001931C1">
        <w:rPr>
          <w:rFonts w:ascii="Arial" w:hAnsi="Arial" w:cs="Arial"/>
          <w:sz w:val="22"/>
        </w:rPr>
        <w:t xml:space="preserve">however </w:t>
      </w:r>
      <w:r w:rsidRPr="001931C1">
        <w:rPr>
          <w:rFonts w:ascii="Arial" w:hAnsi="Arial" w:cs="Arial"/>
          <w:sz w:val="22"/>
        </w:rPr>
        <w:t xml:space="preserve">it could be argued that the technology may be in place to showcase the artwork displays in a new light. </w:t>
      </w:r>
      <w:r w:rsidR="009039AD">
        <w:rPr>
          <w:rFonts w:ascii="Arial" w:hAnsi="Arial" w:cs="Arial"/>
          <w:sz w:val="22"/>
        </w:rPr>
        <w:t>A</w:t>
      </w:r>
      <w:r w:rsidRPr="001931C1">
        <w:rPr>
          <w:rFonts w:ascii="Arial" w:hAnsi="Arial" w:cs="Arial"/>
          <w:sz w:val="22"/>
        </w:rPr>
        <w:t xml:space="preserve">fter the initial architectural proposals, construction began on the 16th august 1956, with 17 years passing from initial sketches to the museums inauguration, for which neither Frank Lloyd Wright, who died in 1959 at the age of 91, or Solomon R Guggenheim, the sponsor for the museum who died in 1949, where alive to see </w:t>
      </w:r>
      <w:r w:rsidR="00C46CE7" w:rsidRPr="00F02436">
        <w:rPr>
          <w:rFonts w:ascii="Arial" w:hAnsi="Arial" w:cs="Arial"/>
          <w:noProof/>
          <w:sz w:val="22"/>
        </w:rPr>
        <w:t>(Dal Co., 2017</w:t>
      </w:r>
      <w:r w:rsidR="00C46CE7">
        <w:rPr>
          <w:rFonts w:ascii="Arial" w:hAnsi="Arial" w:cs="Arial"/>
          <w:noProof/>
          <w:sz w:val="22"/>
        </w:rPr>
        <w:t xml:space="preserve">; </w:t>
      </w:r>
      <w:r w:rsidR="00C46CE7" w:rsidRPr="00F02436">
        <w:rPr>
          <w:rFonts w:ascii="Arial" w:hAnsi="Arial" w:cs="Arial"/>
          <w:noProof/>
          <w:sz w:val="22"/>
        </w:rPr>
        <w:t>Tafel, 1979</w:t>
      </w:r>
      <w:r w:rsidR="00C46CE7">
        <w:rPr>
          <w:rFonts w:ascii="Arial" w:hAnsi="Arial" w:cs="Arial"/>
          <w:noProof/>
          <w:sz w:val="22"/>
        </w:rPr>
        <w:t xml:space="preserve">; </w:t>
      </w:r>
      <w:r w:rsidR="00C46CE7" w:rsidRPr="00F02436">
        <w:rPr>
          <w:rFonts w:ascii="Arial" w:hAnsi="Arial" w:cs="Arial"/>
          <w:noProof/>
          <w:sz w:val="22"/>
          <w:lang w:val="en-US"/>
        </w:rPr>
        <w:t>Solomon R. Guggenheim Foundation, 1960)</w:t>
      </w:r>
      <w:r w:rsidRPr="001931C1">
        <w:rPr>
          <w:rFonts w:ascii="Arial" w:hAnsi="Arial" w:cs="Arial"/>
          <w:sz w:val="22"/>
        </w:rPr>
        <w:t>.</w:t>
      </w:r>
      <w:r w:rsidR="00D2233F" w:rsidRPr="001931C1">
        <w:rPr>
          <w:rFonts w:ascii="Arial" w:hAnsi="Arial" w:cs="Arial"/>
          <w:sz w:val="22"/>
        </w:rPr>
        <w:t xml:space="preserve"> </w:t>
      </w:r>
      <w:r w:rsidR="00726D8A" w:rsidRPr="00655AC1">
        <w:rPr>
          <w:rFonts w:ascii="Arial" w:hAnsi="Arial" w:cs="Arial"/>
          <w:sz w:val="22"/>
        </w:rPr>
        <w:lastRenderedPageBreak/>
        <w:t>Perhaps if it had not been for Wright's death,</w:t>
      </w:r>
      <w:r w:rsidR="00D16E1D" w:rsidRPr="00655AC1">
        <w:rPr>
          <w:rFonts w:ascii="Arial" w:hAnsi="Arial" w:cs="Arial"/>
          <w:sz w:val="22"/>
        </w:rPr>
        <w:t xml:space="preserve"> he may have </w:t>
      </w:r>
      <w:r w:rsidR="00D25143" w:rsidRPr="00655AC1">
        <w:rPr>
          <w:rFonts w:ascii="Arial" w:hAnsi="Arial" w:cs="Arial"/>
          <w:sz w:val="22"/>
        </w:rPr>
        <w:t>noted his errors in design methodology and</w:t>
      </w:r>
      <w:r w:rsidR="00726D8A" w:rsidRPr="00655AC1">
        <w:rPr>
          <w:rFonts w:ascii="Arial" w:hAnsi="Arial" w:cs="Arial"/>
          <w:sz w:val="22"/>
        </w:rPr>
        <w:t xml:space="preserve"> the building </w:t>
      </w:r>
      <w:r w:rsidR="00375543" w:rsidRPr="00655AC1">
        <w:rPr>
          <w:rFonts w:ascii="Arial" w:hAnsi="Arial" w:cs="Arial"/>
          <w:sz w:val="22"/>
        </w:rPr>
        <w:t>might</w:t>
      </w:r>
      <w:r w:rsidR="00726D8A" w:rsidRPr="00655AC1">
        <w:rPr>
          <w:rFonts w:ascii="Arial" w:hAnsi="Arial" w:cs="Arial"/>
          <w:sz w:val="22"/>
        </w:rPr>
        <w:t xml:space="preserve"> have been adapted during construction </w:t>
      </w:r>
      <w:proofErr w:type="gramStart"/>
      <w:r w:rsidR="00726D8A" w:rsidRPr="00655AC1">
        <w:rPr>
          <w:rFonts w:ascii="Arial" w:hAnsi="Arial" w:cs="Arial"/>
          <w:sz w:val="22"/>
        </w:rPr>
        <w:t>in order for</w:t>
      </w:r>
      <w:proofErr w:type="gramEnd"/>
      <w:r w:rsidR="00726D8A" w:rsidRPr="00655AC1">
        <w:rPr>
          <w:rFonts w:ascii="Arial" w:hAnsi="Arial" w:cs="Arial"/>
          <w:sz w:val="22"/>
        </w:rPr>
        <w:t xml:space="preserve"> the intended purpose to be better fulfilled</w:t>
      </w:r>
      <w:r w:rsidR="00BE2823" w:rsidRPr="00655AC1">
        <w:rPr>
          <w:rFonts w:ascii="Arial" w:hAnsi="Arial" w:cs="Arial"/>
          <w:sz w:val="22"/>
        </w:rPr>
        <w:t>.</w:t>
      </w:r>
      <w:r w:rsidR="003C1968" w:rsidRPr="00655AC1">
        <w:rPr>
          <w:rFonts w:ascii="Arial" w:hAnsi="Arial" w:cs="Arial"/>
          <w:sz w:val="22"/>
        </w:rPr>
        <w:t xml:space="preserve"> The</w:t>
      </w:r>
      <w:r w:rsidR="003C1968" w:rsidRPr="001931C1">
        <w:rPr>
          <w:rFonts w:ascii="Arial" w:hAnsi="Arial" w:cs="Arial"/>
          <w:sz w:val="22"/>
        </w:rPr>
        <w:t xml:space="preserve"> </w:t>
      </w:r>
      <w:r w:rsidR="00680E42" w:rsidRPr="001931C1">
        <w:rPr>
          <w:rFonts w:ascii="Arial" w:hAnsi="Arial" w:cs="Arial"/>
          <w:sz w:val="22"/>
        </w:rPr>
        <w:t>Guggenheim is a key piece of organic architecture, which is shown by its flowing forms and eggshell-like</w:t>
      </w:r>
      <w:r w:rsidR="009D7793" w:rsidRPr="001931C1">
        <w:rPr>
          <w:rFonts w:ascii="Arial" w:hAnsi="Arial" w:cs="Arial"/>
          <w:sz w:val="22"/>
        </w:rPr>
        <w:t xml:space="preserve"> exterior </w:t>
      </w:r>
      <w:r w:rsidR="005F0377" w:rsidRPr="00F02436">
        <w:rPr>
          <w:rFonts w:ascii="Arial" w:hAnsi="Arial" w:cs="Arial"/>
          <w:noProof/>
          <w:sz w:val="22"/>
          <w:lang w:val="en-US"/>
        </w:rPr>
        <w:t>(Tafel, 1979</w:t>
      </w:r>
      <w:r w:rsidR="005F0377">
        <w:rPr>
          <w:rFonts w:ascii="Arial" w:hAnsi="Arial" w:cs="Arial"/>
          <w:noProof/>
          <w:sz w:val="22"/>
          <w:lang w:val="en-US"/>
        </w:rPr>
        <w:t xml:space="preserve">; </w:t>
      </w:r>
      <w:r w:rsidR="005F0377" w:rsidRPr="00F02436">
        <w:rPr>
          <w:rFonts w:ascii="Arial" w:hAnsi="Arial" w:cs="Arial"/>
          <w:noProof/>
          <w:sz w:val="22"/>
          <w:lang w:val="en-US"/>
        </w:rPr>
        <w:t>Solomon R. Guggenheim Foundation, 1960)</w:t>
      </w:r>
      <w:r w:rsidR="00240105" w:rsidRPr="001931C1">
        <w:rPr>
          <w:rFonts w:ascii="Arial" w:hAnsi="Arial" w:cs="Arial"/>
          <w:sz w:val="22"/>
        </w:rPr>
        <w:t>.</w:t>
      </w:r>
      <w:r w:rsidR="00863CF5" w:rsidRPr="001931C1">
        <w:rPr>
          <w:rFonts w:ascii="Arial" w:hAnsi="Arial" w:cs="Arial"/>
          <w:sz w:val="22"/>
        </w:rPr>
        <w:t xml:space="preserve"> Organic architecture can </w:t>
      </w:r>
      <w:r w:rsidR="00456404" w:rsidRPr="001931C1">
        <w:rPr>
          <w:rFonts w:ascii="Arial" w:hAnsi="Arial" w:cs="Arial"/>
          <w:sz w:val="22"/>
        </w:rPr>
        <w:t>be seen throughout Wright's work,</w:t>
      </w:r>
      <w:r w:rsidR="00863CF5" w:rsidRPr="001931C1">
        <w:rPr>
          <w:rFonts w:ascii="Arial" w:hAnsi="Arial" w:cs="Arial"/>
          <w:sz w:val="22"/>
        </w:rPr>
        <w:t xml:space="preserve"> including </w:t>
      </w:r>
      <w:r w:rsidR="00FF7CB4" w:rsidRPr="001931C1">
        <w:rPr>
          <w:rFonts w:ascii="Arial" w:hAnsi="Arial" w:cs="Arial"/>
          <w:sz w:val="22"/>
        </w:rPr>
        <w:t xml:space="preserve">Fallingwater </w:t>
      </w:r>
      <w:sdt>
        <w:sdtPr>
          <w:rPr>
            <w:rFonts w:ascii="Arial" w:hAnsi="Arial" w:cs="Arial"/>
            <w:sz w:val="22"/>
          </w:rPr>
          <w:id w:val="-141127437"/>
          <w:citation/>
        </w:sdtPr>
        <w:sdtEndPr/>
        <w:sdtContent>
          <w:r w:rsidR="00FF7CB4" w:rsidRPr="001931C1">
            <w:rPr>
              <w:rFonts w:ascii="Arial" w:hAnsi="Arial" w:cs="Arial"/>
              <w:sz w:val="22"/>
            </w:rPr>
            <w:fldChar w:fldCharType="begin"/>
          </w:r>
          <w:r w:rsidR="00FF7CB4" w:rsidRPr="001931C1">
            <w:rPr>
              <w:rFonts w:ascii="Arial" w:hAnsi="Arial" w:cs="Arial"/>
              <w:sz w:val="22"/>
              <w:lang w:val="en-US"/>
            </w:rPr>
            <w:instrText xml:space="preserve"> CITATION Taf79 \l 1033 </w:instrText>
          </w:r>
          <w:r w:rsidR="00FF7CB4" w:rsidRPr="001931C1">
            <w:rPr>
              <w:rFonts w:ascii="Arial" w:hAnsi="Arial" w:cs="Arial"/>
              <w:sz w:val="22"/>
            </w:rPr>
            <w:fldChar w:fldCharType="separate"/>
          </w:r>
          <w:r w:rsidR="003317C3" w:rsidRPr="003317C3">
            <w:rPr>
              <w:rFonts w:ascii="Arial" w:hAnsi="Arial" w:cs="Arial"/>
              <w:noProof/>
              <w:sz w:val="22"/>
              <w:lang w:val="en-US"/>
            </w:rPr>
            <w:t>(Tafel, 1979)</w:t>
          </w:r>
          <w:r w:rsidR="00FF7CB4" w:rsidRPr="001931C1">
            <w:rPr>
              <w:rFonts w:ascii="Arial" w:hAnsi="Arial" w:cs="Arial"/>
              <w:sz w:val="22"/>
            </w:rPr>
            <w:fldChar w:fldCharType="end"/>
          </w:r>
        </w:sdtContent>
      </w:sdt>
      <w:r w:rsidR="00FF7CB4" w:rsidRPr="001931C1">
        <w:rPr>
          <w:rFonts w:ascii="Arial" w:hAnsi="Arial" w:cs="Arial"/>
          <w:sz w:val="22"/>
        </w:rPr>
        <w:t>.</w:t>
      </w:r>
    </w:p>
    <w:p w14:paraId="772CE419" w14:textId="77777777" w:rsidR="0049200A" w:rsidRPr="001931C1" w:rsidRDefault="0049200A" w:rsidP="001931C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rPr>
          <w:rFonts w:ascii="Arial" w:eastAsia="ArialMT" w:hAnsi="Arial" w:cs="Arial"/>
          <w:sz w:val="22"/>
        </w:rPr>
      </w:pPr>
    </w:p>
    <w:p w14:paraId="0463636A" w14:textId="2EA114B3" w:rsidR="00E760EB" w:rsidRPr="001931C1" w:rsidRDefault="0048660A">
      <w:pPr>
        <w:pStyle w:val="Heading2"/>
        <w:rPr>
          <w:rFonts w:ascii="Arial" w:hAnsi="Arial" w:cs="Arial"/>
          <w:sz w:val="28"/>
          <w:szCs w:val="28"/>
        </w:rPr>
      </w:pPr>
      <w:bookmarkStart w:id="14" w:name="BRANCH_4"/>
      <w:bookmarkStart w:id="15" w:name="_Toc224993101"/>
      <w:bookmarkStart w:id="16" w:name="_MV3BS_4"/>
      <w:bookmarkEnd w:id="13"/>
      <w:r w:rsidRPr="001931C1">
        <w:rPr>
          <w:rFonts w:ascii="Arial" w:hAnsi="Arial" w:cs="Arial"/>
          <w:sz w:val="28"/>
          <w:szCs w:val="28"/>
        </w:rPr>
        <w:t>Design Philosophy</w:t>
      </w:r>
      <w:bookmarkEnd w:id="14"/>
      <w:bookmarkEnd w:id="15"/>
    </w:p>
    <w:p w14:paraId="3C6B12FA" w14:textId="3C366FD8" w:rsidR="000A4CAC" w:rsidRDefault="00EA15CA" w:rsidP="000A4CAC">
      <w:pPr>
        <w:pStyle w:val="Caption"/>
        <w:keepNext/>
        <w:spacing w:line="360" w:lineRule="auto"/>
        <w:ind w:firstLine="0"/>
        <w:rPr>
          <w:rFonts w:ascii="Arial" w:hAnsi="Arial" w:cs="Arial"/>
          <w:i w:val="0"/>
          <w:iCs w:val="0"/>
          <w:color w:val="auto"/>
          <w:sz w:val="22"/>
          <w:szCs w:val="22"/>
        </w:rPr>
      </w:pPr>
      <w:r w:rsidRPr="001211A3">
        <w:rPr>
          <w:rFonts w:ascii="Arial" w:hAnsi="Arial" w:cs="Arial"/>
          <w:i w:val="0"/>
          <w:iCs w:val="0"/>
          <w:color w:val="auto"/>
          <w:sz w:val="22"/>
          <w:szCs w:val="22"/>
        </w:rPr>
        <w:t>The Guggenheim you see now</w:t>
      </w:r>
      <w:r w:rsidRPr="000A4CAC">
        <w:rPr>
          <w:rFonts w:ascii="Arial" w:hAnsi="Arial" w:cs="Arial"/>
          <w:i w:val="0"/>
          <w:iCs w:val="0"/>
          <w:color w:val="auto"/>
          <w:sz w:val="22"/>
          <w:szCs w:val="22"/>
        </w:rPr>
        <w:t xml:space="preserve"> took lots of development with 700 sketches and 6 sets of working drawings required to bring the vision to life </w:t>
      </w:r>
      <w:sdt>
        <w:sdtPr>
          <w:rPr>
            <w:rFonts w:ascii="Arial" w:hAnsi="Arial" w:cs="Arial"/>
            <w:i w:val="0"/>
            <w:iCs w:val="0"/>
            <w:color w:val="auto"/>
            <w:sz w:val="22"/>
            <w:szCs w:val="22"/>
          </w:rPr>
          <w:id w:val="-1858723479"/>
          <w:citation/>
        </w:sdtPr>
        <w:sdtEndPr/>
        <w:sdtContent>
          <w:r w:rsidR="00A22212" w:rsidRPr="000A4CAC">
            <w:rPr>
              <w:rFonts w:ascii="Arial" w:hAnsi="Arial" w:cs="Arial"/>
              <w:i w:val="0"/>
              <w:iCs w:val="0"/>
              <w:color w:val="auto"/>
              <w:sz w:val="22"/>
              <w:szCs w:val="22"/>
            </w:rPr>
            <w:fldChar w:fldCharType="begin"/>
          </w:r>
          <w:r w:rsidR="00A22212" w:rsidRPr="000A4CAC">
            <w:rPr>
              <w:rFonts w:ascii="Arial" w:hAnsi="Arial" w:cs="Arial"/>
              <w:i w:val="0"/>
              <w:iCs w:val="0"/>
              <w:color w:val="auto"/>
              <w:sz w:val="22"/>
              <w:szCs w:val="22"/>
            </w:rPr>
            <w:instrText xml:space="preserve"> CITATION Per10 \l 2057 </w:instrText>
          </w:r>
          <w:r w:rsidR="00A22212" w:rsidRPr="000A4CAC">
            <w:rPr>
              <w:rFonts w:ascii="Arial" w:hAnsi="Arial" w:cs="Arial"/>
              <w:i w:val="0"/>
              <w:iCs w:val="0"/>
              <w:color w:val="auto"/>
              <w:sz w:val="22"/>
              <w:szCs w:val="22"/>
            </w:rPr>
            <w:fldChar w:fldCharType="separate"/>
          </w:r>
          <w:r w:rsidR="003317C3" w:rsidRPr="000A4CAC">
            <w:rPr>
              <w:rFonts w:ascii="Arial" w:hAnsi="Arial" w:cs="Arial"/>
              <w:i w:val="0"/>
              <w:iCs w:val="0"/>
              <w:color w:val="auto"/>
              <w:sz w:val="22"/>
              <w:szCs w:val="22"/>
            </w:rPr>
            <w:t>(Perez, 2010)</w:t>
          </w:r>
          <w:r w:rsidR="00A22212" w:rsidRPr="000A4CAC">
            <w:rPr>
              <w:rFonts w:ascii="Arial" w:hAnsi="Arial" w:cs="Arial"/>
              <w:i w:val="0"/>
              <w:iCs w:val="0"/>
              <w:color w:val="auto"/>
              <w:sz w:val="22"/>
              <w:szCs w:val="22"/>
            </w:rPr>
            <w:fldChar w:fldCharType="end"/>
          </w:r>
        </w:sdtContent>
      </w:sdt>
      <w:r w:rsidRPr="000A4CAC">
        <w:rPr>
          <w:rFonts w:ascii="Arial" w:hAnsi="Arial" w:cs="Arial"/>
          <w:i w:val="0"/>
          <w:iCs w:val="0"/>
          <w:color w:val="auto"/>
          <w:sz w:val="22"/>
          <w:szCs w:val="22"/>
        </w:rPr>
        <w:t>. Throughout these many revisions</w:t>
      </w:r>
      <w:r w:rsidR="00551F43" w:rsidRPr="000A4CAC">
        <w:rPr>
          <w:rFonts w:ascii="Arial" w:hAnsi="Arial" w:cs="Arial"/>
          <w:i w:val="0"/>
          <w:iCs w:val="0"/>
          <w:color w:val="auto"/>
          <w:sz w:val="22"/>
          <w:szCs w:val="22"/>
        </w:rPr>
        <w:t>,</w:t>
      </w:r>
      <w:r w:rsidR="00411ABC" w:rsidRPr="000A4CAC">
        <w:rPr>
          <w:rFonts w:ascii="Arial" w:hAnsi="Arial" w:cs="Arial"/>
          <w:i w:val="0"/>
          <w:iCs w:val="0"/>
          <w:color w:val="auto"/>
          <w:sz w:val="22"/>
          <w:szCs w:val="22"/>
        </w:rPr>
        <w:t xml:space="preserve"> the</w:t>
      </w:r>
      <w:r w:rsidRPr="000A4CAC">
        <w:rPr>
          <w:rFonts w:ascii="Arial" w:hAnsi="Arial" w:cs="Arial"/>
          <w:i w:val="0"/>
          <w:iCs w:val="0"/>
          <w:color w:val="auto"/>
          <w:sz w:val="22"/>
          <w:szCs w:val="22"/>
        </w:rPr>
        <w:t xml:space="preserve"> constant</w:t>
      </w:r>
      <w:r w:rsidR="00411ABC" w:rsidRPr="000A4CAC">
        <w:rPr>
          <w:rFonts w:ascii="Arial" w:hAnsi="Arial" w:cs="Arial"/>
          <w:i w:val="0"/>
          <w:iCs w:val="0"/>
          <w:color w:val="auto"/>
          <w:sz w:val="22"/>
          <w:szCs w:val="22"/>
        </w:rPr>
        <w:t xml:space="preserve"> element</w:t>
      </w:r>
      <w:r w:rsidRPr="000A4CAC">
        <w:rPr>
          <w:rFonts w:ascii="Arial" w:hAnsi="Arial" w:cs="Arial"/>
          <w:i w:val="0"/>
          <w:iCs w:val="0"/>
          <w:color w:val="auto"/>
          <w:sz w:val="22"/>
          <w:szCs w:val="22"/>
        </w:rPr>
        <w:t xml:space="preserve"> was the main design feature of the museum's more than a </w:t>
      </w:r>
      <w:proofErr w:type="gramStart"/>
      <w:r w:rsidRPr="000A4CAC">
        <w:rPr>
          <w:rFonts w:ascii="Arial" w:hAnsi="Arial" w:cs="Arial"/>
          <w:i w:val="0"/>
          <w:iCs w:val="0"/>
          <w:color w:val="auto"/>
          <w:sz w:val="22"/>
          <w:szCs w:val="22"/>
        </w:rPr>
        <w:t>quarter-mile</w:t>
      </w:r>
      <w:proofErr w:type="gramEnd"/>
      <w:r w:rsidRPr="000A4CAC">
        <w:rPr>
          <w:rFonts w:ascii="Arial" w:hAnsi="Arial" w:cs="Arial"/>
          <w:i w:val="0"/>
          <w:iCs w:val="0"/>
          <w:color w:val="auto"/>
          <w:sz w:val="22"/>
          <w:szCs w:val="22"/>
        </w:rPr>
        <w:t>-long ramp</w:t>
      </w:r>
      <w:r w:rsidR="00E72F06" w:rsidRPr="000A4CAC">
        <w:rPr>
          <w:rFonts w:ascii="Arial" w:hAnsi="Arial" w:cs="Arial"/>
          <w:i w:val="0"/>
          <w:iCs w:val="0"/>
          <w:color w:val="auto"/>
          <w:sz w:val="22"/>
          <w:szCs w:val="22"/>
        </w:rPr>
        <w:t>,</w:t>
      </w:r>
      <w:r w:rsidR="00410A7A" w:rsidRPr="000A4CAC">
        <w:rPr>
          <w:rFonts w:ascii="Arial" w:hAnsi="Arial" w:cs="Arial"/>
          <w:i w:val="0"/>
          <w:iCs w:val="0"/>
          <w:color w:val="auto"/>
          <w:sz w:val="22"/>
          <w:szCs w:val="22"/>
        </w:rPr>
        <w:t xml:space="preserve"> which can be seen in figure </w:t>
      </w:r>
      <w:r w:rsidR="000A4CAC">
        <w:rPr>
          <w:rFonts w:ascii="Arial" w:hAnsi="Arial" w:cs="Arial"/>
          <w:i w:val="0"/>
          <w:iCs w:val="0"/>
          <w:color w:val="auto"/>
          <w:sz w:val="22"/>
          <w:szCs w:val="22"/>
        </w:rPr>
        <w:t>1</w:t>
      </w:r>
      <w:r w:rsidRPr="000A4CAC">
        <w:rPr>
          <w:rFonts w:ascii="Arial" w:hAnsi="Arial" w:cs="Arial"/>
          <w:i w:val="0"/>
          <w:iCs w:val="0"/>
          <w:color w:val="auto"/>
          <w:sz w:val="22"/>
          <w:szCs w:val="22"/>
        </w:rPr>
        <w:t xml:space="preserve"> </w:t>
      </w:r>
      <w:r w:rsidR="005F0377" w:rsidRPr="000A4CAC">
        <w:rPr>
          <w:rFonts w:ascii="Arial" w:hAnsi="Arial" w:cs="Arial"/>
          <w:i w:val="0"/>
          <w:iCs w:val="0"/>
          <w:color w:val="auto"/>
          <w:sz w:val="22"/>
          <w:szCs w:val="22"/>
        </w:rPr>
        <w:t>(Solomon R. Guggenheim Museum, 1993; McLaughlin &amp; Waldek, 2023)</w:t>
      </w:r>
      <w:r w:rsidRPr="000A4CAC">
        <w:rPr>
          <w:rFonts w:ascii="Arial" w:hAnsi="Arial" w:cs="Arial"/>
          <w:i w:val="0"/>
          <w:iCs w:val="0"/>
          <w:color w:val="auto"/>
          <w:sz w:val="22"/>
          <w:szCs w:val="22"/>
        </w:rPr>
        <w:t xml:space="preserve">.  </w:t>
      </w:r>
      <w:r w:rsidR="0032790D" w:rsidRPr="000A4CAC">
        <w:rPr>
          <w:rFonts w:ascii="Arial" w:hAnsi="Arial" w:cs="Arial"/>
          <w:i w:val="0"/>
          <w:iCs w:val="0"/>
          <w:color w:val="auto"/>
          <w:sz w:val="22"/>
          <w:szCs w:val="22"/>
        </w:rPr>
        <w:t>W</w:t>
      </w:r>
      <w:r w:rsidRPr="000A4CAC">
        <w:rPr>
          <w:rFonts w:ascii="Arial" w:hAnsi="Arial" w:cs="Arial"/>
          <w:i w:val="0"/>
          <w:iCs w:val="0"/>
          <w:color w:val="auto"/>
          <w:sz w:val="22"/>
          <w:szCs w:val="22"/>
        </w:rPr>
        <w:t xml:space="preserve">hen </w:t>
      </w:r>
      <w:r w:rsidR="0032790D" w:rsidRPr="000A4CAC">
        <w:rPr>
          <w:rFonts w:ascii="Arial" w:hAnsi="Arial" w:cs="Arial"/>
          <w:i w:val="0"/>
          <w:iCs w:val="0"/>
          <w:color w:val="auto"/>
          <w:sz w:val="22"/>
          <w:szCs w:val="22"/>
        </w:rPr>
        <w:t>W</w:t>
      </w:r>
      <w:r w:rsidRPr="000A4CAC">
        <w:rPr>
          <w:rFonts w:ascii="Arial" w:hAnsi="Arial" w:cs="Arial"/>
          <w:i w:val="0"/>
          <w:iCs w:val="0"/>
          <w:color w:val="auto"/>
          <w:sz w:val="22"/>
          <w:szCs w:val="22"/>
        </w:rPr>
        <w:t xml:space="preserve">right was challenged on his spiral design he reasoned that he felt the museum </w:t>
      </w:r>
      <w:r w:rsidRPr="001211A3">
        <w:rPr>
          <w:rFonts w:ascii="Arial" w:hAnsi="Arial" w:cs="Arial"/>
          <w:i w:val="0"/>
          <w:iCs w:val="0"/>
          <w:color w:val="auto"/>
          <w:sz w:val="22"/>
          <w:szCs w:val="22"/>
        </w:rPr>
        <w:t>goer would</w:t>
      </w:r>
      <w:r w:rsidRPr="000A4CAC">
        <w:rPr>
          <w:rFonts w:ascii="Arial" w:hAnsi="Arial" w:cs="Arial"/>
          <w:i w:val="0"/>
          <w:iCs w:val="0"/>
          <w:color w:val="auto"/>
          <w:sz w:val="22"/>
          <w:szCs w:val="22"/>
        </w:rPr>
        <w:t xml:space="preserve"> find it more convenient to enter, take the lift to the top and slowly descend the spiral form whilst being immerse</w:t>
      </w:r>
      <w:r w:rsidR="00227C4F" w:rsidRPr="000A4CAC">
        <w:rPr>
          <w:rFonts w:ascii="Arial" w:hAnsi="Arial" w:cs="Arial"/>
          <w:i w:val="0"/>
          <w:iCs w:val="0"/>
          <w:color w:val="auto"/>
          <w:sz w:val="22"/>
          <w:szCs w:val="22"/>
        </w:rPr>
        <w:t>d</w:t>
      </w:r>
      <w:r w:rsidRPr="000A4CAC">
        <w:rPr>
          <w:rFonts w:ascii="Arial" w:hAnsi="Arial" w:cs="Arial"/>
          <w:i w:val="0"/>
          <w:iCs w:val="0"/>
          <w:color w:val="auto"/>
          <w:sz w:val="22"/>
          <w:szCs w:val="22"/>
        </w:rPr>
        <w:t xml:space="preserve"> in the art</w:t>
      </w:r>
      <w:r w:rsidR="00B82A22" w:rsidRPr="000A4CAC">
        <w:rPr>
          <w:rFonts w:ascii="Arial" w:hAnsi="Arial" w:cs="Arial"/>
          <w:i w:val="0"/>
          <w:iCs w:val="0"/>
          <w:color w:val="auto"/>
          <w:sz w:val="22"/>
          <w:szCs w:val="22"/>
        </w:rPr>
        <w:t xml:space="preserve">, as shown in figure </w:t>
      </w:r>
      <w:r w:rsidR="009C43D1">
        <w:rPr>
          <w:rFonts w:ascii="Arial" w:hAnsi="Arial" w:cs="Arial"/>
          <w:i w:val="0"/>
          <w:iCs w:val="0"/>
          <w:color w:val="auto"/>
          <w:sz w:val="22"/>
          <w:szCs w:val="22"/>
        </w:rPr>
        <w:t>2</w:t>
      </w:r>
      <w:r w:rsidR="00B82A22" w:rsidRPr="000A4CAC">
        <w:rPr>
          <w:rFonts w:ascii="Arial" w:hAnsi="Arial" w:cs="Arial"/>
          <w:i w:val="0"/>
          <w:iCs w:val="0"/>
          <w:color w:val="auto"/>
          <w:sz w:val="22"/>
          <w:szCs w:val="22"/>
        </w:rPr>
        <w:t>,</w:t>
      </w:r>
      <w:r w:rsidRPr="000A4CAC">
        <w:rPr>
          <w:rFonts w:ascii="Arial" w:hAnsi="Arial" w:cs="Arial"/>
          <w:i w:val="0"/>
          <w:iCs w:val="0"/>
          <w:color w:val="auto"/>
          <w:sz w:val="22"/>
          <w:szCs w:val="22"/>
        </w:rPr>
        <w:t xml:space="preserve"> that takes you on a journey to the exit, rather than the conventual museum form where you have to retrace your steps and confuse the experience </w:t>
      </w:r>
      <w:sdt>
        <w:sdtPr>
          <w:rPr>
            <w:rFonts w:ascii="Arial" w:hAnsi="Arial" w:cs="Arial"/>
            <w:i w:val="0"/>
            <w:iCs w:val="0"/>
            <w:color w:val="auto"/>
            <w:sz w:val="22"/>
            <w:szCs w:val="22"/>
          </w:rPr>
          <w:id w:val="917291721"/>
          <w:citation/>
        </w:sdtPr>
        <w:sdtEndPr/>
        <w:sdtContent>
          <w:r w:rsidR="00982144" w:rsidRPr="000A4CAC">
            <w:rPr>
              <w:rFonts w:ascii="Arial" w:hAnsi="Arial" w:cs="Arial"/>
              <w:i w:val="0"/>
              <w:iCs w:val="0"/>
              <w:color w:val="auto"/>
              <w:sz w:val="22"/>
              <w:szCs w:val="22"/>
            </w:rPr>
            <w:fldChar w:fldCharType="begin"/>
          </w:r>
          <w:r w:rsidR="00A1536B" w:rsidRPr="000A4CAC">
            <w:rPr>
              <w:rFonts w:ascii="Arial" w:hAnsi="Arial" w:cs="Arial"/>
              <w:i w:val="0"/>
              <w:iCs w:val="0"/>
              <w:color w:val="auto"/>
              <w:sz w:val="22"/>
              <w:szCs w:val="22"/>
            </w:rPr>
            <w:instrText xml:space="preserve">CITATION Pfe02 \l 1033 </w:instrText>
          </w:r>
          <w:r w:rsidR="00982144" w:rsidRPr="000A4CAC">
            <w:rPr>
              <w:rFonts w:ascii="Arial" w:hAnsi="Arial" w:cs="Arial"/>
              <w:i w:val="0"/>
              <w:iCs w:val="0"/>
              <w:color w:val="auto"/>
              <w:sz w:val="22"/>
              <w:szCs w:val="22"/>
            </w:rPr>
            <w:fldChar w:fldCharType="separate"/>
          </w:r>
          <w:r w:rsidR="003317C3" w:rsidRPr="000A4CAC">
            <w:rPr>
              <w:rFonts w:ascii="Arial" w:hAnsi="Arial" w:cs="Arial"/>
              <w:i w:val="0"/>
              <w:iCs w:val="0"/>
              <w:color w:val="auto"/>
              <w:sz w:val="22"/>
              <w:szCs w:val="22"/>
            </w:rPr>
            <w:t>(Pfeiffer, 2002)</w:t>
          </w:r>
          <w:r w:rsidR="00982144" w:rsidRPr="000A4CAC">
            <w:rPr>
              <w:rFonts w:ascii="Arial" w:hAnsi="Arial" w:cs="Arial"/>
              <w:i w:val="0"/>
              <w:iCs w:val="0"/>
              <w:color w:val="auto"/>
              <w:sz w:val="22"/>
              <w:szCs w:val="22"/>
            </w:rPr>
            <w:fldChar w:fldCharType="end"/>
          </w:r>
        </w:sdtContent>
      </w:sdt>
      <w:r w:rsidRPr="000A4CAC">
        <w:rPr>
          <w:rFonts w:ascii="Arial" w:hAnsi="Arial" w:cs="Arial"/>
          <w:i w:val="0"/>
          <w:iCs w:val="0"/>
          <w:color w:val="auto"/>
          <w:sz w:val="22"/>
          <w:szCs w:val="22"/>
        </w:rPr>
        <w:t xml:space="preserve">. The slope was designed to be only 1% steeper than the </w:t>
      </w:r>
      <w:r w:rsidR="000845FF" w:rsidRPr="000A4CAC">
        <w:rPr>
          <w:rFonts w:ascii="Arial" w:hAnsi="Arial" w:cs="Arial"/>
          <w:i w:val="0"/>
          <w:iCs w:val="0"/>
          <w:color w:val="auto"/>
          <w:sz w:val="22"/>
          <w:szCs w:val="22"/>
        </w:rPr>
        <w:t>ke</w:t>
      </w:r>
      <w:r w:rsidRPr="000A4CAC">
        <w:rPr>
          <w:rFonts w:ascii="Arial" w:hAnsi="Arial" w:cs="Arial"/>
          <w:i w:val="0"/>
          <w:iCs w:val="0"/>
          <w:color w:val="auto"/>
          <w:sz w:val="22"/>
          <w:szCs w:val="22"/>
        </w:rPr>
        <w:t>rb</w:t>
      </w:r>
      <w:r w:rsidR="00F4779A" w:rsidRPr="000A4CAC">
        <w:rPr>
          <w:rFonts w:ascii="Arial" w:hAnsi="Arial" w:cs="Arial"/>
          <w:i w:val="0"/>
          <w:iCs w:val="0"/>
          <w:color w:val="auto"/>
          <w:sz w:val="22"/>
          <w:szCs w:val="22"/>
        </w:rPr>
        <w:t xml:space="preserve"> </w:t>
      </w:r>
      <w:r w:rsidR="00EA3FFA" w:rsidRPr="000A4CAC">
        <w:rPr>
          <w:rFonts w:ascii="Arial" w:hAnsi="Arial" w:cs="Arial"/>
          <w:i w:val="0"/>
          <w:iCs w:val="0"/>
          <w:color w:val="auto"/>
          <w:sz w:val="22"/>
          <w:szCs w:val="22"/>
        </w:rPr>
        <w:t>r</w:t>
      </w:r>
      <w:r w:rsidRPr="000A4CAC">
        <w:rPr>
          <w:rFonts w:ascii="Arial" w:hAnsi="Arial" w:cs="Arial"/>
          <w:i w:val="0"/>
          <w:iCs w:val="0"/>
          <w:color w:val="auto"/>
          <w:sz w:val="22"/>
          <w:szCs w:val="22"/>
        </w:rPr>
        <w:t>equiremen</w:t>
      </w:r>
      <w:r w:rsidR="00F4779A" w:rsidRPr="000A4CAC">
        <w:rPr>
          <w:rFonts w:ascii="Arial" w:hAnsi="Arial" w:cs="Arial"/>
          <w:i w:val="0"/>
          <w:iCs w:val="0"/>
          <w:color w:val="auto"/>
          <w:sz w:val="22"/>
          <w:szCs w:val="22"/>
        </w:rPr>
        <w:t>ts</w:t>
      </w:r>
      <w:r w:rsidRPr="000A4CAC">
        <w:rPr>
          <w:rFonts w:ascii="Arial" w:hAnsi="Arial" w:cs="Arial"/>
          <w:i w:val="0"/>
          <w:iCs w:val="0"/>
          <w:color w:val="auto"/>
          <w:sz w:val="22"/>
          <w:szCs w:val="22"/>
        </w:rPr>
        <w:t xml:space="preserve"> in New York City, to create this gentle spiral to walk up or walk down </w:t>
      </w:r>
      <w:r w:rsidR="005F0377" w:rsidRPr="000A4CAC">
        <w:rPr>
          <w:rFonts w:ascii="Arial" w:hAnsi="Arial" w:cs="Arial"/>
          <w:i w:val="0"/>
          <w:iCs w:val="0"/>
          <w:color w:val="auto"/>
          <w:sz w:val="22"/>
          <w:szCs w:val="22"/>
        </w:rPr>
        <w:t>(</w:t>
      </w:r>
      <w:r w:rsidR="005F0377" w:rsidRPr="00BD23FA">
        <w:rPr>
          <w:rFonts w:ascii="Arial" w:hAnsi="Arial" w:cs="Arial"/>
          <w:i w:val="0"/>
          <w:iCs w:val="0"/>
          <w:color w:val="auto"/>
          <w:sz w:val="22"/>
          <w:szCs w:val="22"/>
        </w:rPr>
        <w:t>Solomon R. Guggenheim Foundation, 1960; Dal Co., 2017)</w:t>
      </w:r>
      <w:r w:rsidRPr="00BD23FA">
        <w:rPr>
          <w:rFonts w:ascii="Arial" w:hAnsi="Arial" w:cs="Arial"/>
          <w:i w:val="0"/>
          <w:iCs w:val="0"/>
          <w:color w:val="auto"/>
          <w:sz w:val="22"/>
          <w:szCs w:val="22"/>
        </w:rPr>
        <w:t>. This architectural idea does compromise the building's function as it has made it famously awkward to display any art, forcing creators to hang work at angles or build secondary structures on the ram</w:t>
      </w:r>
      <w:r w:rsidR="00B82915" w:rsidRPr="00BD23FA">
        <w:rPr>
          <w:rFonts w:ascii="Arial" w:hAnsi="Arial" w:cs="Arial"/>
          <w:i w:val="0"/>
          <w:iCs w:val="0"/>
          <w:color w:val="auto"/>
          <w:sz w:val="22"/>
          <w:szCs w:val="22"/>
        </w:rPr>
        <w:t xml:space="preserve">p </w:t>
      </w:r>
      <w:sdt>
        <w:sdtPr>
          <w:rPr>
            <w:rFonts w:ascii="Arial" w:hAnsi="Arial" w:cs="Arial"/>
            <w:i w:val="0"/>
            <w:iCs w:val="0"/>
            <w:color w:val="auto"/>
            <w:sz w:val="22"/>
            <w:szCs w:val="22"/>
          </w:rPr>
          <w:id w:val="-1406147779"/>
          <w:citation/>
        </w:sdtPr>
        <w:sdtEndPr/>
        <w:sdtContent>
          <w:r w:rsidR="00B82915" w:rsidRPr="00BD23FA">
            <w:rPr>
              <w:rFonts w:ascii="Arial" w:hAnsi="Arial" w:cs="Arial"/>
              <w:i w:val="0"/>
              <w:iCs w:val="0"/>
              <w:color w:val="auto"/>
              <w:sz w:val="22"/>
              <w:szCs w:val="22"/>
            </w:rPr>
            <w:fldChar w:fldCharType="begin"/>
          </w:r>
          <w:r w:rsidR="00B82915" w:rsidRPr="00BD23FA">
            <w:rPr>
              <w:rFonts w:ascii="Arial" w:hAnsi="Arial" w:cs="Arial"/>
              <w:i w:val="0"/>
              <w:iCs w:val="0"/>
              <w:color w:val="auto"/>
              <w:sz w:val="22"/>
              <w:szCs w:val="22"/>
            </w:rPr>
            <w:instrText xml:space="preserve">CITATION Bet39 \l 1033 </w:instrText>
          </w:r>
          <w:r w:rsidR="00B82915" w:rsidRPr="00BD23FA">
            <w:rPr>
              <w:rFonts w:ascii="Arial" w:hAnsi="Arial" w:cs="Arial"/>
              <w:i w:val="0"/>
              <w:iCs w:val="0"/>
              <w:color w:val="auto"/>
              <w:sz w:val="22"/>
              <w:szCs w:val="22"/>
            </w:rPr>
            <w:fldChar w:fldCharType="separate"/>
          </w:r>
          <w:r w:rsidR="003317C3" w:rsidRPr="00BD23FA">
            <w:rPr>
              <w:rFonts w:ascii="Arial" w:hAnsi="Arial" w:cs="Arial"/>
              <w:i w:val="0"/>
              <w:iCs w:val="0"/>
              <w:color w:val="auto"/>
              <w:sz w:val="22"/>
              <w:szCs w:val="22"/>
            </w:rPr>
            <w:t>(Betsky, 1939)</w:t>
          </w:r>
          <w:r w:rsidR="00B82915" w:rsidRPr="00BD23FA">
            <w:rPr>
              <w:rFonts w:ascii="Arial" w:hAnsi="Arial" w:cs="Arial"/>
              <w:i w:val="0"/>
              <w:iCs w:val="0"/>
              <w:color w:val="auto"/>
              <w:sz w:val="22"/>
              <w:szCs w:val="22"/>
            </w:rPr>
            <w:fldChar w:fldCharType="end"/>
          </w:r>
        </w:sdtContent>
      </w:sdt>
      <w:r w:rsidRPr="00BD23FA">
        <w:rPr>
          <w:rFonts w:ascii="Arial" w:hAnsi="Arial" w:cs="Arial"/>
          <w:i w:val="0"/>
          <w:iCs w:val="0"/>
          <w:color w:val="auto"/>
          <w:sz w:val="22"/>
          <w:szCs w:val="22"/>
        </w:rPr>
        <w:t xml:space="preserve">. </w:t>
      </w:r>
      <w:r w:rsidR="00AD3008" w:rsidRPr="00BD23FA">
        <w:rPr>
          <w:rFonts w:ascii="Arial" w:hAnsi="Arial" w:cs="Arial"/>
          <w:i w:val="0"/>
          <w:iCs w:val="0"/>
          <w:color w:val="auto"/>
          <w:sz w:val="22"/>
          <w:szCs w:val="22"/>
        </w:rPr>
        <w:t>T</w:t>
      </w:r>
      <w:r w:rsidRPr="00BD23FA">
        <w:rPr>
          <w:rFonts w:ascii="Arial" w:hAnsi="Arial" w:cs="Arial"/>
          <w:i w:val="0"/>
          <w:iCs w:val="0"/>
          <w:color w:val="auto"/>
          <w:sz w:val="22"/>
          <w:szCs w:val="22"/>
        </w:rPr>
        <w:t xml:space="preserve">his, and the curved walls, </w:t>
      </w:r>
      <w:r w:rsidR="00E72F06" w:rsidRPr="00BD23FA">
        <w:rPr>
          <w:rFonts w:ascii="Arial" w:hAnsi="Arial" w:cs="Arial"/>
          <w:i w:val="0"/>
          <w:iCs w:val="0"/>
          <w:color w:val="auto"/>
          <w:sz w:val="22"/>
          <w:szCs w:val="22"/>
        </w:rPr>
        <w:t>force</w:t>
      </w:r>
      <w:r w:rsidRPr="00BD23FA">
        <w:rPr>
          <w:rFonts w:ascii="Arial" w:hAnsi="Arial" w:cs="Arial"/>
          <w:i w:val="0"/>
          <w:iCs w:val="0"/>
          <w:color w:val="auto"/>
          <w:sz w:val="22"/>
          <w:szCs w:val="22"/>
        </w:rPr>
        <w:t xml:space="preserve"> the architectural mind to question whether Wright truly designed</w:t>
      </w:r>
      <w:r w:rsidR="00073127" w:rsidRPr="00BD23FA">
        <w:rPr>
          <w:rFonts w:ascii="Arial" w:hAnsi="Arial" w:cs="Arial"/>
          <w:i w:val="0"/>
          <w:iCs w:val="0"/>
          <w:color w:val="auto"/>
          <w:sz w:val="22"/>
          <w:szCs w:val="22"/>
        </w:rPr>
        <w:t xml:space="preserve"> The Guggenheim</w:t>
      </w:r>
      <w:r w:rsidRPr="00BD23FA">
        <w:rPr>
          <w:rFonts w:ascii="Arial" w:hAnsi="Arial" w:cs="Arial"/>
          <w:i w:val="0"/>
          <w:iCs w:val="0"/>
          <w:color w:val="auto"/>
          <w:sz w:val="22"/>
          <w:szCs w:val="22"/>
        </w:rPr>
        <w:t xml:space="preserve"> to fulfil the function required or whether he was more focused on the public's perceptions of his work.</w:t>
      </w:r>
      <w:r w:rsidR="003A70EC" w:rsidRPr="00BD23FA">
        <w:rPr>
          <w:rFonts w:ascii="Arial" w:hAnsi="Arial" w:cs="Arial"/>
          <w:i w:val="0"/>
          <w:iCs w:val="0"/>
          <w:color w:val="auto"/>
          <w:sz w:val="22"/>
          <w:szCs w:val="22"/>
        </w:rPr>
        <w:t xml:space="preserve"> It also forces the question as to </w:t>
      </w:r>
      <w:r w:rsidR="00375543" w:rsidRPr="00BD23FA">
        <w:rPr>
          <w:rFonts w:ascii="Arial" w:hAnsi="Arial" w:cs="Arial"/>
          <w:i w:val="0"/>
          <w:iCs w:val="0"/>
          <w:color w:val="auto"/>
          <w:sz w:val="22"/>
          <w:szCs w:val="22"/>
        </w:rPr>
        <w:t>whether</w:t>
      </w:r>
      <w:r w:rsidR="003A70EC" w:rsidRPr="00BD23FA">
        <w:rPr>
          <w:rFonts w:ascii="Arial" w:hAnsi="Arial" w:cs="Arial"/>
          <w:i w:val="0"/>
          <w:iCs w:val="0"/>
          <w:color w:val="auto"/>
          <w:sz w:val="22"/>
          <w:szCs w:val="22"/>
        </w:rPr>
        <w:t xml:space="preserve"> the surrounding landscape was a driving factor in his inspiration for key features</w:t>
      </w:r>
      <w:r w:rsidR="004A4F41" w:rsidRPr="00BD23FA">
        <w:rPr>
          <w:rFonts w:ascii="Arial" w:hAnsi="Arial" w:cs="Arial"/>
          <w:i w:val="0"/>
          <w:iCs w:val="0"/>
          <w:color w:val="auto"/>
          <w:sz w:val="22"/>
          <w:szCs w:val="22"/>
        </w:rPr>
        <w:t xml:space="preserve"> such as the exterior</w:t>
      </w:r>
      <w:r w:rsidR="004E0A89" w:rsidRPr="00BD23FA">
        <w:rPr>
          <w:rFonts w:ascii="Arial" w:hAnsi="Arial" w:cs="Arial"/>
          <w:i w:val="0"/>
          <w:iCs w:val="0"/>
          <w:color w:val="auto"/>
          <w:sz w:val="22"/>
          <w:szCs w:val="22"/>
        </w:rPr>
        <w:t>, which can be seen in</w:t>
      </w:r>
      <w:r w:rsidR="004A4F41" w:rsidRPr="00BD23FA">
        <w:rPr>
          <w:rFonts w:ascii="Arial" w:hAnsi="Arial" w:cs="Arial"/>
          <w:i w:val="0"/>
          <w:iCs w:val="0"/>
          <w:color w:val="auto"/>
          <w:sz w:val="22"/>
          <w:szCs w:val="22"/>
        </w:rPr>
        <w:t xml:space="preserve"> </w:t>
      </w:r>
      <w:r w:rsidR="004E0A89" w:rsidRPr="00BD23FA">
        <w:rPr>
          <w:rFonts w:ascii="Arial" w:hAnsi="Arial" w:cs="Arial"/>
          <w:i w:val="0"/>
          <w:iCs w:val="0"/>
          <w:color w:val="auto"/>
          <w:sz w:val="22"/>
          <w:szCs w:val="22"/>
        </w:rPr>
        <w:t>Figure</w:t>
      </w:r>
      <w:r w:rsidR="004A4F41" w:rsidRPr="00BD23FA">
        <w:rPr>
          <w:rFonts w:ascii="Arial" w:hAnsi="Arial" w:cs="Arial"/>
          <w:i w:val="0"/>
          <w:iCs w:val="0"/>
          <w:color w:val="auto"/>
          <w:sz w:val="22"/>
          <w:szCs w:val="22"/>
        </w:rPr>
        <w:t xml:space="preserve"> </w:t>
      </w:r>
      <w:r w:rsidR="009C43D1">
        <w:rPr>
          <w:rFonts w:ascii="Arial" w:hAnsi="Arial" w:cs="Arial"/>
          <w:i w:val="0"/>
          <w:iCs w:val="0"/>
          <w:color w:val="auto"/>
          <w:sz w:val="22"/>
          <w:szCs w:val="22"/>
        </w:rPr>
        <w:t>3</w:t>
      </w:r>
      <w:r w:rsidR="003A70EC" w:rsidRPr="00BD23FA">
        <w:rPr>
          <w:rFonts w:ascii="Arial" w:hAnsi="Arial" w:cs="Arial"/>
          <w:i w:val="0"/>
          <w:iCs w:val="0"/>
          <w:color w:val="auto"/>
          <w:sz w:val="22"/>
          <w:szCs w:val="22"/>
        </w:rPr>
        <w:t>, rather than the intended function of the building.</w:t>
      </w:r>
      <w:r w:rsidRPr="00BD23FA">
        <w:rPr>
          <w:rFonts w:ascii="Arial" w:hAnsi="Arial" w:cs="Arial"/>
          <w:i w:val="0"/>
          <w:iCs w:val="0"/>
          <w:color w:val="auto"/>
          <w:sz w:val="22"/>
          <w:szCs w:val="22"/>
        </w:rPr>
        <w:t xml:space="preserve"> Wright’s original design also included a glass elevator and spherical observation </w:t>
      </w:r>
      <w:proofErr w:type="gramStart"/>
      <w:r w:rsidRPr="00BD23FA">
        <w:rPr>
          <w:rFonts w:ascii="Arial" w:hAnsi="Arial" w:cs="Arial"/>
          <w:i w:val="0"/>
          <w:iCs w:val="0"/>
          <w:color w:val="auto"/>
          <w:sz w:val="22"/>
          <w:szCs w:val="22"/>
        </w:rPr>
        <w:t>de</w:t>
      </w:r>
      <w:r w:rsidR="006864EC" w:rsidRPr="00BD23FA">
        <w:rPr>
          <w:rFonts w:ascii="Arial" w:hAnsi="Arial" w:cs="Arial"/>
          <w:i w:val="0"/>
          <w:iCs w:val="0"/>
          <w:color w:val="auto"/>
          <w:sz w:val="22"/>
          <w:szCs w:val="22"/>
        </w:rPr>
        <w:t>c</w:t>
      </w:r>
      <w:r w:rsidRPr="00BD23FA">
        <w:rPr>
          <w:rFonts w:ascii="Arial" w:hAnsi="Arial" w:cs="Arial"/>
          <w:i w:val="0"/>
          <w:iCs w:val="0"/>
          <w:color w:val="auto"/>
          <w:sz w:val="22"/>
          <w:szCs w:val="22"/>
        </w:rPr>
        <w:t>k</w:t>
      </w:r>
      <w:r w:rsidR="00503EBC" w:rsidRPr="00BD23FA">
        <w:rPr>
          <w:rFonts w:ascii="Arial" w:hAnsi="Arial" w:cs="Arial"/>
          <w:i w:val="0"/>
          <w:iCs w:val="0"/>
          <w:color w:val="auto"/>
          <w:sz w:val="22"/>
          <w:szCs w:val="22"/>
        </w:rPr>
        <w:t>, and</w:t>
      </w:r>
      <w:proofErr w:type="gramEnd"/>
      <w:r w:rsidR="00503EBC" w:rsidRPr="00BD23FA">
        <w:rPr>
          <w:rFonts w:ascii="Arial" w:hAnsi="Arial" w:cs="Arial"/>
          <w:i w:val="0"/>
          <w:iCs w:val="0"/>
          <w:color w:val="auto"/>
          <w:sz w:val="22"/>
          <w:szCs w:val="22"/>
        </w:rPr>
        <w:t xml:space="preserve"> showed the exterior as being a </w:t>
      </w:r>
      <w:proofErr w:type="gramStart"/>
      <w:r w:rsidR="00503EBC" w:rsidRPr="00BD23FA">
        <w:rPr>
          <w:rFonts w:ascii="Arial" w:hAnsi="Arial" w:cs="Arial"/>
          <w:i w:val="0"/>
          <w:iCs w:val="0"/>
          <w:color w:val="auto"/>
          <w:sz w:val="22"/>
          <w:szCs w:val="22"/>
        </w:rPr>
        <w:t>brown-yellow</w:t>
      </w:r>
      <w:proofErr w:type="gramEnd"/>
      <w:r w:rsidRPr="00BD23FA">
        <w:rPr>
          <w:rFonts w:ascii="Arial" w:hAnsi="Arial" w:cs="Arial"/>
          <w:i w:val="0"/>
          <w:iCs w:val="0"/>
          <w:color w:val="auto"/>
          <w:sz w:val="22"/>
          <w:szCs w:val="22"/>
        </w:rPr>
        <w:t xml:space="preserve"> even though Wright would have preferred it to be red </w:t>
      </w:r>
      <w:sdt>
        <w:sdtPr>
          <w:rPr>
            <w:rFonts w:ascii="Arial" w:hAnsi="Arial" w:cs="Arial"/>
            <w:i w:val="0"/>
            <w:iCs w:val="0"/>
            <w:color w:val="auto"/>
            <w:sz w:val="22"/>
            <w:szCs w:val="22"/>
          </w:rPr>
          <w:id w:val="-847872405"/>
          <w:citation/>
        </w:sdtPr>
        <w:sdtEndPr/>
        <w:sdtContent>
          <w:r w:rsidR="0062339A" w:rsidRPr="00BD23FA">
            <w:rPr>
              <w:rFonts w:ascii="Arial" w:hAnsi="Arial" w:cs="Arial"/>
              <w:i w:val="0"/>
              <w:iCs w:val="0"/>
              <w:color w:val="auto"/>
              <w:sz w:val="22"/>
              <w:szCs w:val="22"/>
            </w:rPr>
            <w:fldChar w:fldCharType="begin"/>
          </w:r>
          <w:r w:rsidR="00443D7E" w:rsidRPr="00BD23FA">
            <w:rPr>
              <w:rFonts w:ascii="Arial" w:hAnsi="Arial" w:cs="Arial"/>
              <w:i w:val="0"/>
              <w:iCs w:val="0"/>
              <w:color w:val="auto"/>
              <w:sz w:val="22"/>
              <w:szCs w:val="22"/>
            </w:rPr>
            <w:instrText xml:space="preserve">CITATION McL23 \l 1033 </w:instrText>
          </w:r>
          <w:r w:rsidR="0062339A" w:rsidRPr="00BD23FA">
            <w:rPr>
              <w:rFonts w:ascii="Arial" w:hAnsi="Arial" w:cs="Arial"/>
              <w:i w:val="0"/>
              <w:iCs w:val="0"/>
              <w:color w:val="auto"/>
              <w:sz w:val="22"/>
              <w:szCs w:val="22"/>
            </w:rPr>
            <w:fldChar w:fldCharType="separate"/>
          </w:r>
          <w:r w:rsidR="003317C3" w:rsidRPr="00BD23FA">
            <w:rPr>
              <w:rFonts w:ascii="Arial" w:hAnsi="Arial" w:cs="Arial"/>
              <w:i w:val="0"/>
              <w:iCs w:val="0"/>
              <w:color w:val="auto"/>
              <w:sz w:val="22"/>
              <w:szCs w:val="22"/>
            </w:rPr>
            <w:t>(McLaughlin &amp; Waldek, 2023)</w:t>
          </w:r>
          <w:r w:rsidR="0062339A" w:rsidRPr="00BD23FA">
            <w:rPr>
              <w:rFonts w:ascii="Arial" w:hAnsi="Arial" w:cs="Arial"/>
              <w:i w:val="0"/>
              <w:iCs w:val="0"/>
              <w:color w:val="auto"/>
              <w:sz w:val="22"/>
              <w:szCs w:val="22"/>
            </w:rPr>
            <w:fldChar w:fldCharType="end"/>
          </w:r>
        </w:sdtContent>
      </w:sdt>
      <w:r w:rsidRPr="00BD23FA">
        <w:rPr>
          <w:rFonts w:ascii="Arial" w:hAnsi="Arial" w:cs="Arial"/>
          <w:i w:val="0"/>
          <w:iCs w:val="0"/>
          <w:color w:val="auto"/>
          <w:sz w:val="22"/>
          <w:szCs w:val="22"/>
        </w:rPr>
        <w:t xml:space="preserve">. These colour choices lean towards the building being a </w:t>
      </w:r>
      <w:proofErr w:type="gramStart"/>
      <w:r w:rsidRPr="00BD23FA">
        <w:rPr>
          <w:rFonts w:ascii="Arial" w:hAnsi="Arial" w:cs="Arial"/>
          <w:i w:val="0"/>
          <w:iCs w:val="0"/>
          <w:color w:val="auto"/>
          <w:sz w:val="22"/>
          <w:szCs w:val="22"/>
        </w:rPr>
        <w:t xml:space="preserve">statement </w:t>
      </w:r>
      <w:r w:rsidR="00503EBC" w:rsidRPr="00BD23FA">
        <w:rPr>
          <w:rFonts w:ascii="Arial" w:hAnsi="Arial" w:cs="Arial"/>
          <w:i w:val="0"/>
          <w:iCs w:val="0"/>
          <w:color w:val="auto"/>
          <w:sz w:val="22"/>
          <w:szCs w:val="22"/>
        </w:rPr>
        <w:t>in itself, maybe</w:t>
      </w:r>
      <w:proofErr w:type="gramEnd"/>
      <w:r w:rsidR="00503EBC" w:rsidRPr="00BD23FA">
        <w:rPr>
          <w:rFonts w:ascii="Arial" w:hAnsi="Arial" w:cs="Arial"/>
          <w:i w:val="0"/>
          <w:iCs w:val="0"/>
          <w:color w:val="auto"/>
          <w:sz w:val="22"/>
          <w:szCs w:val="22"/>
        </w:rPr>
        <w:t xml:space="preserve"> more so than the artwork it was intended</w:t>
      </w:r>
      <w:r w:rsidRPr="00BD23FA">
        <w:rPr>
          <w:rFonts w:ascii="Arial" w:hAnsi="Arial" w:cs="Arial"/>
          <w:i w:val="0"/>
          <w:iCs w:val="0"/>
          <w:color w:val="auto"/>
          <w:sz w:val="22"/>
          <w:szCs w:val="22"/>
        </w:rPr>
        <w:t xml:space="preserve"> to house, which raises the question of whether Wright was designing a museum or a piece of artwork itself</w:t>
      </w:r>
      <w:r w:rsidR="000E209E" w:rsidRPr="00BD23FA">
        <w:rPr>
          <w:rFonts w:ascii="Arial" w:hAnsi="Arial" w:cs="Arial"/>
          <w:i w:val="0"/>
          <w:iCs w:val="0"/>
          <w:color w:val="auto"/>
          <w:sz w:val="22"/>
          <w:szCs w:val="22"/>
        </w:rPr>
        <w:t xml:space="preserve"> and </w:t>
      </w:r>
      <w:r w:rsidR="00375543" w:rsidRPr="00BD23FA">
        <w:rPr>
          <w:rFonts w:ascii="Arial" w:hAnsi="Arial" w:cs="Arial"/>
          <w:i w:val="0"/>
          <w:iCs w:val="0"/>
          <w:color w:val="auto"/>
          <w:sz w:val="22"/>
          <w:szCs w:val="22"/>
        </w:rPr>
        <w:t>whether he was hoping for this to be his statement piece rather than an accomplished museum</w:t>
      </w:r>
      <w:r w:rsidRPr="00BD23FA">
        <w:rPr>
          <w:rFonts w:ascii="Arial" w:hAnsi="Arial" w:cs="Arial"/>
          <w:i w:val="0"/>
          <w:iCs w:val="0"/>
          <w:color w:val="auto"/>
          <w:sz w:val="22"/>
          <w:szCs w:val="22"/>
        </w:rPr>
        <w:t xml:space="preserve">. This can be backed by how some </w:t>
      </w:r>
      <w:r w:rsidRPr="00BD23FA">
        <w:rPr>
          <w:rFonts w:ascii="Arial" w:hAnsi="Arial" w:cs="Arial"/>
          <w:i w:val="0"/>
          <w:iCs w:val="0"/>
          <w:color w:val="auto"/>
          <w:sz w:val="22"/>
          <w:szCs w:val="22"/>
        </w:rPr>
        <w:lastRenderedPageBreak/>
        <w:t>experts say that the building competes with the artwork</w:t>
      </w:r>
      <w:r w:rsidR="004A483F" w:rsidRPr="00BD23FA">
        <w:rPr>
          <w:rFonts w:ascii="Arial" w:hAnsi="Arial" w:cs="Arial"/>
          <w:i w:val="0"/>
          <w:iCs w:val="0"/>
          <w:color w:val="auto"/>
          <w:sz w:val="22"/>
          <w:szCs w:val="22"/>
        </w:rPr>
        <w:t>,</w:t>
      </w:r>
      <w:r w:rsidRPr="00BD23FA">
        <w:rPr>
          <w:rFonts w:ascii="Arial" w:hAnsi="Arial" w:cs="Arial"/>
          <w:i w:val="0"/>
          <w:iCs w:val="0"/>
          <w:color w:val="auto"/>
          <w:sz w:val="22"/>
          <w:szCs w:val="22"/>
        </w:rPr>
        <w:t xml:space="preserve"> </w:t>
      </w:r>
      <w:r w:rsidR="00826503" w:rsidRPr="00BD23FA">
        <w:rPr>
          <w:rFonts w:ascii="Arial" w:hAnsi="Arial" w:cs="Arial"/>
          <w:i w:val="0"/>
          <w:iCs w:val="0"/>
          <w:color w:val="auto"/>
          <w:sz w:val="22"/>
          <w:szCs w:val="22"/>
        </w:rPr>
        <w:t>backed by</w:t>
      </w:r>
      <w:r w:rsidRPr="00BD23FA">
        <w:rPr>
          <w:rFonts w:ascii="Arial" w:hAnsi="Arial" w:cs="Arial"/>
          <w:i w:val="0"/>
          <w:iCs w:val="0"/>
          <w:color w:val="auto"/>
          <w:sz w:val="22"/>
          <w:szCs w:val="22"/>
        </w:rPr>
        <w:t xml:space="preserve"> the letter the director and </w:t>
      </w:r>
      <w:r w:rsidR="0042580D" w:rsidRPr="00BD23FA">
        <w:rPr>
          <w:rFonts w:ascii="Arial" w:hAnsi="Arial" w:cs="Arial"/>
          <w:i w:val="0"/>
          <w:iCs w:val="0"/>
          <w:color w:val="auto"/>
          <w:sz w:val="22"/>
          <w:szCs w:val="22"/>
        </w:rPr>
        <w:t>trustees</w:t>
      </w:r>
      <w:r w:rsidRPr="00BD23FA">
        <w:rPr>
          <w:rFonts w:ascii="Arial" w:hAnsi="Arial" w:cs="Arial"/>
          <w:i w:val="0"/>
          <w:iCs w:val="0"/>
          <w:color w:val="auto"/>
          <w:sz w:val="22"/>
          <w:szCs w:val="22"/>
        </w:rPr>
        <w:t xml:space="preserve"> of the </w:t>
      </w:r>
      <w:r w:rsidR="0042580D" w:rsidRPr="00BD23FA">
        <w:rPr>
          <w:rFonts w:ascii="Arial" w:hAnsi="Arial" w:cs="Arial"/>
          <w:i w:val="0"/>
          <w:iCs w:val="0"/>
          <w:color w:val="auto"/>
          <w:sz w:val="22"/>
          <w:szCs w:val="22"/>
        </w:rPr>
        <w:t>museum</w:t>
      </w:r>
      <w:r w:rsidRPr="00BD23FA">
        <w:rPr>
          <w:rFonts w:ascii="Arial" w:hAnsi="Arial" w:cs="Arial"/>
          <w:i w:val="0"/>
          <w:iCs w:val="0"/>
          <w:color w:val="auto"/>
          <w:sz w:val="22"/>
          <w:szCs w:val="22"/>
        </w:rPr>
        <w:t xml:space="preserve"> were sent from a long list of artists explaining that the sloped walls and iconic ramp would make it unusable for the </w:t>
      </w:r>
      <w:r w:rsidR="00CA17F8" w:rsidRPr="00BD23FA">
        <w:rPr>
          <w:rFonts w:ascii="Arial" w:hAnsi="Arial" w:cs="Arial"/>
          <w:i w:val="0"/>
          <w:iCs w:val="0"/>
          <w:color w:val="auto"/>
          <w:sz w:val="22"/>
          <w:szCs w:val="22"/>
        </w:rPr>
        <w:t>exhibition</w:t>
      </w:r>
      <w:r w:rsidRPr="00BD23FA">
        <w:rPr>
          <w:rFonts w:ascii="Arial" w:hAnsi="Arial" w:cs="Arial"/>
          <w:i w:val="0"/>
          <w:iCs w:val="0"/>
          <w:color w:val="auto"/>
          <w:sz w:val="22"/>
          <w:szCs w:val="22"/>
        </w:rPr>
        <w:t xml:space="preserve"> of paintings </w:t>
      </w:r>
      <w:r w:rsidR="005F0377" w:rsidRPr="00BD23FA">
        <w:rPr>
          <w:rFonts w:ascii="Arial" w:hAnsi="Arial" w:cs="Arial"/>
          <w:i w:val="0"/>
          <w:iCs w:val="0"/>
          <w:color w:val="auto"/>
          <w:sz w:val="22"/>
          <w:szCs w:val="22"/>
        </w:rPr>
        <w:t>(Perez, 2010; Pfeiffer, 2002)</w:t>
      </w:r>
      <w:r w:rsidR="006021F8" w:rsidRPr="00BD23FA">
        <w:rPr>
          <w:rFonts w:ascii="Arial" w:hAnsi="Arial" w:cs="Arial"/>
          <w:i w:val="0"/>
          <w:iCs w:val="0"/>
          <w:color w:val="auto"/>
          <w:sz w:val="22"/>
          <w:szCs w:val="22"/>
        </w:rPr>
        <w:t>.</w:t>
      </w:r>
      <w:r w:rsidR="00826503" w:rsidRPr="00BD23FA">
        <w:rPr>
          <w:rFonts w:ascii="Arial" w:hAnsi="Arial" w:cs="Arial"/>
          <w:i w:val="0"/>
          <w:iCs w:val="0"/>
          <w:color w:val="auto"/>
          <w:sz w:val="22"/>
          <w:szCs w:val="22"/>
        </w:rPr>
        <w:t xml:space="preserve"> </w:t>
      </w:r>
      <w:r w:rsidR="00897792" w:rsidRPr="00BD23FA">
        <w:rPr>
          <w:rFonts w:ascii="Arial" w:hAnsi="Arial" w:cs="Arial"/>
          <w:i w:val="0"/>
          <w:iCs w:val="0"/>
          <w:color w:val="auto"/>
          <w:sz w:val="22"/>
          <w:szCs w:val="22"/>
        </w:rPr>
        <w:t>This letter clearly shows that the designs carried a disregard for the function of the building and the suitability for the display of artwork, perhaps indicating that Wright</w:t>
      </w:r>
      <w:r w:rsidR="009E68CA" w:rsidRPr="00BD23FA">
        <w:rPr>
          <w:rFonts w:ascii="Arial" w:hAnsi="Arial" w:cs="Arial"/>
          <w:i w:val="0"/>
          <w:iCs w:val="0"/>
          <w:color w:val="auto"/>
          <w:sz w:val="22"/>
          <w:szCs w:val="22"/>
        </w:rPr>
        <w:t xml:space="preserve"> did not </w:t>
      </w:r>
      <w:r w:rsidR="00375543" w:rsidRPr="00BD23FA">
        <w:rPr>
          <w:rFonts w:ascii="Arial" w:hAnsi="Arial" w:cs="Arial"/>
          <w:i w:val="0"/>
          <w:iCs w:val="0"/>
          <w:color w:val="auto"/>
          <w:sz w:val="22"/>
          <w:szCs w:val="22"/>
        </w:rPr>
        <w:t>equip</w:t>
      </w:r>
      <w:r w:rsidR="009E68CA" w:rsidRPr="00BD23FA">
        <w:rPr>
          <w:rFonts w:ascii="Arial" w:hAnsi="Arial" w:cs="Arial"/>
          <w:i w:val="0"/>
          <w:iCs w:val="0"/>
          <w:color w:val="auto"/>
          <w:sz w:val="22"/>
          <w:szCs w:val="22"/>
        </w:rPr>
        <w:t xml:space="preserve"> himself with</w:t>
      </w:r>
      <w:r w:rsidR="009E68CA" w:rsidRPr="000A4CAC">
        <w:rPr>
          <w:rFonts w:ascii="Arial" w:hAnsi="Arial" w:cs="Arial"/>
          <w:i w:val="0"/>
          <w:iCs w:val="0"/>
          <w:color w:val="auto"/>
          <w:sz w:val="22"/>
          <w:szCs w:val="22"/>
        </w:rPr>
        <w:t xml:space="preserve"> enough knowledge on the matt</w:t>
      </w:r>
      <w:r w:rsidR="0049200A" w:rsidRPr="000A4CAC">
        <w:rPr>
          <w:rFonts w:ascii="Arial" w:hAnsi="Arial" w:cs="Arial"/>
          <w:i w:val="0"/>
          <w:iCs w:val="0"/>
          <w:color w:val="auto"/>
          <w:sz w:val="22"/>
          <w:szCs w:val="22"/>
        </w:rPr>
        <w:t>er.</w:t>
      </w:r>
    </w:p>
    <w:p w14:paraId="23BBB708" w14:textId="77777777" w:rsidR="000A4CAC" w:rsidRPr="000A4CAC" w:rsidRDefault="000A4CAC" w:rsidP="000A4CAC"/>
    <w:p w14:paraId="4F8AFB0F" w14:textId="3F4E5DA3" w:rsidR="00012692" w:rsidRDefault="00403621" w:rsidP="00012692">
      <w:pPr>
        <w:pStyle w:val="Caption"/>
        <w:keepNext/>
      </w:pPr>
      <w:r>
        <w:rPr>
          <w:rFonts w:ascii="Arial" w:hAnsi="Arial" w:cs="Arial"/>
          <w:noProof/>
          <w:sz w:val="22"/>
        </w:rPr>
        <w:drawing>
          <wp:inline distT="0" distB="0" distL="0" distR="0" wp14:anchorId="19BCB721" wp14:editId="77CA26FB">
            <wp:extent cx="5939790" cy="4699000"/>
            <wp:effectExtent l="0" t="0" r="3810" b="6350"/>
            <wp:docPr id="8668780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4699000"/>
                    </a:xfrm>
                    <a:prstGeom prst="rect">
                      <a:avLst/>
                    </a:prstGeom>
                    <a:noFill/>
                    <a:ln>
                      <a:noFill/>
                    </a:ln>
                  </pic:spPr>
                </pic:pic>
              </a:graphicData>
            </a:graphic>
          </wp:inline>
        </w:drawing>
      </w:r>
    </w:p>
    <w:p w14:paraId="0A18A767" w14:textId="16B25A01" w:rsidR="00403621" w:rsidRDefault="00012692" w:rsidP="00012692">
      <w:pPr>
        <w:pStyle w:val="Caption"/>
      </w:pPr>
      <w:bookmarkStart w:id="17" w:name="_Toc225411660"/>
      <w:r>
        <w:t xml:space="preserve">Figure </w:t>
      </w:r>
      <w:fldSimple w:instr=" SEQ Figure \* ARABIC ">
        <w:r w:rsidR="006711CA">
          <w:rPr>
            <w:noProof/>
          </w:rPr>
          <w:t>1</w:t>
        </w:r>
      </w:fldSimple>
      <w:r>
        <w:t xml:space="preserve"> - section through the Guggenheim </w:t>
      </w:r>
      <w:sdt>
        <w:sdtPr>
          <w:id w:val="1248380682"/>
          <w:citation/>
        </w:sdtPr>
        <w:sdtEndPr/>
        <w:sdtContent>
          <w:r>
            <w:fldChar w:fldCharType="begin"/>
          </w:r>
          <w:r>
            <w:rPr>
              <w:lang w:val="en-US"/>
            </w:rPr>
            <w:instrText xml:space="preserve"> CITATION Sol60 \l 1033 </w:instrText>
          </w:r>
          <w:r>
            <w:fldChar w:fldCharType="separate"/>
          </w:r>
          <w:r w:rsidRPr="00012692">
            <w:rPr>
              <w:noProof/>
              <w:lang w:val="en-US"/>
            </w:rPr>
            <w:t>(Solomon R. Guggenheim Foundation, 1960)</w:t>
          </w:r>
          <w:r>
            <w:fldChar w:fldCharType="end"/>
          </w:r>
        </w:sdtContent>
      </w:sdt>
      <w:bookmarkEnd w:id="17"/>
    </w:p>
    <w:p w14:paraId="09F6FC1C" w14:textId="77777777" w:rsidR="009C43D1" w:rsidRDefault="009C43D1" w:rsidP="009C43D1">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0"/>
      </w:pPr>
      <w:r>
        <w:rPr>
          <w:noProof/>
        </w:rPr>
        <w:lastRenderedPageBreak/>
        <w:drawing>
          <wp:inline distT="0" distB="0" distL="0" distR="0" wp14:anchorId="7B2B3311" wp14:editId="435312A1">
            <wp:extent cx="5936615" cy="4304665"/>
            <wp:effectExtent l="0" t="0" r="6985" b="635"/>
            <wp:docPr id="8479678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6615" cy="4304665"/>
                    </a:xfrm>
                    <a:prstGeom prst="rect">
                      <a:avLst/>
                    </a:prstGeom>
                    <a:noFill/>
                    <a:ln>
                      <a:noFill/>
                    </a:ln>
                  </pic:spPr>
                </pic:pic>
              </a:graphicData>
            </a:graphic>
          </wp:inline>
        </w:drawing>
      </w:r>
    </w:p>
    <w:p w14:paraId="63326715" w14:textId="47A961EF" w:rsidR="009C43D1" w:rsidRDefault="009C43D1" w:rsidP="009C43D1">
      <w:pPr>
        <w:pStyle w:val="Caption"/>
      </w:pPr>
      <w:bookmarkStart w:id="18" w:name="_Toc225411661"/>
      <w:r>
        <w:t xml:space="preserve">Figure </w:t>
      </w:r>
      <w:fldSimple w:instr=" SEQ Figure \* ARABIC ">
        <w:r w:rsidR="006711CA">
          <w:rPr>
            <w:noProof/>
          </w:rPr>
          <w:t>2</w:t>
        </w:r>
      </w:fldSimple>
      <w:r>
        <w:t xml:space="preserve"> - interior sketch of Guggenheim </w:t>
      </w:r>
      <w:r w:rsidRPr="009C43D1">
        <w:t>(Betsky, 1939)</w:t>
      </w:r>
      <w:bookmarkEnd w:id="18"/>
    </w:p>
    <w:p w14:paraId="7DC2A8C2" w14:textId="0A2D6136" w:rsidR="00502656" w:rsidRPr="00502656" w:rsidRDefault="0049200A" w:rsidP="00164F03">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0"/>
        <w:rPr>
          <w:rFonts w:ascii="Arial" w:hAnsi="Arial" w:cs="Arial"/>
          <w:sz w:val="22"/>
        </w:rPr>
      </w:pPr>
      <w:r>
        <w:rPr>
          <w:rFonts w:ascii="Arial" w:hAnsi="Arial" w:cs="Arial"/>
          <w:noProof/>
          <w:sz w:val="22"/>
        </w:rPr>
        <w:drawing>
          <wp:inline distT="0" distB="0" distL="0" distR="0" wp14:anchorId="29E94C36" wp14:editId="761D7D7E">
            <wp:extent cx="5939790" cy="3084830"/>
            <wp:effectExtent l="0" t="0" r="3810" b="1270"/>
            <wp:docPr id="2032851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9790" cy="3084830"/>
                    </a:xfrm>
                    <a:prstGeom prst="rect">
                      <a:avLst/>
                    </a:prstGeom>
                    <a:noFill/>
                    <a:ln>
                      <a:noFill/>
                    </a:ln>
                  </pic:spPr>
                </pic:pic>
              </a:graphicData>
            </a:graphic>
          </wp:inline>
        </w:drawing>
      </w:r>
    </w:p>
    <w:p w14:paraId="7745F30D" w14:textId="06345530" w:rsidR="000C4412" w:rsidRDefault="0049200A" w:rsidP="000C4412">
      <w:pPr>
        <w:pStyle w:val="Caption"/>
      </w:pPr>
      <w:bookmarkStart w:id="19" w:name="_Toc225411662"/>
      <w:r>
        <w:t xml:space="preserve">Figure </w:t>
      </w:r>
      <w:fldSimple w:instr=" SEQ Figure \* ARABIC ">
        <w:r w:rsidR="006711CA">
          <w:rPr>
            <w:noProof/>
          </w:rPr>
          <w:t>3</w:t>
        </w:r>
      </w:fldSimple>
      <w:r>
        <w:t xml:space="preserve">- Sketch of the Guggenheim Museum, 1956 </w:t>
      </w:r>
      <w:sdt>
        <w:sdtPr>
          <w:id w:val="1334639314"/>
          <w:citation/>
        </w:sdtPr>
        <w:sdtEndPr/>
        <w:sdtContent>
          <w:r w:rsidR="00C95B9B">
            <w:fldChar w:fldCharType="begin"/>
          </w:r>
          <w:r w:rsidR="00C95B9B">
            <w:rPr>
              <w:lang w:val="en-US"/>
            </w:rPr>
            <w:instrText xml:space="preserve"> CITATION Sol60 \l 1033 </w:instrText>
          </w:r>
          <w:r w:rsidR="00C95B9B">
            <w:fldChar w:fldCharType="separate"/>
          </w:r>
          <w:r w:rsidR="003317C3" w:rsidRPr="003317C3">
            <w:rPr>
              <w:noProof/>
              <w:lang w:val="en-US"/>
            </w:rPr>
            <w:t>(Solomon R. Guggenheim Foundation, 1960)</w:t>
          </w:r>
          <w:r w:rsidR="00C95B9B">
            <w:fldChar w:fldCharType="end"/>
          </w:r>
        </w:sdtContent>
      </w:sdt>
      <w:bookmarkEnd w:id="19"/>
    </w:p>
    <w:p w14:paraId="0230F39B" w14:textId="2FB8C6C7" w:rsidR="00362D79" w:rsidRDefault="00362D79" w:rsidP="00362D79">
      <w:pPr>
        <w:pStyle w:val="Caption"/>
        <w:keepNext/>
        <w:ind w:firstLine="0"/>
      </w:pPr>
    </w:p>
    <w:p w14:paraId="5F45F6D1" w14:textId="77777777" w:rsidR="00E927C8" w:rsidRPr="001931C1" w:rsidRDefault="00E927C8" w:rsidP="001931C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rPr>
          <w:rFonts w:ascii="Arial" w:eastAsia="Helvetica" w:hAnsi="Arial" w:cs="Arial"/>
          <w:sz w:val="22"/>
        </w:rPr>
      </w:pPr>
    </w:p>
    <w:p w14:paraId="0463636C" w14:textId="447FE6ED" w:rsidR="00E760EB" w:rsidRPr="001931C1" w:rsidRDefault="00FF00FB">
      <w:pPr>
        <w:pStyle w:val="Heading2"/>
        <w:rPr>
          <w:rFonts w:ascii="Arial" w:hAnsi="Arial" w:cs="Arial"/>
          <w:sz w:val="28"/>
          <w:szCs w:val="28"/>
        </w:rPr>
      </w:pPr>
      <w:bookmarkStart w:id="20" w:name="BRANCH_5"/>
      <w:bookmarkStart w:id="21" w:name="_Toc224993102"/>
      <w:bookmarkStart w:id="22" w:name="_MV3BS_5"/>
      <w:bookmarkEnd w:id="16"/>
      <w:r w:rsidRPr="001931C1">
        <w:rPr>
          <w:rFonts w:ascii="Arial" w:hAnsi="Arial" w:cs="Arial"/>
          <w:sz w:val="28"/>
          <w:szCs w:val="28"/>
        </w:rPr>
        <w:t>Landscape in Context to the Building</w:t>
      </w:r>
      <w:bookmarkEnd w:id="20"/>
      <w:bookmarkEnd w:id="21"/>
    </w:p>
    <w:p w14:paraId="5027716D" w14:textId="4088DC4F" w:rsidR="000C4412" w:rsidRDefault="0042580D" w:rsidP="006711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0"/>
        <w:rPr>
          <w:rFonts w:ascii="Arial" w:hAnsi="Arial" w:cs="Arial"/>
          <w:color w:val="000000"/>
          <w:sz w:val="22"/>
        </w:rPr>
      </w:pPr>
      <w:r w:rsidRPr="001931C1">
        <w:rPr>
          <w:rFonts w:ascii="Arial" w:hAnsi="Arial" w:cs="Arial"/>
          <w:sz w:val="22"/>
        </w:rPr>
        <w:t>The Guggenheim is sometimes seen as an odd artefact, perhaps because of its obvious contrast to the Manhattan city grid</w:t>
      </w:r>
      <w:r w:rsidR="00B82A22">
        <w:rPr>
          <w:rFonts w:ascii="Arial" w:hAnsi="Arial" w:cs="Arial"/>
          <w:sz w:val="22"/>
        </w:rPr>
        <w:t xml:space="preserve">, which can be seen in figure </w:t>
      </w:r>
      <w:r w:rsidR="009C43D1">
        <w:rPr>
          <w:rFonts w:ascii="Arial" w:hAnsi="Arial" w:cs="Arial"/>
          <w:sz w:val="22"/>
        </w:rPr>
        <w:t>4</w:t>
      </w:r>
      <w:r w:rsidR="00B82A22">
        <w:rPr>
          <w:rFonts w:ascii="Arial" w:hAnsi="Arial" w:cs="Arial"/>
          <w:sz w:val="22"/>
        </w:rPr>
        <w:t>,</w:t>
      </w:r>
      <w:r w:rsidRPr="001931C1">
        <w:rPr>
          <w:rFonts w:ascii="Arial" w:hAnsi="Arial" w:cs="Arial"/>
          <w:sz w:val="22"/>
        </w:rPr>
        <w:t xml:space="preserve"> and its controversial way of presenting art </w:t>
      </w:r>
      <w:r w:rsidR="005F0377" w:rsidRPr="00F02436">
        <w:rPr>
          <w:rFonts w:ascii="Arial" w:hAnsi="Arial" w:cs="Arial"/>
          <w:noProof/>
          <w:sz w:val="22"/>
          <w:lang w:val="en-US"/>
        </w:rPr>
        <w:t>(Betsky, 1939</w:t>
      </w:r>
      <w:r w:rsidR="005F0377">
        <w:rPr>
          <w:rFonts w:ascii="Arial" w:hAnsi="Arial" w:cs="Arial"/>
          <w:noProof/>
          <w:sz w:val="22"/>
          <w:lang w:val="en-US"/>
        </w:rPr>
        <w:t xml:space="preserve">; </w:t>
      </w:r>
      <w:r w:rsidR="005F0377" w:rsidRPr="00F02436">
        <w:rPr>
          <w:rFonts w:ascii="Arial" w:hAnsi="Arial" w:cs="Arial"/>
          <w:noProof/>
          <w:sz w:val="22"/>
        </w:rPr>
        <w:t>Perez, 2010)</w:t>
      </w:r>
      <w:r w:rsidRPr="001931C1">
        <w:rPr>
          <w:rFonts w:ascii="Arial" w:hAnsi="Arial" w:cs="Arial"/>
          <w:sz w:val="22"/>
        </w:rPr>
        <w:t>. Wright's design forced the building to swell from the neat line of apartments,</w:t>
      </w:r>
      <w:r w:rsidR="00A2521A">
        <w:rPr>
          <w:rFonts w:ascii="Arial" w:hAnsi="Arial" w:cs="Arial"/>
          <w:sz w:val="22"/>
        </w:rPr>
        <w:t xml:space="preserve"> as shown in figure </w:t>
      </w:r>
      <w:r w:rsidR="009C43D1">
        <w:rPr>
          <w:rFonts w:ascii="Arial" w:hAnsi="Arial" w:cs="Arial"/>
          <w:sz w:val="22"/>
        </w:rPr>
        <w:t>5</w:t>
      </w:r>
      <w:r w:rsidR="00A2521A">
        <w:rPr>
          <w:rFonts w:ascii="Arial" w:hAnsi="Arial" w:cs="Arial"/>
          <w:sz w:val="22"/>
        </w:rPr>
        <w:t>,</w:t>
      </w:r>
      <w:r w:rsidRPr="001931C1">
        <w:rPr>
          <w:rFonts w:ascii="Arial" w:hAnsi="Arial" w:cs="Arial"/>
          <w:sz w:val="22"/>
        </w:rPr>
        <w:t xml:space="preserve"> forcing some critics to call it “an oversized and indigestible hot cross bun” </w:t>
      </w:r>
      <w:r w:rsidR="005F0377" w:rsidRPr="00F02436">
        <w:rPr>
          <w:rFonts w:ascii="Arial" w:hAnsi="Arial" w:cs="Arial"/>
          <w:noProof/>
          <w:sz w:val="22"/>
          <w:lang w:val="en-US"/>
        </w:rPr>
        <w:t>(Betsky, 1939</w:t>
      </w:r>
      <w:r w:rsidR="005F0377">
        <w:rPr>
          <w:rFonts w:ascii="Arial" w:hAnsi="Arial" w:cs="Arial"/>
          <w:noProof/>
          <w:sz w:val="22"/>
          <w:lang w:val="en-US"/>
        </w:rPr>
        <w:t xml:space="preserve">; </w:t>
      </w:r>
      <w:r w:rsidR="005F0377" w:rsidRPr="00F02436">
        <w:rPr>
          <w:rFonts w:ascii="Arial" w:hAnsi="Arial" w:cs="Arial"/>
          <w:noProof/>
          <w:sz w:val="22"/>
          <w:lang w:val="en-US"/>
        </w:rPr>
        <w:t>McLaughlin &amp; Waldek, 2023)</w:t>
      </w:r>
      <w:r w:rsidRPr="001931C1">
        <w:rPr>
          <w:rFonts w:ascii="Arial" w:hAnsi="Arial" w:cs="Arial"/>
          <w:sz w:val="22"/>
        </w:rPr>
        <w:t xml:space="preserve">. While the critics slandered it, calling it other derogatory names such as inverted oatmeal bowl, others saw it as a building to mark the first step towards organic architecture for New York City </w:t>
      </w:r>
      <w:r w:rsidR="005F0377" w:rsidRPr="00F02436">
        <w:rPr>
          <w:rFonts w:ascii="Arial" w:hAnsi="Arial" w:cs="Arial"/>
          <w:noProof/>
          <w:sz w:val="22"/>
          <w:lang w:val="en-US"/>
        </w:rPr>
        <w:t>(McLaughlin &amp; Waldek, 2023</w:t>
      </w:r>
      <w:r w:rsidR="005F0377">
        <w:rPr>
          <w:rFonts w:ascii="Arial" w:hAnsi="Arial" w:cs="Arial"/>
          <w:noProof/>
          <w:sz w:val="22"/>
          <w:lang w:val="en-US"/>
        </w:rPr>
        <w:t xml:space="preserve">; </w:t>
      </w:r>
      <w:r w:rsidR="005F0377" w:rsidRPr="00F02436">
        <w:rPr>
          <w:rFonts w:ascii="Arial" w:hAnsi="Arial" w:cs="Arial"/>
          <w:noProof/>
          <w:sz w:val="22"/>
          <w:lang w:val="en-US"/>
        </w:rPr>
        <w:t>Solomon R. Guggenheim Foundation, 1960)</w:t>
      </w:r>
      <w:r w:rsidRPr="001931C1">
        <w:rPr>
          <w:rFonts w:ascii="Arial" w:hAnsi="Arial" w:cs="Arial"/>
          <w:sz w:val="22"/>
        </w:rPr>
        <w:t>. All these comments push the idea that Wright wanted the structure itself to make a statement</w:t>
      </w:r>
      <w:r w:rsidR="00541FE9" w:rsidRPr="001931C1">
        <w:rPr>
          <w:rFonts w:ascii="Arial" w:hAnsi="Arial" w:cs="Arial"/>
          <w:sz w:val="22"/>
        </w:rPr>
        <w:t>;</w:t>
      </w:r>
      <w:r w:rsidRPr="001931C1">
        <w:rPr>
          <w:rFonts w:ascii="Arial" w:hAnsi="Arial" w:cs="Arial"/>
          <w:sz w:val="22"/>
        </w:rPr>
        <w:t xml:space="preserve"> perhaps</w:t>
      </w:r>
      <w:r w:rsidR="00A644D4">
        <w:rPr>
          <w:rFonts w:ascii="Arial" w:hAnsi="Arial" w:cs="Arial"/>
          <w:sz w:val="22"/>
        </w:rPr>
        <w:t xml:space="preserve"> </w:t>
      </w:r>
      <w:r w:rsidRPr="001931C1">
        <w:rPr>
          <w:rFonts w:ascii="Arial" w:hAnsi="Arial" w:cs="Arial"/>
          <w:sz w:val="22"/>
        </w:rPr>
        <w:t xml:space="preserve">drawing the focus away from the artwork itself. </w:t>
      </w:r>
      <w:r w:rsidR="00B2350B" w:rsidRPr="001931C1">
        <w:rPr>
          <w:rFonts w:ascii="Arial" w:hAnsi="Arial" w:cs="Arial"/>
          <w:sz w:val="22"/>
        </w:rPr>
        <w:t xml:space="preserve">The </w:t>
      </w:r>
      <w:r w:rsidR="00B2350B" w:rsidRPr="00F53FEF">
        <w:rPr>
          <w:rFonts w:ascii="Arial" w:hAnsi="Arial" w:cs="Arial"/>
          <w:sz w:val="22"/>
        </w:rPr>
        <w:t>i</w:t>
      </w:r>
      <w:r w:rsidR="008B20E7" w:rsidRPr="00F53FEF">
        <w:rPr>
          <w:rFonts w:ascii="Arial" w:hAnsi="Arial" w:cs="Arial"/>
          <w:sz w:val="22"/>
        </w:rPr>
        <w:t>dea</w:t>
      </w:r>
      <w:r w:rsidR="00B2350B" w:rsidRPr="00F53FEF">
        <w:rPr>
          <w:rFonts w:ascii="Arial" w:hAnsi="Arial" w:cs="Arial"/>
          <w:sz w:val="22"/>
        </w:rPr>
        <w:t xml:space="preserve"> of it </w:t>
      </w:r>
      <w:r w:rsidR="007A0C81" w:rsidRPr="00F53FEF">
        <w:rPr>
          <w:rFonts w:ascii="Arial" w:hAnsi="Arial" w:cs="Arial"/>
          <w:sz w:val="22"/>
        </w:rPr>
        <w:t xml:space="preserve">swelling </w:t>
      </w:r>
      <w:r w:rsidR="00727D18" w:rsidRPr="00F53FEF">
        <w:rPr>
          <w:rFonts w:ascii="Arial" w:hAnsi="Arial" w:cs="Arial"/>
          <w:sz w:val="22"/>
        </w:rPr>
        <w:t>reinforces</w:t>
      </w:r>
      <w:r w:rsidR="007A0C81" w:rsidRPr="00F53FEF">
        <w:rPr>
          <w:rFonts w:ascii="Arial" w:hAnsi="Arial" w:cs="Arial"/>
          <w:sz w:val="22"/>
        </w:rPr>
        <w:t xml:space="preserve"> this </w:t>
      </w:r>
      <w:r w:rsidR="00CB3934" w:rsidRPr="00F53FEF">
        <w:rPr>
          <w:rFonts w:ascii="Arial" w:hAnsi="Arial" w:cs="Arial"/>
          <w:sz w:val="22"/>
        </w:rPr>
        <w:t>notion</w:t>
      </w:r>
      <w:r w:rsidR="007A0C81" w:rsidRPr="00F53FEF">
        <w:rPr>
          <w:rFonts w:ascii="Arial" w:hAnsi="Arial" w:cs="Arial"/>
          <w:sz w:val="22"/>
        </w:rPr>
        <w:t xml:space="preserve"> o</w:t>
      </w:r>
      <w:r w:rsidR="00464598" w:rsidRPr="00F53FEF">
        <w:rPr>
          <w:rFonts w:ascii="Arial" w:hAnsi="Arial" w:cs="Arial"/>
          <w:sz w:val="22"/>
        </w:rPr>
        <w:t xml:space="preserve">f </w:t>
      </w:r>
      <w:r w:rsidR="007A0C81" w:rsidRPr="00F53FEF">
        <w:rPr>
          <w:rFonts w:ascii="Arial" w:hAnsi="Arial" w:cs="Arial"/>
          <w:sz w:val="22"/>
        </w:rPr>
        <w:t>a need for his work to</w:t>
      </w:r>
      <w:r w:rsidR="007A0C81" w:rsidRPr="001931C1">
        <w:rPr>
          <w:rFonts w:ascii="Arial" w:hAnsi="Arial" w:cs="Arial"/>
          <w:sz w:val="22"/>
        </w:rPr>
        <w:t xml:space="preserve"> be a </w:t>
      </w:r>
      <w:proofErr w:type="gramStart"/>
      <w:r w:rsidR="007A0C81" w:rsidRPr="001931C1">
        <w:rPr>
          <w:rFonts w:ascii="Arial" w:hAnsi="Arial" w:cs="Arial"/>
          <w:sz w:val="22"/>
        </w:rPr>
        <w:t>statement in itself, rather</w:t>
      </w:r>
      <w:proofErr w:type="gramEnd"/>
      <w:r w:rsidR="007A0C81" w:rsidRPr="001931C1">
        <w:rPr>
          <w:rFonts w:ascii="Arial" w:hAnsi="Arial" w:cs="Arial"/>
          <w:sz w:val="22"/>
        </w:rPr>
        <w:t xml:space="preserve"> than letting the artwork inside do the talking.</w:t>
      </w:r>
      <w:r w:rsidR="003679E7" w:rsidRPr="001931C1">
        <w:rPr>
          <w:rFonts w:ascii="Arial" w:hAnsi="Arial" w:cs="Arial"/>
          <w:sz w:val="22"/>
        </w:rPr>
        <w:t xml:space="preserve"> </w:t>
      </w:r>
      <w:r w:rsidR="00541FE9" w:rsidRPr="001931C1">
        <w:rPr>
          <w:rFonts w:ascii="Arial" w:hAnsi="Arial" w:cs="Arial"/>
          <w:sz w:val="22"/>
        </w:rPr>
        <w:t xml:space="preserve">This lack of consideration for the artwork can be seen by how the structure of the museum allowed for seasonal condensation, which rendered sections of the gallery unfit for exhibition during cold seasons, and perhaps Wright's approach to his choice of a prominent location also showed where his priorities </w:t>
      </w:r>
      <w:r w:rsidR="000D45A6" w:rsidRPr="001931C1">
        <w:rPr>
          <w:rFonts w:ascii="Arial" w:hAnsi="Arial" w:cs="Arial"/>
          <w:sz w:val="22"/>
        </w:rPr>
        <w:t>were</w:t>
      </w:r>
      <w:r w:rsidRPr="001931C1">
        <w:rPr>
          <w:rFonts w:ascii="Arial" w:hAnsi="Arial" w:cs="Arial"/>
          <w:sz w:val="22"/>
        </w:rPr>
        <w:t xml:space="preserve"> </w:t>
      </w:r>
      <w:r w:rsidR="001C312E" w:rsidRPr="00F02436">
        <w:rPr>
          <w:rFonts w:ascii="Arial" w:hAnsi="Arial" w:cs="Arial"/>
          <w:noProof/>
          <w:sz w:val="22"/>
          <w:lang w:val="en-US"/>
        </w:rPr>
        <w:t>(Hart, 2007</w:t>
      </w:r>
      <w:r w:rsidR="001C312E">
        <w:rPr>
          <w:rFonts w:ascii="Arial" w:hAnsi="Arial" w:cs="Arial"/>
          <w:noProof/>
          <w:sz w:val="22"/>
          <w:lang w:val="en-US"/>
        </w:rPr>
        <w:t xml:space="preserve">; </w:t>
      </w:r>
      <w:r w:rsidR="001C312E" w:rsidRPr="00F02436">
        <w:rPr>
          <w:rFonts w:ascii="Arial" w:hAnsi="Arial" w:cs="Arial"/>
          <w:noProof/>
          <w:sz w:val="22"/>
        </w:rPr>
        <w:t>Tafel, 1979)</w:t>
      </w:r>
      <w:r w:rsidRPr="001931C1">
        <w:rPr>
          <w:rFonts w:ascii="Arial" w:hAnsi="Arial" w:cs="Arial"/>
          <w:sz w:val="22"/>
        </w:rPr>
        <w:t>.</w:t>
      </w:r>
      <w:r w:rsidR="00CA17F8" w:rsidRPr="001931C1">
        <w:rPr>
          <w:rFonts w:ascii="Arial" w:hAnsi="Arial" w:cs="Arial"/>
          <w:sz w:val="22"/>
        </w:rPr>
        <w:t xml:space="preserve"> </w:t>
      </w:r>
      <w:r w:rsidR="00541FE9" w:rsidRPr="001931C1">
        <w:rPr>
          <w:rFonts w:ascii="Arial" w:hAnsi="Arial" w:cs="Arial"/>
          <w:color w:val="000000"/>
          <w:sz w:val="22"/>
        </w:rPr>
        <w:t>This</w:t>
      </w:r>
      <w:r w:rsidRPr="001931C1">
        <w:rPr>
          <w:rFonts w:ascii="Arial" w:hAnsi="Arial" w:cs="Arial"/>
          <w:color w:val="000000"/>
          <w:sz w:val="22"/>
        </w:rPr>
        <w:t xml:space="preserve"> p</w:t>
      </w:r>
      <w:r w:rsidRPr="001931C1">
        <w:rPr>
          <w:rFonts w:ascii="Arial" w:hAnsi="Arial" w:cs="Arial"/>
          <w:sz w:val="22"/>
        </w:rPr>
        <w:t>rominent location</w:t>
      </w:r>
      <w:r w:rsidRPr="001931C1">
        <w:rPr>
          <w:rFonts w:ascii="Arial" w:hAnsi="Arial" w:cs="Arial"/>
          <w:color w:val="000000"/>
          <w:sz w:val="22"/>
        </w:rPr>
        <w:t xml:space="preserve"> and the exterior design may be one of the reasons that </w:t>
      </w:r>
      <w:r w:rsidR="00897792" w:rsidRPr="001931C1">
        <w:rPr>
          <w:rFonts w:ascii="Arial" w:hAnsi="Arial" w:cs="Arial"/>
          <w:color w:val="000000"/>
          <w:sz w:val="22"/>
        </w:rPr>
        <w:t>compared</w:t>
      </w:r>
      <w:r w:rsidRPr="001931C1">
        <w:rPr>
          <w:rFonts w:ascii="Arial" w:hAnsi="Arial" w:cs="Arial"/>
          <w:color w:val="000000"/>
          <w:sz w:val="22"/>
        </w:rPr>
        <w:t xml:space="preserve"> to the </w:t>
      </w:r>
      <w:r w:rsidR="00CA17F8" w:rsidRPr="001931C1">
        <w:rPr>
          <w:rFonts w:ascii="Arial" w:hAnsi="Arial" w:cs="Arial"/>
          <w:color w:val="000000"/>
          <w:sz w:val="22"/>
        </w:rPr>
        <w:t>museums</w:t>
      </w:r>
      <w:r w:rsidRPr="001931C1">
        <w:rPr>
          <w:rFonts w:ascii="Arial" w:hAnsi="Arial" w:cs="Arial"/>
          <w:color w:val="000000"/>
          <w:sz w:val="22"/>
        </w:rPr>
        <w:t xml:space="preserve"> in </w:t>
      </w:r>
      <w:r w:rsidR="00897792" w:rsidRPr="001931C1">
        <w:rPr>
          <w:rFonts w:ascii="Arial" w:hAnsi="Arial" w:cs="Arial"/>
          <w:color w:val="000000"/>
          <w:sz w:val="22"/>
        </w:rPr>
        <w:t>Bilbao</w:t>
      </w:r>
      <w:r w:rsidRPr="001931C1">
        <w:rPr>
          <w:rFonts w:ascii="Arial" w:hAnsi="Arial" w:cs="Arial"/>
          <w:color w:val="000000"/>
          <w:sz w:val="22"/>
        </w:rPr>
        <w:t xml:space="preserve">, </w:t>
      </w:r>
      <w:r w:rsidR="00A5596E">
        <w:rPr>
          <w:rFonts w:ascii="Arial" w:hAnsi="Arial" w:cs="Arial"/>
          <w:color w:val="000000"/>
          <w:sz w:val="22"/>
        </w:rPr>
        <w:t>L</w:t>
      </w:r>
      <w:r w:rsidRPr="001931C1">
        <w:rPr>
          <w:rFonts w:ascii="Arial" w:hAnsi="Arial" w:cs="Arial"/>
          <w:color w:val="000000"/>
          <w:sz w:val="22"/>
        </w:rPr>
        <w:t xml:space="preserve">as </w:t>
      </w:r>
      <w:r w:rsidR="00897792" w:rsidRPr="001931C1">
        <w:rPr>
          <w:rFonts w:ascii="Arial" w:hAnsi="Arial" w:cs="Arial"/>
          <w:color w:val="000000"/>
          <w:sz w:val="22"/>
        </w:rPr>
        <w:t>Vegas</w:t>
      </w:r>
      <w:r w:rsidRPr="001931C1">
        <w:rPr>
          <w:rFonts w:ascii="Arial" w:hAnsi="Arial" w:cs="Arial"/>
          <w:color w:val="000000"/>
          <w:sz w:val="22"/>
        </w:rPr>
        <w:t xml:space="preserve">, </w:t>
      </w:r>
      <w:r w:rsidR="00897792" w:rsidRPr="001931C1">
        <w:rPr>
          <w:rFonts w:ascii="Arial" w:hAnsi="Arial" w:cs="Arial"/>
          <w:color w:val="000000"/>
          <w:sz w:val="22"/>
        </w:rPr>
        <w:t>Venice</w:t>
      </w:r>
      <w:r w:rsidRPr="001931C1">
        <w:rPr>
          <w:rFonts w:ascii="Arial" w:hAnsi="Arial" w:cs="Arial"/>
          <w:color w:val="000000"/>
          <w:sz w:val="22"/>
        </w:rPr>
        <w:t xml:space="preserve"> and </w:t>
      </w:r>
      <w:r w:rsidR="00C249B1">
        <w:rPr>
          <w:rFonts w:ascii="Arial" w:hAnsi="Arial" w:cs="Arial"/>
          <w:color w:val="000000"/>
          <w:sz w:val="22"/>
        </w:rPr>
        <w:t>B</w:t>
      </w:r>
      <w:r w:rsidRPr="001931C1">
        <w:rPr>
          <w:rFonts w:ascii="Arial" w:hAnsi="Arial" w:cs="Arial"/>
          <w:color w:val="000000"/>
          <w:sz w:val="22"/>
        </w:rPr>
        <w:t xml:space="preserve">erlin, this New York </w:t>
      </w:r>
      <w:r w:rsidR="00897792" w:rsidRPr="001931C1">
        <w:rPr>
          <w:rFonts w:ascii="Arial" w:hAnsi="Arial" w:cs="Arial"/>
          <w:color w:val="000000"/>
          <w:sz w:val="22"/>
        </w:rPr>
        <w:t>museum</w:t>
      </w:r>
      <w:r w:rsidRPr="001931C1">
        <w:rPr>
          <w:rFonts w:ascii="Arial" w:hAnsi="Arial" w:cs="Arial"/>
          <w:color w:val="000000"/>
          <w:sz w:val="22"/>
        </w:rPr>
        <w:t xml:space="preserve"> is the most popular of the </w:t>
      </w:r>
      <w:r w:rsidR="00897792" w:rsidRPr="001931C1">
        <w:rPr>
          <w:rFonts w:ascii="Arial" w:hAnsi="Arial" w:cs="Arial"/>
          <w:color w:val="000000"/>
          <w:sz w:val="22"/>
        </w:rPr>
        <w:t>Guggenheim</w:t>
      </w:r>
      <w:r w:rsidRPr="001931C1">
        <w:rPr>
          <w:rFonts w:ascii="Arial" w:hAnsi="Arial" w:cs="Arial"/>
          <w:color w:val="000000"/>
          <w:sz w:val="22"/>
        </w:rPr>
        <w:t xml:space="preserve"> collections, even after 30 years, with as many as a third of visitors coming to see the building itself, rather than the artwork </w:t>
      </w:r>
      <w:r w:rsidR="001C312E" w:rsidRPr="00F02436">
        <w:rPr>
          <w:rFonts w:ascii="Arial" w:hAnsi="Arial" w:cs="Arial"/>
          <w:noProof/>
          <w:color w:val="000000"/>
          <w:sz w:val="22"/>
        </w:rPr>
        <w:t>(Merkel, 2010</w:t>
      </w:r>
      <w:r w:rsidR="001C312E">
        <w:rPr>
          <w:rFonts w:ascii="Arial" w:hAnsi="Arial" w:cs="Arial"/>
          <w:noProof/>
          <w:color w:val="000000"/>
          <w:sz w:val="22"/>
        </w:rPr>
        <w:t xml:space="preserve">; </w:t>
      </w:r>
      <w:r w:rsidR="001C312E" w:rsidRPr="00F02436">
        <w:rPr>
          <w:rFonts w:ascii="Arial" w:hAnsi="Arial" w:cs="Arial"/>
          <w:noProof/>
          <w:color w:val="000000"/>
          <w:sz w:val="22"/>
          <w:lang w:val="en-US"/>
        </w:rPr>
        <w:t>Ulam, 2005)</w:t>
      </w:r>
      <w:r w:rsidRPr="001931C1">
        <w:rPr>
          <w:rFonts w:ascii="Arial" w:hAnsi="Arial" w:cs="Arial"/>
          <w:color w:val="000000"/>
          <w:sz w:val="22"/>
        </w:rPr>
        <w:t>.</w:t>
      </w:r>
      <w:r w:rsidR="000D45A6" w:rsidRPr="001931C1">
        <w:rPr>
          <w:rFonts w:ascii="Arial" w:hAnsi="Arial" w:cs="Arial"/>
          <w:color w:val="000000"/>
          <w:sz w:val="22"/>
        </w:rPr>
        <w:t xml:space="preserve"> This </w:t>
      </w:r>
      <w:r w:rsidR="00313949">
        <w:rPr>
          <w:rFonts w:ascii="Arial" w:hAnsi="Arial" w:cs="Arial"/>
          <w:color w:val="000000"/>
          <w:sz w:val="22"/>
        </w:rPr>
        <w:t>statistic</w:t>
      </w:r>
      <w:r w:rsidR="000D45A6" w:rsidRPr="001931C1">
        <w:rPr>
          <w:rFonts w:ascii="Arial" w:hAnsi="Arial" w:cs="Arial"/>
          <w:color w:val="000000"/>
          <w:sz w:val="22"/>
        </w:rPr>
        <w:t xml:space="preserve"> indicates that </w:t>
      </w:r>
      <w:r w:rsidR="00964402">
        <w:rPr>
          <w:rFonts w:ascii="Arial" w:hAnsi="Arial" w:cs="Arial"/>
          <w:color w:val="000000"/>
          <w:sz w:val="22"/>
        </w:rPr>
        <w:t>the public may view the building as the main attraction rather than the canvas on which the art it to be displayed</w:t>
      </w:r>
      <w:r w:rsidR="00620A47" w:rsidRPr="001931C1">
        <w:rPr>
          <w:rFonts w:ascii="Arial" w:hAnsi="Arial" w:cs="Arial"/>
          <w:color w:val="000000"/>
          <w:sz w:val="22"/>
        </w:rPr>
        <w:t xml:space="preserve">. This is a concerning idea as it shows a </w:t>
      </w:r>
      <w:r w:rsidR="00C774BD" w:rsidRPr="001931C1">
        <w:rPr>
          <w:rFonts w:ascii="Arial" w:hAnsi="Arial" w:cs="Arial"/>
          <w:color w:val="000000"/>
          <w:sz w:val="22"/>
        </w:rPr>
        <w:t xml:space="preserve">lack in the architectural approach from </w:t>
      </w:r>
      <w:r w:rsidR="00817CD1" w:rsidRPr="001931C1">
        <w:rPr>
          <w:rFonts w:ascii="Arial" w:hAnsi="Arial" w:cs="Arial"/>
          <w:color w:val="000000"/>
          <w:sz w:val="22"/>
        </w:rPr>
        <w:t>Wright</w:t>
      </w:r>
      <w:r w:rsidR="00923BA1">
        <w:rPr>
          <w:rFonts w:ascii="Arial" w:hAnsi="Arial" w:cs="Arial"/>
          <w:color w:val="000000"/>
          <w:sz w:val="22"/>
        </w:rPr>
        <w:t xml:space="preserve">. </w:t>
      </w:r>
      <w:r w:rsidR="00817CD1" w:rsidRPr="001931C1">
        <w:rPr>
          <w:rFonts w:ascii="Arial" w:hAnsi="Arial" w:cs="Arial"/>
          <w:color w:val="000000"/>
          <w:sz w:val="22"/>
        </w:rPr>
        <w:t xml:space="preserve"> </w:t>
      </w:r>
      <w:r w:rsidR="00923BA1">
        <w:rPr>
          <w:rFonts w:ascii="Arial" w:hAnsi="Arial" w:cs="Arial"/>
          <w:color w:val="000000"/>
          <w:sz w:val="22"/>
        </w:rPr>
        <w:t xml:space="preserve">This is due to </w:t>
      </w:r>
      <w:r w:rsidR="001A6F3A">
        <w:rPr>
          <w:rFonts w:ascii="Arial" w:hAnsi="Arial" w:cs="Arial"/>
          <w:color w:val="000000"/>
          <w:sz w:val="22"/>
        </w:rPr>
        <w:t xml:space="preserve">the goal of </w:t>
      </w:r>
      <w:r w:rsidR="00923BA1">
        <w:rPr>
          <w:rFonts w:ascii="Arial" w:hAnsi="Arial" w:cs="Arial"/>
          <w:color w:val="000000"/>
          <w:sz w:val="22"/>
        </w:rPr>
        <w:t>A</w:t>
      </w:r>
      <w:r w:rsidR="00817CD1" w:rsidRPr="001931C1">
        <w:rPr>
          <w:rFonts w:ascii="Arial" w:hAnsi="Arial" w:cs="Arial"/>
          <w:color w:val="000000"/>
          <w:sz w:val="22"/>
        </w:rPr>
        <w:t xml:space="preserve">rchitecture </w:t>
      </w:r>
      <w:r w:rsidR="001A6F3A">
        <w:rPr>
          <w:rFonts w:ascii="Arial" w:hAnsi="Arial" w:cs="Arial"/>
          <w:color w:val="000000"/>
          <w:sz w:val="22"/>
        </w:rPr>
        <w:t>being</w:t>
      </w:r>
      <w:r w:rsidR="00817CD1" w:rsidRPr="001931C1">
        <w:rPr>
          <w:rFonts w:ascii="Arial" w:hAnsi="Arial" w:cs="Arial"/>
          <w:color w:val="000000"/>
          <w:sz w:val="22"/>
        </w:rPr>
        <w:t xml:space="preserve"> to achieve the client's vision, which in this case was a museum to show off modern artwork, which it does not seem Wright was able to achieve.</w:t>
      </w:r>
    </w:p>
    <w:p w14:paraId="60109A29" w14:textId="77777777" w:rsidR="009C43D1" w:rsidRDefault="009C43D1" w:rsidP="009C43D1">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0"/>
      </w:pPr>
      <w:r>
        <w:rPr>
          <w:rFonts w:ascii="Arial" w:hAnsi="Arial" w:cs="Arial"/>
          <w:noProof/>
          <w:color w:val="000000"/>
          <w:sz w:val="22"/>
        </w:rPr>
        <w:lastRenderedPageBreak/>
        <w:drawing>
          <wp:inline distT="0" distB="0" distL="0" distR="0" wp14:anchorId="5A315548" wp14:editId="31A19A34">
            <wp:extent cx="5939155" cy="4807585"/>
            <wp:effectExtent l="0" t="0" r="4445" b="0"/>
            <wp:docPr id="17528506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9155" cy="4807585"/>
                    </a:xfrm>
                    <a:prstGeom prst="rect">
                      <a:avLst/>
                    </a:prstGeom>
                    <a:noFill/>
                    <a:ln>
                      <a:noFill/>
                    </a:ln>
                  </pic:spPr>
                </pic:pic>
              </a:graphicData>
            </a:graphic>
          </wp:inline>
        </w:drawing>
      </w:r>
    </w:p>
    <w:p w14:paraId="77F6F7EC" w14:textId="37C7D00C" w:rsidR="009C43D1" w:rsidRDefault="009C43D1" w:rsidP="009C43D1">
      <w:pPr>
        <w:pStyle w:val="Caption"/>
      </w:pPr>
      <w:bookmarkStart w:id="23" w:name="_Toc225411663"/>
      <w:r>
        <w:t xml:space="preserve">Figure </w:t>
      </w:r>
      <w:fldSimple w:instr=" SEQ Figure \* ARABIC ">
        <w:r w:rsidR="006711CA">
          <w:rPr>
            <w:noProof/>
          </w:rPr>
          <w:t>4</w:t>
        </w:r>
      </w:fldSimple>
      <w:r>
        <w:t xml:space="preserve"> - exterior view of Guggenheim New York </w:t>
      </w:r>
      <w:r w:rsidRPr="009C43D1">
        <w:t>(Solomon R. Guggenheim Foundation, 1960)</w:t>
      </w:r>
      <w:bookmarkEnd w:id="23"/>
    </w:p>
    <w:p w14:paraId="6304A6AD" w14:textId="1045C7D9" w:rsidR="002F0ED6" w:rsidRDefault="00502656" w:rsidP="002F0ED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0"/>
      </w:pPr>
      <w:r>
        <w:rPr>
          <w:rFonts w:ascii="Arial" w:hAnsi="Arial" w:cs="Arial"/>
          <w:noProof/>
          <w:sz w:val="22"/>
        </w:rPr>
        <w:lastRenderedPageBreak/>
        <w:drawing>
          <wp:inline distT="0" distB="0" distL="0" distR="0" wp14:anchorId="52042782" wp14:editId="0AD1580E">
            <wp:extent cx="5941060" cy="5853430"/>
            <wp:effectExtent l="0" t="0" r="2540" b="0"/>
            <wp:docPr id="5461072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1060" cy="5853430"/>
                    </a:xfrm>
                    <a:prstGeom prst="rect">
                      <a:avLst/>
                    </a:prstGeom>
                    <a:noFill/>
                    <a:ln>
                      <a:noFill/>
                    </a:ln>
                  </pic:spPr>
                </pic:pic>
              </a:graphicData>
            </a:graphic>
          </wp:inline>
        </w:drawing>
      </w:r>
    </w:p>
    <w:p w14:paraId="5E14CD9A" w14:textId="0F163A11" w:rsidR="00502656" w:rsidRDefault="002F0ED6" w:rsidP="002F0ED6">
      <w:pPr>
        <w:pStyle w:val="Caption"/>
        <w:rPr>
          <w:rFonts w:ascii="Arial" w:hAnsi="Arial" w:cs="Arial"/>
          <w:color w:val="000000"/>
          <w:sz w:val="22"/>
        </w:rPr>
      </w:pPr>
      <w:bookmarkStart w:id="24" w:name="_Toc225411664"/>
      <w:r>
        <w:t xml:space="preserve">Figure </w:t>
      </w:r>
      <w:fldSimple w:instr=" SEQ Figure \* ARABIC ">
        <w:r w:rsidR="006711CA">
          <w:rPr>
            <w:noProof/>
          </w:rPr>
          <w:t>5</w:t>
        </w:r>
      </w:fldSimple>
      <w:r>
        <w:t xml:space="preserve"> - view of the Guggenheim in </w:t>
      </w:r>
      <w:r w:rsidR="00EF67A7">
        <w:t>context</w:t>
      </w:r>
      <w:r>
        <w:t xml:space="preserve"> to the landscape </w:t>
      </w:r>
      <w:sdt>
        <w:sdtPr>
          <w:id w:val="-1059162044"/>
          <w:citation/>
        </w:sdtPr>
        <w:sdtEndPr/>
        <w:sdtContent>
          <w:r>
            <w:fldChar w:fldCharType="begin"/>
          </w:r>
          <w:r>
            <w:rPr>
              <w:lang w:val="en-US"/>
            </w:rPr>
            <w:instrText xml:space="preserve"> CITATION Sol60 \l 1033 </w:instrText>
          </w:r>
          <w:r>
            <w:fldChar w:fldCharType="separate"/>
          </w:r>
          <w:r w:rsidR="003317C3" w:rsidRPr="003317C3">
            <w:rPr>
              <w:noProof/>
              <w:lang w:val="en-US"/>
            </w:rPr>
            <w:t>(Solomon R. Guggenheim Foundation, 1960)</w:t>
          </w:r>
          <w:r>
            <w:fldChar w:fldCharType="end"/>
          </w:r>
        </w:sdtContent>
      </w:sdt>
      <w:bookmarkEnd w:id="24"/>
    </w:p>
    <w:p w14:paraId="4D95865A" w14:textId="6262CD29" w:rsidR="002F0ED6" w:rsidRDefault="002F0ED6" w:rsidP="002F0ED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pPr>
    </w:p>
    <w:p w14:paraId="242ED9B5" w14:textId="77777777" w:rsidR="00D6137A" w:rsidRPr="001931C1" w:rsidRDefault="00D6137A" w:rsidP="001931C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rPr>
          <w:rFonts w:ascii="Arial" w:hAnsi="Arial" w:cs="Arial"/>
          <w:sz w:val="22"/>
        </w:rPr>
      </w:pPr>
    </w:p>
    <w:p w14:paraId="0463636E" w14:textId="662BB510" w:rsidR="00E760EB" w:rsidRPr="001931C1" w:rsidRDefault="00FF00FB">
      <w:pPr>
        <w:pStyle w:val="Heading2"/>
        <w:rPr>
          <w:rFonts w:ascii="Arial" w:hAnsi="Arial" w:cs="Arial"/>
          <w:sz w:val="28"/>
          <w:szCs w:val="28"/>
        </w:rPr>
      </w:pPr>
      <w:bookmarkStart w:id="25" w:name="BRANCH_6"/>
      <w:bookmarkStart w:id="26" w:name="_Toc224993103"/>
      <w:bookmarkStart w:id="27" w:name="_MV3BS_6"/>
      <w:bookmarkEnd w:id="22"/>
      <w:r w:rsidRPr="001931C1">
        <w:rPr>
          <w:rFonts w:ascii="Arial" w:hAnsi="Arial" w:cs="Arial"/>
          <w:sz w:val="28"/>
          <w:szCs w:val="28"/>
        </w:rPr>
        <w:t>Issues in Design and Construction</w:t>
      </w:r>
      <w:bookmarkEnd w:id="25"/>
      <w:bookmarkEnd w:id="26"/>
    </w:p>
    <w:p w14:paraId="0463636F" w14:textId="74877A8F" w:rsidR="00E760EB" w:rsidRDefault="00541FE9" w:rsidP="00F139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0"/>
        <w:rPr>
          <w:rFonts w:ascii="Arial" w:hAnsi="Arial" w:cs="Arial"/>
          <w:sz w:val="22"/>
        </w:rPr>
      </w:pPr>
      <w:r w:rsidRPr="001931C1">
        <w:rPr>
          <w:rFonts w:ascii="Arial" w:hAnsi="Arial" w:cs="Arial"/>
          <w:sz w:val="22"/>
        </w:rPr>
        <w:t xml:space="preserve">The museum had many delays before its completion in 1959 </w:t>
      </w:r>
      <w:sdt>
        <w:sdtPr>
          <w:rPr>
            <w:rFonts w:ascii="Arial" w:hAnsi="Arial" w:cs="Arial"/>
            <w:sz w:val="22"/>
          </w:rPr>
          <w:id w:val="50353446"/>
          <w:citation/>
        </w:sdtPr>
        <w:sdtEndPr/>
        <w:sdtContent>
          <w:r w:rsidR="00E93AC4" w:rsidRPr="001931C1">
            <w:rPr>
              <w:rFonts w:ascii="Arial" w:hAnsi="Arial" w:cs="Arial"/>
              <w:sz w:val="22"/>
            </w:rPr>
            <w:fldChar w:fldCharType="begin"/>
          </w:r>
          <w:r w:rsidR="00443D7E" w:rsidRPr="001931C1">
            <w:rPr>
              <w:rFonts w:ascii="Arial" w:hAnsi="Arial" w:cs="Arial"/>
              <w:sz w:val="22"/>
            </w:rPr>
            <w:instrText xml:space="preserve">CITATION Ang86 \l 2057 </w:instrText>
          </w:r>
          <w:r w:rsidR="00E93AC4" w:rsidRPr="001931C1">
            <w:rPr>
              <w:rFonts w:ascii="Arial" w:hAnsi="Arial" w:cs="Arial"/>
              <w:sz w:val="22"/>
            </w:rPr>
            <w:fldChar w:fldCharType="separate"/>
          </w:r>
          <w:r w:rsidR="003317C3" w:rsidRPr="003317C3">
            <w:rPr>
              <w:rFonts w:ascii="Arial" w:hAnsi="Arial" w:cs="Arial"/>
              <w:noProof/>
              <w:sz w:val="22"/>
            </w:rPr>
            <w:t>(Angel &amp; William, 2011)</w:t>
          </w:r>
          <w:r w:rsidR="00E93AC4" w:rsidRPr="001931C1">
            <w:rPr>
              <w:rFonts w:ascii="Arial" w:hAnsi="Arial" w:cs="Arial"/>
              <w:sz w:val="22"/>
            </w:rPr>
            <w:fldChar w:fldCharType="end"/>
          </w:r>
        </w:sdtContent>
      </w:sdt>
      <w:r w:rsidRPr="001931C1">
        <w:rPr>
          <w:rFonts w:ascii="Arial" w:hAnsi="Arial" w:cs="Arial"/>
          <w:sz w:val="22"/>
        </w:rPr>
        <w:t xml:space="preserve">. The main issues occurred between 1943 and 1956 due to building codes, changes in site conditions, the rising costs of materials and construction and the changes that happened to the museum's own </w:t>
      </w:r>
      <w:r w:rsidRPr="001931C1">
        <w:rPr>
          <w:rFonts w:ascii="Arial" w:hAnsi="Arial" w:cs="Arial"/>
          <w:sz w:val="22"/>
        </w:rPr>
        <w:lastRenderedPageBreak/>
        <w:t>program</w:t>
      </w:r>
      <w:r w:rsidR="00F1392D">
        <w:rPr>
          <w:rFonts w:ascii="Arial" w:hAnsi="Arial" w:cs="Arial"/>
          <w:sz w:val="22"/>
        </w:rPr>
        <w:t>me</w:t>
      </w:r>
      <w:r w:rsidRPr="001931C1">
        <w:rPr>
          <w:rFonts w:ascii="Arial" w:hAnsi="Arial" w:cs="Arial"/>
          <w:sz w:val="22"/>
        </w:rPr>
        <w:t xml:space="preserve"> </w:t>
      </w:r>
      <w:sdt>
        <w:sdtPr>
          <w:rPr>
            <w:rFonts w:ascii="Arial" w:hAnsi="Arial" w:cs="Arial"/>
            <w:sz w:val="22"/>
          </w:rPr>
          <w:id w:val="879817333"/>
          <w:citation/>
        </w:sdtPr>
        <w:sdtEndPr/>
        <w:sdtContent>
          <w:r w:rsidR="00A55E05" w:rsidRPr="001931C1">
            <w:rPr>
              <w:rFonts w:ascii="Arial" w:hAnsi="Arial" w:cs="Arial"/>
              <w:sz w:val="22"/>
            </w:rPr>
            <w:fldChar w:fldCharType="begin"/>
          </w:r>
          <w:r w:rsidR="00A1536B" w:rsidRPr="001931C1">
            <w:rPr>
              <w:rFonts w:ascii="Arial" w:hAnsi="Arial" w:cs="Arial"/>
              <w:sz w:val="22"/>
              <w:lang w:val="en-US"/>
            </w:rPr>
            <w:instrText xml:space="preserve">CITATION Pfe02 \l 1033 </w:instrText>
          </w:r>
          <w:r w:rsidR="00A55E05" w:rsidRPr="001931C1">
            <w:rPr>
              <w:rFonts w:ascii="Arial" w:hAnsi="Arial" w:cs="Arial"/>
              <w:sz w:val="22"/>
            </w:rPr>
            <w:fldChar w:fldCharType="separate"/>
          </w:r>
          <w:r w:rsidR="003317C3" w:rsidRPr="003317C3">
            <w:rPr>
              <w:rFonts w:ascii="Arial" w:hAnsi="Arial" w:cs="Arial"/>
              <w:noProof/>
              <w:sz w:val="22"/>
              <w:lang w:val="en-US"/>
            </w:rPr>
            <w:t>(Pfeiffer, 2002)</w:t>
          </w:r>
          <w:r w:rsidR="00A55E05" w:rsidRPr="001931C1">
            <w:rPr>
              <w:rFonts w:ascii="Arial" w:hAnsi="Arial" w:cs="Arial"/>
              <w:sz w:val="22"/>
            </w:rPr>
            <w:fldChar w:fldCharType="end"/>
          </w:r>
        </w:sdtContent>
      </w:sdt>
      <w:r w:rsidRPr="001931C1">
        <w:rPr>
          <w:rFonts w:ascii="Arial" w:hAnsi="Arial" w:cs="Arial"/>
          <w:sz w:val="22"/>
        </w:rPr>
        <w:t xml:space="preserve">. </w:t>
      </w:r>
      <w:r w:rsidR="00F1392D">
        <w:rPr>
          <w:rFonts w:ascii="Arial" w:hAnsi="Arial" w:cs="Arial"/>
          <w:sz w:val="22"/>
        </w:rPr>
        <w:t>I</w:t>
      </w:r>
      <w:r w:rsidRPr="001931C1">
        <w:rPr>
          <w:rFonts w:ascii="Arial" w:hAnsi="Arial" w:cs="Arial"/>
          <w:sz w:val="22"/>
        </w:rPr>
        <w:t xml:space="preserve">ssues that occurred with the building codes administrators </w:t>
      </w:r>
      <w:r w:rsidR="00CA17F8" w:rsidRPr="001931C1">
        <w:rPr>
          <w:rFonts w:ascii="Arial" w:hAnsi="Arial" w:cs="Arial"/>
          <w:sz w:val="22"/>
        </w:rPr>
        <w:t>were</w:t>
      </w:r>
      <w:r w:rsidRPr="001931C1">
        <w:rPr>
          <w:rFonts w:ascii="Arial" w:hAnsi="Arial" w:cs="Arial"/>
          <w:sz w:val="22"/>
        </w:rPr>
        <w:t xml:space="preserve"> around the subject of structural issues for the glass dome that caused </w:t>
      </w:r>
      <w:r w:rsidR="00CA17F8" w:rsidRPr="001931C1">
        <w:rPr>
          <w:rFonts w:ascii="Arial" w:hAnsi="Arial" w:cs="Arial"/>
          <w:sz w:val="22"/>
        </w:rPr>
        <w:t>W</w:t>
      </w:r>
      <w:r w:rsidRPr="001931C1">
        <w:rPr>
          <w:rFonts w:ascii="Arial" w:hAnsi="Arial" w:cs="Arial"/>
          <w:sz w:val="22"/>
        </w:rPr>
        <w:t>right to reduce its size and redesign it so that concrete ribs extended from the structural pillars located in the exterior wall up into the skylight itself</w:t>
      </w:r>
      <w:r w:rsidR="00826EE9">
        <w:rPr>
          <w:rFonts w:ascii="Arial" w:hAnsi="Arial" w:cs="Arial"/>
          <w:sz w:val="22"/>
        </w:rPr>
        <w:t>, which is shown in figure 6</w:t>
      </w:r>
      <w:r w:rsidRPr="001931C1">
        <w:rPr>
          <w:rFonts w:ascii="Arial" w:hAnsi="Arial" w:cs="Arial"/>
          <w:sz w:val="22"/>
        </w:rPr>
        <w:t xml:space="preserve"> </w:t>
      </w:r>
      <w:sdt>
        <w:sdtPr>
          <w:rPr>
            <w:rFonts w:ascii="Arial" w:hAnsi="Arial" w:cs="Arial"/>
            <w:sz w:val="22"/>
          </w:rPr>
          <w:id w:val="-1127461037"/>
          <w:citation/>
        </w:sdtPr>
        <w:sdtEndPr/>
        <w:sdtContent>
          <w:r w:rsidR="00D506E6" w:rsidRPr="001931C1">
            <w:rPr>
              <w:rFonts w:ascii="Arial" w:hAnsi="Arial" w:cs="Arial"/>
              <w:sz w:val="22"/>
            </w:rPr>
            <w:fldChar w:fldCharType="begin"/>
          </w:r>
          <w:r w:rsidR="00D506E6" w:rsidRPr="001931C1">
            <w:rPr>
              <w:rFonts w:ascii="Arial" w:hAnsi="Arial" w:cs="Arial"/>
              <w:sz w:val="22"/>
            </w:rPr>
            <w:instrText xml:space="preserve"> CITATION Per10 \l 2057 </w:instrText>
          </w:r>
          <w:r w:rsidR="00D506E6" w:rsidRPr="001931C1">
            <w:rPr>
              <w:rFonts w:ascii="Arial" w:hAnsi="Arial" w:cs="Arial"/>
              <w:sz w:val="22"/>
            </w:rPr>
            <w:fldChar w:fldCharType="separate"/>
          </w:r>
          <w:r w:rsidR="003317C3" w:rsidRPr="003317C3">
            <w:rPr>
              <w:rFonts w:ascii="Arial" w:hAnsi="Arial" w:cs="Arial"/>
              <w:noProof/>
              <w:sz w:val="22"/>
            </w:rPr>
            <w:t>(Perez, 2010)</w:t>
          </w:r>
          <w:r w:rsidR="00D506E6" w:rsidRPr="001931C1">
            <w:rPr>
              <w:rFonts w:ascii="Arial" w:hAnsi="Arial" w:cs="Arial"/>
              <w:sz w:val="22"/>
            </w:rPr>
            <w:fldChar w:fldCharType="end"/>
          </w:r>
        </w:sdtContent>
      </w:sdt>
      <w:r w:rsidRPr="001931C1">
        <w:rPr>
          <w:rFonts w:ascii="Arial" w:hAnsi="Arial" w:cs="Arial"/>
          <w:sz w:val="22"/>
        </w:rPr>
        <w:t>.</w:t>
      </w:r>
      <w:r w:rsidR="008E629B" w:rsidRPr="001931C1">
        <w:rPr>
          <w:rFonts w:ascii="Arial" w:hAnsi="Arial" w:cs="Arial"/>
          <w:sz w:val="22"/>
        </w:rPr>
        <w:t xml:space="preserve"> This </w:t>
      </w:r>
      <w:r w:rsidR="003D0E5B" w:rsidRPr="001931C1">
        <w:rPr>
          <w:rFonts w:ascii="Arial" w:hAnsi="Arial" w:cs="Arial"/>
          <w:sz w:val="22"/>
        </w:rPr>
        <w:t xml:space="preserve">lack of structural consideration may be due to </w:t>
      </w:r>
      <w:r w:rsidR="00A50451" w:rsidRPr="001931C1">
        <w:rPr>
          <w:rFonts w:ascii="Arial" w:hAnsi="Arial" w:cs="Arial"/>
          <w:sz w:val="22"/>
        </w:rPr>
        <w:t>Wright's focus on the aesthetics</w:t>
      </w:r>
      <w:r w:rsidR="003D0E5B" w:rsidRPr="001931C1">
        <w:rPr>
          <w:rFonts w:ascii="Arial" w:hAnsi="Arial" w:cs="Arial"/>
          <w:sz w:val="22"/>
        </w:rPr>
        <w:t xml:space="preserve"> of the building and the need for a statement.</w:t>
      </w:r>
      <w:r w:rsidRPr="001931C1">
        <w:rPr>
          <w:rFonts w:ascii="Arial" w:hAnsi="Arial" w:cs="Arial"/>
          <w:sz w:val="22"/>
        </w:rPr>
        <w:t xml:space="preserve"> </w:t>
      </w:r>
      <w:r w:rsidR="00CA17F8" w:rsidRPr="001931C1">
        <w:rPr>
          <w:rFonts w:ascii="Arial" w:hAnsi="Arial" w:cs="Arial"/>
          <w:sz w:val="22"/>
        </w:rPr>
        <w:t xml:space="preserve">Another issue was how it took </w:t>
      </w:r>
      <w:r w:rsidR="001C069F">
        <w:rPr>
          <w:rFonts w:ascii="Arial" w:hAnsi="Arial" w:cs="Arial"/>
          <w:sz w:val="22"/>
        </w:rPr>
        <w:t>four</w:t>
      </w:r>
      <w:r w:rsidR="00CA17F8" w:rsidRPr="001931C1">
        <w:rPr>
          <w:rFonts w:ascii="Arial" w:hAnsi="Arial" w:cs="Arial"/>
          <w:sz w:val="22"/>
        </w:rPr>
        <w:t xml:space="preserve"> years from the trustees approving the plans for the board of standards and appeals to grant the construction permit for the museum in March</w:t>
      </w:r>
      <w:r w:rsidRPr="001931C1">
        <w:rPr>
          <w:rFonts w:ascii="Arial" w:hAnsi="Arial" w:cs="Arial"/>
          <w:sz w:val="22"/>
        </w:rPr>
        <w:t xml:space="preserve"> 1956 </w:t>
      </w:r>
      <w:sdt>
        <w:sdtPr>
          <w:rPr>
            <w:rFonts w:ascii="Arial" w:hAnsi="Arial" w:cs="Arial"/>
            <w:sz w:val="22"/>
          </w:rPr>
          <w:id w:val="1252624442"/>
          <w:citation/>
        </w:sdtPr>
        <w:sdtEndPr/>
        <w:sdtContent>
          <w:r w:rsidR="00EB2D25" w:rsidRPr="001931C1">
            <w:rPr>
              <w:rFonts w:ascii="Arial" w:hAnsi="Arial" w:cs="Arial"/>
              <w:sz w:val="22"/>
            </w:rPr>
            <w:fldChar w:fldCharType="begin"/>
          </w:r>
          <w:r w:rsidR="00443D7E" w:rsidRPr="001931C1">
            <w:rPr>
              <w:rFonts w:ascii="Arial" w:hAnsi="Arial" w:cs="Arial"/>
              <w:sz w:val="22"/>
            </w:rPr>
            <w:instrText xml:space="preserve">CITATION CoF17 \l 2057 </w:instrText>
          </w:r>
          <w:r w:rsidR="00EB2D25" w:rsidRPr="001931C1">
            <w:rPr>
              <w:rFonts w:ascii="Arial" w:hAnsi="Arial" w:cs="Arial"/>
              <w:sz w:val="22"/>
            </w:rPr>
            <w:fldChar w:fldCharType="separate"/>
          </w:r>
          <w:r w:rsidR="003317C3" w:rsidRPr="003317C3">
            <w:rPr>
              <w:rFonts w:ascii="Arial" w:hAnsi="Arial" w:cs="Arial"/>
              <w:noProof/>
              <w:sz w:val="22"/>
            </w:rPr>
            <w:t>(Dal Co., 2017)</w:t>
          </w:r>
          <w:r w:rsidR="00EB2D25" w:rsidRPr="001931C1">
            <w:rPr>
              <w:rFonts w:ascii="Arial" w:hAnsi="Arial" w:cs="Arial"/>
              <w:sz w:val="22"/>
            </w:rPr>
            <w:fldChar w:fldCharType="end"/>
          </w:r>
        </w:sdtContent>
      </w:sdt>
      <w:r w:rsidRPr="001931C1">
        <w:rPr>
          <w:rFonts w:ascii="Arial" w:hAnsi="Arial" w:cs="Arial"/>
          <w:sz w:val="22"/>
        </w:rPr>
        <w:t xml:space="preserve">. </w:t>
      </w:r>
      <w:r w:rsidR="00CA17F8" w:rsidRPr="001931C1">
        <w:rPr>
          <w:rFonts w:ascii="Arial" w:hAnsi="Arial" w:cs="Arial"/>
          <w:sz w:val="22"/>
        </w:rPr>
        <w:t>After navigating these delays, Guggenheim then delayed the project himself due to post-war inflation, with the delay then being further extended due to his death,</w:t>
      </w:r>
      <w:r w:rsidRPr="001931C1">
        <w:rPr>
          <w:rFonts w:ascii="Arial" w:hAnsi="Arial" w:cs="Arial"/>
          <w:sz w:val="22"/>
        </w:rPr>
        <w:t xml:space="preserve"> forcing a new administration to be formed before the project could be continued </w:t>
      </w:r>
      <w:sdt>
        <w:sdtPr>
          <w:rPr>
            <w:rFonts w:ascii="Arial" w:hAnsi="Arial" w:cs="Arial"/>
            <w:sz w:val="22"/>
          </w:rPr>
          <w:id w:val="371274125"/>
          <w:citation/>
        </w:sdtPr>
        <w:sdtEndPr/>
        <w:sdtContent>
          <w:r w:rsidR="00EB3D8C" w:rsidRPr="001931C1">
            <w:rPr>
              <w:rFonts w:ascii="Arial" w:hAnsi="Arial" w:cs="Arial"/>
              <w:sz w:val="22"/>
            </w:rPr>
            <w:fldChar w:fldCharType="begin"/>
          </w:r>
          <w:r w:rsidR="00E00B7B" w:rsidRPr="001931C1">
            <w:rPr>
              <w:rFonts w:ascii="Arial" w:hAnsi="Arial" w:cs="Arial"/>
              <w:sz w:val="22"/>
              <w:lang w:val="en-US"/>
            </w:rPr>
            <w:instrText xml:space="preserve">CITATION Sol93 \l 1033 </w:instrText>
          </w:r>
          <w:r w:rsidR="00EB3D8C" w:rsidRPr="001931C1">
            <w:rPr>
              <w:rFonts w:ascii="Arial" w:hAnsi="Arial" w:cs="Arial"/>
              <w:sz w:val="22"/>
            </w:rPr>
            <w:fldChar w:fldCharType="separate"/>
          </w:r>
          <w:r w:rsidR="003317C3" w:rsidRPr="003317C3">
            <w:rPr>
              <w:rFonts w:ascii="Arial" w:hAnsi="Arial" w:cs="Arial"/>
              <w:noProof/>
              <w:sz w:val="22"/>
              <w:lang w:val="en-US"/>
            </w:rPr>
            <w:t>(Solomon R. Guggenheim Museum, 1993)</w:t>
          </w:r>
          <w:r w:rsidR="00EB3D8C" w:rsidRPr="001931C1">
            <w:rPr>
              <w:rFonts w:ascii="Arial" w:hAnsi="Arial" w:cs="Arial"/>
              <w:sz w:val="22"/>
            </w:rPr>
            <w:fldChar w:fldCharType="end"/>
          </w:r>
        </w:sdtContent>
      </w:sdt>
      <w:r w:rsidRPr="001931C1">
        <w:rPr>
          <w:rFonts w:ascii="Arial" w:hAnsi="Arial" w:cs="Arial"/>
          <w:sz w:val="22"/>
        </w:rPr>
        <w:t>. By the time ground was broken</w:t>
      </w:r>
      <w:r w:rsidR="00CA17F8" w:rsidRPr="001931C1">
        <w:rPr>
          <w:rFonts w:ascii="Arial" w:hAnsi="Arial" w:cs="Arial"/>
          <w:sz w:val="22"/>
        </w:rPr>
        <w:t xml:space="preserve">, Wright was 89, and it was then, finally, on the </w:t>
      </w:r>
      <w:proofErr w:type="gramStart"/>
      <w:r w:rsidR="00CA17F8" w:rsidRPr="001931C1">
        <w:rPr>
          <w:rFonts w:ascii="Arial" w:hAnsi="Arial" w:cs="Arial"/>
          <w:sz w:val="22"/>
        </w:rPr>
        <w:t>21st</w:t>
      </w:r>
      <w:proofErr w:type="gramEnd"/>
      <w:r w:rsidR="00CA17F8" w:rsidRPr="001931C1">
        <w:rPr>
          <w:rFonts w:ascii="Arial" w:hAnsi="Arial" w:cs="Arial"/>
          <w:sz w:val="22"/>
        </w:rPr>
        <w:t xml:space="preserve"> October 1959, that the museum </w:t>
      </w:r>
      <w:proofErr w:type="gramStart"/>
      <w:r w:rsidR="00CA17F8" w:rsidRPr="001931C1">
        <w:rPr>
          <w:rFonts w:ascii="Arial" w:hAnsi="Arial" w:cs="Arial"/>
          <w:sz w:val="22"/>
        </w:rPr>
        <w:t>opened up</w:t>
      </w:r>
      <w:proofErr w:type="gramEnd"/>
      <w:r w:rsidR="00CA17F8" w:rsidRPr="001931C1">
        <w:rPr>
          <w:rFonts w:ascii="Arial" w:hAnsi="Arial" w:cs="Arial"/>
          <w:sz w:val="22"/>
        </w:rPr>
        <w:t xml:space="preserve"> to the public, 6 months after Wright's death and 10 years after Guggenheim's</w:t>
      </w:r>
      <w:r w:rsidRPr="001931C1">
        <w:rPr>
          <w:rFonts w:ascii="Arial" w:hAnsi="Arial" w:cs="Arial"/>
          <w:sz w:val="22"/>
        </w:rPr>
        <w:t xml:space="preserve"> </w:t>
      </w:r>
      <w:r w:rsidR="00AE19F4" w:rsidRPr="00F02436">
        <w:rPr>
          <w:rFonts w:ascii="Arial" w:hAnsi="Arial" w:cs="Arial"/>
          <w:noProof/>
          <w:sz w:val="22"/>
          <w:lang w:val="en-US"/>
        </w:rPr>
        <w:t>(Pfeiffer, 2002</w:t>
      </w:r>
      <w:r w:rsidR="00AE19F4">
        <w:rPr>
          <w:rFonts w:ascii="Arial" w:hAnsi="Arial" w:cs="Arial"/>
          <w:noProof/>
          <w:sz w:val="22"/>
          <w:lang w:val="en-US"/>
        </w:rPr>
        <w:t xml:space="preserve">; </w:t>
      </w:r>
      <w:r w:rsidR="00AE19F4" w:rsidRPr="00F02436">
        <w:rPr>
          <w:rFonts w:ascii="Arial" w:hAnsi="Arial" w:cs="Arial"/>
          <w:noProof/>
          <w:sz w:val="22"/>
        </w:rPr>
        <w:t>Dal Co., 2017</w:t>
      </w:r>
      <w:r w:rsidR="00AE19F4">
        <w:rPr>
          <w:rFonts w:ascii="Arial" w:hAnsi="Arial" w:cs="Arial"/>
          <w:noProof/>
          <w:sz w:val="22"/>
        </w:rPr>
        <w:t xml:space="preserve">; </w:t>
      </w:r>
      <w:r w:rsidR="00AE19F4" w:rsidRPr="00F02436">
        <w:rPr>
          <w:rFonts w:ascii="Arial" w:hAnsi="Arial" w:cs="Arial"/>
          <w:noProof/>
          <w:sz w:val="22"/>
          <w:lang w:val="en-US"/>
        </w:rPr>
        <w:t>Solomon R. Guggenheim Foundation, 1960)</w:t>
      </w:r>
      <w:r w:rsidRPr="001931C1">
        <w:rPr>
          <w:rFonts w:ascii="Arial" w:hAnsi="Arial" w:cs="Arial"/>
          <w:sz w:val="22"/>
        </w:rPr>
        <w:t>.</w:t>
      </w:r>
      <w:r w:rsidR="00755ABB" w:rsidRPr="001931C1">
        <w:rPr>
          <w:rFonts w:ascii="Arial" w:hAnsi="Arial" w:cs="Arial"/>
          <w:sz w:val="22"/>
        </w:rPr>
        <w:t xml:space="preserve"> </w:t>
      </w:r>
      <w:r w:rsidR="00E36C8F" w:rsidRPr="001931C1">
        <w:rPr>
          <w:rFonts w:ascii="Arial" w:hAnsi="Arial" w:cs="Arial"/>
          <w:sz w:val="22"/>
        </w:rPr>
        <w:t>Within the first 9 months</w:t>
      </w:r>
      <w:r w:rsidR="00732948" w:rsidRPr="001931C1">
        <w:rPr>
          <w:rFonts w:ascii="Arial" w:hAnsi="Arial" w:cs="Arial"/>
          <w:sz w:val="22"/>
        </w:rPr>
        <w:t>, more than</w:t>
      </w:r>
      <w:r w:rsidR="00E36C8F" w:rsidRPr="001931C1">
        <w:rPr>
          <w:rFonts w:ascii="Arial" w:hAnsi="Arial" w:cs="Arial"/>
          <w:sz w:val="22"/>
        </w:rPr>
        <w:t xml:space="preserve"> 750,000 people visited</w:t>
      </w:r>
      <w:r w:rsidR="00AB03BF" w:rsidRPr="001931C1">
        <w:rPr>
          <w:rFonts w:ascii="Arial" w:hAnsi="Arial" w:cs="Arial"/>
          <w:sz w:val="22"/>
        </w:rPr>
        <w:t xml:space="preserve"> </w:t>
      </w:r>
      <w:sdt>
        <w:sdtPr>
          <w:rPr>
            <w:rFonts w:ascii="Arial" w:hAnsi="Arial" w:cs="Arial"/>
            <w:sz w:val="22"/>
          </w:rPr>
          <w:id w:val="150643131"/>
          <w:citation/>
        </w:sdtPr>
        <w:sdtEndPr/>
        <w:sdtContent>
          <w:r w:rsidR="00AB03BF" w:rsidRPr="001931C1">
            <w:rPr>
              <w:rFonts w:ascii="Arial" w:hAnsi="Arial" w:cs="Arial"/>
              <w:sz w:val="22"/>
            </w:rPr>
            <w:fldChar w:fldCharType="begin"/>
          </w:r>
          <w:r w:rsidR="00AB03BF" w:rsidRPr="001931C1">
            <w:rPr>
              <w:rFonts w:ascii="Arial" w:hAnsi="Arial" w:cs="Arial"/>
              <w:sz w:val="22"/>
              <w:lang w:val="en-US"/>
            </w:rPr>
            <w:instrText xml:space="preserve"> CITATION Sol60 \l 1033 </w:instrText>
          </w:r>
          <w:r w:rsidR="00AB03BF" w:rsidRPr="001931C1">
            <w:rPr>
              <w:rFonts w:ascii="Arial" w:hAnsi="Arial" w:cs="Arial"/>
              <w:sz w:val="22"/>
            </w:rPr>
            <w:fldChar w:fldCharType="separate"/>
          </w:r>
          <w:r w:rsidR="003317C3" w:rsidRPr="003317C3">
            <w:rPr>
              <w:rFonts w:ascii="Arial" w:hAnsi="Arial" w:cs="Arial"/>
              <w:noProof/>
              <w:sz w:val="22"/>
              <w:lang w:val="en-US"/>
            </w:rPr>
            <w:t>(Solomon R. Guggenheim Foundation, 1960)</w:t>
          </w:r>
          <w:r w:rsidR="00AB03BF" w:rsidRPr="001931C1">
            <w:rPr>
              <w:rFonts w:ascii="Arial" w:hAnsi="Arial" w:cs="Arial"/>
              <w:sz w:val="22"/>
            </w:rPr>
            <w:fldChar w:fldCharType="end"/>
          </w:r>
        </w:sdtContent>
      </w:sdt>
      <w:r w:rsidR="00E36C8F" w:rsidRPr="001931C1">
        <w:rPr>
          <w:rFonts w:ascii="Arial" w:hAnsi="Arial" w:cs="Arial"/>
          <w:sz w:val="22"/>
        </w:rPr>
        <w:t>. If we pair this with the earlier statistic as to how many people came to see the architecture</w:t>
      </w:r>
      <w:r w:rsidR="00732948" w:rsidRPr="001931C1">
        <w:rPr>
          <w:rFonts w:ascii="Arial" w:hAnsi="Arial" w:cs="Arial"/>
          <w:sz w:val="22"/>
        </w:rPr>
        <w:t xml:space="preserve">, we can </w:t>
      </w:r>
      <w:r w:rsidR="004669E6">
        <w:rPr>
          <w:rFonts w:ascii="Arial" w:hAnsi="Arial" w:cs="Arial"/>
          <w:sz w:val="22"/>
        </w:rPr>
        <w:t>calculate</w:t>
      </w:r>
      <w:r w:rsidR="00732948" w:rsidRPr="001931C1">
        <w:rPr>
          <w:rFonts w:ascii="Arial" w:hAnsi="Arial" w:cs="Arial"/>
          <w:sz w:val="22"/>
        </w:rPr>
        <w:t xml:space="preserve"> that only 250,000 of these people </w:t>
      </w:r>
      <w:proofErr w:type="gramStart"/>
      <w:r w:rsidR="00732948" w:rsidRPr="001931C1">
        <w:rPr>
          <w:rFonts w:ascii="Arial" w:hAnsi="Arial" w:cs="Arial"/>
          <w:sz w:val="22"/>
        </w:rPr>
        <w:t>actually came</w:t>
      </w:r>
      <w:proofErr w:type="gramEnd"/>
      <w:r w:rsidR="00732948" w:rsidRPr="001931C1">
        <w:rPr>
          <w:rFonts w:ascii="Arial" w:hAnsi="Arial" w:cs="Arial"/>
          <w:sz w:val="22"/>
        </w:rPr>
        <w:t xml:space="preserve"> for the artwork.</w:t>
      </w:r>
    </w:p>
    <w:p w14:paraId="41E1215B" w14:textId="77777777" w:rsidR="00D56C1C" w:rsidRDefault="00CB63FA" w:rsidP="00D56C1C">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0"/>
      </w:pPr>
      <w:r>
        <w:rPr>
          <w:rFonts w:ascii="Arial" w:eastAsia="Helvetica" w:hAnsi="Arial" w:cs="Arial"/>
          <w:noProof/>
          <w:sz w:val="22"/>
        </w:rPr>
        <w:lastRenderedPageBreak/>
        <w:drawing>
          <wp:inline distT="0" distB="0" distL="0" distR="0" wp14:anchorId="29ED423F" wp14:editId="62D071C2">
            <wp:extent cx="5594985" cy="5133340"/>
            <wp:effectExtent l="0" t="0" r="5715" b="0"/>
            <wp:docPr id="12245579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94985" cy="5133340"/>
                    </a:xfrm>
                    <a:prstGeom prst="rect">
                      <a:avLst/>
                    </a:prstGeom>
                    <a:noFill/>
                    <a:ln>
                      <a:noFill/>
                    </a:ln>
                  </pic:spPr>
                </pic:pic>
              </a:graphicData>
            </a:graphic>
          </wp:inline>
        </w:drawing>
      </w:r>
    </w:p>
    <w:p w14:paraId="7B93C4C3" w14:textId="5DAEA0E4" w:rsidR="0049200A" w:rsidRPr="00D56C1C" w:rsidRDefault="00D56C1C" w:rsidP="00D56C1C">
      <w:pPr>
        <w:pStyle w:val="Caption"/>
      </w:pPr>
      <w:bookmarkStart w:id="28" w:name="_Toc225411665"/>
      <w:r>
        <w:t xml:space="preserve">Figure </w:t>
      </w:r>
      <w:fldSimple w:instr=" SEQ Figure \* ARABIC ">
        <w:r w:rsidR="006711CA">
          <w:rPr>
            <w:noProof/>
          </w:rPr>
          <w:t>6</w:t>
        </w:r>
      </w:fldSimple>
      <w:r>
        <w:t xml:space="preserve"> - </w:t>
      </w:r>
      <w:r w:rsidRPr="00C60CDF">
        <w:t>Skylight with concrete ribs</w:t>
      </w:r>
      <w:r>
        <w:t xml:space="preserve"> </w:t>
      </w:r>
      <w:sdt>
        <w:sdtPr>
          <w:id w:val="-714730918"/>
          <w:citation/>
        </w:sdtPr>
        <w:sdtEndPr/>
        <w:sdtContent>
          <w:r w:rsidR="00E96EAF">
            <w:fldChar w:fldCharType="begin"/>
          </w:r>
          <w:r w:rsidR="00E96EAF">
            <w:rPr>
              <w:lang w:val="en-US"/>
            </w:rPr>
            <w:instrText xml:space="preserve"> CITATION Sol60 \l 1033 </w:instrText>
          </w:r>
          <w:r w:rsidR="00E96EAF">
            <w:fldChar w:fldCharType="separate"/>
          </w:r>
          <w:r w:rsidR="003317C3" w:rsidRPr="003317C3">
            <w:rPr>
              <w:noProof/>
              <w:lang w:val="en-US"/>
            </w:rPr>
            <w:t>(Solomon R. Guggenheim Foundation, 1960)</w:t>
          </w:r>
          <w:r w:rsidR="00E96EAF">
            <w:fldChar w:fldCharType="end"/>
          </w:r>
        </w:sdtContent>
      </w:sdt>
      <w:bookmarkEnd w:id="28"/>
    </w:p>
    <w:p w14:paraId="2DC53F61" w14:textId="77777777" w:rsidR="00CB63FA" w:rsidRPr="001931C1" w:rsidRDefault="00CB63FA" w:rsidP="001931C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rPr>
          <w:rFonts w:ascii="Arial" w:eastAsia="Helvetica" w:hAnsi="Arial" w:cs="Arial"/>
          <w:sz w:val="22"/>
        </w:rPr>
      </w:pPr>
    </w:p>
    <w:p w14:paraId="04636370" w14:textId="76A372AD" w:rsidR="00E760EB" w:rsidRPr="002430C0" w:rsidRDefault="002B3BBA">
      <w:pPr>
        <w:pStyle w:val="Heading2"/>
        <w:rPr>
          <w:rFonts w:ascii="Arial" w:hAnsi="Arial" w:cs="Arial"/>
          <w:sz w:val="28"/>
          <w:szCs w:val="28"/>
        </w:rPr>
      </w:pPr>
      <w:bookmarkStart w:id="29" w:name="BRANCH_7"/>
      <w:bookmarkStart w:id="30" w:name="_Toc224993104"/>
      <w:bookmarkStart w:id="31" w:name="_MV3BS_7"/>
      <w:bookmarkEnd w:id="27"/>
      <w:r w:rsidRPr="002430C0">
        <w:rPr>
          <w:rFonts w:ascii="Arial" w:hAnsi="Arial" w:cs="Arial"/>
          <w:sz w:val="28"/>
          <w:szCs w:val="28"/>
        </w:rPr>
        <w:t>Atmosphere</w:t>
      </w:r>
      <w:bookmarkEnd w:id="29"/>
      <w:bookmarkEnd w:id="30"/>
    </w:p>
    <w:p w14:paraId="04636371" w14:textId="702DD355" w:rsidR="00E760EB" w:rsidRDefault="00CA17F8" w:rsidP="003873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0"/>
        <w:rPr>
          <w:rFonts w:ascii="Arial" w:hAnsi="Arial" w:cs="Arial"/>
          <w:color w:val="000000"/>
          <w:sz w:val="22"/>
        </w:rPr>
      </w:pPr>
      <w:r w:rsidRPr="002430C0">
        <w:rPr>
          <w:rFonts w:ascii="Arial" w:hAnsi="Arial" w:cs="Arial"/>
          <w:color w:val="000000"/>
          <w:sz w:val="22"/>
        </w:rPr>
        <w:t xml:space="preserve">The exterior of the museum is a stacked white cylinder of reinforced concrete, which, whilst still having a minimal appearance, still creates a significant impact on the public, more so by its unique futuristic form </w:t>
      </w:r>
      <w:sdt>
        <w:sdtPr>
          <w:rPr>
            <w:rFonts w:ascii="Arial" w:hAnsi="Arial" w:cs="Arial"/>
            <w:color w:val="000000"/>
            <w:sz w:val="22"/>
          </w:rPr>
          <w:id w:val="461392854"/>
          <w:citation/>
        </w:sdtPr>
        <w:sdtEndPr/>
        <w:sdtContent>
          <w:r w:rsidR="00D506E6" w:rsidRPr="002430C0">
            <w:rPr>
              <w:rFonts w:ascii="Arial" w:hAnsi="Arial" w:cs="Arial"/>
              <w:color w:val="000000"/>
              <w:sz w:val="22"/>
            </w:rPr>
            <w:fldChar w:fldCharType="begin"/>
          </w:r>
          <w:r w:rsidR="00D506E6" w:rsidRPr="002430C0">
            <w:rPr>
              <w:rFonts w:ascii="Arial" w:hAnsi="Arial" w:cs="Arial"/>
              <w:color w:val="000000"/>
              <w:sz w:val="22"/>
            </w:rPr>
            <w:instrText xml:space="preserve"> CITATION Per10 \l 2057 </w:instrText>
          </w:r>
          <w:r w:rsidR="00D506E6" w:rsidRPr="002430C0">
            <w:rPr>
              <w:rFonts w:ascii="Arial" w:hAnsi="Arial" w:cs="Arial"/>
              <w:color w:val="000000"/>
              <w:sz w:val="22"/>
            </w:rPr>
            <w:fldChar w:fldCharType="separate"/>
          </w:r>
          <w:r w:rsidR="003317C3" w:rsidRPr="003317C3">
            <w:rPr>
              <w:rFonts w:ascii="Arial" w:hAnsi="Arial" w:cs="Arial"/>
              <w:noProof/>
              <w:color w:val="000000"/>
              <w:sz w:val="22"/>
            </w:rPr>
            <w:t>(Perez, 2010)</w:t>
          </w:r>
          <w:r w:rsidR="00D506E6" w:rsidRPr="002430C0">
            <w:rPr>
              <w:rFonts w:ascii="Arial" w:hAnsi="Arial" w:cs="Arial"/>
              <w:color w:val="000000"/>
              <w:sz w:val="22"/>
            </w:rPr>
            <w:fldChar w:fldCharType="end"/>
          </w:r>
        </w:sdtContent>
      </w:sdt>
      <w:r w:rsidRPr="002430C0">
        <w:rPr>
          <w:rFonts w:ascii="Arial" w:hAnsi="Arial" w:cs="Arial"/>
          <w:color w:val="000000"/>
          <w:sz w:val="22"/>
        </w:rPr>
        <w:t>.</w:t>
      </w:r>
      <w:r w:rsidR="00B735AD" w:rsidRPr="002430C0">
        <w:rPr>
          <w:rFonts w:ascii="Arial" w:hAnsi="Arial" w:cs="Arial"/>
          <w:color w:val="000000"/>
          <w:sz w:val="22"/>
        </w:rPr>
        <w:t xml:space="preserve"> This form is quite unique </w:t>
      </w:r>
      <w:r w:rsidR="0052686B" w:rsidRPr="002430C0">
        <w:rPr>
          <w:rFonts w:ascii="Arial" w:hAnsi="Arial" w:cs="Arial"/>
          <w:color w:val="000000"/>
          <w:sz w:val="22"/>
        </w:rPr>
        <w:t>and to some it resembles an eggshell</w:t>
      </w:r>
      <w:r w:rsidR="00336776" w:rsidRPr="002430C0">
        <w:rPr>
          <w:rFonts w:ascii="Arial" w:hAnsi="Arial" w:cs="Arial"/>
          <w:color w:val="000000"/>
          <w:sz w:val="22"/>
        </w:rPr>
        <w:t xml:space="preserve"> </w:t>
      </w:r>
      <w:sdt>
        <w:sdtPr>
          <w:rPr>
            <w:rFonts w:ascii="Arial" w:hAnsi="Arial" w:cs="Arial"/>
            <w:color w:val="000000"/>
            <w:sz w:val="22"/>
          </w:rPr>
          <w:id w:val="186652613"/>
          <w:citation/>
        </w:sdtPr>
        <w:sdtEndPr/>
        <w:sdtContent>
          <w:r w:rsidR="00676F64" w:rsidRPr="002430C0">
            <w:rPr>
              <w:rFonts w:ascii="Arial" w:hAnsi="Arial" w:cs="Arial"/>
              <w:color w:val="000000"/>
              <w:sz w:val="22"/>
            </w:rPr>
            <w:fldChar w:fldCharType="begin"/>
          </w:r>
          <w:r w:rsidR="00E00B7B" w:rsidRPr="002430C0">
            <w:rPr>
              <w:rFonts w:ascii="Arial" w:hAnsi="Arial" w:cs="Arial"/>
              <w:color w:val="000000"/>
              <w:sz w:val="22"/>
              <w:lang w:val="en-US"/>
            </w:rPr>
            <w:instrText xml:space="preserve">CITATION Sol60 \l 1033 </w:instrText>
          </w:r>
          <w:r w:rsidR="00676F64" w:rsidRPr="002430C0">
            <w:rPr>
              <w:rFonts w:ascii="Arial" w:hAnsi="Arial" w:cs="Arial"/>
              <w:color w:val="000000"/>
              <w:sz w:val="22"/>
            </w:rPr>
            <w:fldChar w:fldCharType="separate"/>
          </w:r>
          <w:r w:rsidR="003317C3" w:rsidRPr="003317C3">
            <w:rPr>
              <w:rFonts w:ascii="Arial" w:hAnsi="Arial" w:cs="Arial"/>
              <w:noProof/>
              <w:color w:val="000000"/>
              <w:sz w:val="22"/>
              <w:lang w:val="en-US"/>
            </w:rPr>
            <w:t>(Solomon R. Guggenheim Foundation, 1960)</w:t>
          </w:r>
          <w:r w:rsidR="00676F64" w:rsidRPr="002430C0">
            <w:rPr>
              <w:rFonts w:ascii="Arial" w:hAnsi="Arial" w:cs="Arial"/>
              <w:color w:val="000000"/>
              <w:sz w:val="22"/>
            </w:rPr>
            <w:fldChar w:fldCharType="end"/>
          </w:r>
        </w:sdtContent>
      </w:sdt>
      <w:r w:rsidR="00336776" w:rsidRPr="002430C0">
        <w:rPr>
          <w:rFonts w:ascii="Arial" w:hAnsi="Arial" w:cs="Arial"/>
          <w:color w:val="000000"/>
          <w:sz w:val="22"/>
        </w:rPr>
        <w:t xml:space="preserve">. </w:t>
      </w:r>
      <w:r w:rsidRPr="002430C0">
        <w:rPr>
          <w:rFonts w:ascii="Arial" w:hAnsi="Arial" w:cs="Arial"/>
          <w:color w:val="000000"/>
          <w:sz w:val="22"/>
        </w:rPr>
        <w:t xml:space="preserve"> On the interior, a ramp provides a sense of progression due to its continuous form, which, paired with its circular swirling form around the structure, creates a dramatic view and a unique experience for the viewer, perhaps being a new era of displaying artwork </w:t>
      </w:r>
      <w:r w:rsidR="00AE19F4" w:rsidRPr="00F02436">
        <w:rPr>
          <w:rFonts w:ascii="Arial" w:hAnsi="Arial" w:cs="Arial"/>
          <w:noProof/>
          <w:color w:val="000000"/>
          <w:sz w:val="22"/>
        </w:rPr>
        <w:t>(Perez, 2010</w:t>
      </w:r>
      <w:r w:rsidR="00AE19F4">
        <w:rPr>
          <w:rFonts w:ascii="Arial" w:hAnsi="Arial" w:cs="Arial"/>
          <w:noProof/>
          <w:color w:val="000000"/>
          <w:sz w:val="22"/>
        </w:rPr>
        <w:t xml:space="preserve">; </w:t>
      </w:r>
      <w:r w:rsidR="00AE19F4" w:rsidRPr="00F02436">
        <w:rPr>
          <w:rFonts w:ascii="Arial" w:hAnsi="Arial" w:cs="Arial"/>
          <w:noProof/>
          <w:color w:val="000000"/>
          <w:sz w:val="22"/>
          <w:lang w:val="en-US"/>
        </w:rPr>
        <w:t>Solomon R. Guggenheim Foundation, 1960)</w:t>
      </w:r>
      <w:r w:rsidRPr="002430C0">
        <w:rPr>
          <w:rFonts w:ascii="Arial" w:hAnsi="Arial" w:cs="Arial"/>
          <w:color w:val="000000"/>
          <w:sz w:val="22"/>
        </w:rPr>
        <w:t>.</w:t>
      </w:r>
      <w:r w:rsidR="009E04B2" w:rsidRPr="002430C0">
        <w:rPr>
          <w:rFonts w:ascii="Arial" w:hAnsi="Arial" w:cs="Arial"/>
          <w:color w:val="000000"/>
          <w:sz w:val="22"/>
        </w:rPr>
        <w:t xml:space="preserve"> This ramp </w:t>
      </w:r>
      <w:r w:rsidR="00AB3D5B" w:rsidRPr="002430C0">
        <w:rPr>
          <w:rFonts w:ascii="Arial" w:hAnsi="Arial" w:cs="Arial"/>
          <w:color w:val="000000"/>
          <w:sz w:val="22"/>
        </w:rPr>
        <w:t xml:space="preserve">is not only dramatic but also makes the building almost feel more subtle </w:t>
      </w:r>
      <w:r w:rsidR="00AB3D5B" w:rsidRPr="002430C0">
        <w:rPr>
          <w:rFonts w:ascii="Arial" w:hAnsi="Arial" w:cs="Arial"/>
          <w:color w:val="000000"/>
          <w:sz w:val="22"/>
        </w:rPr>
        <w:lastRenderedPageBreak/>
        <w:t>compared to the harsh linear forms most other museums</w:t>
      </w:r>
      <w:r w:rsidR="009E04B2" w:rsidRPr="002430C0">
        <w:rPr>
          <w:rFonts w:ascii="Arial" w:hAnsi="Arial" w:cs="Arial"/>
          <w:color w:val="000000"/>
          <w:sz w:val="22"/>
        </w:rPr>
        <w:t xml:space="preserve"> take.</w:t>
      </w:r>
      <w:r w:rsidRPr="002430C0">
        <w:rPr>
          <w:rFonts w:ascii="Arial" w:hAnsi="Arial" w:cs="Arial"/>
          <w:color w:val="000000"/>
          <w:sz w:val="22"/>
        </w:rPr>
        <w:t xml:space="preserve"> Another dramatic feature is provided by the expansive glass dome that Wright has used to link the interior with the natural exterior </w:t>
      </w:r>
      <w:sdt>
        <w:sdtPr>
          <w:rPr>
            <w:rFonts w:ascii="Arial" w:hAnsi="Arial" w:cs="Arial"/>
            <w:color w:val="000000"/>
            <w:sz w:val="22"/>
          </w:rPr>
          <w:id w:val="-2086369348"/>
          <w:citation/>
        </w:sdtPr>
        <w:sdtEndPr/>
        <w:sdtContent>
          <w:r w:rsidR="00972249" w:rsidRPr="002430C0">
            <w:rPr>
              <w:rFonts w:ascii="Arial" w:hAnsi="Arial" w:cs="Arial"/>
              <w:color w:val="000000"/>
              <w:sz w:val="22"/>
            </w:rPr>
            <w:fldChar w:fldCharType="begin"/>
          </w:r>
          <w:r w:rsidR="00972249" w:rsidRPr="002430C0">
            <w:rPr>
              <w:rFonts w:ascii="Arial" w:hAnsi="Arial" w:cs="Arial"/>
              <w:color w:val="000000"/>
              <w:sz w:val="22"/>
            </w:rPr>
            <w:instrText xml:space="preserve"> CITATION Per10 \l 2057 </w:instrText>
          </w:r>
          <w:r w:rsidR="00972249" w:rsidRPr="002430C0">
            <w:rPr>
              <w:rFonts w:ascii="Arial" w:hAnsi="Arial" w:cs="Arial"/>
              <w:color w:val="000000"/>
              <w:sz w:val="22"/>
            </w:rPr>
            <w:fldChar w:fldCharType="separate"/>
          </w:r>
          <w:r w:rsidR="003317C3" w:rsidRPr="003317C3">
            <w:rPr>
              <w:rFonts w:ascii="Arial" w:hAnsi="Arial" w:cs="Arial"/>
              <w:noProof/>
              <w:color w:val="000000"/>
              <w:sz w:val="22"/>
            </w:rPr>
            <w:t>(Perez, 2010)</w:t>
          </w:r>
          <w:r w:rsidR="00972249" w:rsidRPr="002430C0">
            <w:rPr>
              <w:rFonts w:ascii="Arial" w:hAnsi="Arial" w:cs="Arial"/>
              <w:color w:val="000000"/>
              <w:sz w:val="22"/>
            </w:rPr>
            <w:fldChar w:fldCharType="end"/>
          </w:r>
        </w:sdtContent>
      </w:sdt>
      <w:r w:rsidRPr="002430C0">
        <w:rPr>
          <w:rFonts w:ascii="Arial" w:hAnsi="Arial" w:cs="Arial"/>
          <w:color w:val="000000"/>
          <w:sz w:val="22"/>
        </w:rPr>
        <w:t xml:space="preserve">. This dramatic feature </w:t>
      </w:r>
      <w:r w:rsidR="002941AC">
        <w:rPr>
          <w:rFonts w:ascii="Arial" w:hAnsi="Arial" w:cs="Arial"/>
          <w:color w:val="000000"/>
          <w:sz w:val="22"/>
        </w:rPr>
        <w:t>caused issues</w:t>
      </w:r>
      <w:r w:rsidRPr="002430C0">
        <w:rPr>
          <w:rFonts w:ascii="Arial" w:hAnsi="Arial" w:cs="Arial"/>
          <w:color w:val="000000"/>
          <w:sz w:val="22"/>
        </w:rPr>
        <w:t>, those being its off-the-shelf system that is</w:t>
      </w:r>
      <w:r w:rsidR="008851C6">
        <w:rPr>
          <w:rFonts w:ascii="Arial" w:hAnsi="Arial" w:cs="Arial"/>
          <w:color w:val="000000"/>
          <w:sz w:val="22"/>
        </w:rPr>
        <w:t xml:space="preserve"> not</w:t>
      </w:r>
      <w:r w:rsidRPr="002430C0">
        <w:rPr>
          <w:rFonts w:ascii="Arial" w:hAnsi="Arial" w:cs="Arial"/>
          <w:color w:val="000000"/>
          <w:sz w:val="22"/>
        </w:rPr>
        <w:t xml:space="preserve"> watertight, air-tight or thermally tight, therefore failing on its functionality</w:t>
      </w:r>
      <w:r w:rsidR="00C62C52">
        <w:rPr>
          <w:rFonts w:ascii="Arial" w:hAnsi="Arial" w:cs="Arial"/>
          <w:color w:val="000000"/>
          <w:sz w:val="22"/>
        </w:rPr>
        <w:t xml:space="preserve"> </w:t>
      </w:r>
      <w:sdt>
        <w:sdtPr>
          <w:rPr>
            <w:rFonts w:ascii="Arial" w:hAnsi="Arial" w:cs="Arial"/>
            <w:color w:val="000000"/>
            <w:sz w:val="22"/>
          </w:rPr>
          <w:id w:val="-2035723971"/>
          <w:citation/>
        </w:sdtPr>
        <w:sdtEndPr/>
        <w:sdtContent>
          <w:r w:rsidR="00557C6D" w:rsidRPr="002430C0">
            <w:rPr>
              <w:rFonts w:ascii="Arial" w:hAnsi="Arial" w:cs="Arial"/>
              <w:color w:val="000000"/>
              <w:sz w:val="22"/>
            </w:rPr>
            <w:fldChar w:fldCharType="begin"/>
          </w:r>
          <w:r w:rsidR="00557C6D" w:rsidRPr="002430C0">
            <w:rPr>
              <w:rFonts w:ascii="Arial" w:hAnsi="Arial" w:cs="Arial"/>
              <w:color w:val="000000"/>
              <w:sz w:val="22"/>
              <w:lang w:val="en-US"/>
            </w:rPr>
            <w:instrText xml:space="preserve"> CITATION Cro95 \l 1033 </w:instrText>
          </w:r>
          <w:r w:rsidR="00557C6D" w:rsidRPr="002430C0">
            <w:rPr>
              <w:rFonts w:ascii="Arial" w:hAnsi="Arial" w:cs="Arial"/>
              <w:color w:val="000000"/>
              <w:sz w:val="22"/>
            </w:rPr>
            <w:fldChar w:fldCharType="separate"/>
          </w:r>
          <w:r w:rsidR="003317C3" w:rsidRPr="003317C3">
            <w:rPr>
              <w:rFonts w:ascii="Arial" w:hAnsi="Arial" w:cs="Arial"/>
              <w:noProof/>
              <w:color w:val="000000"/>
              <w:sz w:val="22"/>
              <w:lang w:val="en-US"/>
            </w:rPr>
            <w:t>(Crosbie, 1995)</w:t>
          </w:r>
          <w:r w:rsidR="00557C6D" w:rsidRPr="002430C0">
            <w:rPr>
              <w:rFonts w:ascii="Arial" w:hAnsi="Arial" w:cs="Arial"/>
              <w:color w:val="000000"/>
              <w:sz w:val="22"/>
            </w:rPr>
            <w:fldChar w:fldCharType="end"/>
          </w:r>
        </w:sdtContent>
      </w:sdt>
      <w:r w:rsidRPr="002430C0">
        <w:rPr>
          <w:rFonts w:ascii="Arial" w:hAnsi="Arial" w:cs="Arial"/>
          <w:color w:val="000000"/>
          <w:sz w:val="22"/>
        </w:rPr>
        <w:t xml:space="preserve">. </w:t>
      </w:r>
      <w:r w:rsidR="00C62C52">
        <w:rPr>
          <w:rFonts w:ascii="Arial" w:hAnsi="Arial" w:cs="Arial"/>
          <w:color w:val="000000"/>
          <w:sz w:val="22"/>
        </w:rPr>
        <w:t xml:space="preserve">The detailing of this system can be seen in Figure 7. </w:t>
      </w:r>
      <w:r w:rsidRPr="002430C0">
        <w:rPr>
          <w:rFonts w:ascii="Arial" w:hAnsi="Arial" w:cs="Arial"/>
          <w:color w:val="000000"/>
          <w:sz w:val="22"/>
        </w:rPr>
        <w:t>Wright also specified it to be single-paned glass</w:t>
      </w:r>
      <w:r w:rsidR="00C62C52">
        <w:rPr>
          <w:rFonts w:ascii="Arial" w:hAnsi="Arial" w:cs="Arial"/>
          <w:color w:val="000000"/>
          <w:sz w:val="22"/>
        </w:rPr>
        <w:t>,</w:t>
      </w:r>
      <w:r w:rsidRPr="002430C0">
        <w:rPr>
          <w:rFonts w:ascii="Arial" w:hAnsi="Arial" w:cs="Arial"/>
          <w:color w:val="000000"/>
          <w:sz w:val="22"/>
        </w:rPr>
        <w:t xml:space="preserve"> which had no filtering for ultraviolet or infrared light, therefore furthering this idea that the function was an afterthought of Wright's compared to his and the Guggenheim</w:t>
      </w:r>
      <w:r w:rsidR="000B520D">
        <w:rPr>
          <w:rFonts w:ascii="Arial" w:hAnsi="Arial" w:cs="Arial"/>
          <w:color w:val="000000"/>
          <w:sz w:val="22"/>
        </w:rPr>
        <w:t>’</w:t>
      </w:r>
      <w:r w:rsidRPr="002430C0">
        <w:rPr>
          <w:rFonts w:ascii="Arial" w:hAnsi="Arial" w:cs="Arial"/>
          <w:color w:val="000000"/>
          <w:sz w:val="22"/>
        </w:rPr>
        <w:t xml:space="preserve">s image </w:t>
      </w:r>
      <w:sdt>
        <w:sdtPr>
          <w:rPr>
            <w:rFonts w:ascii="Arial" w:hAnsi="Arial" w:cs="Arial"/>
            <w:color w:val="000000"/>
            <w:sz w:val="22"/>
          </w:rPr>
          <w:id w:val="187261697"/>
          <w:citation/>
        </w:sdtPr>
        <w:sdtEndPr/>
        <w:sdtContent>
          <w:r w:rsidR="00A1536B" w:rsidRPr="002430C0">
            <w:rPr>
              <w:rFonts w:ascii="Arial" w:hAnsi="Arial" w:cs="Arial"/>
              <w:color w:val="000000"/>
              <w:sz w:val="22"/>
            </w:rPr>
            <w:fldChar w:fldCharType="begin"/>
          </w:r>
          <w:r w:rsidR="00A1536B" w:rsidRPr="002430C0">
            <w:rPr>
              <w:rFonts w:ascii="Arial" w:hAnsi="Arial" w:cs="Arial"/>
              <w:color w:val="000000"/>
              <w:sz w:val="22"/>
              <w:lang w:val="en-US"/>
            </w:rPr>
            <w:instrText xml:space="preserve"> CITATION Cro95 \l 1033 </w:instrText>
          </w:r>
          <w:r w:rsidR="00A1536B" w:rsidRPr="002430C0">
            <w:rPr>
              <w:rFonts w:ascii="Arial" w:hAnsi="Arial" w:cs="Arial"/>
              <w:color w:val="000000"/>
              <w:sz w:val="22"/>
            </w:rPr>
            <w:fldChar w:fldCharType="separate"/>
          </w:r>
          <w:r w:rsidR="003317C3" w:rsidRPr="003317C3">
            <w:rPr>
              <w:rFonts w:ascii="Arial" w:hAnsi="Arial" w:cs="Arial"/>
              <w:noProof/>
              <w:color w:val="000000"/>
              <w:sz w:val="22"/>
              <w:lang w:val="en-US"/>
            </w:rPr>
            <w:t>(Crosbie, 1995)</w:t>
          </w:r>
          <w:r w:rsidR="00A1536B" w:rsidRPr="002430C0">
            <w:rPr>
              <w:rFonts w:ascii="Arial" w:hAnsi="Arial" w:cs="Arial"/>
              <w:color w:val="000000"/>
              <w:sz w:val="22"/>
            </w:rPr>
            <w:fldChar w:fldCharType="end"/>
          </w:r>
        </w:sdtContent>
      </w:sdt>
      <w:r w:rsidRPr="002430C0">
        <w:rPr>
          <w:rFonts w:ascii="Arial" w:hAnsi="Arial" w:cs="Arial"/>
          <w:color w:val="000000"/>
          <w:sz w:val="22"/>
        </w:rPr>
        <w:t>.</w:t>
      </w:r>
      <w:r w:rsidR="00AB3D5B" w:rsidRPr="002430C0">
        <w:rPr>
          <w:rFonts w:ascii="Arial" w:hAnsi="Arial" w:cs="Arial"/>
          <w:color w:val="000000"/>
          <w:sz w:val="22"/>
        </w:rPr>
        <w:t xml:space="preserve"> This skylight not only takes attention away from the a</w:t>
      </w:r>
      <w:r w:rsidR="003345B7" w:rsidRPr="002430C0">
        <w:rPr>
          <w:rFonts w:ascii="Arial" w:hAnsi="Arial" w:cs="Arial"/>
          <w:color w:val="000000"/>
          <w:sz w:val="22"/>
        </w:rPr>
        <w:t xml:space="preserve">rtwork that is supposed to be the star within this </w:t>
      </w:r>
      <w:r w:rsidR="00514F7C" w:rsidRPr="002430C0">
        <w:rPr>
          <w:rFonts w:ascii="Arial" w:hAnsi="Arial" w:cs="Arial"/>
          <w:color w:val="000000"/>
          <w:sz w:val="22"/>
        </w:rPr>
        <w:t xml:space="preserve">museum, but also over time damages </w:t>
      </w:r>
      <w:r w:rsidR="002A5FC0">
        <w:rPr>
          <w:rFonts w:ascii="Arial" w:hAnsi="Arial" w:cs="Arial"/>
          <w:color w:val="000000"/>
          <w:sz w:val="22"/>
        </w:rPr>
        <w:t xml:space="preserve">the artwork </w:t>
      </w:r>
      <w:r w:rsidR="00514F7C" w:rsidRPr="002430C0">
        <w:rPr>
          <w:rFonts w:ascii="Arial" w:hAnsi="Arial" w:cs="Arial"/>
          <w:color w:val="000000"/>
          <w:sz w:val="22"/>
        </w:rPr>
        <w:t>due to the exposure to the ultraviolet light,</w:t>
      </w:r>
      <w:r w:rsidR="003345B7" w:rsidRPr="002430C0">
        <w:rPr>
          <w:rFonts w:ascii="Arial" w:hAnsi="Arial" w:cs="Arial"/>
          <w:color w:val="000000"/>
          <w:sz w:val="22"/>
        </w:rPr>
        <w:t xml:space="preserve"> which is slowly bleaching the artwork. This was a significant lack of consider</w:t>
      </w:r>
      <w:r w:rsidR="007B5BFF" w:rsidRPr="002430C0">
        <w:rPr>
          <w:rFonts w:ascii="Arial" w:hAnsi="Arial" w:cs="Arial"/>
          <w:color w:val="000000"/>
          <w:sz w:val="22"/>
        </w:rPr>
        <w:t xml:space="preserve">ation on </w:t>
      </w:r>
      <w:r w:rsidR="000E3A50" w:rsidRPr="002430C0">
        <w:rPr>
          <w:rFonts w:ascii="Arial" w:hAnsi="Arial" w:cs="Arial"/>
          <w:color w:val="000000"/>
          <w:sz w:val="22"/>
        </w:rPr>
        <w:t>Wright's side</w:t>
      </w:r>
      <w:r w:rsidR="00514F7C" w:rsidRPr="002430C0">
        <w:rPr>
          <w:rFonts w:ascii="Arial" w:hAnsi="Arial" w:cs="Arial"/>
          <w:color w:val="000000"/>
          <w:sz w:val="22"/>
        </w:rPr>
        <w:t>,</w:t>
      </w:r>
      <w:r w:rsidR="000E3A50" w:rsidRPr="002430C0">
        <w:rPr>
          <w:rFonts w:ascii="Arial" w:hAnsi="Arial" w:cs="Arial"/>
          <w:color w:val="000000"/>
          <w:sz w:val="22"/>
        </w:rPr>
        <w:t xml:space="preserve"> as the implementation of an ultraviolet filtration system would have made a huge difference in the building's</w:t>
      </w:r>
      <w:r w:rsidR="007B5BFF" w:rsidRPr="002430C0">
        <w:rPr>
          <w:rFonts w:ascii="Arial" w:hAnsi="Arial" w:cs="Arial"/>
          <w:color w:val="000000"/>
          <w:sz w:val="22"/>
        </w:rPr>
        <w:t xml:space="preserve"> functionality by providing a much safer space for the artwork.</w:t>
      </w:r>
      <w:r w:rsidR="00E82F91">
        <w:rPr>
          <w:rFonts w:ascii="Arial" w:hAnsi="Arial" w:cs="Arial"/>
          <w:color w:val="000000"/>
          <w:sz w:val="22"/>
        </w:rPr>
        <w:t xml:space="preserve"> The atmosphere of the space can be seen within </w:t>
      </w:r>
      <w:r w:rsidR="00C62C52">
        <w:rPr>
          <w:rFonts w:ascii="Arial" w:hAnsi="Arial" w:cs="Arial"/>
          <w:color w:val="000000"/>
          <w:sz w:val="22"/>
        </w:rPr>
        <w:t xml:space="preserve">figures 8 and </w:t>
      </w:r>
      <w:r w:rsidR="00E82F91">
        <w:rPr>
          <w:rFonts w:ascii="Arial" w:hAnsi="Arial" w:cs="Arial"/>
          <w:color w:val="000000"/>
          <w:sz w:val="22"/>
        </w:rPr>
        <w:t>9, with visitors exploring the building as well as the artwork.</w:t>
      </w:r>
    </w:p>
    <w:p w14:paraId="6F4066C0" w14:textId="77777777" w:rsidR="00E96EAF" w:rsidRDefault="00FA6FAE" w:rsidP="00E96EAF">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0"/>
      </w:pPr>
      <w:r>
        <w:rPr>
          <w:rFonts w:ascii="Arial" w:hAnsi="Arial" w:cs="Arial"/>
          <w:noProof/>
          <w:color w:val="000000"/>
          <w:sz w:val="22"/>
        </w:rPr>
        <w:lastRenderedPageBreak/>
        <w:drawing>
          <wp:inline distT="0" distB="0" distL="0" distR="0" wp14:anchorId="13681920" wp14:editId="0086868E">
            <wp:extent cx="5943600" cy="4515485"/>
            <wp:effectExtent l="0" t="0" r="0" b="0"/>
            <wp:docPr id="16537557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515485"/>
                    </a:xfrm>
                    <a:prstGeom prst="rect">
                      <a:avLst/>
                    </a:prstGeom>
                    <a:noFill/>
                    <a:ln>
                      <a:noFill/>
                    </a:ln>
                  </pic:spPr>
                </pic:pic>
              </a:graphicData>
            </a:graphic>
          </wp:inline>
        </w:drawing>
      </w:r>
    </w:p>
    <w:p w14:paraId="14B2D707" w14:textId="421A9255" w:rsidR="00E96EAF" w:rsidRDefault="00E96EAF" w:rsidP="00E96EAF">
      <w:pPr>
        <w:pStyle w:val="Caption"/>
      </w:pPr>
      <w:bookmarkStart w:id="32" w:name="_Toc225411666"/>
      <w:r>
        <w:t xml:space="preserve">Figure </w:t>
      </w:r>
      <w:fldSimple w:instr=" SEQ Figure \* ARABIC ">
        <w:r w:rsidR="006711CA">
          <w:rPr>
            <w:noProof/>
          </w:rPr>
          <w:t>7</w:t>
        </w:r>
      </w:fldSimple>
      <w:r>
        <w:t xml:space="preserve"> - Skylight details </w:t>
      </w:r>
      <w:sdt>
        <w:sdtPr>
          <w:id w:val="576407954"/>
          <w:citation/>
        </w:sdtPr>
        <w:sdtEndPr/>
        <w:sdtContent>
          <w:r w:rsidR="005716D0">
            <w:fldChar w:fldCharType="begin"/>
          </w:r>
          <w:r w:rsidR="005716D0">
            <w:rPr>
              <w:lang w:val="en-US"/>
            </w:rPr>
            <w:instrText xml:space="preserve"> CITATION Cro95 \l 1033 </w:instrText>
          </w:r>
          <w:r w:rsidR="005716D0">
            <w:fldChar w:fldCharType="separate"/>
          </w:r>
          <w:r w:rsidR="003317C3" w:rsidRPr="003317C3">
            <w:rPr>
              <w:noProof/>
              <w:lang w:val="en-US"/>
            </w:rPr>
            <w:t>(Crosbie, 1995)</w:t>
          </w:r>
          <w:r w:rsidR="005716D0">
            <w:fldChar w:fldCharType="end"/>
          </w:r>
        </w:sdtContent>
      </w:sdt>
      <w:bookmarkEnd w:id="32"/>
    </w:p>
    <w:p w14:paraId="2EEFFF5A" w14:textId="77777777" w:rsidR="005716D0" w:rsidRDefault="00087AEA" w:rsidP="005716D0">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ind w:firstLine="0"/>
      </w:pPr>
      <w:r>
        <w:rPr>
          <w:rFonts w:ascii="Arial" w:hAnsi="Arial" w:cs="Arial"/>
          <w:noProof/>
          <w:color w:val="000000"/>
          <w:sz w:val="22"/>
        </w:rPr>
        <w:lastRenderedPageBreak/>
        <w:drawing>
          <wp:inline distT="0" distB="0" distL="0" distR="0" wp14:anchorId="5728E922" wp14:editId="2DDF4886">
            <wp:extent cx="5943600" cy="7539990"/>
            <wp:effectExtent l="0" t="0" r="0" b="3810"/>
            <wp:docPr id="12904192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7539990"/>
                    </a:xfrm>
                    <a:prstGeom prst="rect">
                      <a:avLst/>
                    </a:prstGeom>
                    <a:noFill/>
                    <a:ln>
                      <a:noFill/>
                    </a:ln>
                  </pic:spPr>
                </pic:pic>
              </a:graphicData>
            </a:graphic>
          </wp:inline>
        </w:drawing>
      </w:r>
    </w:p>
    <w:p w14:paraId="56F81A99" w14:textId="79085F8F" w:rsidR="00FA6FAE" w:rsidRDefault="005716D0" w:rsidP="005716D0">
      <w:pPr>
        <w:pStyle w:val="Caption"/>
      </w:pPr>
      <w:bookmarkStart w:id="33" w:name="_Toc225411667"/>
      <w:r>
        <w:t xml:space="preserve">Figure </w:t>
      </w:r>
      <w:fldSimple w:instr=" SEQ Figure \* ARABIC ">
        <w:r w:rsidR="006711CA">
          <w:rPr>
            <w:noProof/>
          </w:rPr>
          <w:t>8</w:t>
        </w:r>
      </w:fldSimple>
      <w:r>
        <w:t xml:space="preserve"> - Guggenheim being used for </w:t>
      </w:r>
      <w:r w:rsidR="00A55022">
        <w:t xml:space="preserve">an </w:t>
      </w:r>
      <w:r>
        <w:t xml:space="preserve">exhibition </w:t>
      </w:r>
      <w:sdt>
        <w:sdtPr>
          <w:id w:val="-600653475"/>
          <w:citation/>
        </w:sdtPr>
        <w:sdtEndPr/>
        <w:sdtContent>
          <w:r w:rsidR="00B52921">
            <w:fldChar w:fldCharType="begin"/>
          </w:r>
          <w:r w:rsidR="00B52921">
            <w:rPr>
              <w:lang w:val="en-US"/>
            </w:rPr>
            <w:instrText xml:space="preserve"> CITATION Sol60 \l 1033 </w:instrText>
          </w:r>
          <w:r w:rsidR="00B52921">
            <w:fldChar w:fldCharType="separate"/>
          </w:r>
          <w:r w:rsidR="003317C3" w:rsidRPr="003317C3">
            <w:rPr>
              <w:noProof/>
              <w:lang w:val="en-US"/>
            </w:rPr>
            <w:t>(Solomon R. Guggenheim Foundation, 1960)</w:t>
          </w:r>
          <w:r w:rsidR="00B52921">
            <w:fldChar w:fldCharType="end"/>
          </w:r>
        </w:sdtContent>
      </w:sdt>
      <w:bookmarkEnd w:id="33"/>
    </w:p>
    <w:p w14:paraId="326DF51A" w14:textId="77777777" w:rsidR="00BC54DE" w:rsidRDefault="00BC54DE" w:rsidP="00BC54DE">
      <w:pPr>
        <w:keepNext/>
        <w:ind w:firstLine="0"/>
      </w:pPr>
      <w:r>
        <w:rPr>
          <w:noProof/>
        </w:rPr>
        <w:lastRenderedPageBreak/>
        <w:drawing>
          <wp:inline distT="0" distB="0" distL="0" distR="0" wp14:anchorId="4A7193D1" wp14:editId="54B40984">
            <wp:extent cx="5936615" cy="4740910"/>
            <wp:effectExtent l="0" t="0" r="6985" b="2540"/>
            <wp:docPr id="16174008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36615" cy="4740910"/>
                    </a:xfrm>
                    <a:prstGeom prst="rect">
                      <a:avLst/>
                    </a:prstGeom>
                    <a:noFill/>
                    <a:ln>
                      <a:noFill/>
                    </a:ln>
                  </pic:spPr>
                </pic:pic>
              </a:graphicData>
            </a:graphic>
          </wp:inline>
        </w:drawing>
      </w:r>
    </w:p>
    <w:p w14:paraId="063DA57C" w14:textId="4D440A55" w:rsidR="00641835" w:rsidRPr="00641835" w:rsidRDefault="00BC54DE" w:rsidP="00BC54DE">
      <w:pPr>
        <w:pStyle w:val="Caption"/>
      </w:pPr>
      <w:bookmarkStart w:id="34" w:name="_Toc225411668"/>
      <w:r>
        <w:t xml:space="preserve">Figure </w:t>
      </w:r>
      <w:fldSimple w:instr=" SEQ Figure \* ARABIC ">
        <w:r w:rsidR="006711CA">
          <w:rPr>
            <w:noProof/>
          </w:rPr>
          <w:t>9</w:t>
        </w:r>
      </w:fldSimple>
      <w:r>
        <w:t xml:space="preserve"> - internal </w:t>
      </w:r>
      <w:r w:rsidR="00A55022">
        <w:t>birds-eye</w:t>
      </w:r>
      <w:r>
        <w:t xml:space="preserve"> view </w:t>
      </w:r>
      <w:sdt>
        <w:sdtPr>
          <w:id w:val="870349753"/>
          <w:citation/>
        </w:sdtPr>
        <w:sdtEndPr/>
        <w:sdtContent>
          <w:r>
            <w:fldChar w:fldCharType="begin"/>
          </w:r>
          <w:r>
            <w:rPr>
              <w:lang w:val="en-US"/>
            </w:rPr>
            <w:instrText xml:space="preserve"> CITATION Etl94 \l 1033 </w:instrText>
          </w:r>
          <w:r>
            <w:fldChar w:fldCharType="separate"/>
          </w:r>
          <w:r w:rsidR="003317C3" w:rsidRPr="003317C3">
            <w:rPr>
              <w:noProof/>
              <w:lang w:val="en-US"/>
            </w:rPr>
            <w:t>(Etlin, 1994)</w:t>
          </w:r>
          <w:r>
            <w:fldChar w:fldCharType="end"/>
          </w:r>
        </w:sdtContent>
      </w:sdt>
      <w:bookmarkEnd w:id="34"/>
    </w:p>
    <w:p w14:paraId="6EF625BB" w14:textId="77777777" w:rsidR="0049200A" w:rsidRPr="002430C0" w:rsidRDefault="0049200A" w:rsidP="002430C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rPr>
          <w:rFonts w:ascii="Arial" w:hAnsi="Arial" w:cs="Arial"/>
          <w:color w:val="000000"/>
          <w:sz w:val="22"/>
        </w:rPr>
      </w:pPr>
    </w:p>
    <w:p w14:paraId="635BBB7F" w14:textId="299A1442" w:rsidR="00457187" w:rsidRPr="002430C0" w:rsidRDefault="00AA284F" w:rsidP="002430C0">
      <w:pPr>
        <w:pStyle w:val="Heading2"/>
        <w:rPr>
          <w:rFonts w:ascii="Arial" w:hAnsi="Arial" w:cs="Arial"/>
          <w:sz w:val="28"/>
          <w:szCs w:val="28"/>
        </w:rPr>
      </w:pPr>
      <w:bookmarkStart w:id="35" w:name="_Toc224993105"/>
      <w:r w:rsidRPr="002430C0">
        <w:rPr>
          <w:rFonts w:ascii="Arial" w:hAnsi="Arial" w:cs="Arial"/>
          <w:sz w:val="28"/>
          <w:szCs w:val="28"/>
        </w:rPr>
        <w:t>Comparison to the Tate Modern</w:t>
      </w:r>
      <w:bookmarkEnd w:id="35"/>
    </w:p>
    <w:p w14:paraId="37E9AD2F" w14:textId="6BF621EE" w:rsidR="0049200A" w:rsidRDefault="00AA284F" w:rsidP="002A5FC0">
      <w:pPr>
        <w:spacing w:line="360" w:lineRule="auto"/>
        <w:ind w:firstLine="0"/>
        <w:rPr>
          <w:rFonts w:ascii="Arial" w:hAnsi="Arial" w:cs="Arial"/>
          <w:sz w:val="22"/>
        </w:rPr>
      </w:pPr>
      <w:r w:rsidRPr="002430C0">
        <w:rPr>
          <w:rFonts w:ascii="Arial" w:hAnsi="Arial" w:cs="Arial"/>
          <w:sz w:val="22"/>
        </w:rPr>
        <w:t xml:space="preserve">The Tate </w:t>
      </w:r>
      <w:r w:rsidR="000F40A1" w:rsidRPr="002430C0">
        <w:rPr>
          <w:rFonts w:ascii="Arial" w:hAnsi="Arial" w:cs="Arial"/>
          <w:sz w:val="22"/>
        </w:rPr>
        <w:t>Modern was designed by Herzog</w:t>
      </w:r>
      <w:r w:rsidRPr="002430C0">
        <w:rPr>
          <w:rFonts w:ascii="Arial" w:hAnsi="Arial" w:cs="Arial"/>
          <w:sz w:val="22"/>
        </w:rPr>
        <w:t xml:space="preserve"> &amp; De </w:t>
      </w:r>
      <w:r w:rsidR="00810F4E" w:rsidRPr="002430C0">
        <w:rPr>
          <w:rFonts w:ascii="Arial" w:hAnsi="Arial" w:cs="Arial"/>
          <w:sz w:val="22"/>
        </w:rPr>
        <w:t xml:space="preserve">Meuron as a contemporary public space for an art gallery </w:t>
      </w:r>
      <w:sdt>
        <w:sdtPr>
          <w:rPr>
            <w:rFonts w:ascii="Arial" w:hAnsi="Arial" w:cs="Arial"/>
            <w:sz w:val="22"/>
          </w:rPr>
          <w:id w:val="1208769066"/>
          <w:citation/>
        </w:sdtPr>
        <w:sdtEndPr/>
        <w:sdtContent>
          <w:r w:rsidR="00810F4E" w:rsidRPr="002430C0">
            <w:rPr>
              <w:rFonts w:ascii="Arial" w:hAnsi="Arial" w:cs="Arial"/>
              <w:sz w:val="22"/>
            </w:rPr>
            <w:fldChar w:fldCharType="begin"/>
          </w:r>
          <w:r w:rsidR="00810F4E" w:rsidRPr="002430C0">
            <w:rPr>
              <w:rFonts w:ascii="Arial" w:hAnsi="Arial" w:cs="Arial"/>
              <w:sz w:val="22"/>
              <w:lang w:val="en-US"/>
            </w:rPr>
            <w:instrText xml:space="preserve"> CITATION Jon00 \l 1033 </w:instrText>
          </w:r>
          <w:r w:rsidR="00810F4E" w:rsidRPr="002430C0">
            <w:rPr>
              <w:rFonts w:ascii="Arial" w:hAnsi="Arial" w:cs="Arial"/>
              <w:sz w:val="22"/>
            </w:rPr>
            <w:fldChar w:fldCharType="separate"/>
          </w:r>
          <w:r w:rsidR="003317C3" w:rsidRPr="003317C3">
            <w:rPr>
              <w:rFonts w:ascii="Arial" w:hAnsi="Arial" w:cs="Arial"/>
              <w:noProof/>
              <w:sz w:val="22"/>
              <w:lang w:val="en-US"/>
            </w:rPr>
            <w:t>(Jones, 2000)</w:t>
          </w:r>
          <w:r w:rsidR="00810F4E" w:rsidRPr="002430C0">
            <w:rPr>
              <w:rFonts w:ascii="Arial" w:hAnsi="Arial" w:cs="Arial"/>
              <w:sz w:val="22"/>
            </w:rPr>
            <w:fldChar w:fldCharType="end"/>
          </w:r>
        </w:sdtContent>
      </w:sdt>
      <w:r w:rsidR="00810F4E" w:rsidRPr="002430C0">
        <w:rPr>
          <w:rFonts w:ascii="Arial" w:hAnsi="Arial" w:cs="Arial"/>
          <w:sz w:val="22"/>
        </w:rPr>
        <w:t xml:space="preserve">. </w:t>
      </w:r>
      <w:r w:rsidR="00E2738F" w:rsidRPr="002430C0">
        <w:rPr>
          <w:rFonts w:ascii="Arial" w:hAnsi="Arial" w:cs="Arial"/>
          <w:sz w:val="22"/>
        </w:rPr>
        <w:t>Their “design involved few but powerful interventions, with the aim of retaining the industrial character of the building as much as possible," said De Meuron</w:t>
      </w:r>
      <w:r w:rsidR="008B7487">
        <w:rPr>
          <w:rFonts w:ascii="Arial" w:hAnsi="Arial" w:cs="Arial"/>
          <w:sz w:val="22"/>
        </w:rPr>
        <w:t xml:space="preserve"> </w:t>
      </w:r>
      <w:sdt>
        <w:sdtPr>
          <w:rPr>
            <w:rFonts w:ascii="Arial" w:hAnsi="Arial" w:cs="Arial"/>
            <w:sz w:val="22"/>
          </w:rPr>
          <w:id w:val="-472065039"/>
          <w:citation/>
        </w:sdtPr>
        <w:sdtEndPr/>
        <w:sdtContent>
          <w:r w:rsidR="00174621" w:rsidRPr="002430C0">
            <w:rPr>
              <w:rFonts w:ascii="Arial" w:hAnsi="Arial" w:cs="Arial"/>
              <w:sz w:val="22"/>
            </w:rPr>
            <w:fldChar w:fldCharType="begin"/>
          </w:r>
          <w:r w:rsidR="00174621" w:rsidRPr="002430C0">
            <w:rPr>
              <w:rFonts w:ascii="Arial" w:hAnsi="Arial" w:cs="Arial"/>
              <w:sz w:val="22"/>
              <w:lang w:val="en-US"/>
            </w:rPr>
            <w:instrText xml:space="preserve"> CITATION Rav25 \l 1033 </w:instrText>
          </w:r>
          <w:r w:rsidR="00174621" w:rsidRPr="002430C0">
            <w:rPr>
              <w:rFonts w:ascii="Arial" w:hAnsi="Arial" w:cs="Arial"/>
              <w:sz w:val="22"/>
            </w:rPr>
            <w:fldChar w:fldCharType="separate"/>
          </w:r>
          <w:r w:rsidR="003317C3" w:rsidRPr="003317C3">
            <w:rPr>
              <w:rFonts w:ascii="Arial" w:hAnsi="Arial" w:cs="Arial"/>
              <w:noProof/>
              <w:sz w:val="22"/>
              <w:lang w:val="en-US"/>
            </w:rPr>
            <w:t>(Ravenscroft, 2025)</w:t>
          </w:r>
          <w:r w:rsidR="00174621" w:rsidRPr="002430C0">
            <w:rPr>
              <w:rFonts w:ascii="Arial" w:hAnsi="Arial" w:cs="Arial"/>
              <w:sz w:val="22"/>
            </w:rPr>
            <w:fldChar w:fldCharType="end"/>
          </w:r>
        </w:sdtContent>
      </w:sdt>
      <w:r w:rsidR="008B7487">
        <w:rPr>
          <w:rFonts w:ascii="Arial" w:hAnsi="Arial" w:cs="Arial"/>
          <w:sz w:val="22"/>
        </w:rPr>
        <w:t xml:space="preserve">. </w:t>
      </w:r>
      <w:r w:rsidR="003A78B0" w:rsidRPr="002430C0">
        <w:rPr>
          <w:rFonts w:ascii="Arial" w:hAnsi="Arial" w:cs="Arial"/>
          <w:sz w:val="22"/>
        </w:rPr>
        <w:t xml:space="preserve">From </w:t>
      </w:r>
      <w:r w:rsidR="00A55022">
        <w:rPr>
          <w:rFonts w:ascii="Arial" w:hAnsi="Arial" w:cs="Arial"/>
          <w:sz w:val="22"/>
        </w:rPr>
        <w:t>Figure</w:t>
      </w:r>
      <w:r w:rsidR="008B7487">
        <w:rPr>
          <w:rFonts w:ascii="Arial" w:hAnsi="Arial" w:cs="Arial"/>
          <w:sz w:val="22"/>
        </w:rPr>
        <w:t xml:space="preserve"> 1</w:t>
      </w:r>
      <w:r w:rsidR="006711CA">
        <w:rPr>
          <w:rFonts w:ascii="Arial" w:hAnsi="Arial" w:cs="Arial"/>
          <w:sz w:val="22"/>
        </w:rPr>
        <w:t>0</w:t>
      </w:r>
      <w:r w:rsidR="000F40A1" w:rsidRPr="002430C0">
        <w:rPr>
          <w:rFonts w:ascii="Arial" w:hAnsi="Arial" w:cs="Arial"/>
          <w:sz w:val="22"/>
        </w:rPr>
        <w:t xml:space="preserve">, it is clear to see that Hertzog &amp; De Meuron took a much more gentle and thoughtful </w:t>
      </w:r>
      <w:r w:rsidR="0090578B" w:rsidRPr="002430C0">
        <w:rPr>
          <w:rFonts w:ascii="Arial" w:hAnsi="Arial" w:cs="Arial"/>
          <w:sz w:val="22"/>
        </w:rPr>
        <w:t>approach to their design</w:t>
      </w:r>
      <w:r w:rsidR="006F0F70" w:rsidRPr="002430C0">
        <w:rPr>
          <w:rFonts w:ascii="Arial" w:hAnsi="Arial" w:cs="Arial"/>
          <w:sz w:val="22"/>
        </w:rPr>
        <w:t>, therefore leading to a better approach to displaying artwork.</w:t>
      </w:r>
      <w:r w:rsidR="002F7EB6" w:rsidRPr="002430C0">
        <w:rPr>
          <w:rFonts w:ascii="Arial" w:hAnsi="Arial" w:cs="Arial"/>
          <w:sz w:val="22"/>
        </w:rPr>
        <w:t xml:space="preserve"> Whilst </w:t>
      </w:r>
      <w:r w:rsidR="000F40A1" w:rsidRPr="002430C0">
        <w:rPr>
          <w:rFonts w:ascii="Arial" w:hAnsi="Arial" w:cs="Arial"/>
          <w:sz w:val="22"/>
        </w:rPr>
        <w:t>Herzog</w:t>
      </w:r>
      <w:r w:rsidR="005954DD" w:rsidRPr="002430C0">
        <w:rPr>
          <w:rFonts w:ascii="Arial" w:hAnsi="Arial" w:cs="Arial"/>
          <w:sz w:val="22"/>
        </w:rPr>
        <w:t xml:space="preserve"> &amp; De </w:t>
      </w:r>
      <w:r w:rsidR="00897792" w:rsidRPr="002430C0">
        <w:rPr>
          <w:rFonts w:ascii="Arial" w:hAnsi="Arial" w:cs="Arial"/>
          <w:sz w:val="22"/>
        </w:rPr>
        <w:t>Meuron’s</w:t>
      </w:r>
      <w:r w:rsidR="005954DD" w:rsidRPr="002430C0">
        <w:rPr>
          <w:rFonts w:ascii="Arial" w:hAnsi="Arial" w:cs="Arial"/>
          <w:sz w:val="22"/>
        </w:rPr>
        <w:t xml:space="preserve"> interventions allowed the building to be </w:t>
      </w:r>
      <w:r w:rsidR="00AA5D3A">
        <w:rPr>
          <w:rFonts w:ascii="Arial" w:hAnsi="Arial" w:cs="Arial"/>
          <w:sz w:val="22"/>
        </w:rPr>
        <w:t>an experience</w:t>
      </w:r>
      <w:r w:rsidR="002827A5" w:rsidRPr="002430C0">
        <w:rPr>
          <w:rFonts w:ascii="Arial" w:hAnsi="Arial" w:cs="Arial"/>
          <w:sz w:val="22"/>
        </w:rPr>
        <w:t xml:space="preserve"> and a visual exhibition itself, it did have a more understated </w:t>
      </w:r>
      <w:r w:rsidR="00897792" w:rsidRPr="002430C0">
        <w:rPr>
          <w:rFonts w:ascii="Arial" w:hAnsi="Arial" w:cs="Arial"/>
          <w:sz w:val="22"/>
        </w:rPr>
        <w:t>aesthetic</w:t>
      </w:r>
      <w:r w:rsidR="002827A5" w:rsidRPr="002430C0">
        <w:rPr>
          <w:rFonts w:ascii="Arial" w:hAnsi="Arial" w:cs="Arial"/>
          <w:sz w:val="22"/>
        </w:rPr>
        <w:t xml:space="preserve"> approach in the gallery areas, therefore still respecting the artwork and allowing it to speak for itself </w:t>
      </w:r>
      <w:sdt>
        <w:sdtPr>
          <w:rPr>
            <w:rFonts w:ascii="Arial" w:hAnsi="Arial" w:cs="Arial"/>
            <w:sz w:val="22"/>
          </w:rPr>
          <w:id w:val="-720750935"/>
          <w:citation/>
        </w:sdtPr>
        <w:sdtEndPr/>
        <w:sdtContent>
          <w:r w:rsidR="00B407FA" w:rsidRPr="002430C0">
            <w:rPr>
              <w:rFonts w:ascii="Arial" w:hAnsi="Arial" w:cs="Arial"/>
              <w:sz w:val="22"/>
            </w:rPr>
            <w:fldChar w:fldCharType="begin"/>
          </w:r>
          <w:r w:rsidR="00B407FA" w:rsidRPr="002430C0">
            <w:rPr>
              <w:rFonts w:ascii="Arial" w:hAnsi="Arial" w:cs="Arial"/>
              <w:sz w:val="22"/>
              <w:lang w:val="en-US"/>
            </w:rPr>
            <w:instrText xml:space="preserve"> CITATION Jon00 \l 1033 </w:instrText>
          </w:r>
          <w:r w:rsidR="00B407FA" w:rsidRPr="002430C0">
            <w:rPr>
              <w:rFonts w:ascii="Arial" w:hAnsi="Arial" w:cs="Arial"/>
              <w:sz w:val="22"/>
            </w:rPr>
            <w:fldChar w:fldCharType="separate"/>
          </w:r>
          <w:r w:rsidR="003317C3" w:rsidRPr="003317C3">
            <w:rPr>
              <w:rFonts w:ascii="Arial" w:hAnsi="Arial" w:cs="Arial"/>
              <w:noProof/>
              <w:sz w:val="22"/>
              <w:lang w:val="en-US"/>
            </w:rPr>
            <w:t>(Jones, 2000)</w:t>
          </w:r>
          <w:r w:rsidR="00B407FA" w:rsidRPr="002430C0">
            <w:rPr>
              <w:rFonts w:ascii="Arial" w:hAnsi="Arial" w:cs="Arial"/>
              <w:sz w:val="22"/>
            </w:rPr>
            <w:fldChar w:fldCharType="end"/>
          </w:r>
        </w:sdtContent>
      </w:sdt>
      <w:r w:rsidR="00B407FA" w:rsidRPr="002430C0">
        <w:rPr>
          <w:rFonts w:ascii="Arial" w:hAnsi="Arial" w:cs="Arial"/>
          <w:sz w:val="22"/>
        </w:rPr>
        <w:t xml:space="preserve">. This </w:t>
      </w:r>
      <w:r w:rsidR="00AD38C2" w:rsidRPr="002430C0">
        <w:rPr>
          <w:rFonts w:ascii="Arial" w:hAnsi="Arial" w:cs="Arial"/>
          <w:sz w:val="22"/>
        </w:rPr>
        <w:t>delicate and thought-out</w:t>
      </w:r>
      <w:r w:rsidR="00AA77B5" w:rsidRPr="002430C0">
        <w:rPr>
          <w:rFonts w:ascii="Arial" w:hAnsi="Arial" w:cs="Arial"/>
          <w:sz w:val="22"/>
        </w:rPr>
        <w:t xml:space="preserve"> approach allows the Tate Modern to have a much more </w:t>
      </w:r>
      <w:r w:rsidR="00AA77B5" w:rsidRPr="002430C0">
        <w:rPr>
          <w:rFonts w:ascii="Arial" w:hAnsi="Arial" w:cs="Arial"/>
          <w:sz w:val="22"/>
        </w:rPr>
        <w:lastRenderedPageBreak/>
        <w:t xml:space="preserve">sensitive approach towards a balance between </w:t>
      </w:r>
      <w:r w:rsidR="00D97A6D" w:rsidRPr="002430C0">
        <w:rPr>
          <w:rFonts w:ascii="Arial" w:hAnsi="Arial" w:cs="Arial"/>
          <w:sz w:val="22"/>
        </w:rPr>
        <w:t xml:space="preserve">the artwork being shown off and the building being allowed to </w:t>
      </w:r>
      <w:r w:rsidR="005519EA">
        <w:rPr>
          <w:rFonts w:ascii="Arial" w:hAnsi="Arial" w:cs="Arial"/>
          <w:sz w:val="22"/>
        </w:rPr>
        <w:t xml:space="preserve">stay true to </w:t>
      </w:r>
      <w:r w:rsidR="00D97A6D" w:rsidRPr="002430C0">
        <w:rPr>
          <w:rFonts w:ascii="Arial" w:hAnsi="Arial" w:cs="Arial"/>
          <w:sz w:val="22"/>
        </w:rPr>
        <w:t>itself.</w:t>
      </w:r>
      <w:r w:rsidR="005519EA">
        <w:rPr>
          <w:rFonts w:ascii="Arial" w:hAnsi="Arial" w:cs="Arial"/>
          <w:sz w:val="22"/>
        </w:rPr>
        <w:t xml:space="preserve"> </w:t>
      </w:r>
      <w:r w:rsidR="00F46C73" w:rsidRPr="002430C0">
        <w:rPr>
          <w:rFonts w:ascii="Arial" w:hAnsi="Arial" w:cs="Arial"/>
          <w:sz w:val="22"/>
        </w:rPr>
        <w:t xml:space="preserve">One of the main features of the Tate Modern is its </w:t>
      </w:r>
      <w:r w:rsidR="00646AE4" w:rsidRPr="002430C0">
        <w:rPr>
          <w:rFonts w:ascii="Arial" w:hAnsi="Arial" w:cs="Arial"/>
          <w:sz w:val="22"/>
        </w:rPr>
        <w:t>former turbine hall</w:t>
      </w:r>
      <w:r w:rsidR="004E7F75">
        <w:rPr>
          <w:rFonts w:ascii="Arial" w:hAnsi="Arial" w:cs="Arial"/>
          <w:sz w:val="22"/>
        </w:rPr>
        <w:t>, shown in figure 1</w:t>
      </w:r>
      <w:r w:rsidR="006711CA">
        <w:rPr>
          <w:rFonts w:ascii="Arial" w:hAnsi="Arial" w:cs="Arial"/>
          <w:sz w:val="22"/>
        </w:rPr>
        <w:t>1</w:t>
      </w:r>
      <w:r w:rsidR="004E7F75">
        <w:rPr>
          <w:rFonts w:ascii="Arial" w:hAnsi="Arial" w:cs="Arial"/>
          <w:sz w:val="22"/>
        </w:rPr>
        <w:t>,</w:t>
      </w:r>
      <w:r w:rsidR="00646AE4" w:rsidRPr="002430C0">
        <w:rPr>
          <w:rFonts w:ascii="Arial" w:hAnsi="Arial" w:cs="Arial"/>
          <w:sz w:val="22"/>
        </w:rPr>
        <w:t xml:space="preserve"> </w:t>
      </w:r>
      <w:r w:rsidR="009F095C">
        <w:rPr>
          <w:rFonts w:ascii="Arial" w:hAnsi="Arial" w:cs="Arial"/>
          <w:sz w:val="22"/>
        </w:rPr>
        <w:t xml:space="preserve">which </w:t>
      </w:r>
      <w:r w:rsidR="00646AE4" w:rsidRPr="002430C0">
        <w:rPr>
          <w:rFonts w:ascii="Arial" w:hAnsi="Arial" w:cs="Arial"/>
          <w:sz w:val="22"/>
        </w:rPr>
        <w:t>is 150 metr</w:t>
      </w:r>
      <w:r w:rsidR="005519EA">
        <w:rPr>
          <w:rFonts w:ascii="Arial" w:hAnsi="Arial" w:cs="Arial"/>
          <w:sz w:val="22"/>
        </w:rPr>
        <w:t>e</w:t>
      </w:r>
      <w:r w:rsidR="00646AE4" w:rsidRPr="002430C0">
        <w:rPr>
          <w:rFonts w:ascii="Arial" w:hAnsi="Arial" w:cs="Arial"/>
          <w:sz w:val="22"/>
        </w:rPr>
        <w:t>s long</w:t>
      </w:r>
      <w:r w:rsidR="003D249C" w:rsidRPr="002430C0">
        <w:rPr>
          <w:rFonts w:ascii="Arial" w:hAnsi="Arial" w:cs="Arial"/>
          <w:sz w:val="22"/>
        </w:rPr>
        <w:t xml:space="preserve">, </w:t>
      </w:r>
      <w:r w:rsidR="00197F27" w:rsidRPr="002430C0">
        <w:rPr>
          <w:rFonts w:ascii="Arial" w:hAnsi="Arial" w:cs="Arial"/>
          <w:sz w:val="22"/>
        </w:rPr>
        <w:t>which forms</w:t>
      </w:r>
      <w:r w:rsidR="003D249C" w:rsidRPr="002430C0">
        <w:rPr>
          <w:rFonts w:ascii="Arial" w:hAnsi="Arial" w:cs="Arial"/>
          <w:sz w:val="22"/>
        </w:rPr>
        <w:t xml:space="preserve"> a dramatic new space within the building yet allows for a great space to show off artwork</w:t>
      </w:r>
      <w:r w:rsidR="00A23735" w:rsidRPr="002430C0">
        <w:rPr>
          <w:rFonts w:ascii="Arial" w:hAnsi="Arial" w:cs="Arial"/>
          <w:sz w:val="22"/>
        </w:rPr>
        <w:t xml:space="preserve"> giving people a new perspective o</w:t>
      </w:r>
      <w:r w:rsidR="005B5886">
        <w:rPr>
          <w:rFonts w:ascii="Arial" w:hAnsi="Arial" w:cs="Arial"/>
          <w:sz w:val="22"/>
        </w:rPr>
        <w:t>n the pieces themselves</w:t>
      </w:r>
      <w:r w:rsidR="00A23735" w:rsidRPr="002430C0">
        <w:rPr>
          <w:rFonts w:ascii="Arial" w:hAnsi="Arial" w:cs="Arial"/>
          <w:sz w:val="22"/>
        </w:rPr>
        <w:t xml:space="preserve"> </w:t>
      </w:r>
      <w:sdt>
        <w:sdtPr>
          <w:rPr>
            <w:rFonts w:ascii="Arial" w:hAnsi="Arial" w:cs="Arial"/>
            <w:sz w:val="22"/>
          </w:rPr>
          <w:id w:val="-818808334"/>
          <w:citation/>
        </w:sdtPr>
        <w:sdtEndPr/>
        <w:sdtContent>
          <w:r w:rsidR="00A23735" w:rsidRPr="002430C0">
            <w:rPr>
              <w:rFonts w:ascii="Arial" w:hAnsi="Arial" w:cs="Arial"/>
              <w:sz w:val="22"/>
            </w:rPr>
            <w:fldChar w:fldCharType="begin"/>
          </w:r>
          <w:r w:rsidR="00A23735" w:rsidRPr="002430C0">
            <w:rPr>
              <w:rFonts w:ascii="Arial" w:hAnsi="Arial" w:cs="Arial"/>
              <w:sz w:val="22"/>
              <w:lang w:val="en-US"/>
            </w:rPr>
            <w:instrText xml:space="preserve"> CITATION Rav25 \l 1033 </w:instrText>
          </w:r>
          <w:r w:rsidR="00A23735" w:rsidRPr="002430C0">
            <w:rPr>
              <w:rFonts w:ascii="Arial" w:hAnsi="Arial" w:cs="Arial"/>
              <w:sz w:val="22"/>
            </w:rPr>
            <w:fldChar w:fldCharType="separate"/>
          </w:r>
          <w:r w:rsidR="003317C3" w:rsidRPr="003317C3">
            <w:rPr>
              <w:rFonts w:ascii="Arial" w:hAnsi="Arial" w:cs="Arial"/>
              <w:noProof/>
              <w:sz w:val="22"/>
              <w:lang w:val="en-US"/>
            </w:rPr>
            <w:t>(Ravenscroft, 2025)</w:t>
          </w:r>
          <w:r w:rsidR="00A23735" w:rsidRPr="002430C0">
            <w:rPr>
              <w:rFonts w:ascii="Arial" w:hAnsi="Arial" w:cs="Arial"/>
              <w:sz w:val="22"/>
            </w:rPr>
            <w:fldChar w:fldCharType="end"/>
          </w:r>
        </w:sdtContent>
      </w:sdt>
      <w:r w:rsidR="00A23735" w:rsidRPr="002430C0">
        <w:rPr>
          <w:rFonts w:ascii="Arial" w:hAnsi="Arial" w:cs="Arial"/>
          <w:sz w:val="22"/>
        </w:rPr>
        <w:t xml:space="preserve">. Annual </w:t>
      </w:r>
      <w:r w:rsidR="00922415" w:rsidRPr="002430C0">
        <w:rPr>
          <w:rFonts w:ascii="Arial" w:hAnsi="Arial" w:cs="Arial"/>
          <w:sz w:val="22"/>
        </w:rPr>
        <w:t>visitor figures are an average of 2 million</w:t>
      </w:r>
      <w:r w:rsidR="00E00B7B" w:rsidRPr="002430C0">
        <w:rPr>
          <w:rFonts w:ascii="Arial" w:hAnsi="Arial" w:cs="Arial"/>
          <w:sz w:val="22"/>
        </w:rPr>
        <w:t>,</w:t>
      </w:r>
      <w:r w:rsidR="00922415" w:rsidRPr="002430C0">
        <w:rPr>
          <w:rFonts w:ascii="Arial" w:hAnsi="Arial" w:cs="Arial"/>
          <w:sz w:val="22"/>
        </w:rPr>
        <w:t xml:space="preserve"> with more </w:t>
      </w:r>
      <w:r w:rsidR="00046DF4" w:rsidRPr="002430C0">
        <w:rPr>
          <w:rFonts w:ascii="Arial" w:hAnsi="Arial" w:cs="Arial"/>
          <w:sz w:val="22"/>
        </w:rPr>
        <w:t xml:space="preserve">than 5 </w:t>
      </w:r>
      <w:r w:rsidR="00666D13" w:rsidRPr="002430C0">
        <w:rPr>
          <w:rFonts w:ascii="Arial" w:hAnsi="Arial" w:cs="Arial"/>
          <w:sz w:val="22"/>
        </w:rPr>
        <w:t>million</w:t>
      </w:r>
      <w:r w:rsidR="00046DF4" w:rsidRPr="002430C0">
        <w:rPr>
          <w:rFonts w:ascii="Arial" w:hAnsi="Arial" w:cs="Arial"/>
          <w:sz w:val="22"/>
        </w:rPr>
        <w:t xml:space="preserve"> </w:t>
      </w:r>
      <w:r w:rsidR="00802E47" w:rsidRPr="002430C0">
        <w:rPr>
          <w:rFonts w:ascii="Arial" w:hAnsi="Arial" w:cs="Arial"/>
          <w:sz w:val="22"/>
        </w:rPr>
        <w:t>in the first year</w:t>
      </w:r>
      <w:r w:rsidR="00E00B7B" w:rsidRPr="002430C0">
        <w:rPr>
          <w:rFonts w:ascii="Arial" w:hAnsi="Arial" w:cs="Arial"/>
          <w:sz w:val="22"/>
        </w:rPr>
        <w:t>;</w:t>
      </w:r>
      <w:r w:rsidR="00802E47" w:rsidRPr="002430C0">
        <w:rPr>
          <w:rFonts w:ascii="Arial" w:hAnsi="Arial" w:cs="Arial"/>
          <w:sz w:val="22"/>
        </w:rPr>
        <w:t xml:space="preserve"> </w:t>
      </w:r>
      <w:r w:rsidR="006776B7">
        <w:rPr>
          <w:rFonts w:ascii="Arial" w:hAnsi="Arial" w:cs="Arial"/>
          <w:sz w:val="22"/>
        </w:rPr>
        <w:t>which</w:t>
      </w:r>
      <w:r w:rsidR="00802E47" w:rsidRPr="002430C0">
        <w:rPr>
          <w:rFonts w:ascii="Arial" w:hAnsi="Arial" w:cs="Arial"/>
          <w:sz w:val="22"/>
        </w:rPr>
        <w:t xml:space="preserve"> is </w:t>
      </w:r>
      <w:r w:rsidR="00666D13" w:rsidRPr="002430C0">
        <w:rPr>
          <w:rFonts w:ascii="Arial" w:hAnsi="Arial" w:cs="Arial"/>
          <w:sz w:val="22"/>
        </w:rPr>
        <w:t>substantially</w:t>
      </w:r>
      <w:r w:rsidR="00D05F81" w:rsidRPr="002430C0">
        <w:rPr>
          <w:rFonts w:ascii="Arial" w:hAnsi="Arial" w:cs="Arial"/>
          <w:sz w:val="22"/>
        </w:rPr>
        <w:t xml:space="preserve"> more than the Guggenheim</w:t>
      </w:r>
      <w:r w:rsidR="00E00B7B" w:rsidRPr="002430C0">
        <w:rPr>
          <w:rFonts w:ascii="Arial" w:hAnsi="Arial" w:cs="Arial"/>
          <w:sz w:val="22"/>
        </w:rPr>
        <w:t>,</w:t>
      </w:r>
      <w:r w:rsidR="00D05F81" w:rsidRPr="002430C0">
        <w:rPr>
          <w:rFonts w:ascii="Arial" w:hAnsi="Arial" w:cs="Arial"/>
          <w:sz w:val="22"/>
        </w:rPr>
        <w:t xml:space="preserve"> </w:t>
      </w:r>
      <w:r w:rsidR="00666D13" w:rsidRPr="002430C0">
        <w:rPr>
          <w:rFonts w:ascii="Arial" w:hAnsi="Arial" w:cs="Arial"/>
          <w:sz w:val="22"/>
        </w:rPr>
        <w:t>therefore</w:t>
      </w:r>
      <w:r w:rsidR="00D05F81" w:rsidRPr="002430C0">
        <w:rPr>
          <w:rFonts w:ascii="Arial" w:hAnsi="Arial" w:cs="Arial"/>
          <w:sz w:val="22"/>
        </w:rPr>
        <w:t xml:space="preserve"> </w:t>
      </w:r>
      <w:r w:rsidR="00666D13" w:rsidRPr="002430C0">
        <w:rPr>
          <w:rFonts w:ascii="Arial" w:hAnsi="Arial" w:cs="Arial"/>
          <w:sz w:val="22"/>
        </w:rPr>
        <w:t>suggesting</w:t>
      </w:r>
      <w:r w:rsidR="00D05F81" w:rsidRPr="002430C0">
        <w:rPr>
          <w:rFonts w:ascii="Arial" w:hAnsi="Arial" w:cs="Arial"/>
          <w:sz w:val="22"/>
        </w:rPr>
        <w:t xml:space="preserve"> that the Tate Modern is </w:t>
      </w:r>
      <w:r w:rsidR="00036CB7" w:rsidRPr="002430C0">
        <w:rPr>
          <w:rFonts w:ascii="Arial" w:hAnsi="Arial" w:cs="Arial"/>
          <w:sz w:val="22"/>
        </w:rPr>
        <w:t xml:space="preserve">a more successful </w:t>
      </w:r>
      <w:r w:rsidR="00666D13" w:rsidRPr="002430C0">
        <w:rPr>
          <w:rFonts w:ascii="Arial" w:hAnsi="Arial" w:cs="Arial"/>
          <w:sz w:val="22"/>
        </w:rPr>
        <w:t>piece</w:t>
      </w:r>
      <w:r w:rsidR="00036CB7" w:rsidRPr="002430C0">
        <w:rPr>
          <w:rFonts w:ascii="Arial" w:hAnsi="Arial" w:cs="Arial"/>
          <w:sz w:val="22"/>
        </w:rPr>
        <w:t xml:space="preserve"> of architecture both on its own and regarding its </w:t>
      </w:r>
      <w:r w:rsidR="00316031" w:rsidRPr="002430C0">
        <w:rPr>
          <w:rFonts w:ascii="Arial" w:hAnsi="Arial" w:cs="Arial"/>
          <w:sz w:val="22"/>
        </w:rPr>
        <w:t xml:space="preserve">sensitivity and thought about how it </w:t>
      </w:r>
      <w:r w:rsidR="00666D13" w:rsidRPr="002430C0">
        <w:rPr>
          <w:rFonts w:ascii="Arial" w:hAnsi="Arial" w:cs="Arial"/>
          <w:sz w:val="22"/>
        </w:rPr>
        <w:t>successfully</w:t>
      </w:r>
      <w:r w:rsidR="00316031" w:rsidRPr="002430C0">
        <w:rPr>
          <w:rFonts w:ascii="Arial" w:hAnsi="Arial" w:cs="Arial"/>
          <w:sz w:val="22"/>
        </w:rPr>
        <w:t xml:space="preserve"> displays the art</w:t>
      </w:r>
      <w:sdt>
        <w:sdtPr>
          <w:rPr>
            <w:rFonts w:ascii="Arial" w:hAnsi="Arial" w:cs="Arial"/>
            <w:sz w:val="22"/>
          </w:rPr>
          <w:id w:val="-397904685"/>
          <w:citation/>
        </w:sdtPr>
        <w:sdtEndPr/>
        <w:sdtContent>
          <w:r w:rsidR="00F6328B" w:rsidRPr="002430C0">
            <w:rPr>
              <w:rFonts w:ascii="Arial" w:hAnsi="Arial" w:cs="Arial"/>
              <w:sz w:val="22"/>
            </w:rPr>
            <w:fldChar w:fldCharType="begin"/>
          </w:r>
          <w:r w:rsidR="00F6328B" w:rsidRPr="002430C0">
            <w:rPr>
              <w:rFonts w:ascii="Arial" w:hAnsi="Arial" w:cs="Arial"/>
              <w:sz w:val="22"/>
              <w:lang w:val="en-US"/>
            </w:rPr>
            <w:instrText xml:space="preserve"> CITATION Rav25 \l 1033 </w:instrText>
          </w:r>
          <w:r w:rsidR="00F6328B" w:rsidRPr="002430C0">
            <w:rPr>
              <w:rFonts w:ascii="Arial" w:hAnsi="Arial" w:cs="Arial"/>
              <w:sz w:val="22"/>
            </w:rPr>
            <w:fldChar w:fldCharType="separate"/>
          </w:r>
          <w:r w:rsidR="003317C3">
            <w:rPr>
              <w:rFonts w:ascii="Arial" w:hAnsi="Arial" w:cs="Arial"/>
              <w:noProof/>
              <w:sz w:val="22"/>
              <w:lang w:val="en-US"/>
            </w:rPr>
            <w:t xml:space="preserve"> </w:t>
          </w:r>
          <w:r w:rsidR="003317C3" w:rsidRPr="003317C3">
            <w:rPr>
              <w:rFonts w:ascii="Arial" w:hAnsi="Arial" w:cs="Arial"/>
              <w:noProof/>
              <w:sz w:val="22"/>
              <w:lang w:val="en-US"/>
            </w:rPr>
            <w:t>(Ravenscroft, 2025)</w:t>
          </w:r>
          <w:r w:rsidR="00F6328B" w:rsidRPr="002430C0">
            <w:rPr>
              <w:rFonts w:ascii="Arial" w:hAnsi="Arial" w:cs="Arial"/>
              <w:sz w:val="22"/>
            </w:rPr>
            <w:fldChar w:fldCharType="end"/>
          </w:r>
        </w:sdtContent>
      </w:sdt>
      <w:r w:rsidR="00F6328B" w:rsidRPr="002430C0">
        <w:rPr>
          <w:rFonts w:ascii="Arial" w:hAnsi="Arial" w:cs="Arial"/>
          <w:sz w:val="22"/>
        </w:rPr>
        <w:t>.</w:t>
      </w:r>
      <w:r w:rsidR="005C11D1" w:rsidRPr="002430C0">
        <w:rPr>
          <w:rFonts w:ascii="Arial" w:hAnsi="Arial" w:cs="Arial"/>
          <w:sz w:val="22"/>
        </w:rPr>
        <w:t xml:space="preserve"> Also</w:t>
      </w:r>
      <w:r w:rsidR="000836B9" w:rsidRPr="002430C0">
        <w:rPr>
          <w:rFonts w:ascii="Arial" w:hAnsi="Arial" w:cs="Arial"/>
          <w:sz w:val="22"/>
        </w:rPr>
        <w:t>, the fact that it has this sensitive approach to the exterior means that the Tate Modern does not draw away from the artwork as soon as the museum goer sees it and instead subtly guides them into seeing</w:t>
      </w:r>
      <w:r w:rsidR="0099064D" w:rsidRPr="002430C0">
        <w:rPr>
          <w:rFonts w:ascii="Arial" w:hAnsi="Arial" w:cs="Arial"/>
          <w:sz w:val="22"/>
        </w:rPr>
        <w:t xml:space="preserve"> the artwork being shown off and the history of the building being preserved </w:t>
      </w:r>
      <w:sdt>
        <w:sdtPr>
          <w:rPr>
            <w:rFonts w:ascii="Arial" w:hAnsi="Arial" w:cs="Arial"/>
            <w:sz w:val="22"/>
          </w:rPr>
          <w:id w:val="-1879001179"/>
          <w:citation/>
        </w:sdtPr>
        <w:sdtEndPr/>
        <w:sdtContent>
          <w:r w:rsidR="002C5756" w:rsidRPr="002430C0">
            <w:rPr>
              <w:rFonts w:ascii="Arial" w:hAnsi="Arial" w:cs="Arial"/>
              <w:sz w:val="22"/>
            </w:rPr>
            <w:fldChar w:fldCharType="begin"/>
          </w:r>
          <w:r w:rsidR="002C5756" w:rsidRPr="002430C0">
            <w:rPr>
              <w:rFonts w:ascii="Arial" w:hAnsi="Arial" w:cs="Arial"/>
              <w:sz w:val="22"/>
              <w:lang w:val="en-US"/>
            </w:rPr>
            <w:instrText xml:space="preserve"> CITATION Jon00 \l 1033 </w:instrText>
          </w:r>
          <w:r w:rsidR="002C5756" w:rsidRPr="002430C0">
            <w:rPr>
              <w:rFonts w:ascii="Arial" w:hAnsi="Arial" w:cs="Arial"/>
              <w:sz w:val="22"/>
            </w:rPr>
            <w:fldChar w:fldCharType="separate"/>
          </w:r>
          <w:r w:rsidR="003317C3" w:rsidRPr="003317C3">
            <w:rPr>
              <w:rFonts w:ascii="Arial" w:hAnsi="Arial" w:cs="Arial"/>
              <w:noProof/>
              <w:sz w:val="22"/>
              <w:lang w:val="en-US"/>
            </w:rPr>
            <w:t>(Jones, 2000)</w:t>
          </w:r>
          <w:r w:rsidR="002C5756" w:rsidRPr="002430C0">
            <w:rPr>
              <w:rFonts w:ascii="Arial" w:hAnsi="Arial" w:cs="Arial"/>
              <w:sz w:val="22"/>
            </w:rPr>
            <w:fldChar w:fldCharType="end"/>
          </w:r>
        </w:sdtContent>
      </w:sdt>
      <w:r w:rsidR="002C5756" w:rsidRPr="002430C0">
        <w:rPr>
          <w:rFonts w:ascii="Arial" w:hAnsi="Arial" w:cs="Arial"/>
          <w:sz w:val="22"/>
        </w:rPr>
        <w:t>.</w:t>
      </w:r>
      <w:r w:rsidR="00A3107B" w:rsidRPr="002430C0">
        <w:rPr>
          <w:rFonts w:ascii="Arial" w:hAnsi="Arial" w:cs="Arial"/>
          <w:sz w:val="22"/>
        </w:rPr>
        <w:t xml:space="preserve"> This is drastically different to the </w:t>
      </w:r>
      <w:r w:rsidR="00670778" w:rsidRPr="002430C0">
        <w:rPr>
          <w:rFonts w:ascii="Arial" w:hAnsi="Arial" w:cs="Arial"/>
          <w:sz w:val="22"/>
        </w:rPr>
        <w:t xml:space="preserve">Guggenheim, where the building quite obviously </w:t>
      </w:r>
      <w:r w:rsidR="000836B9" w:rsidRPr="002430C0">
        <w:rPr>
          <w:rFonts w:ascii="Arial" w:hAnsi="Arial" w:cs="Arial"/>
          <w:sz w:val="22"/>
        </w:rPr>
        <w:t>stands out both in its physical shape and in its stark eggshell colour, which</w:t>
      </w:r>
      <w:r w:rsidR="00670778" w:rsidRPr="002430C0">
        <w:rPr>
          <w:rFonts w:ascii="Arial" w:hAnsi="Arial" w:cs="Arial"/>
          <w:sz w:val="22"/>
        </w:rPr>
        <w:t xml:space="preserve"> contradicts</w:t>
      </w:r>
      <w:r w:rsidR="00A3107B" w:rsidRPr="002430C0">
        <w:rPr>
          <w:rFonts w:ascii="Arial" w:hAnsi="Arial" w:cs="Arial"/>
          <w:sz w:val="22"/>
        </w:rPr>
        <w:t xml:space="preserve"> the landscape. </w:t>
      </w:r>
      <w:r w:rsidR="00877652" w:rsidRPr="002430C0">
        <w:rPr>
          <w:rFonts w:ascii="Arial" w:hAnsi="Arial" w:cs="Arial"/>
          <w:sz w:val="22"/>
        </w:rPr>
        <w:t xml:space="preserve">It is clear to see that the </w:t>
      </w:r>
      <w:r w:rsidR="00670778" w:rsidRPr="002430C0">
        <w:rPr>
          <w:rFonts w:ascii="Arial" w:hAnsi="Arial" w:cs="Arial"/>
          <w:sz w:val="22"/>
        </w:rPr>
        <w:t>Guggenheim is a bold and outgoing approach to architecture,</w:t>
      </w:r>
      <w:r w:rsidR="00877652" w:rsidRPr="002430C0">
        <w:rPr>
          <w:rFonts w:ascii="Arial" w:hAnsi="Arial" w:cs="Arial"/>
          <w:sz w:val="22"/>
        </w:rPr>
        <w:t xml:space="preserve"> with the Tate Modern being a lot more </w:t>
      </w:r>
      <w:r w:rsidR="00670778" w:rsidRPr="002430C0">
        <w:rPr>
          <w:rFonts w:ascii="Arial" w:hAnsi="Arial" w:cs="Arial"/>
          <w:sz w:val="22"/>
        </w:rPr>
        <w:t>minimalistic and thought through.</w:t>
      </w:r>
    </w:p>
    <w:p w14:paraId="0E01EDD4" w14:textId="77777777" w:rsidR="006711CA" w:rsidRDefault="006711CA" w:rsidP="006711CA">
      <w:pPr>
        <w:keepNext/>
        <w:spacing w:line="360" w:lineRule="auto"/>
        <w:ind w:firstLine="0"/>
      </w:pPr>
      <w:r>
        <w:rPr>
          <w:rFonts w:ascii="Arial" w:hAnsi="Arial" w:cs="Arial"/>
          <w:noProof/>
          <w:sz w:val="22"/>
        </w:rPr>
        <w:drawing>
          <wp:inline distT="0" distB="0" distL="0" distR="0" wp14:anchorId="44B51CB3" wp14:editId="731ACA7A">
            <wp:extent cx="5734050" cy="3888115"/>
            <wp:effectExtent l="0" t="0" r="0" b="0"/>
            <wp:docPr id="132186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4242" cy="3888245"/>
                    </a:xfrm>
                    <a:prstGeom prst="rect">
                      <a:avLst/>
                    </a:prstGeom>
                    <a:noFill/>
                    <a:ln>
                      <a:noFill/>
                    </a:ln>
                  </pic:spPr>
                </pic:pic>
              </a:graphicData>
            </a:graphic>
          </wp:inline>
        </w:drawing>
      </w:r>
    </w:p>
    <w:p w14:paraId="3CCD37CB" w14:textId="77777777" w:rsidR="006711CA" w:rsidRPr="002430C0" w:rsidRDefault="006711CA" w:rsidP="006711CA">
      <w:pPr>
        <w:pStyle w:val="Caption"/>
        <w:rPr>
          <w:rFonts w:ascii="Arial" w:hAnsi="Arial" w:cs="Arial"/>
          <w:sz w:val="22"/>
        </w:rPr>
      </w:pPr>
      <w:bookmarkStart w:id="36" w:name="_Toc225411669"/>
      <w:r>
        <w:t xml:space="preserve">Figure </w:t>
      </w:r>
      <w:fldSimple w:instr=" SEQ Figure \* ARABIC ">
        <w:r>
          <w:rPr>
            <w:noProof/>
          </w:rPr>
          <w:t>10</w:t>
        </w:r>
      </w:fldSimple>
      <w:r>
        <w:t xml:space="preserve"> - </w:t>
      </w:r>
      <w:r w:rsidRPr="001944B0">
        <w:t>section through Tate Modern</w:t>
      </w:r>
      <w:r>
        <w:t xml:space="preserve"> </w:t>
      </w:r>
      <w:sdt>
        <w:sdtPr>
          <w:id w:val="500087414"/>
          <w:citation/>
        </w:sdtPr>
        <w:sdtEndPr/>
        <w:sdtContent>
          <w:r>
            <w:fldChar w:fldCharType="begin"/>
          </w:r>
          <w:r>
            <w:rPr>
              <w:lang w:val="en-US"/>
            </w:rPr>
            <w:instrText xml:space="preserve"> CITATION Jon00 \l 1033 </w:instrText>
          </w:r>
          <w:r>
            <w:fldChar w:fldCharType="separate"/>
          </w:r>
          <w:r w:rsidRPr="003317C3">
            <w:rPr>
              <w:noProof/>
              <w:lang w:val="en-US"/>
            </w:rPr>
            <w:t>(Jones, 2000)</w:t>
          </w:r>
          <w:r>
            <w:fldChar w:fldCharType="end"/>
          </w:r>
        </w:sdtContent>
      </w:sdt>
      <w:bookmarkEnd w:id="36"/>
    </w:p>
    <w:p w14:paraId="7B0D8533" w14:textId="27E24B9A" w:rsidR="006711CA" w:rsidRDefault="006711CA" w:rsidP="006711CA">
      <w:pPr>
        <w:pStyle w:val="Caption"/>
      </w:pPr>
    </w:p>
    <w:p w14:paraId="3B901D41" w14:textId="4D45E8D4" w:rsidR="00BB0140" w:rsidRDefault="00CD284C" w:rsidP="00BB0140">
      <w:pPr>
        <w:keepNext/>
        <w:spacing w:line="360" w:lineRule="auto"/>
        <w:ind w:firstLine="0"/>
      </w:pPr>
      <w:r>
        <w:rPr>
          <w:rFonts w:ascii="Arial" w:hAnsi="Arial" w:cs="Arial"/>
          <w:noProof/>
          <w:sz w:val="22"/>
        </w:rPr>
        <w:drawing>
          <wp:inline distT="0" distB="0" distL="0" distR="0" wp14:anchorId="609C753E" wp14:editId="227CBDEA">
            <wp:extent cx="5988050" cy="3967691"/>
            <wp:effectExtent l="0" t="0" r="0" b="0"/>
            <wp:docPr id="7015681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1336" cy="3976494"/>
                    </a:xfrm>
                    <a:prstGeom prst="rect">
                      <a:avLst/>
                    </a:prstGeom>
                    <a:noFill/>
                    <a:ln>
                      <a:noFill/>
                    </a:ln>
                  </pic:spPr>
                </pic:pic>
              </a:graphicData>
            </a:graphic>
          </wp:inline>
        </w:drawing>
      </w:r>
    </w:p>
    <w:p w14:paraId="22BF1FFF" w14:textId="7BCB8208" w:rsidR="00BB0140" w:rsidRDefault="00BB0140" w:rsidP="00BB0140">
      <w:pPr>
        <w:pStyle w:val="Caption"/>
      </w:pPr>
      <w:bookmarkStart w:id="37" w:name="_Toc225411670"/>
      <w:r>
        <w:t xml:space="preserve">Figure </w:t>
      </w:r>
      <w:fldSimple w:instr=" SEQ Figure \* ARABIC ">
        <w:r w:rsidR="006711CA">
          <w:rPr>
            <w:noProof/>
          </w:rPr>
          <w:t>11</w:t>
        </w:r>
      </w:fldSimple>
      <w:r>
        <w:t xml:space="preserve"> - shows the Turbine Hall </w:t>
      </w:r>
      <w:sdt>
        <w:sdtPr>
          <w:id w:val="2124727216"/>
          <w:citation/>
        </w:sdtPr>
        <w:sdtEndPr/>
        <w:sdtContent>
          <w:r w:rsidR="005D786F">
            <w:fldChar w:fldCharType="begin"/>
          </w:r>
          <w:r w:rsidR="005D786F">
            <w:rPr>
              <w:lang w:val="en-US"/>
            </w:rPr>
            <w:instrText xml:space="preserve"> CITATION Jon00 \l 1033 </w:instrText>
          </w:r>
          <w:r w:rsidR="005D786F">
            <w:fldChar w:fldCharType="separate"/>
          </w:r>
          <w:r w:rsidR="003317C3" w:rsidRPr="003317C3">
            <w:rPr>
              <w:noProof/>
              <w:lang w:val="en-US"/>
            </w:rPr>
            <w:t>(Jones, 2000)</w:t>
          </w:r>
          <w:r w:rsidR="005D786F">
            <w:fldChar w:fldCharType="end"/>
          </w:r>
        </w:sdtContent>
      </w:sdt>
      <w:bookmarkEnd w:id="37"/>
    </w:p>
    <w:p w14:paraId="176C83A7" w14:textId="016D359D" w:rsidR="005D786F" w:rsidRDefault="005D786F" w:rsidP="005D786F">
      <w:pPr>
        <w:keepNext/>
        <w:spacing w:line="360" w:lineRule="auto"/>
        <w:ind w:firstLine="0"/>
      </w:pPr>
    </w:p>
    <w:p w14:paraId="04636372" w14:textId="245B20B7" w:rsidR="00E760EB" w:rsidRPr="002430C0" w:rsidRDefault="00440342">
      <w:pPr>
        <w:pStyle w:val="Heading1"/>
        <w:rPr>
          <w:rFonts w:ascii="Arial" w:hAnsi="Arial" w:cs="Arial"/>
          <w:sz w:val="32"/>
          <w:szCs w:val="32"/>
        </w:rPr>
      </w:pPr>
      <w:bookmarkStart w:id="38" w:name="BRANCH_8"/>
      <w:bookmarkStart w:id="39" w:name="_Toc224993106"/>
      <w:bookmarkStart w:id="40" w:name="_MV3BS_8"/>
      <w:bookmarkEnd w:id="31"/>
      <w:r w:rsidRPr="002430C0">
        <w:rPr>
          <w:rFonts w:ascii="Arial" w:hAnsi="Arial" w:cs="Arial"/>
          <w:sz w:val="32"/>
          <w:szCs w:val="32"/>
        </w:rPr>
        <w:t>Conclusion</w:t>
      </w:r>
      <w:bookmarkEnd w:id="38"/>
      <w:bookmarkEnd w:id="39"/>
    </w:p>
    <w:p w14:paraId="04636373" w14:textId="59608341" w:rsidR="00E760EB" w:rsidRPr="002430C0" w:rsidRDefault="00440342" w:rsidP="007119BD">
      <w:pPr>
        <w:spacing w:line="360" w:lineRule="auto"/>
        <w:ind w:firstLine="0"/>
        <w:rPr>
          <w:rFonts w:ascii="Arial" w:hAnsi="Arial" w:cs="Arial"/>
          <w:sz w:val="22"/>
        </w:rPr>
      </w:pPr>
      <w:r w:rsidRPr="002430C0">
        <w:rPr>
          <w:rFonts w:ascii="Arial" w:hAnsi="Arial" w:cs="Arial"/>
          <w:color w:val="000000"/>
          <w:sz w:val="22"/>
        </w:rPr>
        <w:t xml:space="preserve">Overall, the building was supposed to be designed as a </w:t>
      </w:r>
      <w:r w:rsidR="00DD4317" w:rsidRPr="002430C0">
        <w:rPr>
          <w:rFonts w:ascii="Arial" w:hAnsi="Arial" w:cs="Arial"/>
          <w:color w:val="000000"/>
          <w:sz w:val="22"/>
        </w:rPr>
        <w:t>museum, which did not seem to be a key factor within Wright's approach to design, as shown by some calling it precisely what a museum</w:t>
      </w:r>
      <w:r w:rsidRPr="002430C0">
        <w:rPr>
          <w:rFonts w:ascii="Arial" w:hAnsi="Arial" w:cs="Arial"/>
          <w:color w:val="000000"/>
          <w:sz w:val="22"/>
        </w:rPr>
        <w:t xml:space="preserve"> should not be </w:t>
      </w:r>
      <w:sdt>
        <w:sdtPr>
          <w:rPr>
            <w:rFonts w:ascii="Arial" w:hAnsi="Arial" w:cs="Arial"/>
            <w:color w:val="000000"/>
            <w:sz w:val="22"/>
          </w:rPr>
          <w:id w:val="215864424"/>
          <w:citation/>
        </w:sdtPr>
        <w:sdtEndPr/>
        <w:sdtContent>
          <w:r w:rsidR="007E0B80" w:rsidRPr="002430C0">
            <w:rPr>
              <w:rFonts w:ascii="Arial" w:hAnsi="Arial" w:cs="Arial"/>
              <w:color w:val="000000"/>
              <w:sz w:val="22"/>
            </w:rPr>
            <w:fldChar w:fldCharType="begin"/>
          </w:r>
          <w:r w:rsidR="00443D7E" w:rsidRPr="002430C0">
            <w:rPr>
              <w:rFonts w:ascii="Arial" w:hAnsi="Arial" w:cs="Arial"/>
              <w:color w:val="000000"/>
              <w:sz w:val="22"/>
            </w:rPr>
            <w:instrText xml:space="preserve">CITATION CoF17 \l 2057 </w:instrText>
          </w:r>
          <w:r w:rsidR="007E0B80" w:rsidRPr="002430C0">
            <w:rPr>
              <w:rFonts w:ascii="Arial" w:hAnsi="Arial" w:cs="Arial"/>
              <w:color w:val="000000"/>
              <w:sz w:val="22"/>
            </w:rPr>
            <w:fldChar w:fldCharType="separate"/>
          </w:r>
          <w:r w:rsidR="003317C3" w:rsidRPr="003317C3">
            <w:rPr>
              <w:rFonts w:ascii="Arial" w:hAnsi="Arial" w:cs="Arial"/>
              <w:noProof/>
              <w:color w:val="000000"/>
              <w:sz w:val="22"/>
            </w:rPr>
            <w:t>(Dal Co., 2017)</w:t>
          </w:r>
          <w:r w:rsidR="007E0B80" w:rsidRPr="002430C0">
            <w:rPr>
              <w:rFonts w:ascii="Arial" w:hAnsi="Arial" w:cs="Arial"/>
              <w:color w:val="000000"/>
              <w:sz w:val="22"/>
            </w:rPr>
            <w:fldChar w:fldCharType="end"/>
          </w:r>
        </w:sdtContent>
      </w:sdt>
      <w:r w:rsidRPr="002430C0">
        <w:rPr>
          <w:rFonts w:ascii="Arial" w:hAnsi="Arial" w:cs="Arial"/>
          <w:color w:val="000000"/>
          <w:sz w:val="22"/>
        </w:rPr>
        <w:t xml:space="preserve">. This is shown by how </w:t>
      </w:r>
      <w:r w:rsidR="00FE1D1E" w:rsidRPr="002430C0">
        <w:rPr>
          <w:rFonts w:ascii="Arial" w:hAnsi="Arial" w:cs="Arial"/>
          <w:color w:val="000000"/>
          <w:sz w:val="22"/>
        </w:rPr>
        <w:t>F</w:t>
      </w:r>
      <w:r w:rsidRPr="002430C0">
        <w:rPr>
          <w:rFonts w:ascii="Arial" w:hAnsi="Arial" w:cs="Arial"/>
          <w:color w:val="000000"/>
          <w:sz w:val="22"/>
        </w:rPr>
        <w:t xml:space="preserve">rank </w:t>
      </w:r>
      <w:r w:rsidR="00FE1D1E" w:rsidRPr="002430C0">
        <w:rPr>
          <w:rFonts w:ascii="Arial" w:hAnsi="Arial" w:cs="Arial"/>
          <w:color w:val="000000"/>
          <w:sz w:val="22"/>
        </w:rPr>
        <w:t>Ll</w:t>
      </w:r>
      <w:r w:rsidRPr="002430C0">
        <w:rPr>
          <w:rFonts w:ascii="Arial" w:hAnsi="Arial" w:cs="Arial"/>
          <w:color w:val="000000"/>
          <w:sz w:val="22"/>
        </w:rPr>
        <w:t xml:space="preserve">oyd </w:t>
      </w:r>
      <w:r w:rsidR="00FE1D1E" w:rsidRPr="002430C0">
        <w:rPr>
          <w:rFonts w:ascii="Arial" w:hAnsi="Arial" w:cs="Arial"/>
          <w:color w:val="000000"/>
          <w:sz w:val="22"/>
        </w:rPr>
        <w:t>W</w:t>
      </w:r>
      <w:r w:rsidRPr="002430C0">
        <w:rPr>
          <w:rFonts w:ascii="Arial" w:hAnsi="Arial" w:cs="Arial"/>
          <w:color w:val="000000"/>
          <w:sz w:val="22"/>
        </w:rPr>
        <w:t xml:space="preserve">right prioritised things such as his drive to design as though the building is a </w:t>
      </w:r>
      <w:r w:rsidR="00DD4317" w:rsidRPr="002430C0">
        <w:rPr>
          <w:rFonts w:ascii="Arial" w:hAnsi="Arial" w:cs="Arial"/>
          <w:color w:val="000000"/>
          <w:sz w:val="22"/>
        </w:rPr>
        <w:t>piece</w:t>
      </w:r>
      <w:r w:rsidRPr="002430C0">
        <w:rPr>
          <w:rFonts w:ascii="Arial" w:hAnsi="Arial" w:cs="Arial"/>
          <w:color w:val="000000"/>
          <w:sz w:val="22"/>
        </w:rPr>
        <w:t xml:space="preserve"> of artwork</w:t>
      </w:r>
      <w:r w:rsidR="00E669FB">
        <w:rPr>
          <w:rFonts w:ascii="Arial" w:hAnsi="Arial" w:cs="Arial"/>
          <w:color w:val="000000"/>
          <w:sz w:val="22"/>
        </w:rPr>
        <w:t>,</w:t>
      </w:r>
      <w:r w:rsidR="00776C8B" w:rsidRPr="002430C0">
        <w:rPr>
          <w:rFonts w:ascii="Arial" w:hAnsi="Arial" w:cs="Arial"/>
          <w:color w:val="000000"/>
          <w:sz w:val="22"/>
        </w:rPr>
        <w:t xml:space="preserve"> and his lack of consideration when it comes to structural </w:t>
      </w:r>
      <w:r w:rsidR="00813671" w:rsidRPr="002430C0">
        <w:rPr>
          <w:rFonts w:ascii="Arial" w:hAnsi="Arial" w:cs="Arial"/>
          <w:color w:val="000000"/>
          <w:sz w:val="22"/>
        </w:rPr>
        <w:t>aspects of the building</w:t>
      </w:r>
      <w:r w:rsidRPr="002430C0">
        <w:rPr>
          <w:rFonts w:ascii="Arial" w:hAnsi="Arial" w:cs="Arial"/>
          <w:color w:val="000000"/>
          <w:sz w:val="22"/>
        </w:rPr>
        <w:t xml:space="preserve"> </w:t>
      </w:r>
      <w:sdt>
        <w:sdtPr>
          <w:rPr>
            <w:rFonts w:ascii="Arial" w:hAnsi="Arial" w:cs="Arial"/>
            <w:color w:val="000000"/>
            <w:sz w:val="22"/>
          </w:rPr>
          <w:id w:val="-731083616"/>
          <w:citation/>
        </w:sdtPr>
        <w:sdtEndPr/>
        <w:sdtContent>
          <w:r w:rsidR="00692E11" w:rsidRPr="002430C0">
            <w:rPr>
              <w:rFonts w:ascii="Arial" w:hAnsi="Arial" w:cs="Arial"/>
              <w:color w:val="000000"/>
              <w:sz w:val="22"/>
            </w:rPr>
            <w:fldChar w:fldCharType="begin"/>
          </w:r>
          <w:r w:rsidR="00692E11" w:rsidRPr="002430C0">
            <w:rPr>
              <w:rFonts w:ascii="Arial" w:hAnsi="Arial" w:cs="Arial"/>
              <w:color w:val="000000"/>
              <w:sz w:val="22"/>
              <w:lang w:val="en-US"/>
            </w:rPr>
            <w:instrText xml:space="preserve"> CITATION Taf79 \l 1033 </w:instrText>
          </w:r>
          <w:r w:rsidR="00692E11" w:rsidRPr="002430C0">
            <w:rPr>
              <w:rFonts w:ascii="Arial" w:hAnsi="Arial" w:cs="Arial"/>
              <w:color w:val="000000"/>
              <w:sz w:val="22"/>
            </w:rPr>
            <w:fldChar w:fldCharType="separate"/>
          </w:r>
          <w:r w:rsidR="003317C3" w:rsidRPr="003317C3">
            <w:rPr>
              <w:rFonts w:ascii="Arial" w:hAnsi="Arial" w:cs="Arial"/>
              <w:noProof/>
              <w:color w:val="000000"/>
              <w:sz w:val="22"/>
              <w:lang w:val="en-US"/>
            </w:rPr>
            <w:t>(Tafel, 1979)</w:t>
          </w:r>
          <w:r w:rsidR="00692E11" w:rsidRPr="002430C0">
            <w:rPr>
              <w:rFonts w:ascii="Arial" w:hAnsi="Arial" w:cs="Arial"/>
              <w:color w:val="000000"/>
              <w:sz w:val="22"/>
            </w:rPr>
            <w:fldChar w:fldCharType="end"/>
          </w:r>
        </w:sdtContent>
      </w:sdt>
      <w:r w:rsidRPr="002430C0">
        <w:rPr>
          <w:rFonts w:ascii="Arial" w:hAnsi="Arial" w:cs="Arial"/>
          <w:color w:val="000000"/>
          <w:sz w:val="22"/>
        </w:rPr>
        <w:t xml:space="preserve">. Despite the building having </w:t>
      </w:r>
      <w:r w:rsidR="00666D13" w:rsidRPr="002430C0">
        <w:rPr>
          <w:rFonts w:ascii="Arial" w:hAnsi="Arial" w:cs="Arial"/>
          <w:color w:val="000000"/>
          <w:sz w:val="22"/>
        </w:rPr>
        <w:t xml:space="preserve">an </w:t>
      </w:r>
      <w:r w:rsidR="00A67290" w:rsidRPr="002430C0">
        <w:rPr>
          <w:rFonts w:ascii="Arial" w:hAnsi="Arial" w:cs="Arial"/>
          <w:color w:val="000000"/>
          <w:sz w:val="22"/>
        </w:rPr>
        <w:t>unsuccessful</w:t>
      </w:r>
      <w:r w:rsidRPr="002430C0">
        <w:rPr>
          <w:rFonts w:ascii="Arial" w:hAnsi="Arial" w:cs="Arial"/>
          <w:color w:val="000000"/>
          <w:sz w:val="22"/>
        </w:rPr>
        <w:t xml:space="preserve"> function due to the concavity of the walls, some still </w:t>
      </w:r>
      <w:r w:rsidR="00A67290" w:rsidRPr="002430C0">
        <w:rPr>
          <w:rFonts w:ascii="Arial" w:hAnsi="Arial" w:cs="Arial"/>
          <w:color w:val="000000"/>
          <w:sz w:val="22"/>
        </w:rPr>
        <w:t>believe</w:t>
      </w:r>
      <w:r w:rsidRPr="002430C0">
        <w:rPr>
          <w:rFonts w:ascii="Arial" w:hAnsi="Arial" w:cs="Arial"/>
          <w:color w:val="000000"/>
          <w:sz w:val="22"/>
        </w:rPr>
        <w:t xml:space="preserve"> it has an indescribable individuality, which may be why it is one of the youngest buildings to be designated a national historic landmark at both the local, state, and national levels</w:t>
      </w:r>
      <w:r w:rsidR="00E00B7B" w:rsidRPr="002430C0">
        <w:rPr>
          <w:rFonts w:ascii="Arial" w:hAnsi="Arial" w:cs="Arial"/>
          <w:color w:val="000000"/>
          <w:sz w:val="22"/>
        </w:rPr>
        <w:t>,</w:t>
      </w:r>
      <w:r w:rsidRPr="002430C0">
        <w:rPr>
          <w:rFonts w:ascii="Arial" w:hAnsi="Arial" w:cs="Arial"/>
          <w:color w:val="000000"/>
          <w:sz w:val="22"/>
        </w:rPr>
        <w:t xml:space="preserve"> due to it being a significant example of modernism </w:t>
      </w:r>
      <w:r w:rsidR="00EF67A7" w:rsidRPr="00F02436">
        <w:rPr>
          <w:rFonts w:ascii="Arial" w:hAnsi="Arial" w:cs="Arial"/>
          <w:noProof/>
          <w:color w:val="000000"/>
          <w:sz w:val="22"/>
        </w:rPr>
        <w:t>(Perez, 2010</w:t>
      </w:r>
      <w:r w:rsidR="00EF67A7">
        <w:rPr>
          <w:rFonts w:ascii="Arial" w:hAnsi="Arial" w:cs="Arial"/>
          <w:noProof/>
          <w:color w:val="000000"/>
          <w:sz w:val="22"/>
        </w:rPr>
        <w:t xml:space="preserve">; </w:t>
      </w:r>
      <w:r w:rsidR="00EF67A7" w:rsidRPr="00F02436">
        <w:rPr>
          <w:rFonts w:ascii="Arial" w:hAnsi="Arial" w:cs="Arial"/>
          <w:noProof/>
          <w:color w:val="000000"/>
          <w:sz w:val="22"/>
        </w:rPr>
        <w:t>Dal Co., 201</w:t>
      </w:r>
      <w:r w:rsidR="00EF67A7">
        <w:rPr>
          <w:rFonts w:ascii="Arial" w:hAnsi="Arial" w:cs="Arial"/>
          <w:noProof/>
          <w:color w:val="000000"/>
          <w:sz w:val="22"/>
        </w:rPr>
        <w:t xml:space="preserve">7; </w:t>
      </w:r>
      <w:r w:rsidR="00EF67A7" w:rsidRPr="00F02436">
        <w:rPr>
          <w:rFonts w:ascii="Arial" w:hAnsi="Arial" w:cs="Arial"/>
          <w:noProof/>
          <w:color w:val="000000"/>
          <w:sz w:val="22"/>
          <w:lang w:val="en-US"/>
        </w:rPr>
        <w:t>McLaughlin &amp; Waldek, 2023</w:t>
      </w:r>
      <w:r w:rsidR="00EF67A7">
        <w:rPr>
          <w:rFonts w:ascii="Arial" w:hAnsi="Arial" w:cs="Arial"/>
          <w:noProof/>
          <w:color w:val="000000"/>
          <w:sz w:val="22"/>
          <w:lang w:val="en-US"/>
        </w:rPr>
        <w:t xml:space="preserve">; </w:t>
      </w:r>
      <w:r w:rsidR="00EF67A7" w:rsidRPr="00F02436">
        <w:rPr>
          <w:rFonts w:ascii="Arial" w:hAnsi="Arial" w:cs="Arial"/>
          <w:noProof/>
          <w:color w:val="000000"/>
          <w:sz w:val="22"/>
          <w:lang w:val="en-US"/>
        </w:rPr>
        <w:t>Hart, 2007)</w:t>
      </w:r>
      <w:r w:rsidRPr="002430C0">
        <w:rPr>
          <w:rFonts w:ascii="Arial" w:hAnsi="Arial" w:cs="Arial"/>
          <w:color w:val="000000"/>
          <w:sz w:val="22"/>
        </w:rPr>
        <w:t xml:space="preserve">. </w:t>
      </w:r>
      <w:r w:rsidR="00C411AA" w:rsidRPr="002430C0">
        <w:rPr>
          <w:rFonts w:ascii="Arial" w:hAnsi="Arial" w:cs="Arial"/>
          <w:color w:val="000000"/>
          <w:sz w:val="22"/>
        </w:rPr>
        <w:t xml:space="preserve">This building may have been a leap in modernism and organic architecture yet </w:t>
      </w:r>
      <w:r w:rsidR="00C049C8" w:rsidRPr="002430C0">
        <w:rPr>
          <w:rFonts w:ascii="Arial" w:hAnsi="Arial" w:cs="Arial"/>
          <w:color w:val="000000"/>
          <w:sz w:val="22"/>
        </w:rPr>
        <w:t xml:space="preserve">that </w:t>
      </w:r>
      <w:r w:rsidR="00ED3E9C" w:rsidRPr="002430C0">
        <w:rPr>
          <w:rFonts w:ascii="Arial" w:hAnsi="Arial" w:cs="Arial"/>
          <w:color w:val="000000"/>
          <w:sz w:val="22"/>
        </w:rPr>
        <w:t>doe</w:t>
      </w:r>
      <w:r w:rsidR="00384E72" w:rsidRPr="002430C0">
        <w:rPr>
          <w:rFonts w:ascii="Arial" w:hAnsi="Arial" w:cs="Arial"/>
          <w:color w:val="000000"/>
          <w:sz w:val="22"/>
        </w:rPr>
        <w:t>s</w:t>
      </w:r>
      <w:r w:rsidR="00ED3E9C" w:rsidRPr="002430C0">
        <w:rPr>
          <w:rFonts w:ascii="Arial" w:hAnsi="Arial" w:cs="Arial"/>
          <w:color w:val="000000"/>
          <w:sz w:val="22"/>
        </w:rPr>
        <w:t xml:space="preserve"> not </w:t>
      </w:r>
      <w:r w:rsidR="00683CF6" w:rsidRPr="002430C0">
        <w:rPr>
          <w:rFonts w:ascii="Arial" w:hAnsi="Arial" w:cs="Arial"/>
          <w:color w:val="000000"/>
          <w:sz w:val="22"/>
        </w:rPr>
        <w:t>take away from the</w:t>
      </w:r>
      <w:r w:rsidR="00384E72" w:rsidRPr="002430C0">
        <w:rPr>
          <w:rFonts w:ascii="Arial" w:hAnsi="Arial" w:cs="Arial"/>
          <w:color w:val="000000"/>
          <w:sz w:val="22"/>
        </w:rPr>
        <w:t xml:space="preserve"> lack of consideration for the functionality.</w:t>
      </w:r>
      <w:r w:rsidR="00683CF6" w:rsidRPr="002430C0">
        <w:rPr>
          <w:rFonts w:ascii="Arial" w:hAnsi="Arial" w:cs="Arial"/>
          <w:color w:val="000000"/>
          <w:sz w:val="22"/>
        </w:rPr>
        <w:t xml:space="preserve"> </w:t>
      </w:r>
      <w:r w:rsidRPr="002430C0">
        <w:rPr>
          <w:rFonts w:ascii="Arial" w:hAnsi="Arial" w:cs="Arial"/>
          <w:color w:val="000000"/>
          <w:sz w:val="22"/>
        </w:rPr>
        <w:t>Therefore</w:t>
      </w:r>
      <w:r w:rsidR="00DD4317" w:rsidRPr="002430C0">
        <w:rPr>
          <w:rFonts w:ascii="Arial" w:hAnsi="Arial" w:cs="Arial"/>
          <w:color w:val="000000"/>
          <w:sz w:val="22"/>
        </w:rPr>
        <w:t xml:space="preserve">, the </w:t>
      </w:r>
      <w:r w:rsidR="00DD4317" w:rsidRPr="002430C0">
        <w:rPr>
          <w:rFonts w:ascii="Arial" w:hAnsi="Arial" w:cs="Arial"/>
          <w:color w:val="000000"/>
          <w:sz w:val="22"/>
        </w:rPr>
        <w:lastRenderedPageBreak/>
        <w:t>building is a success as a piece of artwork,</w:t>
      </w:r>
      <w:r w:rsidRPr="002430C0">
        <w:rPr>
          <w:rFonts w:ascii="Arial" w:hAnsi="Arial" w:cs="Arial"/>
          <w:color w:val="000000"/>
          <w:sz w:val="22"/>
        </w:rPr>
        <w:t xml:space="preserve"> but not when it comes to its functionality and intended purpos</w:t>
      </w:r>
      <w:r w:rsidR="00070E4C" w:rsidRPr="002430C0">
        <w:rPr>
          <w:rFonts w:ascii="Arial" w:hAnsi="Arial" w:cs="Arial"/>
          <w:color w:val="000000"/>
          <w:sz w:val="22"/>
        </w:rPr>
        <w:t>e,</w:t>
      </w:r>
      <w:r w:rsidR="0077127D" w:rsidRPr="002430C0">
        <w:rPr>
          <w:rFonts w:ascii="Arial" w:hAnsi="Arial" w:cs="Arial"/>
          <w:color w:val="000000"/>
          <w:sz w:val="22"/>
        </w:rPr>
        <w:t xml:space="preserve"> </w:t>
      </w:r>
      <w:r w:rsidR="00070E4C" w:rsidRPr="002430C0">
        <w:rPr>
          <w:rFonts w:ascii="Arial" w:hAnsi="Arial" w:cs="Arial"/>
          <w:color w:val="000000"/>
          <w:sz w:val="22"/>
        </w:rPr>
        <w:t>leading</w:t>
      </w:r>
      <w:r w:rsidR="0077127D" w:rsidRPr="002430C0">
        <w:rPr>
          <w:rFonts w:ascii="Arial" w:hAnsi="Arial" w:cs="Arial"/>
          <w:color w:val="000000"/>
          <w:sz w:val="22"/>
        </w:rPr>
        <w:t xml:space="preserve"> to the conclusion that it was not designed for its purpose.</w:t>
      </w:r>
    </w:p>
    <w:bookmarkEnd w:id="40"/>
    <w:p w14:paraId="04636374" w14:textId="06D1DAF3" w:rsidR="004359B9" w:rsidRPr="001931C1" w:rsidRDefault="004359B9" w:rsidP="002B3BBA">
      <w:pPr>
        <w:ind w:firstLine="0"/>
        <w:rPr>
          <w:rFonts w:ascii="Arial" w:hAnsi="Arial" w:cs="Arial"/>
        </w:rPr>
      </w:pPr>
    </w:p>
    <w:bookmarkStart w:id="41" w:name="_Toc224993107" w:displacedByCustomXml="next"/>
    <w:sdt>
      <w:sdtPr>
        <w:rPr>
          <w:rFonts w:ascii="Arial" w:eastAsiaTheme="minorHAnsi" w:hAnsi="Arial" w:cs="Arial"/>
          <w:b w:val="0"/>
          <w:bCs w:val="0"/>
          <w:szCs w:val="22"/>
        </w:rPr>
        <w:id w:val="641383670"/>
        <w:docPartObj>
          <w:docPartGallery w:val="Bibliographies"/>
          <w:docPartUnique/>
        </w:docPartObj>
      </w:sdtPr>
      <w:sdtEndPr/>
      <w:sdtContent>
        <w:p w14:paraId="04636375" w14:textId="77777777" w:rsidR="008B46CF" w:rsidRPr="001931C1" w:rsidRDefault="008B46CF">
          <w:pPr>
            <w:pStyle w:val="Heading1"/>
            <w:rPr>
              <w:rFonts w:ascii="Arial" w:hAnsi="Arial" w:cs="Arial"/>
            </w:rPr>
          </w:pPr>
          <w:r w:rsidRPr="001931C1">
            <w:rPr>
              <w:rFonts w:ascii="Arial" w:hAnsi="Arial" w:cs="Arial"/>
            </w:rPr>
            <w:t>References</w:t>
          </w:r>
          <w:bookmarkEnd w:id="41"/>
        </w:p>
        <w:sdt>
          <w:sdtPr>
            <w:rPr>
              <w:rFonts w:ascii="Arial" w:hAnsi="Arial" w:cs="Arial"/>
            </w:rPr>
            <w:id w:val="111145805"/>
            <w:bibliography/>
          </w:sdtPr>
          <w:sdtEndPr/>
          <w:sdtContent>
            <w:p w14:paraId="0BADB01F" w14:textId="22FDA649" w:rsidR="003317C3" w:rsidRDefault="00440342" w:rsidP="005F44E1">
              <w:pPr>
                <w:pStyle w:val="Bibliography"/>
                <w:ind w:firstLine="0"/>
                <w:rPr>
                  <w:noProof/>
                  <w:szCs w:val="24"/>
                </w:rPr>
              </w:pPr>
              <w:r w:rsidRPr="001931C1">
                <w:rPr>
                  <w:rFonts w:ascii="Arial" w:hAnsi="Arial" w:cs="Arial"/>
                </w:rPr>
                <w:fldChar w:fldCharType="begin"/>
              </w:r>
              <w:r w:rsidRPr="001931C1">
                <w:rPr>
                  <w:rFonts w:ascii="Arial" w:hAnsi="Arial" w:cs="Arial"/>
                </w:rPr>
                <w:instrText xml:space="preserve"> BIBLIOGRAPHY </w:instrText>
              </w:r>
              <w:r w:rsidRPr="001931C1">
                <w:rPr>
                  <w:rFonts w:ascii="Arial" w:hAnsi="Arial" w:cs="Arial"/>
                </w:rPr>
                <w:fldChar w:fldCharType="separate"/>
              </w:r>
              <w:r w:rsidR="003317C3">
                <w:rPr>
                  <w:noProof/>
                </w:rPr>
                <w:t xml:space="preserve">Angel, A. &amp; William, R., 2011. Reglazing FrankLloyd Wright's Solomon R. Guggenheim Museum in New York City. </w:t>
              </w:r>
              <w:r w:rsidR="003317C3">
                <w:rPr>
                  <w:i/>
                  <w:iCs/>
                  <w:noProof/>
                </w:rPr>
                <w:t xml:space="preserve">APT Bulletin, </w:t>
              </w:r>
              <w:r w:rsidR="003317C3">
                <w:rPr>
                  <w:noProof/>
                </w:rPr>
                <w:t>42(2/3), pp. 59-66.</w:t>
              </w:r>
            </w:p>
            <w:p w14:paraId="214A3A81" w14:textId="6DC89D0B" w:rsidR="003317C3" w:rsidRDefault="003317C3" w:rsidP="005F44E1">
              <w:pPr>
                <w:pStyle w:val="Bibliography"/>
                <w:ind w:firstLine="0"/>
                <w:rPr>
                  <w:noProof/>
                </w:rPr>
              </w:pPr>
              <w:r>
                <w:rPr>
                  <w:noProof/>
                </w:rPr>
                <w:t xml:space="preserve">Betsky, A., 1939. Wrong Wright: FrankLloyd Wright Buried in the Guggenheim. </w:t>
              </w:r>
              <w:r>
                <w:rPr>
                  <w:i/>
                  <w:iCs/>
                  <w:noProof/>
                </w:rPr>
                <w:t>Art in America</w:t>
              </w:r>
              <w:r>
                <w:rPr>
                  <w:noProof/>
                </w:rPr>
                <w:t>, 97(8), p. 128.</w:t>
              </w:r>
            </w:p>
            <w:p w14:paraId="37B324E8" w14:textId="77777777" w:rsidR="003317C3" w:rsidRDefault="003317C3" w:rsidP="005F44E1">
              <w:pPr>
                <w:pStyle w:val="Bibliography"/>
                <w:ind w:firstLine="0"/>
                <w:rPr>
                  <w:noProof/>
                </w:rPr>
              </w:pPr>
              <w:r>
                <w:rPr>
                  <w:noProof/>
                </w:rPr>
                <w:t xml:space="preserve">Crosbie, M. J., 1995. Giggenheim Skylight. </w:t>
              </w:r>
              <w:r>
                <w:rPr>
                  <w:i/>
                  <w:iCs/>
                  <w:noProof/>
                </w:rPr>
                <w:t xml:space="preserve">Progressive Architecture, </w:t>
              </w:r>
              <w:r>
                <w:rPr>
                  <w:noProof/>
                </w:rPr>
                <w:t>76(3), p. 95.</w:t>
              </w:r>
            </w:p>
            <w:p w14:paraId="6E9B9B0A" w14:textId="66972289" w:rsidR="003317C3" w:rsidRDefault="003317C3" w:rsidP="005F44E1">
              <w:pPr>
                <w:pStyle w:val="Bibliography"/>
                <w:ind w:firstLine="0"/>
                <w:rPr>
                  <w:noProof/>
                </w:rPr>
              </w:pPr>
              <w:r>
                <w:rPr>
                  <w:noProof/>
                </w:rPr>
                <w:t xml:space="preserve">Dal Co., F., 2017. </w:t>
              </w:r>
              <w:r>
                <w:rPr>
                  <w:i/>
                  <w:iCs/>
                  <w:noProof/>
                </w:rPr>
                <w:t xml:space="preserve">The Guggenheim, Frank Lloyd Wright's Iconoclastic Masterpiece. </w:t>
              </w:r>
              <w:r>
                <w:rPr>
                  <w:noProof/>
                </w:rPr>
                <w:t>New Haven: Yale University Press.</w:t>
              </w:r>
            </w:p>
            <w:p w14:paraId="6297C8C4" w14:textId="66B82CC6" w:rsidR="003317C3" w:rsidRDefault="003317C3" w:rsidP="005F44E1">
              <w:pPr>
                <w:pStyle w:val="Bibliography"/>
                <w:ind w:firstLine="0"/>
                <w:rPr>
                  <w:noProof/>
                </w:rPr>
              </w:pPr>
              <w:r>
                <w:rPr>
                  <w:noProof/>
                </w:rPr>
                <w:t xml:space="preserve">Etlin, R. A., 1994. </w:t>
              </w:r>
              <w:r>
                <w:rPr>
                  <w:i/>
                  <w:iCs/>
                  <w:noProof/>
                </w:rPr>
                <w:t xml:space="preserve">Frank Lloyd Wright and Le Corbusier: the romantic legacy. </w:t>
              </w:r>
              <w:r>
                <w:rPr>
                  <w:noProof/>
                </w:rPr>
                <w:t>Manchester and New York: Manchester University Press.</w:t>
              </w:r>
            </w:p>
            <w:p w14:paraId="73FDE409" w14:textId="77777777" w:rsidR="003317C3" w:rsidRDefault="003317C3" w:rsidP="005F44E1">
              <w:pPr>
                <w:pStyle w:val="Bibliography"/>
                <w:ind w:firstLine="0"/>
                <w:rPr>
                  <w:noProof/>
                </w:rPr>
              </w:pPr>
              <w:r>
                <w:rPr>
                  <w:noProof/>
                </w:rPr>
                <w:t xml:space="preserve">Hart, S., 2007. Guggenheim restoration has Wright stuff. </w:t>
              </w:r>
              <w:r>
                <w:rPr>
                  <w:i/>
                  <w:iCs/>
                  <w:noProof/>
                </w:rPr>
                <w:t>Architectural Record</w:t>
              </w:r>
              <w:r>
                <w:rPr>
                  <w:noProof/>
                </w:rPr>
                <w:t>, 195(11), p. 42.</w:t>
              </w:r>
            </w:p>
            <w:p w14:paraId="6E222F7E" w14:textId="77777777" w:rsidR="003317C3" w:rsidRDefault="003317C3" w:rsidP="005F44E1">
              <w:pPr>
                <w:pStyle w:val="Bibliography"/>
                <w:ind w:firstLine="0"/>
                <w:rPr>
                  <w:noProof/>
                </w:rPr>
              </w:pPr>
              <w:r>
                <w:rPr>
                  <w:noProof/>
                </w:rPr>
                <w:t xml:space="preserve">Jones, R., 2000. </w:t>
              </w:r>
              <w:r>
                <w:rPr>
                  <w:i/>
                  <w:iCs/>
                  <w:noProof/>
                </w:rPr>
                <w:t xml:space="preserve">AD Classics: The Tate Modern / Herzog and De Meuron. </w:t>
              </w:r>
              <w:r>
                <w:rPr>
                  <w:noProof/>
                </w:rPr>
                <w:t xml:space="preserve">[Online] </w:t>
              </w:r>
              <w:r>
                <w:rPr>
                  <w:noProof/>
                </w:rPr>
                <w:br/>
                <w:t xml:space="preserve">Available at: </w:t>
              </w:r>
              <w:r>
                <w:rPr>
                  <w:noProof/>
                  <w:u w:val="single"/>
                </w:rPr>
                <w:t>https://www.archdaily.com/429700/ad-classics-the-tate-modern-herzog-and-de-meuron</w:t>
              </w:r>
              <w:r>
                <w:rPr>
                  <w:noProof/>
                </w:rPr>
                <w:br/>
                <w:t>[Accessed 19 March 2026].</w:t>
              </w:r>
            </w:p>
            <w:p w14:paraId="3084E94A" w14:textId="0B0C3449" w:rsidR="003317C3" w:rsidRDefault="003317C3" w:rsidP="005F44E1">
              <w:pPr>
                <w:pStyle w:val="Bibliography"/>
                <w:ind w:firstLine="0"/>
                <w:rPr>
                  <w:noProof/>
                </w:rPr>
              </w:pPr>
              <w:r>
                <w:rPr>
                  <w:noProof/>
                </w:rPr>
                <w:t xml:space="preserve">McLaughlin, K. &amp; Waldek, S., 2023. </w:t>
              </w:r>
              <w:r>
                <w:rPr>
                  <w:i/>
                  <w:iCs/>
                  <w:noProof/>
                </w:rPr>
                <w:t xml:space="preserve">9 Things You Didn't Know About New York City's Guggenheim Museum. </w:t>
              </w:r>
              <w:r>
                <w:rPr>
                  <w:noProof/>
                </w:rPr>
                <w:t xml:space="preserve">[Online] </w:t>
              </w:r>
              <w:r>
                <w:rPr>
                  <w:noProof/>
                </w:rPr>
                <w:br/>
                <w:t xml:space="preserve">Available at: </w:t>
              </w:r>
              <w:r>
                <w:rPr>
                  <w:noProof/>
                  <w:u w:val="single"/>
                </w:rPr>
                <w:t>https://www.architecturaldigest.com/story/you-didnt-know-new-york-city-guggenheim-museum</w:t>
              </w:r>
              <w:r>
                <w:rPr>
                  <w:noProof/>
                </w:rPr>
                <w:br/>
                <w:t>[Accessed 5 March 2026].</w:t>
              </w:r>
            </w:p>
            <w:p w14:paraId="75F680BD" w14:textId="7E47DFE8" w:rsidR="003317C3" w:rsidRDefault="003317C3" w:rsidP="005F44E1">
              <w:pPr>
                <w:pStyle w:val="Bibliography"/>
                <w:ind w:firstLine="0"/>
                <w:rPr>
                  <w:noProof/>
                </w:rPr>
              </w:pPr>
              <w:r>
                <w:rPr>
                  <w:noProof/>
                </w:rPr>
                <w:lastRenderedPageBreak/>
                <w:t xml:space="preserve">Merkel, J., 2010. The Museum is the Exhibit. </w:t>
              </w:r>
              <w:r>
                <w:rPr>
                  <w:i/>
                  <w:iCs/>
                  <w:noProof/>
                </w:rPr>
                <w:t xml:space="preserve">Architectural Design, </w:t>
              </w:r>
              <w:r>
                <w:rPr>
                  <w:noProof/>
                </w:rPr>
                <w:t>80(1), pp. 140-141.</w:t>
              </w:r>
            </w:p>
            <w:p w14:paraId="0CB5D018" w14:textId="47FC9618" w:rsidR="003317C3" w:rsidRDefault="003317C3" w:rsidP="005F44E1">
              <w:pPr>
                <w:pStyle w:val="Bibliography"/>
                <w:ind w:firstLine="0"/>
                <w:rPr>
                  <w:noProof/>
                </w:rPr>
              </w:pPr>
              <w:r>
                <w:rPr>
                  <w:noProof/>
                </w:rPr>
                <w:t xml:space="preserve">Perez, A., 2010. </w:t>
              </w:r>
              <w:r>
                <w:rPr>
                  <w:i/>
                  <w:iCs/>
                  <w:noProof/>
                </w:rPr>
                <w:t xml:space="preserve">AD Classics: Solomon R. Guggenheim Museum / Frank Lloyd Wright. </w:t>
              </w:r>
              <w:r>
                <w:rPr>
                  <w:noProof/>
                </w:rPr>
                <w:t xml:space="preserve">[Online] </w:t>
              </w:r>
              <w:r>
                <w:rPr>
                  <w:noProof/>
                </w:rPr>
                <w:br/>
                <w:t xml:space="preserve">Available at: </w:t>
              </w:r>
              <w:r>
                <w:rPr>
                  <w:noProof/>
                  <w:u w:val="single"/>
                </w:rPr>
                <w:t>https://www.archdaily.com/60392/ad-classics-solomon-r-guggenheim-museum-frank-lloyd-wright</w:t>
              </w:r>
              <w:r>
                <w:rPr>
                  <w:noProof/>
                </w:rPr>
                <w:br/>
                <w:t>[Accessed 3 February 2026].</w:t>
              </w:r>
            </w:p>
            <w:p w14:paraId="35FCDEE5" w14:textId="400CEAF9" w:rsidR="003317C3" w:rsidRDefault="003317C3" w:rsidP="005F44E1">
              <w:pPr>
                <w:pStyle w:val="Bibliography"/>
                <w:ind w:firstLine="0"/>
                <w:rPr>
                  <w:noProof/>
                </w:rPr>
              </w:pPr>
              <w:r>
                <w:rPr>
                  <w:noProof/>
                </w:rPr>
                <w:t xml:space="preserve">Pfeiffer, B. B., 2002. </w:t>
              </w:r>
              <w:r>
                <w:rPr>
                  <w:i/>
                  <w:iCs/>
                  <w:noProof/>
                </w:rPr>
                <w:t xml:space="preserve">Frank Lloyd Wright. </w:t>
              </w:r>
              <w:r>
                <w:rPr>
                  <w:noProof/>
                </w:rPr>
                <w:t>2nd ed. Cologne: Taschen.</w:t>
              </w:r>
            </w:p>
            <w:p w14:paraId="40FFB72E" w14:textId="77777777" w:rsidR="003317C3" w:rsidRDefault="003317C3" w:rsidP="005F44E1">
              <w:pPr>
                <w:pStyle w:val="Bibliography"/>
                <w:ind w:firstLine="0"/>
                <w:rPr>
                  <w:noProof/>
                </w:rPr>
              </w:pPr>
              <w:r>
                <w:rPr>
                  <w:noProof/>
                </w:rPr>
                <w:t xml:space="preserve">Ravenscroft, T., 2025. </w:t>
              </w:r>
              <w:r>
                <w:rPr>
                  <w:i/>
                  <w:iCs/>
                  <w:noProof/>
                </w:rPr>
                <w:t xml:space="preserve">Herzog &amp; de Meuron's Tate Modern was the most significant building of 2000. </w:t>
              </w:r>
              <w:r>
                <w:rPr>
                  <w:noProof/>
                </w:rPr>
                <w:t xml:space="preserve">[Online] </w:t>
              </w:r>
              <w:r>
                <w:rPr>
                  <w:noProof/>
                </w:rPr>
                <w:br/>
                <w:t xml:space="preserve">Available at: </w:t>
              </w:r>
              <w:r>
                <w:rPr>
                  <w:noProof/>
                  <w:u w:val="single"/>
                </w:rPr>
                <w:t>https://www.dezeen.com/2025/01/06/tate-modern-herzog-de-meuron-21-century-most-significant-buildings-2000/</w:t>
              </w:r>
              <w:r>
                <w:rPr>
                  <w:noProof/>
                </w:rPr>
                <w:br/>
                <w:t>[Accessed 19 March 2026].</w:t>
              </w:r>
            </w:p>
            <w:p w14:paraId="2D233E32" w14:textId="77777777" w:rsidR="003317C3" w:rsidRDefault="003317C3" w:rsidP="005F44E1">
              <w:pPr>
                <w:pStyle w:val="Bibliography"/>
                <w:ind w:firstLine="0"/>
                <w:rPr>
                  <w:noProof/>
                </w:rPr>
              </w:pPr>
              <w:r>
                <w:rPr>
                  <w:noProof/>
                </w:rPr>
                <w:t xml:space="preserve">Solomon R. Guggenheim Foundation, 1960. </w:t>
              </w:r>
              <w:r>
                <w:rPr>
                  <w:i/>
                  <w:iCs/>
                  <w:noProof/>
                </w:rPr>
                <w:t xml:space="preserve">The Solomon R. Guggenheim Museum. Architect, Frank Lloyd Wright. </w:t>
              </w:r>
              <w:r>
                <w:rPr>
                  <w:noProof/>
                </w:rPr>
                <w:t>1 ed. New York: Solomon R. Guggenheim Foundation and Horizon Press.</w:t>
              </w:r>
            </w:p>
            <w:p w14:paraId="3C15DFE0" w14:textId="77777777" w:rsidR="003317C3" w:rsidRDefault="003317C3" w:rsidP="005F44E1">
              <w:pPr>
                <w:pStyle w:val="Bibliography"/>
                <w:ind w:firstLine="0"/>
                <w:rPr>
                  <w:noProof/>
                </w:rPr>
              </w:pPr>
              <w:r>
                <w:rPr>
                  <w:noProof/>
                </w:rPr>
                <w:t xml:space="preserve">Solomon R. Guggenheim Museum, 1993. </w:t>
              </w:r>
              <w:r>
                <w:rPr>
                  <w:i/>
                  <w:iCs/>
                  <w:noProof/>
                </w:rPr>
                <w:t xml:space="preserve">Art of this century: the Guggenheim Museum and its collection. </w:t>
              </w:r>
              <w:r>
                <w:rPr>
                  <w:noProof/>
                </w:rPr>
                <w:t>1 ed. New York: Solomon R. Guggenheim Foundation.</w:t>
              </w:r>
            </w:p>
            <w:p w14:paraId="2E3A7ACE" w14:textId="77777777" w:rsidR="003317C3" w:rsidRDefault="003317C3" w:rsidP="005F44E1">
              <w:pPr>
                <w:pStyle w:val="Bibliography"/>
                <w:ind w:firstLine="0"/>
                <w:rPr>
                  <w:noProof/>
                </w:rPr>
              </w:pPr>
              <w:r>
                <w:rPr>
                  <w:noProof/>
                </w:rPr>
                <w:t xml:space="preserve">Tafel, E., 1979. </w:t>
              </w:r>
              <w:r>
                <w:rPr>
                  <w:i/>
                  <w:iCs/>
                  <w:noProof/>
                </w:rPr>
                <w:t xml:space="preserve">Aprentice to Genius: Years with Frank Lloyd Wright. </w:t>
              </w:r>
              <w:r>
                <w:rPr>
                  <w:noProof/>
                </w:rPr>
                <w:t>New York: McGraw-Hill.</w:t>
              </w:r>
            </w:p>
            <w:p w14:paraId="1485EFEE" w14:textId="75001A82" w:rsidR="003317C3" w:rsidRDefault="003317C3" w:rsidP="005F44E1">
              <w:pPr>
                <w:pStyle w:val="Bibliography"/>
                <w:ind w:firstLine="0"/>
                <w:rPr>
                  <w:noProof/>
                </w:rPr>
              </w:pPr>
              <w:r>
                <w:rPr>
                  <w:noProof/>
                </w:rPr>
                <w:t xml:space="preserve">Ulam, A., 2005. Guggenheim, Eyeing Expansion, Names New York Chief. </w:t>
              </w:r>
              <w:r>
                <w:rPr>
                  <w:i/>
                  <w:iCs/>
                  <w:noProof/>
                </w:rPr>
                <w:t>Architectural Record</w:t>
              </w:r>
              <w:r>
                <w:rPr>
                  <w:noProof/>
                </w:rPr>
                <w:t>, 193(11), p. 36.</w:t>
              </w:r>
            </w:p>
            <w:p w14:paraId="04636377" w14:textId="771F5023" w:rsidR="00E760EB" w:rsidRPr="001931C1" w:rsidRDefault="00440342" w:rsidP="003317C3">
              <w:pPr>
                <w:rPr>
                  <w:rFonts w:ascii="Arial" w:hAnsi="Arial" w:cs="Arial"/>
                </w:rPr>
              </w:pPr>
              <w:r w:rsidRPr="001931C1">
                <w:rPr>
                  <w:rFonts w:ascii="Arial" w:hAnsi="Arial" w:cs="Arial"/>
                </w:rPr>
                <w:fldChar w:fldCharType="end"/>
              </w:r>
            </w:p>
          </w:sdtContent>
        </w:sdt>
      </w:sdtContent>
    </w:sdt>
    <w:sectPr w:rsidR="00E760EB" w:rsidRPr="001931C1" w:rsidSect="003F1E66">
      <w:headerReference w:type="default" r:id="rId20"/>
      <w:head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A3963" w14:textId="77777777" w:rsidR="00440342" w:rsidRDefault="00440342" w:rsidP="00844365">
      <w:pPr>
        <w:spacing w:line="240" w:lineRule="auto"/>
      </w:pPr>
      <w:r>
        <w:separator/>
      </w:r>
    </w:p>
  </w:endnote>
  <w:endnote w:type="continuationSeparator" w:id="0">
    <w:p w14:paraId="6774D1A4" w14:textId="77777777" w:rsidR="00440342" w:rsidRDefault="00440342" w:rsidP="008443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67C36" w14:textId="77777777" w:rsidR="00440342" w:rsidRDefault="00440342" w:rsidP="00844365">
      <w:pPr>
        <w:spacing w:line="240" w:lineRule="auto"/>
      </w:pPr>
      <w:r>
        <w:separator/>
      </w:r>
    </w:p>
  </w:footnote>
  <w:footnote w:type="continuationSeparator" w:id="0">
    <w:p w14:paraId="7D2A2961" w14:textId="77777777" w:rsidR="00440342" w:rsidRDefault="00440342" w:rsidP="0084436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17242"/>
      <w:docPartObj>
        <w:docPartGallery w:val="Page Numbers (Top of Page)"/>
        <w:docPartUnique/>
      </w:docPartObj>
    </w:sdtPr>
    <w:sdtEndPr>
      <w:rPr>
        <w:rFonts w:cs="Times New Roman"/>
        <w:szCs w:val="24"/>
      </w:rPr>
    </w:sdtEndPr>
    <w:sdtContent>
      <w:p w14:paraId="0463637E" w14:textId="77777777" w:rsidR="00263177" w:rsidRDefault="00263177">
        <w:pPr>
          <w:pStyle w:val="Head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29"/>
          <w:gridCol w:w="1531"/>
        </w:tblGrid>
        <w:tr w:rsidR="00A61DAA" w14:paraId="04636381" w14:textId="77777777" w:rsidTr="0094437E">
          <w:tc>
            <w:tcPr>
              <w:tcW w:w="7829" w:type="dxa"/>
            </w:tcPr>
            <w:p w14:paraId="0463637F" w14:textId="77777777" w:rsidR="00A61DAA" w:rsidRDefault="00A61DAA" w:rsidP="00E57329">
              <w:pPr>
                <w:pStyle w:val="Header"/>
              </w:pPr>
            </w:p>
          </w:tc>
          <w:tc>
            <w:tcPr>
              <w:tcW w:w="1531" w:type="dxa"/>
            </w:tcPr>
            <w:p w14:paraId="04636380" w14:textId="77777777" w:rsidR="00A61DAA" w:rsidRDefault="00965FC5">
              <w:pPr>
                <w:pStyle w:val="Header"/>
                <w:jc w:val="right"/>
              </w:pPr>
              <w:r w:rsidRPr="00604BEB">
                <w:rPr>
                  <w:rFonts w:cs="Times New Roman"/>
                  <w:szCs w:val="24"/>
                </w:rPr>
                <w:fldChar w:fldCharType="begin"/>
              </w:r>
              <w:r w:rsidR="00A61DAA" w:rsidRPr="00604BEB">
                <w:rPr>
                  <w:rFonts w:cs="Times New Roman"/>
                  <w:szCs w:val="24"/>
                </w:rPr>
                <w:instrText xml:space="preserve"> PAGE   \* MERGEFORMAT </w:instrText>
              </w:r>
              <w:r w:rsidRPr="00604BEB">
                <w:rPr>
                  <w:rFonts w:cs="Times New Roman"/>
                  <w:szCs w:val="24"/>
                </w:rPr>
                <w:fldChar w:fldCharType="separate"/>
              </w:r>
              <w:r w:rsidR="00392D01">
                <w:rPr>
                  <w:rFonts w:cs="Times New Roman"/>
                  <w:noProof/>
                  <w:szCs w:val="24"/>
                </w:rPr>
                <w:t>1</w:t>
              </w:r>
              <w:r w:rsidRPr="00604BEB">
                <w:rPr>
                  <w:rFonts w:cs="Times New Roman"/>
                  <w:szCs w:val="24"/>
                </w:rPr>
                <w:fldChar w:fldCharType="end"/>
              </w:r>
            </w:p>
          </w:tc>
        </w:tr>
      </w:tbl>
      <w:p w14:paraId="04636382" w14:textId="06AFF22D" w:rsidR="00604BEB" w:rsidRPr="00604BEB" w:rsidRDefault="00604BEB" w:rsidP="0094437E">
        <w:pPr>
          <w:pStyle w:val="Header"/>
          <w:ind w:firstLine="0"/>
          <w:rPr>
            <w:rFonts w:cs="Times New Roman"/>
            <w:szCs w:val="24"/>
          </w:rPr>
        </w:pPr>
        <w:r>
          <w:rPr>
            <w:rFonts w:cs="Times New Roman"/>
            <w:szCs w:val="24"/>
          </w:rPr>
          <w:t xml:space="preserve">         </w:t>
        </w:r>
        <w:r w:rsidRPr="00604BEB">
          <w:rPr>
            <w:rFonts w:cs="Times New Roman"/>
            <w:szCs w:val="24"/>
          </w:rPr>
          <w:t xml:space="preserve">                                                          </w:t>
        </w:r>
        <w:r w:rsidR="000E372C">
          <w:rPr>
            <w:rFonts w:cs="Times New Roman"/>
            <w:szCs w:val="24"/>
          </w:rPr>
          <w:t xml:space="preserve">                                                 </w:t>
        </w:r>
      </w:p>
    </w:sdtContent>
  </w:sdt>
  <w:p w14:paraId="04636383" w14:textId="77777777" w:rsidR="00EB51F7" w:rsidRDefault="00EB51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4736293"/>
      <w:docPartObj>
        <w:docPartGallery w:val="Page Numbers (Top of Page)"/>
        <w:docPartUnique/>
      </w:docPartObj>
    </w:sdtPr>
    <w:sdtEndPr>
      <w:rPr>
        <w:rFonts w:cs="Times New Roman"/>
        <w:szCs w:val="24"/>
      </w:rPr>
    </w:sdtEndPr>
    <w:sdtContent>
      <w:p w14:paraId="04636384" w14:textId="77777777" w:rsidR="00E57329" w:rsidRDefault="00E57329" w:rsidP="00E57329">
        <w:pPr>
          <w:pStyle w:val="Heade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29"/>
          <w:gridCol w:w="1531"/>
        </w:tblGrid>
        <w:tr w:rsidR="00E57329" w14:paraId="04636387" w14:textId="77777777" w:rsidTr="003A4609">
          <w:tc>
            <w:tcPr>
              <w:tcW w:w="8028" w:type="dxa"/>
            </w:tcPr>
            <w:p w14:paraId="04636385" w14:textId="77777777" w:rsidR="00E57329" w:rsidRDefault="00E57329" w:rsidP="00E57329">
              <w:pPr>
                <w:pStyle w:val="Header"/>
              </w:pPr>
            </w:p>
          </w:tc>
          <w:tc>
            <w:tcPr>
              <w:tcW w:w="1548" w:type="dxa"/>
            </w:tcPr>
            <w:p w14:paraId="04636386" w14:textId="77777777" w:rsidR="00E57329" w:rsidRDefault="00E57329" w:rsidP="003A4609">
              <w:pPr>
                <w:pStyle w:val="Header"/>
                <w:jc w:val="right"/>
              </w:pPr>
              <w:r w:rsidRPr="00604BEB">
                <w:rPr>
                  <w:rFonts w:cs="Times New Roman"/>
                  <w:szCs w:val="24"/>
                </w:rPr>
                <w:fldChar w:fldCharType="begin"/>
              </w:r>
              <w:r w:rsidRPr="00604BEB">
                <w:rPr>
                  <w:rFonts w:cs="Times New Roman"/>
                  <w:szCs w:val="24"/>
                </w:rPr>
                <w:instrText xml:space="preserve"> PAGE   \* MERGEFORMAT </w:instrText>
              </w:r>
              <w:r w:rsidRPr="00604BEB">
                <w:rPr>
                  <w:rFonts w:cs="Times New Roman"/>
                  <w:szCs w:val="24"/>
                </w:rPr>
                <w:fldChar w:fldCharType="separate"/>
              </w:r>
              <w:r w:rsidR="00392D01">
                <w:rPr>
                  <w:rFonts w:cs="Times New Roman"/>
                  <w:noProof/>
                  <w:szCs w:val="24"/>
                </w:rPr>
                <w:t>2</w:t>
              </w:r>
              <w:r w:rsidRPr="00604BEB">
                <w:rPr>
                  <w:rFonts w:cs="Times New Roman"/>
                  <w:szCs w:val="24"/>
                </w:rPr>
                <w:fldChar w:fldCharType="end"/>
              </w:r>
            </w:p>
          </w:tc>
        </w:tr>
      </w:tbl>
      <w:p w14:paraId="04636388" w14:textId="77777777" w:rsidR="003F1E66" w:rsidRPr="00E57329" w:rsidRDefault="00E57329" w:rsidP="00E57329">
        <w:pPr>
          <w:pStyle w:val="Header"/>
          <w:jc w:val="right"/>
          <w:rPr>
            <w:rFonts w:cs="Times New Roman"/>
            <w:szCs w:val="24"/>
          </w:rPr>
        </w:pPr>
        <w:r>
          <w:rPr>
            <w:rFonts w:cs="Times New Roman"/>
            <w:szCs w:val="24"/>
          </w:rPr>
          <w:t xml:space="preserve">         </w:t>
        </w:r>
        <w:r w:rsidRPr="00604BEB">
          <w:rPr>
            <w:rFonts w:cs="Times New Roman"/>
            <w:szCs w:val="24"/>
          </w:rPr>
          <w:t xml:space="preserve">                                                          </w:t>
        </w:r>
        <w:r>
          <w:rPr>
            <w:rFonts w:cs="Times New Roman"/>
            <w:szCs w:val="24"/>
          </w:rPr>
          <w:t xml:space="preserve">                                                 </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1094F"/>
    <w:multiLevelType w:val="hybridMultilevel"/>
    <w:tmpl w:val="B5CA9A24"/>
    <w:lvl w:ilvl="0" w:tplc="7A0460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4F6F2E"/>
    <w:multiLevelType w:val="multilevel"/>
    <w:tmpl w:val="04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 w15:restartNumberingAfterBreak="0">
    <w:nsid w:val="5241513D"/>
    <w:multiLevelType w:val="hybridMultilevel"/>
    <w:tmpl w:val="D2024676"/>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93866080">
    <w:abstractNumId w:val="1"/>
  </w:num>
  <w:num w:numId="2" w16cid:durableId="1122186453">
    <w:abstractNumId w:val="2"/>
  </w:num>
  <w:num w:numId="3" w16cid:durableId="19278092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B32"/>
    <w:rsid w:val="00010F2E"/>
    <w:rsid w:val="00012692"/>
    <w:rsid w:val="000152B7"/>
    <w:rsid w:val="00015647"/>
    <w:rsid w:val="0002233C"/>
    <w:rsid w:val="00036CB7"/>
    <w:rsid w:val="00046DF4"/>
    <w:rsid w:val="00057F24"/>
    <w:rsid w:val="0006307D"/>
    <w:rsid w:val="0007047B"/>
    <w:rsid w:val="00070E4C"/>
    <w:rsid w:val="00073127"/>
    <w:rsid w:val="000836B9"/>
    <w:rsid w:val="000845FF"/>
    <w:rsid w:val="00087AEA"/>
    <w:rsid w:val="000A44D4"/>
    <w:rsid w:val="000A4CAC"/>
    <w:rsid w:val="000B46DC"/>
    <w:rsid w:val="000B520D"/>
    <w:rsid w:val="000C0FDA"/>
    <w:rsid w:val="000C4412"/>
    <w:rsid w:val="000D45A6"/>
    <w:rsid w:val="000D45EB"/>
    <w:rsid w:val="000E209E"/>
    <w:rsid w:val="000E372C"/>
    <w:rsid w:val="000E3A50"/>
    <w:rsid w:val="000F19F9"/>
    <w:rsid w:val="000F40A1"/>
    <w:rsid w:val="00117596"/>
    <w:rsid w:val="001211A3"/>
    <w:rsid w:val="001263F9"/>
    <w:rsid w:val="00130D97"/>
    <w:rsid w:val="0013256D"/>
    <w:rsid w:val="00137FEE"/>
    <w:rsid w:val="0014205C"/>
    <w:rsid w:val="00143F9E"/>
    <w:rsid w:val="00153F3B"/>
    <w:rsid w:val="0016032D"/>
    <w:rsid w:val="00164F03"/>
    <w:rsid w:val="00170582"/>
    <w:rsid w:val="00172598"/>
    <w:rsid w:val="00174621"/>
    <w:rsid w:val="00177925"/>
    <w:rsid w:val="00190B28"/>
    <w:rsid w:val="001931C1"/>
    <w:rsid w:val="00197F27"/>
    <w:rsid w:val="001A1E25"/>
    <w:rsid w:val="001A5856"/>
    <w:rsid w:val="001A6F3A"/>
    <w:rsid w:val="001C069F"/>
    <w:rsid w:val="001C237B"/>
    <w:rsid w:val="001C312E"/>
    <w:rsid w:val="001C646C"/>
    <w:rsid w:val="001C6488"/>
    <w:rsid w:val="001D04AB"/>
    <w:rsid w:val="001E1DD7"/>
    <w:rsid w:val="001F1800"/>
    <w:rsid w:val="001F5D2A"/>
    <w:rsid w:val="00224CB2"/>
    <w:rsid w:val="00227C4F"/>
    <w:rsid w:val="002362E5"/>
    <w:rsid w:val="00237BB0"/>
    <w:rsid w:val="00240105"/>
    <w:rsid w:val="002430C0"/>
    <w:rsid w:val="002459F7"/>
    <w:rsid w:val="00263177"/>
    <w:rsid w:val="00267DE7"/>
    <w:rsid w:val="002709BA"/>
    <w:rsid w:val="002827A5"/>
    <w:rsid w:val="002834F7"/>
    <w:rsid w:val="002874FA"/>
    <w:rsid w:val="0029284A"/>
    <w:rsid w:val="002941AC"/>
    <w:rsid w:val="00296677"/>
    <w:rsid w:val="002A5FC0"/>
    <w:rsid w:val="002B3BBA"/>
    <w:rsid w:val="002C2FD7"/>
    <w:rsid w:val="002C5756"/>
    <w:rsid w:val="002F0ED6"/>
    <w:rsid w:val="002F7EB6"/>
    <w:rsid w:val="003074EE"/>
    <w:rsid w:val="00313949"/>
    <w:rsid w:val="00316031"/>
    <w:rsid w:val="00327756"/>
    <w:rsid w:val="0032790D"/>
    <w:rsid w:val="0033008C"/>
    <w:rsid w:val="003317C3"/>
    <w:rsid w:val="003343D7"/>
    <w:rsid w:val="003345B7"/>
    <w:rsid w:val="00336776"/>
    <w:rsid w:val="003444A0"/>
    <w:rsid w:val="00351FD4"/>
    <w:rsid w:val="00353468"/>
    <w:rsid w:val="00362D79"/>
    <w:rsid w:val="0036661F"/>
    <w:rsid w:val="003679E7"/>
    <w:rsid w:val="00373962"/>
    <w:rsid w:val="00375543"/>
    <w:rsid w:val="00384E72"/>
    <w:rsid w:val="00387326"/>
    <w:rsid w:val="00392D01"/>
    <w:rsid w:val="003A57C8"/>
    <w:rsid w:val="003A70EC"/>
    <w:rsid w:val="003A78B0"/>
    <w:rsid w:val="003B0059"/>
    <w:rsid w:val="003B35B7"/>
    <w:rsid w:val="003C1968"/>
    <w:rsid w:val="003C46D6"/>
    <w:rsid w:val="003D0E5B"/>
    <w:rsid w:val="003D1928"/>
    <w:rsid w:val="003D249C"/>
    <w:rsid w:val="003E4666"/>
    <w:rsid w:val="003E7815"/>
    <w:rsid w:val="003F1E66"/>
    <w:rsid w:val="003F544C"/>
    <w:rsid w:val="003F5585"/>
    <w:rsid w:val="003F6AE4"/>
    <w:rsid w:val="00403621"/>
    <w:rsid w:val="00410A7A"/>
    <w:rsid w:val="00411ABC"/>
    <w:rsid w:val="00413504"/>
    <w:rsid w:val="00417385"/>
    <w:rsid w:val="004214B4"/>
    <w:rsid w:val="0042580D"/>
    <w:rsid w:val="00433AC5"/>
    <w:rsid w:val="004359B9"/>
    <w:rsid w:val="00440342"/>
    <w:rsid w:val="00443D7E"/>
    <w:rsid w:val="00456404"/>
    <w:rsid w:val="00457187"/>
    <w:rsid w:val="00464598"/>
    <w:rsid w:val="004669E6"/>
    <w:rsid w:val="004832DD"/>
    <w:rsid w:val="0048660A"/>
    <w:rsid w:val="00490D7B"/>
    <w:rsid w:val="0049200A"/>
    <w:rsid w:val="004A483F"/>
    <w:rsid w:val="004A4F41"/>
    <w:rsid w:val="004B2DE4"/>
    <w:rsid w:val="004B6EE3"/>
    <w:rsid w:val="004D610C"/>
    <w:rsid w:val="004E0A89"/>
    <w:rsid w:val="004E7F75"/>
    <w:rsid w:val="00502656"/>
    <w:rsid w:val="00503EBC"/>
    <w:rsid w:val="0050499B"/>
    <w:rsid w:val="00506BDC"/>
    <w:rsid w:val="00511F0F"/>
    <w:rsid w:val="00514F7C"/>
    <w:rsid w:val="005170A7"/>
    <w:rsid w:val="0052686B"/>
    <w:rsid w:val="005373B8"/>
    <w:rsid w:val="00541607"/>
    <w:rsid w:val="00541FE9"/>
    <w:rsid w:val="005519EA"/>
    <w:rsid w:val="00551F43"/>
    <w:rsid w:val="00557C6D"/>
    <w:rsid w:val="005716D0"/>
    <w:rsid w:val="00577534"/>
    <w:rsid w:val="0058188A"/>
    <w:rsid w:val="005868BF"/>
    <w:rsid w:val="00587228"/>
    <w:rsid w:val="00592B91"/>
    <w:rsid w:val="00592E7F"/>
    <w:rsid w:val="00594C3B"/>
    <w:rsid w:val="005954DD"/>
    <w:rsid w:val="00595827"/>
    <w:rsid w:val="005A1583"/>
    <w:rsid w:val="005A16AA"/>
    <w:rsid w:val="005A195A"/>
    <w:rsid w:val="005B243F"/>
    <w:rsid w:val="005B5886"/>
    <w:rsid w:val="005C11D1"/>
    <w:rsid w:val="005D1D70"/>
    <w:rsid w:val="005D786F"/>
    <w:rsid w:val="005F0377"/>
    <w:rsid w:val="005F1E07"/>
    <w:rsid w:val="005F44E1"/>
    <w:rsid w:val="006021F8"/>
    <w:rsid w:val="006028E5"/>
    <w:rsid w:val="00604BEB"/>
    <w:rsid w:val="00611CFB"/>
    <w:rsid w:val="00614ACB"/>
    <w:rsid w:val="006174DF"/>
    <w:rsid w:val="00620A47"/>
    <w:rsid w:val="0062339A"/>
    <w:rsid w:val="00624EDD"/>
    <w:rsid w:val="0063389F"/>
    <w:rsid w:val="00641835"/>
    <w:rsid w:val="00646AE4"/>
    <w:rsid w:val="00655AC1"/>
    <w:rsid w:val="00666D13"/>
    <w:rsid w:val="00670778"/>
    <w:rsid w:val="00670A0C"/>
    <w:rsid w:val="006710B8"/>
    <w:rsid w:val="006711CA"/>
    <w:rsid w:val="00676F64"/>
    <w:rsid w:val="006776B7"/>
    <w:rsid w:val="00680E42"/>
    <w:rsid w:val="00683CF6"/>
    <w:rsid w:val="006864EC"/>
    <w:rsid w:val="00692E11"/>
    <w:rsid w:val="006A6925"/>
    <w:rsid w:val="006B6CF8"/>
    <w:rsid w:val="006C2553"/>
    <w:rsid w:val="006C691C"/>
    <w:rsid w:val="006D2673"/>
    <w:rsid w:val="006E4C30"/>
    <w:rsid w:val="006F0F70"/>
    <w:rsid w:val="00705A83"/>
    <w:rsid w:val="007104B8"/>
    <w:rsid w:val="007119BD"/>
    <w:rsid w:val="00716214"/>
    <w:rsid w:val="00726D8A"/>
    <w:rsid w:val="00727D18"/>
    <w:rsid w:val="00732948"/>
    <w:rsid w:val="00743E7A"/>
    <w:rsid w:val="00752704"/>
    <w:rsid w:val="00753F7A"/>
    <w:rsid w:val="00755ABB"/>
    <w:rsid w:val="00760A3C"/>
    <w:rsid w:val="00764748"/>
    <w:rsid w:val="0077127D"/>
    <w:rsid w:val="00776C8B"/>
    <w:rsid w:val="00777C98"/>
    <w:rsid w:val="007821BC"/>
    <w:rsid w:val="00784E6E"/>
    <w:rsid w:val="007A0C81"/>
    <w:rsid w:val="007A4281"/>
    <w:rsid w:val="007B5BFF"/>
    <w:rsid w:val="007C46C8"/>
    <w:rsid w:val="007D0C6C"/>
    <w:rsid w:val="007E0B80"/>
    <w:rsid w:val="007F6C93"/>
    <w:rsid w:val="00802E47"/>
    <w:rsid w:val="00810F4E"/>
    <w:rsid w:val="00813671"/>
    <w:rsid w:val="00816A48"/>
    <w:rsid w:val="00817CD1"/>
    <w:rsid w:val="00826503"/>
    <w:rsid w:val="00826EE9"/>
    <w:rsid w:val="00833CB3"/>
    <w:rsid w:val="00833CEA"/>
    <w:rsid w:val="00842D4E"/>
    <w:rsid w:val="00843247"/>
    <w:rsid w:val="00844365"/>
    <w:rsid w:val="00863CF5"/>
    <w:rsid w:val="00873A75"/>
    <w:rsid w:val="00877652"/>
    <w:rsid w:val="00880AAF"/>
    <w:rsid w:val="008827EE"/>
    <w:rsid w:val="0088483C"/>
    <w:rsid w:val="008851C6"/>
    <w:rsid w:val="00897792"/>
    <w:rsid w:val="008A10E9"/>
    <w:rsid w:val="008A2E2C"/>
    <w:rsid w:val="008B20E7"/>
    <w:rsid w:val="008B46CF"/>
    <w:rsid w:val="008B7487"/>
    <w:rsid w:val="008B75D6"/>
    <w:rsid w:val="008C08D1"/>
    <w:rsid w:val="008C23D1"/>
    <w:rsid w:val="008C535E"/>
    <w:rsid w:val="008D483E"/>
    <w:rsid w:val="008D7A57"/>
    <w:rsid w:val="008E629B"/>
    <w:rsid w:val="008E63C2"/>
    <w:rsid w:val="008E7305"/>
    <w:rsid w:val="008F0AF7"/>
    <w:rsid w:val="008F5E83"/>
    <w:rsid w:val="009039AD"/>
    <w:rsid w:val="0090578B"/>
    <w:rsid w:val="009106FE"/>
    <w:rsid w:val="00922415"/>
    <w:rsid w:val="0092245C"/>
    <w:rsid w:val="00923BA1"/>
    <w:rsid w:val="00924B05"/>
    <w:rsid w:val="00927F73"/>
    <w:rsid w:val="00933D29"/>
    <w:rsid w:val="00937581"/>
    <w:rsid w:val="0094437E"/>
    <w:rsid w:val="0095286E"/>
    <w:rsid w:val="00964402"/>
    <w:rsid w:val="00965FC5"/>
    <w:rsid w:val="00972208"/>
    <w:rsid w:val="00972249"/>
    <w:rsid w:val="00982144"/>
    <w:rsid w:val="0099064D"/>
    <w:rsid w:val="009952FD"/>
    <w:rsid w:val="00997F58"/>
    <w:rsid w:val="009B5352"/>
    <w:rsid w:val="009C006A"/>
    <w:rsid w:val="009C2B64"/>
    <w:rsid w:val="009C43D1"/>
    <w:rsid w:val="009D7793"/>
    <w:rsid w:val="009E04B2"/>
    <w:rsid w:val="009E68CA"/>
    <w:rsid w:val="009F095C"/>
    <w:rsid w:val="009F0A47"/>
    <w:rsid w:val="009F690E"/>
    <w:rsid w:val="00A07BAE"/>
    <w:rsid w:val="00A12018"/>
    <w:rsid w:val="00A1536B"/>
    <w:rsid w:val="00A22212"/>
    <w:rsid w:val="00A23735"/>
    <w:rsid w:val="00A2521A"/>
    <w:rsid w:val="00A3107B"/>
    <w:rsid w:val="00A35B4B"/>
    <w:rsid w:val="00A37644"/>
    <w:rsid w:val="00A50451"/>
    <w:rsid w:val="00A55022"/>
    <w:rsid w:val="00A5596E"/>
    <w:rsid w:val="00A55B26"/>
    <w:rsid w:val="00A55E05"/>
    <w:rsid w:val="00A61DAA"/>
    <w:rsid w:val="00A6391C"/>
    <w:rsid w:val="00A644D4"/>
    <w:rsid w:val="00A6679E"/>
    <w:rsid w:val="00A67290"/>
    <w:rsid w:val="00A8063C"/>
    <w:rsid w:val="00A825DA"/>
    <w:rsid w:val="00A924BB"/>
    <w:rsid w:val="00AA284F"/>
    <w:rsid w:val="00AA5D3A"/>
    <w:rsid w:val="00AA77B5"/>
    <w:rsid w:val="00AB03BF"/>
    <w:rsid w:val="00AB2C1D"/>
    <w:rsid w:val="00AB3D5B"/>
    <w:rsid w:val="00AB6DD8"/>
    <w:rsid w:val="00AC4532"/>
    <w:rsid w:val="00AD0C85"/>
    <w:rsid w:val="00AD3008"/>
    <w:rsid w:val="00AD38C2"/>
    <w:rsid w:val="00AE14C2"/>
    <w:rsid w:val="00AE19F4"/>
    <w:rsid w:val="00AF4218"/>
    <w:rsid w:val="00B20E16"/>
    <w:rsid w:val="00B2350B"/>
    <w:rsid w:val="00B2368F"/>
    <w:rsid w:val="00B407FA"/>
    <w:rsid w:val="00B41BA7"/>
    <w:rsid w:val="00B45AC1"/>
    <w:rsid w:val="00B50D20"/>
    <w:rsid w:val="00B52921"/>
    <w:rsid w:val="00B53A87"/>
    <w:rsid w:val="00B72433"/>
    <w:rsid w:val="00B735AD"/>
    <w:rsid w:val="00B761A0"/>
    <w:rsid w:val="00B77FD8"/>
    <w:rsid w:val="00B82915"/>
    <w:rsid w:val="00B82A22"/>
    <w:rsid w:val="00B90C12"/>
    <w:rsid w:val="00BA0057"/>
    <w:rsid w:val="00BB0140"/>
    <w:rsid w:val="00BC4629"/>
    <w:rsid w:val="00BC54DE"/>
    <w:rsid w:val="00BC5B02"/>
    <w:rsid w:val="00BD23FA"/>
    <w:rsid w:val="00BE186F"/>
    <w:rsid w:val="00BE2823"/>
    <w:rsid w:val="00BF1A37"/>
    <w:rsid w:val="00BF3014"/>
    <w:rsid w:val="00BF3F52"/>
    <w:rsid w:val="00C049C8"/>
    <w:rsid w:val="00C249B1"/>
    <w:rsid w:val="00C32A30"/>
    <w:rsid w:val="00C36904"/>
    <w:rsid w:val="00C411AA"/>
    <w:rsid w:val="00C42079"/>
    <w:rsid w:val="00C44C4A"/>
    <w:rsid w:val="00C46CE7"/>
    <w:rsid w:val="00C54ED4"/>
    <w:rsid w:val="00C5537A"/>
    <w:rsid w:val="00C57F83"/>
    <w:rsid w:val="00C62C52"/>
    <w:rsid w:val="00C65F57"/>
    <w:rsid w:val="00C74E87"/>
    <w:rsid w:val="00C774BD"/>
    <w:rsid w:val="00C90F4B"/>
    <w:rsid w:val="00C939BB"/>
    <w:rsid w:val="00C95B9B"/>
    <w:rsid w:val="00C95D15"/>
    <w:rsid w:val="00CA17F8"/>
    <w:rsid w:val="00CA1F48"/>
    <w:rsid w:val="00CA5DBE"/>
    <w:rsid w:val="00CB3934"/>
    <w:rsid w:val="00CB6206"/>
    <w:rsid w:val="00CB63FA"/>
    <w:rsid w:val="00CD284C"/>
    <w:rsid w:val="00CF1F1E"/>
    <w:rsid w:val="00D00FEC"/>
    <w:rsid w:val="00D03FAB"/>
    <w:rsid w:val="00D05C69"/>
    <w:rsid w:val="00D05F81"/>
    <w:rsid w:val="00D0771E"/>
    <w:rsid w:val="00D13EFD"/>
    <w:rsid w:val="00D153FE"/>
    <w:rsid w:val="00D16E1D"/>
    <w:rsid w:val="00D2233F"/>
    <w:rsid w:val="00D25143"/>
    <w:rsid w:val="00D506E6"/>
    <w:rsid w:val="00D523A0"/>
    <w:rsid w:val="00D55FCE"/>
    <w:rsid w:val="00D56C1C"/>
    <w:rsid w:val="00D6137A"/>
    <w:rsid w:val="00D67B32"/>
    <w:rsid w:val="00D76429"/>
    <w:rsid w:val="00D91BC6"/>
    <w:rsid w:val="00D93BBA"/>
    <w:rsid w:val="00D96095"/>
    <w:rsid w:val="00D97A6D"/>
    <w:rsid w:val="00DC13EB"/>
    <w:rsid w:val="00DC4CFF"/>
    <w:rsid w:val="00DC726F"/>
    <w:rsid w:val="00DD4317"/>
    <w:rsid w:val="00DD4E21"/>
    <w:rsid w:val="00DE2CD1"/>
    <w:rsid w:val="00DF50CD"/>
    <w:rsid w:val="00E00B7B"/>
    <w:rsid w:val="00E02E41"/>
    <w:rsid w:val="00E2067F"/>
    <w:rsid w:val="00E2738F"/>
    <w:rsid w:val="00E31810"/>
    <w:rsid w:val="00E36C8F"/>
    <w:rsid w:val="00E404D3"/>
    <w:rsid w:val="00E52044"/>
    <w:rsid w:val="00E530AE"/>
    <w:rsid w:val="00E57329"/>
    <w:rsid w:val="00E61BF5"/>
    <w:rsid w:val="00E6691F"/>
    <w:rsid w:val="00E669FB"/>
    <w:rsid w:val="00E71951"/>
    <w:rsid w:val="00E72F06"/>
    <w:rsid w:val="00E7451D"/>
    <w:rsid w:val="00E760EB"/>
    <w:rsid w:val="00E82F91"/>
    <w:rsid w:val="00E927C8"/>
    <w:rsid w:val="00E93AC4"/>
    <w:rsid w:val="00E96EAF"/>
    <w:rsid w:val="00EA15CA"/>
    <w:rsid w:val="00EA3FFA"/>
    <w:rsid w:val="00EA5732"/>
    <w:rsid w:val="00EB2D25"/>
    <w:rsid w:val="00EB3D8C"/>
    <w:rsid w:val="00EB51F7"/>
    <w:rsid w:val="00EB6B7E"/>
    <w:rsid w:val="00ED3E9C"/>
    <w:rsid w:val="00EE7CF1"/>
    <w:rsid w:val="00EF67A7"/>
    <w:rsid w:val="00F003A3"/>
    <w:rsid w:val="00F006BA"/>
    <w:rsid w:val="00F02436"/>
    <w:rsid w:val="00F108CE"/>
    <w:rsid w:val="00F1392D"/>
    <w:rsid w:val="00F22B58"/>
    <w:rsid w:val="00F24542"/>
    <w:rsid w:val="00F26702"/>
    <w:rsid w:val="00F30FB8"/>
    <w:rsid w:val="00F343DF"/>
    <w:rsid w:val="00F370FB"/>
    <w:rsid w:val="00F43BAC"/>
    <w:rsid w:val="00F453B5"/>
    <w:rsid w:val="00F46C73"/>
    <w:rsid w:val="00F47265"/>
    <w:rsid w:val="00F4779A"/>
    <w:rsid w:val="00F4783F"/>
    <w:rsid w:val="00F53FEF"/>
    <w:rsid w:val="00F543C3"/>
    <w:rsid w:val="00F54BCF"/>
    <w:rsid w:val="00F6328B"/>
    <w:rsid w:val="00F640A6"/>
    <w:rsid w:val="00F764A9"/>
    <w:rsid w:val="00FA0AF7"/>
    <w:rsid w:val="00FA523E"/>
    <w:rsid w:val="00FA6FAE"/>
    <w:rsid w:val="00FA7E49"/>
    <w:rsid w:val="00FB278F"/>
    <w:rsid w:val="00FC6C7C"/>
    <w:rsid w:val="00FD36DB"/>
    <w:rsid w:val="00FE1D1E"/>
    <w:rsid w:val="00FE6366"/>
    <w:rsid w:val="00FF00FB"/>
    <w:rsid w:val="00FF7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63634A"/>
  <w15:docId w15:val="{74CAA991-0CDD-4E9F-A20E-4FC767CD0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CD1"/>
    <w:pPr>
      <w:spacing w:after="0" w:line="480" w:lineRule="auto"/>
      <w:ind w:firstLine="539"/>
    </w:pPr>
    <w:rPr>
      <w:rFonts w:ascii="Times New Roman" w:hAnsi="Times New Roman"/>
      <w:sz w:val="24"/>
    </w:rPr>
  </w:style>
  <w:style w:type="paragraph" w:styleId="Heading1">
    <w:name w:val="heading 1"/>
    <w:basedOn w:val="Normal"/>
    <w:next w:val="BodyTextFirstIndent"/>
    <w:link w:val="Heading1Char"/>
    <w:uiPriority w:val="9"/>
    <w:qFormat/>
    <w:rsid w:val="00D67B32"/>
    <w:pPr>
      <w:keepLines/>
      <w:jc w:val="center"/>
      <w:outlineLvl w:val="0"/>
    </w:pPr>
    <w:rPr>
      <w:rFonts w:eastAsiaTheme="majorEastAsia" w:cstheme="majorBidi"/>
      <w:b/>
      <w:bCs/>
      <w:szCs w:val="28"/>
    </w:rPr>
  </w:style>
  <w:style w:type="paragraph" w:styleId="Heading2">
    <w:name w:val="heading 2"/>
    <w:basedOn w:val="Normal"/>
    <w:next w:val="BodyText"/>
    <w:link w:val="Heading2Char"/>
    <w:uiPriority w:val="9"/>
    <w:unhideWhenUsed/>
    <w:qFormat/>
    <w:rsid w:val="00D67B32"/>
    <w:pPr>
      <w:keepLines/>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D67B32"/>
    <w:pPr>
      <w:keepLines/>
      <w:ind w:left="720"/>
      <w:outlineLvl w:val="2"/>
    </w:pPr>
    <w:rPr>
      <w:rFonts w:eastAsiaTheme="majorEastAsia" w:cstheme="majorBidi"/>
      <w:b/>
      <w:bCs/>
    </w:rPr>
  </w:style>
  <w:style w:type="paragraph" w:styleId="Heading4">
    <w:name w:val="heading 4"/>
    <w:basedOn w:val="Normal"/>
    <w:next w:val="Normal"/>
    <w:link w:val="Heading4Char"/>
    <w:uiPriority w:val="9"/>
    <w:unhideWhenUsed/>
    <w:qFormat/>
    <w:rsid w:val="00D67B32"/>
    <w:pPr>
      <w:keepLines/>
      <w:ind w:left="720"/>
      <w:outlineLvl w:val="3"/>
    </w:pPr>
    <w:rPr>
      <w:rFonts w:eastAsiaTheme="majorEastAsia" w:cstheme="majorBidi"/>
      <w:b/>
      <w:bCs/>
      <w:i/>
      <w:iCs/>
    </w:rPr>
  </w:style>
  <w:style w:type="paragraph" w:styleId="Heading5">
    <w:name w:val="heading 5"/>
    <w:basedOn w:val="Normal"/>
    <w:next w:val="Normal"/>
    <w:link w:val="Heading5Char"/>
    <w:uiPriority w:val="9"/>
    <w:unhideWhenUsed/>
    <w:qFormat/>
    <w:rsid w:val="00D67B32"/>
    <w:pPr>
      <w:keepLines/>
      <w:ind w:left="720" w:firstLine="720"/>
      <w:outlineLvl w:val="4"/>
    </w:pPr>
    <w:rPr>
      <w:rFonts w:eastAsiaTheme="majorEastAsia" w:cstheme="majorBidi"/>
      <w:i/>
    </w:rPr>
  </w:style>
  <w:style w:type="paragraph" w:styleId="Heading6">
    <w:name w:val="heading 6"/>
    <w:basedOn w:val="Heading5"/>
    <w:next w:val="Normal"/>
    <w:link w:val="Heading6Char"/>
    <w:uiPriority w:val="9"/>
    <w:unhideWhenUsed/>
    <w:qFormat/>
    <w:rsid w:val="00D67B32"/>
    <w:pPr>
      <w:outlineLvl w:val="5"/>
    </w:pPr>
  </w:style>
  <w:style w:type="paragraph" w:styleId="Heading7">
    <w:name w:val="heading 7"/>
    <w:basedOn w:val="Heading6"/>
    <w:next w:val="Normal"/>
    <w:link w:val="Heading7Char"/>
    <w:uiPriority w:val="9"/>
    <w:unhideWhenUsed/>
    <w:qFormat/>
    <w:rsid w:val="00C54ED4"/>
    <w:pPr>
      <w:outlineLvl w:val="6"/>
    </w:pPr>
  </w:style>
  <w:style w:type="paragraph" w:styleId="Heading8">
    <w:name w:val="heading 8"/>
    <w:basedOn w:val="Heading7"/>
    <w:next w:val="Normal"/>
    <w:link w:val="Heading8Char"/>
    <w:uiPriority w:val="9"/>
    <w:unhideWhenUsed/>
    <w:qFormat/>
    <w:rsid w:val="00C54ED4"/>
    <w:pPr>
      <w:outlineLvl w:val="7"/>
    </w:pPr>
  </w:style>
  <w:style w:type="paragraph" w:styleId="Heading9">
    <w:name w:val="heading 9"/>
    <w:basedOn w:val="Heading8"/>
    <w:next w:val="Normal"/>
    <w:link w:val="Heading9Char"/>
    <w:uiPriority w:val="9"/>
    <w:unhideWhenUsed/>
    <w:qFormat/>
    <w:rsid w:val="00C54ED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4365"/>
    <w:pPr>
      <w:tabs>
        <w:tab w:val="center" w:pos="4680"/>
        <w:tab w:val="right" w:pos="9360"/>
      </w:tabs>
      <w:spacing w:line="240" w:lineRule="auto"/>
    </w:pPr>
  </w:style>
  <w:style w:type="character" w:customStyle="1" w:styleId="HeaderChar">
    <w:name w:val="Header Char"/>
    <w:basedOn w:val="DefaultParagraphFont"/>
    <w:link w:val="Header"/>
    <w:uiPriority w:val="99"/>
    <w:rsid w:val="00844365"/>
  </w:style>
  <w:style w:type="paragraph" w:styleId="Footer">
    <w:name w:val="footer"/>
    <w:basedOn w:val="Normal"/>
    <w:link w:val="FooterChar"/>
    <w:uiPriority w:val="99"/>
    <w:unhideWhenUsed/>
    <w:rsid w:val="00844365"/>
    <w:pPr>
      <w:tabs>
        <w:tab w:val="center" w:pos="4680"/>
        <w:tab w:val="right" w:pos="9360"/>
      </w:tabs>
      <w:spacing w:line="240" w:lineRule="auto"/>
    </w:pPr>
  </w:style>
  <w:style w:type="character" w:customStyle="1" w:styleId="FooterChar">
    <w:name w:val="Footer Char"/>
    <w:basedOn w:val="DefaultParagraphFont"/>
    <w:link w:val="Footer"/>
    <w:uiPriority w:val="99"/>
    <w:rsid w:val="00844365"/>
  </w:style>
  <w:style w:type="character" w:customStyle="1" w:styleId="Heading1Char">
    <w:name w:val="Heading 1 Char"/>
    <w:basedOn w:val="DefaultParagraphFont"/>
    <w:link w:val="Heading1"/>
    <w:uiPriority w:val="9"/>
    <w:rsid w:val="00D67B32"/>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D67B32"/>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D67B32"/>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D67B32"/>
    <w:rPr>
      <w:rFonts w:ascii="Times New Roman" w:eastAsiaTheme="majorEastAsia" w:hAnsi="Times New Roman" w:cstheme="majorBidi"/>
      <w:b/>
      <w:bCs/>
      <w:i/>
      <w:iCs/>
      <w:sz w:val="24"/>
    </w:rPr>
  </w:style>
  <w:style w:type="character" w:customStyle="1" w:styleId="Heading5Char">
    <w:name w:val="Heading 5 Char"/>
    <w:basedOn w:val="DefaultParagraphFont"/>
    <w:link w:val="Heading5"/>
    <w:uiPriority w:val="9"/>
    <w:rsid w:val="00D67B32"/>
    <w:rPr>
      <w:rFonts w:ascii="Times New Roman" w:eastAsiaTheme="majorEastAsia" w:hAnsi="Times New Roman" w:cstheme="majorBidi"/>
      <w:i/>
      <w:sz w:val="24"/>
    </w:rPr>
  </w:style>
  <w:style w:type="character" w:customStyle="1" w:styleId="Heading6Char">
    <w:name w:val="Heading 6 Char"/>
    <w:basedOn w:val="DefaultParagraphFont"/>
    <w:link w:val="Heading6"/>
    <w:uiPriority w:val="9"/>
    <w:rsid w:val="00D67B32"/>
    <w:rPr>
      <w:rFonts w:ascii="Times New Roman" w:eastAsiaTheme="majorEastAsia" w:hAnsi="Times New Roman" w:cstheme="majorBidi"/>
      <w:i/>
      <w:sz w:val="24"/>
    </w:rPr>
  </w:style>
  <w:style w:type="character" w:customStyle="1" w:styleId="Heading7Char">
    <w:name w:val="Heading 7 Char"/>
    <w:basedOn w:val="DefaultParagraphFont"/>
    <w:link w:val="Heading7"/>
    <w:uiPriority w:val="9"/>
    <w:rsid w:val="00C54ED4"/>
    <w:rPr>
      <w:rFonts w:ascii="Times New Roman" w:eastAsiaTheme="majorEastAsia" w:hAnsi="Times New Roman" w:cstheme="majorBidi"/>
      <w:i/>
      <w:sz w:val="24"/>
    </w:rPr>
  </w:style>
  <w:style w:type="character" w:customStyle="1" w:styleId="Heading8Char">
    <w:name w:val="Heading 8 Char"/>
    <w:basedOn w:val="DefaultParagraphFont"/>
    <w:link w:val="Heading8"/>
    <w:uiPriority w:val="9"/>
    <w:rsid w:val="00C54ED4"/>
    <w:rPr>
      <w:rFonts w:ascii="Times New Roman" w:eastAsiaTheme="majorEastAsia" w:hAnsi="Times New Roman" w:cstheme="majorBidi"/>
      <w:i/>
      <w:sz w:val="24"/>
    </w:rPr>
  </w:style>
  <w:style w:type="character" w:customStyle="1" w:styleId="Heading9Char">
    <w:name w:val="Heading 9 Char"/>
    <w:basedOn w:val="DefaultParagraphFont"/>
    <w:link w:val="Heading9"/>
    <w:uiPriority w:val="9"/>
    <w:rsid w:val="00C54ED4"/>
    <w:rPr>
      <w:rFonts w:ascii="Times New Roman" w:eastAsiaTheme="majorEastAsia" w:hAnsi="Times New Roman" w:cstheme="majorBidi"/>
      <w:i/>
      <w:sz w:val="24"/>
    </w:rPr>
  </w:style>
  <w:style w:type="paragraph" w:styleId="ListParagraph">
    <w:name w:val="List Paragraph"/>
    <w:basedOn w:val="Normal"/>
    <w:next w:val="Normal"/>
    <w:uiPriority w:val="34"/>
    <w:qFormat/>
    <w:rsid w:val="00D00FEC"/>
    <w:pPr>
      <w:ind w:firstLine="720"/>
      <w:contextualSpacing/>
    </w:pPr>
  </w:style>
  <w:style w:type="paragraph" w:customStyle="1" w:styleId="Default">
    <w:name w:val="Default"/>
    <w:rsid w:val="00604BEB"/>
    <w:pPr>
      <w:autoSpaceDE w:val="0"/>
      <w:autoSpaceDN w:val="0"/>
      <w:adjustRightInd w:val="0"/>
      <w:spacing w:after="0" w:line="240" w:lineRule="auto"/>
    </w:pPr>
    <w:rPr>
      <w:rFonts w:ascii="Verdana" w:hAnsi="Verdana" w:cs="Verdana"/>
      <w:color w:val="000000"/>
      <w:sz w:val="24"/>
      <w:szCs w:val="24"/>
    </w:rPr>
  </w:style>
  <w:style w:type="character" w:styleId="Hyperlink">
    <w:name w:val="Hyperlink"/>
    <w:basedOn w:val="DefaultParagraphFont"/>
    <w:uiPriority w:val="99"/>
    <w:unhideWhenUsed/>
    <w:rsid w:val="00604BEB"/>
    <w:rPr>
      <w:color w:val="0000FF" w:themeColor="hyperlink"/>
      <w:u w:val="single"/>
    </w:rPr>
  </w:style>
  <w:style w:type="paragraph" w:styleId="Title">
    <w:name w:val="Title"/>
    <w:basedOn w:val="Normal"/>
    <w:next w:val="Normal"/>
    <w:link w:val="TitleChar"/>
    <w:uiPriority w:val="10"/>
    <w:qFormat/>
    <w:rsid w:val="00057F24"/>
    <w:pPr>
      <w:contextualSpacing/>
      <w:jc w:val="center"/>
    </w:pPr>
    <w:rPr>
      <w:rFonts w:eastAsiaTheme="majorEastAsia" w:cstheme="majorBidi"/>
      <w:spacing w:val="5"/>
      <w:kern w:val="28"/>
      <w:szCs w:val="52"/>
    </w:rPr>
  </w:style>
  <w:style w:type="character" w:customStyle="1" w:styleId="TitleChar">
    <w:name w:val="Title Char"/>
    <w:basedOn w:val="DefaultParagraphFont"/>
    <w:link w:val="Title"/>
    <w:uiPriority w:val="10"/>
    <w:rsid w:val="00057F24"/>
    <w:rPr>
      <w:rFonts w:ascii="Times New Roman" w:eastAsiaTheme="majorEastAsia" w:hAnsi="Times New Roman" w:cstheme="majorBidi"/>
      <w:spacing w:val="5"/>
      <w:kern w:val="28"/>
      <w:sz w:val="24"/>
      <w:szCs w:val="52"/>
    </w:rPr>
  </w:style>
  <w:style w:type="character" w:styleId="PlaceholderText">
    <w:name w:val="Placeholder Text"/>
    <w:basedOn w:val="DefaultParagraphFont"/>
    <w:uiPriority w:val="99"/>
    <w:semiHidden/>
    <w:rsid w:val="000E372C"/>
    <w:rPr>
      <w:color w:val="808080"/>
    </w:rPr>
  </w:style>
  <w:style w:type="paragraph" w:styleId="BalloonText">
    <w:name w:val="Balloon Text"/>
    <w:basedOn w:val="Normal"/>
    <w:link w:val="BalloonTextChar"/>
    <w:uiPriority w:val="99"/>
    <w:semiHidden/>
    <w:unhideWhenUsed/>
    <w:rsid w:val="000E372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72C"/>
    <w:rPr>
      <w:rFonts w:ascii="Tahoma" w:hAnsi="Tahoma" w:cs="Tahoma"/>
      <w:sz w:val="16"/>
      <w:szCs w:val="16"/>
    </w:rPr>
  </w:style>
  <w:style w:type="paragraph" w:styleId="BodyText">
    <w:name w:val="Body Text"/>
    <w:basedOn w:val="Normal"/>
    <w:next w:val="Normal"/>
    <w:link w:val="BodyTextChar"/>
    <w:uiPriority w:val="99"/>
    <w:unhideWhenUsed/>
    <w:qFormat/>
    <w:rsid w:val="00C90F4B"/>
    <w:pPr>
      <w:ind w:firstLine="720"/>
    </w:pPr>
  </w:style>
  <w:style w:type="character" w:customStyle="1" w:styleId="BodyTextChar">
    <w:name w:val="Body Text Char"/>
    <w:basedOn w:val="DefaultParagraphFont"/>
    <w:link w:val="BodyText"/>
    <w:uiPriority w:val="99"/>
    <w:rsid w:val="00C90F4B"/>
    <w:rPr>
      <w:rFonts w:ascii="Times New Roman" w:hAnsi="Times New Roman"/>
      <w:sz w:val="24"/>
    </w:rPr>
  </w:style>
  <w:style w:type="paragraph" w:styleId="BodyTextFirstIndent">
    <w:name w:val="Body Text First Indent"/>
    <w:basedOn w:val="BodyText"/>
    <w:link w:val="BodyTextFirstIndentChar"/>
    <w:uiPriority w:val="99"/>
    <w:semiHidden/>
    <w:unhideWhenUsed/>
    <w:rsid w:val="00E530AE"/>
    <w:pPr>
      <w:spacing w:after="200"/>
      <w:ind w:firstLine="360"/>
    </w:pPr>
  </w:style>
  <w:style w:type="character" w:customStyle="1" w:styleId="BodyTextFirstIndentChar">
    <w:name w:val="Body Text First Indent Char"/>
    <w:basedOn w:val="BodyTextChar"/>
    <w:link w:val="BodyTextFirstIndent"/>
    <w:uiPriority w:val="99"/>
    <w:semiHidden/>
    <w:rsid w:val="00E530AE"/>
    <w:rPr>
      <w:rFonts w:ascii="Times New Roman" w:hAnsi="Times New Roman"/>
      <w:sz w:val="24"/>
    </w:rPr>
  </w:style>
  <w:style w:type="table" w:styleId="TableGrid">
    <w:name w:val="Table Grid"/>
    <w:basedOn w:val="TableNormal"/>
    <w:uiPriority w:val="59"/>
    <w:rsid w:val="00263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basedOn w:val="DefaultParagraphFont"/>
    <w:uiPriority w:val="31"/>
    <w:qFormat/>
    <w:rPr>
      <w:smallCaps/>
      <w:color w:val="C0504D" w:themeColor="accent2"/>
      <w:u w:val="single"/>
    </w:rPr>
  </w:style>
  <w:style w:type="paragraph" w:styleId="TOC1">
    <w:name w:val="toc 1"/>
    <w:basedOn w:val="Normal"/>
    <w:next w:val="Normal"/>
    <w:autoRedefine/>
    <w:uiPriority w:val="39"/>
    <w:unhideWhenUsed/>
    <w:rsid w:val="001C237B"/>
    <w:pPr>
      <w:spacing w:after="100"/>
    </w:pPr>
  </w:style>
  <w:style w:type="paragraph" w:styleId="TOC2">
    <w:name w:val="toc 2"/>
    <w:basedOn w:val="Normal"/>
    <w:next w:val="Normal"/>
    <w:autoRedefine/>
    <w:uiPriority w:val="39"/>
    <w:unhideWhenUsed/>
    <w:rsid w:val="001C237B"/>
    <w:pPr>
      <w:spacing w:after="100"/>
      <w:ind w:left="240"/>
    </w:pPr>
  </w:style>
  <w:style w:type="paragraph" w:styleId="Bibliography">
    <w:name w:val="Bibliography"/>
    <w:basedOn w:val="Normal"/>
    <w:next w:val="Normal"/>
    <w:uiPriority w:val="37"/>
    <w:unhideWhenUsed/>
    <w:rsid w:val="007F6C93"/>
  </w:style>
  <w:style w:type="paragraph" w:styleId="Caption">
    <w:name w:val="caption"/>
    <w:basedOn w:val="Normal"/>
    <w:next w:val="Normal"/>
    <w:uiPriority w:val="35"/>
    <w:unhideWhenUsed/>
    <w:qFormat/>
    <w:rsid w:val="0049200A"/>
    <w:pPr>
      <w:spacing w:after="200"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D55FCE"/>
    <w:rPr>
      <w:color w:val="605E5C"/>
      <w:shd w:val="clear" w:color="auto" w:fill="E1DFDD"/>
    </w:rPr>
  </w:style>
  <w:style w:type="paragraph" w:styleId="TableofFigures">
    <w:name w:val="table of figures"/>
    <w:basedOn w:val="Normal"/>
    <w:next w:val="Normal"/>
    <w:uiPriority w:val="99"/>
    <w:unhideWhenUsed/>
    <w:rsid w:val="00224C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3332">
      <w:bodyDiv w:val="1"/>
      <w:marLeft w:val="0"/>
      <w:marRight w:val="0"/>
      <w:marTop w:val="0"/>
      <w:marBottom w:val="0"/>
      <w:divBdr>
        <w:top w:val="none" w:sz="0" w:space="0" w:color="auto"/>
        <w:left w:val="none" w:sz="0" w:space="0" w:color="auto"/>
        <w:bottom w:val="none" w:sz="0" w:space="0" w:color="auto"/>
        <w:right w:val="none" w:sz="0" w:space="0" w:color="auto"/>
      </w:divBdr>
    </w:div>
    <w:div w:id="9993783">
      <w:bodyDiv w:val="1"/>
      <w:marLeft w:val="0"/>
      <w:marRight w:val="0"/>
      <w:marTop w:val="0"/>
      <w:marBottom w:val="0"/>
      <w:divBdr>
        <w:top w:val="none" w:sz="0" w:space="0" w:color="auto"/>
        <w:left w:val="none" w:sz="0" w:space="0" w:color="auto"/>
        <w:bottom w:val="none" w:sz="0" w:space="0" w:color="auto"/>
        <w:right w:val="none" w:sz="0" w:space="0" w:color="auto"/>
      </w:divBdr>
    </w:div>
    <w:div w:id="19597621">
      <w:bodyDiv w:val="1"/>
      <w:marLeft w:val="0"/>
      <w:marRight w:val="0"/>
      <w:marTop w:val="0"/>
      <w:marBottom w:val="0"/>
      <w:divBdr>
        <w:top w:val="none" w:sz="0" w:space="0" w:color="auto"/>
        <w:left w:val="none" w:sz="0" w:space="0" w:color="auto"/>
        <w:bottom w:val="none" w:sz="0" w:space="0" w:color="auto"/>
        <w:right w:val="none" w:sz="0" w:space="0" w:color="auto"/>
      </w:divBdr>
    </w:div>
    <w:div w:id="22560330">
      <w:bodyDiv w:val="1"/>
      <w:marLeft w:val="0"/>
      <w:marRight w:val="0"/>
      <w:marTop w:val="0"/>
      <w:marBottom w:val="0"/>
      <w:divBdr>
        <w:top w:val="none" w:sz="0" w:space="0" w:color="auto"/>
        <w:left w:val="none" w:sz="0" w:space="0" w:color="auto"/>
        <w:bottom w:val="none" w:sz="0" w:space="0" w:color="auto"/>
        <w:right w:val="none" w:sz="0" w:space="0" w:color="auto"/>
      </w:divBdr>
    </w:div>
    <w:div w:id="31856138">
      <w:bodyDiv w:val="1"/>
      <w:marLeft w:val="0"/>
      <w:marRight w:val="0"/>
      <w:marTop w:val="0"/>
      <w:marBottom w:val="0"/>
      <w:divBdr>
        <w:top w:val="none" w:sz="0" w:space="0" w:color="auto"/>
        <w:left w:val="none" w:sz="0" w:space="0" w:color="auto"/>
        <w:bottom w:val="none" w:sz="0" w:space="0" w:color="auto"/>
        <w:right w:val="none" w:sz="0" w:space="0" w:color="auto"/>
      </w:divBdr>
    </w:div>
    <w:div w:id="36242991">
      <w:bodyDiv w:val="1"/>
      <w:marLeft w:val="0"/>
      <w:marRight w:val="0"/>
      <w:marTop w:val="0"/>
      <w:marBottom w:val="0"/>
      <w:divBdr>
        <w:top w:val="none" w:sz="0" w:space="0" w:color="auto"/>
        <w:left w:val="none" w:sz="0" w:space="0" w:color="auto"/>
        <w:bottom w:val="none" w:sz="0" w:space="0" w:color="auto"/>
        <w:right w:val="none" w:sz="0" w:space="0" w:color="auto"/>
      </w:divBdr>
    </w:div>
    <w:div w:id="41178536">
      <w:bodyDiv w:val="1"/>
      <w:marLeft w:val="0"/>
      <w:marRight w:val="0"/>
      <w:marTop w:val="0"/>
      <w:marBottom w:val="0"/>
      <w:divBdr>
        <w:top w:val="none" w:sz="0" w:space="0" w:color="auto"/>
        <w:left w:val="none" w:sz="0" w:space="0" w:color="auto"/>
        <w:bottom w:val="none" w:sz="0" w:space="0" w:color="auto"/>
        <w:right w:val="none" w:sz="0" w:space="0" w:color="auto"/>
      </w:divBdr>
    </w:div>
    <w:div w:id="50010336">
      <w:bodyDiv w:val="1"/>
      <w:marLeft w:val="0"/>
      <w:marRight w:val="0"/>
      <w:marTop w:val="0"/>
      <w:marBottom w:val="0"/>
      <w:divBdr>
        <w:top w:val="none" w:sz="0" w:space="0" w:color="auto"/>
        <w:left w:val="none" w:sz="0" w:space="0" w:color="auto"/>
        <w:bottom w:val="none" w:sz="0" w:space="0" w:color="auto"/>
        <w:right w:val="none" w:sz="0" w:space="0" w:color="auto"/>
      </w:divBdr>
    </w:div>
    <w:div w:id="52000612">
      <w:bodyDiv w:val="1"/>
      <w:marLeft w:val="0"/>
      <w:marRight w:val="0"/>
      <w:marTop w:val="0"/>
      <w:marBottom w:val="0"/>
      <w:divBdr>
        <w:top w:val="none" w:sz="0" w:space="0" w:color="auto"/>
        <w:left w:val="none" w:sz="0" w:space="0" w:color="auto"/>
        <w:bottom w:val="none" w:sz="0" w:space="0" w:color="auto"/>
        <w:right w:val="none" w:sz="0" w:space="0" w:color="auto"/>
      </w:divBdr>
    </w:div>
    <w:div w:id="57671848">
      <w:bodyDiv w:val="1"/>
      <w:marLeft w:val="0"/>
      <w:marRight w:val="0"/>
      <w:marTop w:val="0"/>
      <w:marBottom w:val="0"/>
      <w:divBdr>
        <w:top w:val="none" w:sz="0" w:space="0" w:color="auto"/>
        <w:left w:val="none" w:sz="0" w:space="0" w:color="auto"/>
        <w:bottom w:val="none" w:sz="0" w:space="0" w:color="auto"/>
        <w:right w:val="none" w:sz="0" w:space="0" w:color="auto"/>
      </w:divBdr>
    </w:div>
    <w:div w:id="60325278">
      <w:bodyDiv w:val="1"/>
      <w:marLeft w:val="0"/>
      <w:marRight w:val="0"/>
      <w:marTop w:val="0"/>
      <w:marBottom w:val="0"/>
      <w:divBdr>
        <w:top w:val="none" w:sz="0" w:space="0" w:color="auto"/>
        <w:left w:val="none" w:sz="0" w:space="0" w:color="auto"/>
        <w:bottom w:val="none" w:sz="0" w:space="0" w:color="auto"/>
        <w:right w:val="none" w:sz="0" w:space="0" w:color="auto"/>
      </w:divBdr>
    </w:div>
    <w:div w:id="77140406">
      <w:bodyDiv w:val="1"/>
      <w:marLeft w:val="0"/>
      <w:marRight w:val="0"/>
      <w:marTop w:val="0"/>
      <w:marBottom w:val="0"/>
      <w:divBdr>
        <w:top w:val="none" w:sz="0" w:space="0" w:color="auto"/>
        <w:left w:val="none" w:sz="0" w:space="0" w:color="auto"/>
        <w:bottom w:val="none" w:sz="0" w:space="0" w:color="auto"/>
        <w:right w:val="none" w:sz="0" w:space="0" w:color="auto"/>
      </w:divBdr>
    </w:div>
    <w:div w:id="90708032">
      <w:bodyDiv w:val="1"/>
      <w:marLeft w:val="0"/>
      <w:marRight w:val="0"/>
      <w:marTop w:val="0"/>
      <w:marBottom w:val="0"/>
      <w:divBdr>
        <w:top w:val="none" w:sz="0" w:space="0" w:color="auto"/>
        <w:left w:val="none" w:sz="0" w:space="0" w:color="auto"/>
        <w:bottom w:val="none" w:sz="0" w:space="0" w:color="auto"/>
        <w:right w:val="none" w:sz="0" w:space="0" w:color="auto"/>
      </w:divBdr>
    </w:div>
    <w:div w:id="105733333">
      <w:bodyDiv w:val="1"/>
      <w:marLeft w:val="0"/>
      <w:marRight w:val="0"/>
      <w:marTop w:val="0"/>
      <w:marBottom w:val="0"/>
      <w:divBdr>
        <w:top w:val="none" w:sz="0" w:space="0" w:color="auto"/>
        <w:left w:val="none" w:sz="0" w:space="0" w:color="auto"/>
        <w:bottom w:val="none" w:sz="0" w:space="0" w:color="auto"/>
        <w:right w:val="none" w:sz="0" w:space="0" w:color="auto"/>
      </w:divBdr>
    </w:div>
    <w:div w:id="107941229">
      <w:bodyDiv w:val="1"/>
      <w:marLeft w:val="0"/>
      <w:marRight w:val="0"/>
      <w:marTop w:val="0"/>
      <w:marBottom w:val="0"/>
      <w:divBdr>
        <w:top w:val="none" w:sz="0" w:space="0" w:color="auto"/>
        <w:left w:val="none" w:sz="0" w:space="0" w:color="auto"/>
        <w:bottom w:val="none" w:sz="0" w:space="0" w:color="auto"/>
        <w:right w:val="none" w:sz="0" w:space="0" w:color="auto"/>
      </w:divBdr>
    </w:div>
    <w:div w:id="110251333">
      <w:bodyDiv w:val="1"/>
      <w:marLeft w:val="0"/>
      <w:marRight w:val="0"/>
      <w:marTop w:val="0"/>
      <w:marBottom w:val="0"/>
      <w:divBdr>
        <w:top w:val="none" w:sz="0" w:space="0" w:color="auto"/>
        <w:left w:val="none" w:sz="0" w:space="0" w:color="auto"/>
        <w:bottom w:val="none" w:sz="0" w:space="0" w:color="auto"/>
        <w:right w:val="none" w:sz="0" w:space="0" w:color="auto"/>
      </w:divBdr>
    </w:div>
    <w:div w:id="145174937">
      <w:bodyDiv w:val="1"/>
      <w:marLeft w:val="0"/>
      <w:marRight w:val="0"/>
      <w:marTop w:val="0"/>
      <w:marBottom w:val="0"/>
      <w:divBdr>
        <w:top w:val="none" w:sz="0" w:space="0" w:color="auto"/>
        <w:left w:val="none" w:sz="0" w:space="0" w:color="auto"/>
        <w:bottom w:val="none" w:sz="0" w:space="0" w:color="auto"/>
        <w:right w:val="none" w:sz="0" w:space="0" w:color="auto"/>
      </w:divBdr>
    </w:div>
    <w:div w:id="145829131">
      <w:bodyDiv w:val="1"/>
      <w:marLeft w:val="0"/>
      <w:marRight w:val="0"/>
      <w:marTop w:val="0"/>
      <w:marBottom w:val="0"/>
      <w:divBdr>
        <w:top w:val="none" w:sz="0" w:space="0" w:color="auto"/>
        <w:left w:val="none" w:sz="0" w:space="0" w:color="auto"/>
        <w:bottom w:val="none" w:sz="0" w:space="0" w:color="auto"/>
        <w:right w:val="none" w:sz="0" w:space="0" w:color="auto"/>
      </w:divBdr>
    </w:div>
    <w:div w:id="165637693">
      <w:bodyDiv w:val="1"/>
      <w:marLeft w:val="0"/>
      <w:marRight w:val="0"/>
      <w:marTop w:val="0"/>
      <w:marBottom w:val="0"/>
      <w:divBdr>
        <w:top w:val="none" w:sz="0" w:space="0" w:color="auto"/>
        <w:left w:val="none" w:sz="0" w:space="0" w:color="auto"/>
        <w:bottom w:val="none" w:sz="0" w:space="0" w:color="auto"/>
        <w:right w:val="none" w:sz="0" w:space="0" w:color="auto"/>
      </w:divBdr>
    </w:div>
    <w:div w:id="169954958">
      <w:bodyDiv w:val="1"/>
      <w:marLeft w:val="0"/>
      <w:marRight w:val="0"/>
      <w:marTop w:val="0"/>
      <w:marBottom w:val="0"/>
      <w:divBdr>
        <w:top w:val="none" w:sz="0" w:space="0" w:color="auto"/>
        <w:left w:val="none" w:sz="0" w:space="0" w:color="auto"/>
        <w:bottom w:val="none" w:sz="0" w:space="0" w:color="auto"/>
        <w:right w:val="none" w:sz="0" w:space="0" w:color="auto"/>
      </w:divBdr>
    </w:div>
    <w:div w:id="171263141">
      <w:bodyDiv w:val="1"/>
      <w:marLeft w:val="0"/>
      <w:marRight w:val="0"/>
      <w:marTop w:val="0"/>
      <w:marBottom w:val="0"/>
      <w:divBdr>
        <w:top w:val="none" w:sz="0" w:space="0" w:color="auto"/>
        <w:left w:val="none" w:sz="0" w:space="0" w:color="auto"/>
        <w:bottom w:val="none" w:sz="0" w:space="0" w:color="auto"/>
        <w:right w:val="none" w:sz="0" w:space="0" w:color="auto"/>
      </w:divBdr>
    </w:div>
    <w:div w:id="177621876">
      <w:bodyDiv w:val="1"/>
      <w:marLeft w:val="0"/>
      <w:marRight w:val="0"/>
      <w:marTop w:val="0"/>
      <w:marBottom w:val="0"/>
      <w:divBdr>
        <w:top w:val="none" w:sz="0" w:space="0" w:color="auto"/>
        <w:left w:val="none" w:sz="0" w:space="0" w:color="auto"/>
        <w:bottom w:val="none" w:sz="0" w:space="0" w:color="auto"/>
        <w:right w:val="none" w:sz="0" w:space="0" w:color="auto"/>
      </w:divBdr>
    </w:div>
    <w:div w:id="178666164">
      <w:bodyDiv w:val="1"/>
      <w:marLeft w:val="0"/>
      <w:marRight w:val="0"/>
      <w:marTop w:val="0"/>
      <w:marBottom w:val="0"/>
      <w:divBdr>
        <w:top w:val="none" w:sz="0" w:space="0" w:color="auto"/>
        <w:left w:val="none" w:sz="0" w:space="0" w:color="auto"/>
        <w:bottom w:val="none" w:sz="0" w:space="0" w:color="auto"/>
        <w:right w:val="none" w:sz="0" w:space="0" w:color="auto"/>
      </w:divBdr>
    </w:div>
    <w:div w:id="179854175">
      <w:bodyDiv w:val="1"/>
      <w:marLeft w:val="0"/>
      <w:marRight w:val="0"/>
      <w:marTop w:val="0"/>
      <w:marBottom w:val="0"/>
      <w:divBdr>
        <w:top w:val="none" w:sz="0" w:space="0" w:color="auto"/>
        <w:left w:val="none" w:sz="0" w:space="0" w:color="auto"/>
        <w:bottom w:val="none" w:sz="0" w:space="0" w:color="auto"/>
        <w:right w:val="none" w:sz="0" w:space="0" w:color="auto"/>
      </w:divBdr>
    </w:div>
    <w:div w:id="185604563">
      <w:bodyDiv w:val="1"/>
      <w:marLeft w:val="0"/>
      <w:marRight w:val="0"/>
      <w:marTop w:val="0"/>
      <w:marBottom w:val="0"/>
      <w:divBdr>
        <w:top w:val="none" w:sz="0" w:space="0" w:color="auto"/>
        <w:left w:val="none" w:sz="0" w:space="0" w:color="auto"/>
        <w:bottom w:val="none" w:sz="0" w:space="0" w:color="auto"/>
        <w:right w:val="none" w:sz="0" w:space="0" w:color="auto"/>
      </w:divBdr>
    </w:div>
    <w:div w:id="188641469">
      <w:bodyDiv w:val="1"/>
      <w:marLeft w:val="0"/>
      <w:marRight w:val="0"/>
      <w:marTop w:val="0"/>
      <w:marBottom w:val="0"/>
      <w:divBdr>
        <w:top w:val="none" w:sz="0" w:space="0" w:color="auto"/>
        <w:left w:val="none" w:sz="0" w:space="0" w:color="auto"/>
        <w:bottom w:val="none" w:sz="0" w:space="0" w:color="auto"/>
        <w:right w:val="none" w:sz="0" w:space="0" w:color="auto"/>
      </w:divBdr>
    </w:div>
    <w:div w:id="190605604">
      <w:bodyDiv w:val="1"/>
      <w:marLeft w:val="0"/>
      <w:marRight w:val="0"/>
      <w:marTop w:val="0"/>
      <w:marBottom w:val="0"/>
      <w:divBdr>
        <w:top w:val="none" w:sz="0" w:space="0" w:color="auto"/>
        <w:left w:val="none" w:sz="0" w:space="0" w:color="auto"/>
        <w:bottom w:val="none" w:sz="0" w:space="0" w:color="auto"/>
        <w:right w:val="none" w:sz="0" w:space="0" w:color="auto"/>
      </w:divBdr>
    </w:div>
    <w:div w:id="192958219">
      <w:bodyDiv w:val="1"/>
      <w:marLeft w:val="0"/>
      <w:marRight w:val="0"/>
      <w:marTop w:val="0"/>
      <w:marBottom w:val="0"/>
      <w:divBdr>
        <w:top w:val="none" w:sz="0" w:space="0" w:color="auto"/>
        <w:left w:val="none" w:sz="0" w:space="0" w:color="auto"/>
        <w:bottom w:val="none" w:sz="0" w:space="0" w:color="auto"/>
        <w:right w:val="none" w:sz="0" w:space="0" w:color="auto"/>
      </w:divBdr>
    </w:div>
    <w:div w:id="200868352">
      <w:bodyDiv w:val="1"/>
      <w:marLeft w:val="0"/>
      <w:marRight w:val="0"/>
      <w:marTop w:val="0"/>
      <w:marBottom w:val="0"/>
      <w:divBdr>
        <w:top w:val="none" w:sz="0" w:space="0" w:color="auto"/>
        <w:left w:val="none" w:sz="0" w:space="0" w:color="auto"/>
        <w:bottom w:val="none" w:sz="0" w:space="0" w:color="auto"/>
        <w:right w:val="none" w:sz="0" w:space="0" w:color="auto"/>
      </w:divBdr>
    </w:div>
    <w:div w:id="201721216">
      <w:bodyDiv w:val="1"/>
      <w:marLeft w:val="0"/>
      <w:marRight w:val="0"/>
      <w:marTop w:val="0"/>
      <w:marBottom w:val="0"/>
      <w:divBdr>
        <w:top w:val="none" w:sz="0" w:space="0" w:color="auto"/>
        <w:left w:val="none" w:sz="0" w:space="0" w:color="auto"/>
        <w:bottom w:val="none" w:sz="0" w:space="0" w:color="auto"/>
        <w:right w:val="none" w:sz="0" w:space="0" w:color="auto"/>
      </w:divBdr>
    </w:div>
    <w:div w:id="202210442">
      <w:bodyDiv w:val="1"/>
      <w:marLeft w:val="0"/>
      <w:marRight w:val="0"/>
      <w:marTop w:val="0"/>
      <w:marBottom w:val="0"/>
      <w:divBdr>
        <w:top w:val="none" w:sz="0" w:space="0" w:color="auto"/>
        <w:left w:val="none" w:sz="0" w:space="0" w:color="auto"/>
        <w:bottom w:val="none" w:sz="0" w:space="0" w:color="auto"/>
        <w:right w:val="none" w:sz="0" w:space="0" w:color="auto"/>
      </w:divBdr>
    </w:div>
    <w:div w:id="203056884">
      <w:bodyDiv w:val="1"/>
      <w:marLeft w:val="0"/>
      <w:marRight w:val="0"/>
      <w:marTop w:val="0"/>
      <w:marBottom w:val="0"/>
      <w:divBdr>
        <w:top w:val="none" w:sz="0" w:space="0" w:color="auto"/>
        <w:left w:val="none" w:sz="0" w:space="0" w:color="auto"/>
        <w:bottom w:val="none" w:sz="0" w:space="0" w:color="auto"/>
        <w:right w:val="none" w:sz="0" w:space="0" w:color="auto"/>
      </w:divBdr>
    </w:div>
    <w:div w:id="221991574">
      <w:bodyDiv w:val="1"/>
      <w:marLeft w:val="0"/>
      <w:marRight w:val="0"/>
      <w:marTop w:val="0"/>
      <w:marBottom w:val="0"/>
      <w:divBdr>
        <w:top w:val="none" w:sz="0" w:space="0" w:color="auto"/>
        <w:left w:val="none" w:sz="0" w:space="0" w:color="auto"/>
        <w:bottom w:val="none" w:sz="0" w:space="0" w:color="auto"/>
        <w:right w:val="none" w:sz="0" w:space="0" w:color="auto"/>
      </w:divBdr>
    </w:div>
    <w:div w:id="231934067">
      <w:bodyDiv w:val="1"/>
      <w:marLeft w:val="0"/>
      <w:marRight w:val="0"/>
      <w:marTop w:val="0"/>
      <w:marBottom w:val="0"/>
      <w:divBdr>
        <w:top w:val="none" w:sz="0" w:space="0" w:color="auto"/>
        <w:left w:val="none" w:sz="0" w:space="0" w:color="auto"/>
        <w:bottom w:val="none" w:sz="0" w:space="0" w:color="auto"/>
        <w:right w:val="none" w:sz="0" w:space="0" w:color="auto"/>
      </w:divBdr>
    </w:div>
    <w:div w:id="236407698">
      <w:bodyDiv w:val="1"/>
      <w:marLeft w:val="0"/>
      <w:marRight w:val="0"/>
      <w:marTop w:val="0"/>
      <w:marBottom w:val="0"/>
      <w:divBdr>
        <w:top w:val="none" w:sz="0" w:space="0" w:color="auto"/>
        <w:left w:val="none" w:sz="0" w:space="0" w:color="auto"/>
        <w:bottom w:val="none" w:sz="0" w:space="0" w:color="auto"/>
        <w:right w:val="none" w:sz="0" w:space="0" w:color="auto"/>
      </w:divBdr>
    </w:div>
    <w:div w:id="239213289">
      <w:bodyDiv w:val="1"/>
      <w:marLeft w:val="0"/>
      <w:marRight w:val="0"/>
      <w:marTop w:val="0"/>
      <w:marBottom w:val="0"/>
      <w:divBdr>
        <w:top w:val="none" w:sz="0" w:space="0" w:color="auto"/>
        <w:left w:val="none" w:sz="0" w:space="0" w:color="auto"/>
        <w:bottom w:val="none" w:sz="0" w:space="0" w:color="auto"/>
        <w:right w:val="none" w:sz="0" w:space="0" w:color="auto"/>
      </w:divBdr>
    </w:div>
    <w:div w:id="239370014">
      <w:bodyDiv w:val="1"/>
      <w:marLeft w:val="0"/>
      <w:marRight w:val="0"/>
      <w:marTop w:val="0"/>
      <w:marBottom w:val="0"/>
      <w:divBdr>
        <w:top w:val="none" w:sz="0" w:space="0" w:color="auto"/>
        <w:left w:val="none" w:sz="0" w:space="0" w:color="auto"/>
        <w:bottom w:val="none" w:sz="0" w:space="0" w:color="auto"/>
        <w:right w:val="none" w:sz="0" w:space="0" w:color="auto"/>
      </w:divBdr>
    </w:div>
    <w:div w:id="240987259">
      <w:bodyDiv w:val="1"/>
      <w:marLeft w:val="0"/>
      <w:marRight w:val="0"/>
      <w:marTop w:val="0"/>
      <w:marBottom w:val="0"/>
      <w:divBdr>
        <w:top w:val="none" w:sz="0" w:space="0" w:color="auto"/>
        <w:left w:val="none" w:sz="0" w:space="0" w:color="auto"/>
        <w:bottom w:val="none" w:sz="0" w:space="0" w:color="auto"/>
        <w:right w:val="none" w:sz="0" w:space="0" w:color="auto"/>
      </w:divBdr>
    </w:div>
    <w:div w:id="248388339">
      <w:bodyDiv w:val="1"/>
      <w:marLeft w:val="0"/>
      <w:marRight w:val="0"/>
      <w:marTop w:val="0"/>
      <w:marBottom w:val="0"/>
      <w:divBdr>
        <w:top w:val="none" w:sz="0" w:space="0" w:color="auto"/>
        <w:left w:val="none" w:sz="0" w:space="0" w:color="auto"/>
        <w:bottom w:val="none" w:sz="0" w:space="0" w:color="auto"/>
        <w:right w:val="none" w:sz="0" w:space="0" w:color="auto"/>
      </w:divBdr>
    </w:div>
    <w:div w:id="251477016">
      <w:bodyDiv w:val="1"/>
      <w:marLeft w:val="0"/>
      <w:marRight w:val="0"/>
      <w:marTop w:val="0"/>
      <w:marBottom w:val="0"/>
      <w:divBdr>
        <w:top w:val="none" w:sz="0" w:space="0" w:color="auto"/>
        <w:left w:val="none" w:sz="0" w:space="0" w:color="auto"/>
        <w:bottom w:val="none" w:sz="0" w:space="0" w:color="auto"/>
        <w:right w:val="none" w:sz="0" w:space="0" w:color="auto"/>
      </w:divBdr>
    </w:div>
    <w:div w:id="262957709">
      <w:bodyDiv w:val="1"/>
      <w:marLeft w:val="0"/>
      <w:marRight w:val="0"/>
      <w:marTop w:val="0"/>
      <w:marBottom w:val="0"/>
      <w:divBdr>
        <w:top w:val="none" w:sz="0" w:space="0" w:color="auto"/>
        <w:left w:val="none" w:sz="0" w:space="0" w:color="auto"/>
        <w:bottom w:val="none" w:sz="0" w:space="0" w:color="auto"/>
        <w:right w:val="none" w:sz="0" w:space="0" w:color="auto"/>
      </w:divBdr>
    </w:div>
    <w:div w:id="267860951">
      <w:bodyDiv w:val="1"/>
      <w:marLeft w:val="0"/>
      <w:marRight w:val="0"/>
      <w:marTop w:val="0"/>
      <w:marBottom w:val="0"/>
      <w:divBdr>
        <w:top w:val="none" w:sz="0" w:space="0" w:color="auto"/>
        <w:left w:val="none" w:sz="0" w:space="0" w:color="auto"/>
        <w:bottom w:val="none" w:sz="0" w:space="0" w:color="auto"/>
        <w:right w:val="none" w:sz="0" w:space="0" w:color="auto"/>
      </w:divBdr>
    </w:div>
    <w:div w:id="274556056">
      <w:bodyDiv w:val="1"/>
      <w:marLeft w:val="0"/>
      <w:marRight w:val="0"/>
      <w:marTop w:val="0"/>
      <w:marBottom w:val="0"/>
      <w:divBdr>
        <w:top w:val="none" w:sz="0" w:space="0" w:color="auto"/>
        <w:left w:val="none" w:sz="0" w:space="0" w:color="auto"/>
        <w:bottom w:val="none" w:sz="0" w:space="0" w:color="auto"/>
        <w:right w:val="none" w:sz="0" w:space="0" w:color="auto"/>
      </w:divBdr>
    </w:div>
    <w:div w:id="281886819">
      <w:bodyDiv w:val="1"/>
      <w:marLeft w:val="0"/>
      <w:marRight w:val="0"/>
      <w:marTop w:val="0"/>
      <w:marBottom w:val="0"/>
      <w:divBdr>
        <w:top w:val="none" w:sz="0" w:space="0" w:color="auto"/>
        <w:left w:val="none" w:sz="0" w:space="0" w:color="auto"/>
        <w:bottom w:val="none" w:sz="0" w:space="0" w:color="auto"/>
        <w:right w:val="none" w:sz="0" w:space="0" w:color="auto"/>
      </w:divBdr>
    </w:div>
    <w:div w:id="281959434">
      <w:bodyDiv w:val="1"/>
      <w:marLeft w:val="0"/>
      <w:marRight w:val="0"/>
      <w:marTop w:val="0"/>
      <w:marBottom w:val="0"/>
      <w:divBdr>
        <w:top w:val="none" w:sz="0" w:space="0" w:color="auto"/>
        <w:left w:val="none" w:sz="0" w:space="0" w:color="auto"/>
        <w:bottom w:val="none" w:sz="0" w:space="0" w:color="auto"/>
        <w:right w:val="none" w:sz="0" w:space="0" w:color="auto"/>
      </w:divBdr>
    </w:div>
    <w:div w:id="286743675">
      <w:bodyDiv w:val="1"/>
      <w:marLeft w:val="0"/>
      <w:marRight w:val="0"/>
      <w:marTop w:val="0"/>
      <w:marBottom w:val="0"/>
      <w:divBdr>
        <w:top w:val="none" w:sz="0" w:space="0" w:color="auto"/>
        <w:left w:val="none" w:sz="0" w:space="0" w:color="auto"/>
        <w:bottom w:val="none" w:sz="0" w:space="0" w:color="auto"/>
        <w:right w:val="none" w:sz="0" w:space="0" w:color="auto"/>
      </w:divBdr>
    </w:div>
    <w:div w:id="297536731">
      <w:bodyDiv w:val="1"/>
      <w:marLeft w:val="0"/>
      <w:marRight w:val="0"/>
      <w:marTop w:val="0"/>
      <w:marBottom w:val="0"/>
      <w:divBdr>
        <w:top w:val="none" w:sz="0" w:space="0" w:color="auto"/>
        <w:left w:val="none" w:sz="0" w:space="0" w:color="auto"/>
        <w:bottom w:val="none" w:sz="0" w:space="0" w:color="auto"/>
        <w:right w:val="none" w:sz="0" w:space="0" w:color="auto"/>
      </w:divBdr>
    </w:div>
    <w:div w:id="311721644">
      <w:bodyDiv w:val="1"/>
      <w:marLeft w:val="0"/>
      <w:marRight w:val="0"/>
      <w:marTop w:val="0"/>
      <w:marBottom w:val="0"/>
      <w:divBdr>
        <w:top w:val="none" w:sz="0" w:space="0" w:color="auto"/>
        <w:left w:val="none" w:sz="0" w:space="0" w:color="auto"/>
        <w:bottom w:val="none" w:sz="0" w:space="0" w:color="auto"/>
        <w:right w:val="none" w:sz="0" w:space="0" w:color="auto"/>
      </w:divBdr>
    </w:div>
    <w:div w:id="313029582">
      <w:bodyDiv w:val="1"/>
      <w:marLeft w:val="0"/>
      <w:marRight w:val="0"/>
      <w:marTop w:val="0"/>
      <w:marBottom w:val="0"/>
      <w:divBdr>
        <w:top w:val="none" w:sz="0" w:space="0" w:color="auto"/>
        <w:left w:val="none" w:sz="0" w:space="0" w:color="auto"/>
        <w:bottom w:val="none" w:sz="0" w:space="0" w:color="auto"/>
        <w:right w:val="none" w:sz="0" w:space="0" w:color="auto"/>
      </w:divBdr>
    </w:div>
    <w:div w:id="321397643">
      <w:bodyDiv w:val="1"/>
      <w:marLeft w:val="0"/>
      <w:marRight w:val="0"/>
      <w:marTop w:val="0"/>
      <w:marBottom w:val="0"/>
      <w:divBdr>
        <w:top w:val="none" w:sz="0" w:space="0" w:color="auto"/>
        <w:left w:val="none" w:sz="0" w:space="0" w:color="auto"/>
        <w:bottom w:val="none" w:sz="0" w:space="0" w:color="auto"/>
        <w:right w:val="none" w:sz="0" w:space="0" w:color="auto"/>
      </w:divBdr>
    </w:div>
    <w:div w:id="327103706">
      <w:bodyDiv w:val="1"/>
      <w:marLeft w:val="0"/>
      <w:marRight w:val="0"/>
      <w:marTop w:val="0"/>
      <w:marBottom w:val="0"/>
      <w:divBdr>
        <w:top w:val="none" w:sz="0" w:space="0" w:color="auto"/>
        <w:left w:val="none" w:sz="0" w:space="0" w:color="auto"/>
        <w:bottom w:val="none" w:sz="0" w:space="0" w:color="auto"/>
        <w:right w:val="none" w:sz="0" w:space="0" w:color="auto"/>
      </w:divBdr>
    </w:div>
    <w:div w:id="331612262">
      <w:bodyDiv w:val="1"/>
      <w:marLeft w:val="0"/>
      <w:marRight w:val="0"/>
      <w:marTop w:val="0"/>
      <w:marBottom w:val="0"/>
      <w:divBdr>
        <w:top w:val="none" w:sz="0" w:space="0" w:color="auto"/>
        <w:left w:val="none" w:sz="0" w:space="0" w:color="auto"/>
        <w:bottom w:val="none" w:sz="0" w:space="0" w:color="auto"/>
        <w:right w:val="none" w:sz="0" w:space="0" w:color="auto"/>
      </w:divBdr>
    </w:div>
    <w:div w:id="335693613">
      <w:bodyDiv w:val="1"/>
      <w:marLeft w:val="0"/>
      <w:marRight w:val="0"/>
      <w:marTop w:val="0"/>
      <w:marBottom w:val="0"/>
      <w:divBdr>
        <w:top w:val="none" w:sz="0" w:space="0" w:color="auto"/>
        <w:left w:val="none" w:sz="0" w:space="0" w:color="auto"/>
        <w:bottom w:val="none" w:sz="0" w:space="0" w:color="auto"/>
        <w:right w:val="none" w:sz="0" w:space="0" w:color="auto"/>
      </w:divBdr>
    </w:div>
    <w:div w:id="338627991">
      <w:bodyDiv w:val="1"/>
      <w:marLeft w:val="0"/>
      <w:marRight w:val="0"/>
      <w:marTop w:val="0"/>
      <w:marBottom w:val="0"/>
      <w:divBdr>
        <w:top w:val="none" w:sz="0" w:space="0" w:color="auto"/>
        <w:left w:val="none" w:sz="0" w:space="0" w:color="auto"/>
        <w:bottom w:val="none" w:sz="0" w:space="0" w:color="auto"/>
        <w:right w:val="none" w:sz="0" w:space="0" w:color="auto"/>
      </w:divBdr>
    </w:div>
    <w:div w:id="350491975">
      <w:bodyDiv w:val="1"/>
      <w:marLeft w:val="0"/>
      <w:marRight w:val="0"/>
      <w:marTop w:val="0"/>
      <w:marBottom w:val="0"/>
      <w:divBdr>
        <w:top w:val="none" w:sz="0" w:space="0" w:color="auto"/>
        <w:left w:val="none" w:sz="0" w:space="0" w:color="auto"/>
        <w:bottom w:val="none" w:sz="0" w:space="0" w:color="auto"/>
        <w:right w:val="none" w:sz="0" w:space="0" w:color="auto"/>
      </w:divBdr>
    </w:div>
    <w:div w:id="364988677">
      <w:bodyDiv w:val="1"/>
      <w:marLeft w:val="0"/>
      <w:marRight w:val="0"/>
      <w:marTop w:val="0"/>
      <w:marBottom w:val="0"/>
      <w:divBdr>
        <w:top w:val="none" w:sz="0" w:space="0" w:color="auto"/>
        <w:left w:val="none" w:sz="0" w:space="0" w:color="auto"/>
        <w:bottom w:val="none" w:sz="0" w:space="0" w:color="auto"/>
        <w:right w:val="none" w:sz="0" w:space="0" w:color="auto"/>
      </w:divBdr>
    </w:div>
    <w:div w:id="392630856">
      <w:bodyDiv w:val="1"/>
      <w:marLeft w:val="0"/>
      <w:marRight w:val="0"/>
      <w:marTop w:val="0"/>
      <w:marBottom w:val="0"/>
      <w:divBdr>
        <w:top w:val="none" w:sz="0" w:space="0" w:color="auto"/>
        <w:left w:val="none" w:sz="0" w:space="0" w:color="auto"/>
        <w:bottom w:val="none" w:sz="0" w:space="0" w:color="auto"/>
        <w:right w:val="none" w:sz="0" w:space="0" w:color="auto"/>
      </w:divBdr>
    </w:div>
    <w:div w:id="396443429">
      <w:bodyDiv w:val="1"/>
      <w:marLeft w:val="0"/>
      <w:marRight w:val="0"/>
      <w:marTop w:val="0"/>
      <w:marBottom w:val="0"/>
      <w:divBdr>
        <w:top w:val="none" w:sz="0" w:space="0" w:color="auto"/>
        <w:left w:val="none" w:sz="0" w:space="0" w:color="auto"/>
        <w:bottom w:val="none" w:sz="0" w:space="0" w:color="auto"/>
        <w:right w:val="none" w:sz="0" w:space="0" w:color="auto"/>
      </w:divBdr>
    </w:div>
    <w:div w:id="424770856">
      <w:bodyDiv w:val="1"/>
      <w:marLeft w:val="0"/>
      <w:marRight w:val="0"/>
      <w:marTop w:val="0"/>
      <w:marBottom w:val="0"/>
      <w:divBdr>
        <w:top w:val="none" w:sz="0" w:space="0" w:color="auto"/>
        <w:left w:val="none" w:sz="0" w:space="0" w:color="auto"/>
        <w:bottom w:val="none" w:sz="0" w:space="0" w:color="auto"/>
        <w:right w:val="none" w:sz="0" w:space="0" w:color="auto"/>
      </w:divBdr>
    </w:div>
    <w:div w:id="426271078">
      <w:bodyDiv w:val="1"/>
      <w:marLeft w:val="0"/>
      <w:marRight w:val="0"/>
      <w:marTop w:val="0"/>
      <w:marBottom w:val="0"/>
      <w:divBdr>
        <w:top w:val="none" w:sz="0" w:space="0" w:color="auto"/>
        <w:left w:val="none" w:sz="0" w:space="0" w:color="auto"/>
        <w:bottom w:val="none" w:sz="0" w:space="0" w:color="auto"/>
        <w:right w:val="none" w:sz="0" w:space="0" w:color="auto"/>
      </w:divBdr>
    </w:div>
    <w:div w:id="430319485">
      <w:bodyDiv w:val="1"/>
      <w:marLeft w:val="0"/>
      <w:marRight w:val="0"/>
      <w:marTop w:val="0"/>
      <w:marBottom w:val="0"/>
      <w:divBdr>
        <w:top w:val="none" w:sz="0" w:space="0" w:color="auto"/>
        <w:left w:val="none" w:sz="0" w:space="0" w:color="auto"/>
        <w:bottom w:val="none" w:sz="0" w:space="0" w:color="auto"/>
        <w:right w:val="none" w:sz="0" w:space="0" w:color="auto"/>
      </w:divBdr>
    </w:div>
    <w:div w:id="433064189">
      <w:bodyDiv w:val="1"/>
      <w:marLeft w:val="0"/>
      <w:marRight w:val="0"/>
      <w:marTop w:val="0"/>
      <w:marBottom w:val="0"/>
      <w:divBdr>
        <w:top w:val="none" w:sz="0" w:space="0" w:color="auto"/>
        <w:left w:val="none" w:sz="0" w:space="0" w:color="auto"/>
        <w:bottom w:val="none" w:sz="0" w:space="0" w:color="auto"/>
        <w:right w:val="none" w:sz="0" w:space="0" w:color="auto"/>
      </w:divBdr>
    </w:div>
    <w:div w:id="433289416">
      <w:bodyDiv w:val="1"/>
      <w:marLeft w:val="0"/>
      <w:marRight w:val="0"/>
      <w:marTop w:val="0"/>
      <w:marBottom w:val="0"/>
      <w:divBdr>
        <w:top w:val="none" w:sz="0" w:space="0" w:color="auto"/>
        <w:left w:val="none" w:sz="0" w:space="0" w:color="auto"/>
        <w:bottom w:val="none" w:sz="0" w:space="0" w:color="auto"/>
        <w:right w:val="none" w:sz="0" w:space="0" w:color="auto"/>
      </w:divBdr>
    </w:div>
    <w:div w:id="448473494">
      <w:bodyDiv w:val="1"/>
      <w:marLeft w:val="0"/>
      <w:marRight w:val="0"/>
      <w:marTop w:val="0"/>
      <w:marBottom w:val="0"/>
      <w:divBdr>
        <w:top w:val="none" w:sz="0" w:space="0" w:color="auto"/>
        <w:left w:val="none" w:sz="0" w:space="0" w:color="auto"/>
        <w:bottom w:val="none" w:sz="0" w:space="0" w:color="auto"/>
        <w:right w:val="none" w:sz="0" w:space="0" w:color="auto"/>
      </w:divBdr>
    </w:div>
    <w:div w:id="454059775">
      <w:bodyDiv w:val="1"/>
      <w:marLeft w:val="0"/>
      <w:marRight w:val="0"/>
      <w:marTop w:val="0"/>
      <w:marBottom w:val="0"/>
      <w:divBdr>
        <w:top w:val="none" w:sz="0" w:space="0" w:color="auto"/>
        <w:left w:val="none" w:sz="0" w:space="0" w:color="auto"/>
        <w:bottom w:val="none" w:sz="0" w:space="0" w:color="auto"/>
        <w:right w:val="none" w:sz="0" w:space="0" w:color="auto"/>
      </w:divBdr>
    </w:div>
    <w:div w:id="463698225">
      <w:bodyDiv w:val="1"/>
      <w:marLeft w:val="0"/>
      <w:marRight w:val="0"/>
      <w:marTop w:val="0"/>
      <w:marBottom w:val="0"/>
      <w:divBdr>
        <w:top w:val="none" w:sz="0" w:space="0" w:color="auto"/>
        <w:left w:val="none" w:sz="0" w:space="0" w:color="auto"/>
        <w:bottom w:val="none" w:sz="0" w:space="0" w:color="auto"/>
        <w:right w:val="none" w:sz="0" w:space="0" w:color="auto"/>
      </w:divBdr>
    </w:div>
    <w:div w:id="471680041">
      <w:bodyDiv w:val="1"/>
      <w:marLeft w:val="0"/>
      <w:marRight w:val="0"/>
      <w:marTop w:val="0"/>
      <w:marBottom w:val="0"/>
      <w:divBdr>
        <w:top w:val="none" w:sz="0" w:space="0" w:color="auto"/>
        <w:left w:val="none" w:sz="0" w:space="0" w:color="auto"/>
        <w:bottom w:val="none" w:sz="0" w:space="0" w:color="auto"/>
        <w:right w:val="none" w:sz="0" w:space="0" w:color="auto"/>
      </w:divBdr>
    </w:div>
    <w:div w:id="472674163">
      <w:bodyDiv w:val="1"/>
      <w:marLeft w:val="0"/>
      <w:marRight w:val="0"/>
      <w:marTop w:val="0"/>
      <w:marBottom w:val="0"/>
      <w:divBdr>
        <w:top w:val="none" w:sz="0" w:space="0" w:color="auto"/>
        <w:left w:val="none" w:sz="0" w:space="0" w:color="auto"/>
        <w:bottom w:val="none" w:sz="0" w:space="0" w:color="auto"/>
        <w:right w:val="none" w:sz="0" w:space="0" w:color="auto"/>
      </w:divBdr>
    </w:div>
    <w:div w:id="490679353">
      <w:bodyDiv w:val="1"/>
      <w:marLeft w:val="0"/>
      <w:marRight w:val="0"/>
      <w:marTop w:val="0"/>
      <w:marBottom w:val="0"/>
      <w:divBdr>
        <w:top w:val="none" w:sz="0" w:space="0" w:color="auto"/>
        <w:left w:val="none" w:sz="0" w:space="0" w:color="auto"/>
        <w:bottom w:val="none" w:sz="0" w:space="0" w:color="auto"/>
        <w:right w:val="none" w:sz="0" w:space="0" w:color="auto"/>
      </w:divBdr>
    </w:div>
    <w:div w:id="494106771">
      <w:bodyDiv w:val="1"/>
      <w:marLeft w:val="0"/>
      <w:marRight w:val="0"/>
      <w:marTop w:val="0"/>
      <w:marBottom w:val="0"/>
      <w:divBdr>
        <w:top w:val="none" w:sz="0" w:space="0" w:color="auto"/>
        <w:left w:val="none" w:sz="0" w:space="0" w:color="auto"/>
        <w:bottom w:val="none" w:sz="0" w:space="0" w:color="auto"/>
        <w:right w:val="none" w:sz="0" w:space="0" w:color="auto"/>
      </w:divBdr>
    </w:div>
    <w:div w:id="504898501">
      <w:bodyDiv w:val="1"/>
      <w:marLeft w:val="0"/>
      <w:marRight w:val="0"/>
      <w:marTop w:val="0"/>
      <w:marBottom w:val="0"/>
      <w:divBdr>
        <w:top w:val="none" w:sz="0" w:space="0" w:color="auto"/>
        <w:left w:val="none" w:sz="0" w:space="0" w:color="auto"/>
        <w:bottom w:val="none" w:sz="0" w:space="0" w:color="auto"/>
        <w:right w:val="none" w:sz="0" w:space="0" w:color="auto"/>
      </w:divBdr>
    </w:div>
    <w:div w:id="514226258">
      <w:bodyDiv w:val="1"/>
      <w:marLeft w:val="0"/>
      <w:marRight w:val="0"/>
      <w:marTop w:val="0"/>
      <w:marBottom w:val="0"/>
      <w:divBdr>
        <w:top w:val="none" w:sz="0" w:space="0" w:color="auto"/>
        <w:left w:val="none" w:sz="0" w:space="0" w:color="auto"/>
        <w:bottom w:val="none" w:sz="0" w:space="0" w:color="auto"/>
        <w:right w:val="none" w:sz="0" w:space="0" w:color="auto"/>
      </w:divBdr>
    </w:div>
    <w:div w:id="521356996">
      <w:bodyDiv w:val="1"/>
      <w:marLeft w:val="0"/>
      <w:marRight w:val="0"/>
      <w:marTop w:val="0"/>
      <w:marBottom w:val="0"/>
      <w:divBdr>
        <w:top w:val="none" w:sz="0" w:space="0" w:color="auto"/>
        <w:left w:val="none" w:sz="0" w:space="0" w:color="auto"/>
        <w:bottom w:val="none" w:sz="0" w:space="0" w:color="auto"/>
        <w:right w:val="none" w:sz="0" w:space="0" w:color="auto"/>
      </w:divBdr>
    </w:div>
    <w:div w:id="525102003">
      <w:bodyDiv w:val="1"/>
      <w:marLeft w:val="0"/>
      <w:marRight w:val="0"/>
      <w:marTop w:val="0"/>
      <w:marBottom w:val="0"/>
      <w:divBdr>
        <w:top w:val="none" w:sz="0" w:space="0" w:color="auto"/>
        <w:left w:val="none" w:sz="0" w:space="0" w:color="auto"/>
        <w:bottom w:val="none" w:sz="0" w:space="0" w:color="auto"/>
        <w:right w:val="none" w:sz="0" w:space="0" w:color="auto"/>
      </w:divBdr>
    </w:div>
    <w:div w:id="536622450">
      <w:bodyDiv w:val="1"/>
      <w:marLeft w:val="0"/>
      <w:marRight w:val="0"/>
      <w:marTop w:val="0"/>
      <w:marBottom w:val="0"/>
      <w:divBdr>
        <w:top w:val="none" w:sz="0" w:space="0" w:color="auto"/>
        <w:left w:val="none" w:sz="0" w:space="0" w:color="auto"/>
        <w:bottom w:val="none" w:sz="0" w:space="0" w:color="auto"/>
        <w:right w:val="none" w:sz="0" w:space="0" w:color="auto"/>
      </w:divBdr>
    </w:div>
    <w:div w:id="548763187">
      <w:bodyDiv w:val="1"/>
      <w:marLeft w:val="0"/>
      <w:marRight w:val="0"/>
      <w:marTop w:val="0"/>
      <w:marBottom w:val="0"/>
      <w:divBdr>
        <w:top w:val="none" w:sz="0" w:space="0" w:color="auto"/>
        <w:left w:val="none" w:sz="0" w:space="0" w:color="auto"/>
        <w:bottom w:val="none" w:sz="0" w:space="0" w:color="auto"/>
        <w:right w:val="none" w:sz="0" w:space="0" w:color="auto"/>
      </w:divBdr>
    </w:div>
    <w:div w:id="549809214">
      <w:bodyDiv w:val="1"/>
      <w:marLeft w:val="0"/>
      <w:marRight w:val="0"/>
      <w:marTop w:val="0"/>
      <w:marBottom w:val="0"/>
      <w:divBdr>
        <w:top w:val="none" w:sz="0" w:space="0" w:color="auto"/>
        <w:left w:val="none" w:sz="0" w:space="0" w:color="auto"/>
        <w:bottom w:val="none" w:sz="0" w:space="0" w:color="auto"/>
        <w:right w:val="none" w:sz="0" w:space="0" w:color="auto"/>
      </w:divBdr>
    </w:div>
    <w:div w:id="553203189">
      <w:bodyDiv w:val="1"/>
      <w:marLeft w:val="0"/>
      <w:marRight w:val="0"/>
      <w:marTop w:val="0"/>
      <w:marBottom w:val="0"/>
      <w:divBdr>
        <w:top w:val="none" w:sz="0" w:space="0" w:color="auto"/>
        <w:left w:val="none" w:sz="0" w:space="0" w:color="auto"/>
        <w:bottom w:val="none" w:sz="0" w:space="0" w:color="auto"/>
        <w:right w:val="none" w:sz="0" w:space="0" w:color="auto"/>
      </w:divBdr>
    </w:div>
    <w:div w:id="554856574">
      <w:bodyDiv w:val="1"/>
      <w:marLeft w:val="0"/>
      <w:marRight w:val="0"/>
      <w:marTop w:val="0"/>
      <w:marBottom w:val="0"/>
      <w:divBdr>
        <w:top w:val="none" w:sz="0" w:space="0" w:color="auto"/>
        <w:left w:val="none" w:sz="0" w:space="0" w:color="auto"/>
        <w:bottom w:val="none" w:sz="0" w:space="0" w:color="auto"/>
        <w:right w:val="none" w:sz="0" w:space="0" w:color="auto"/>
      </w:divBdr>
    </w:div>
    <w:div w:id="570191254">
      <w:bodyDiv w:val="1"/>
      <w:marLeft w:val="0"/>
      <w:marRight w:val="0"/>
      <w:marTop w:val="0"/>
      <w:marBottom w:val="0"/>
      <w:divBdr>
        <w:top w:val="none" w:sz="0" w:space="0" w:color="auto"/>
        <w:left w:val="none" w:sz="0" w:space="0" w:color="auto"/>
        <w:bottom w:val="none" w:sz="0" w:space="0" w:color="auto"/>
        <w:right w:val="none" w:sz="0" w:space="0" w:color="auto"/>
      </w:divBdr>
    </w:div>
    <w:div w:id="572937492">
      <w:bodyDiv w:val="1"/>
      <w:marLeft w:val="0"/>
      <w:marRight w:val="0"/>
      <w:marTop w:val="0"/>
      <w:marBottom w:val="0"/>
      <w:divBdr>
        <w:top w:val="none" w:sz="0" w:space="0" w:color="auto"/>
        <w:left w:val="none" w:sz="0" w:space="0" w:color="auto"/>
        <w:bottom w:val="none" w:sz="0" w:space="0" w:color="auto"/>
        <w:right w:val="none" w:sz="0" w:space="0" w:color="auto"/>
      </w:divBdr>
    </w:div>
    <w:div w:id="577784010">
      <w:bodyDiv w:val="1"/>
      <w:marLeft w:val="0"/>
      <w:marRight w:val="0"/>
      <w:marTop w:val="0"/>
      <w:marBottom w:val="0"/>
      <w:divBdr>
        <w:top w:val="none" w:sz="0" w:space="0" w:color="auto"/>
        <w:left w:val="none" w:sz="0" w:space="0" w:color="auto"/>
        <w:bottom w:val="none" w:sz="0" w:space="0" w:color="auto"/>
        <w:right w:val="none" w:sz="0" w:space="0" w:color="auto"/>
      </w:divBdr>
    </w:div>
    <w:div w:id="578172954">
      <w:bodyDiv w:val="1"/>
      <w:marLeft w:val="0"/>
      <w:marRight w:val="0"/>
      <w:marTop w:val="0"/>
      <w:marBottom w:val="0"/>
      <w:divBdr>
        <w:top w:val="none" w:sz="0" w:space="0" w:color="auto"/>
        <w:left w:val="none" w:sz="0" w:space="0" w:color="auto"/>
        <w:bottom w:val="none" w:sz="0" w:space="0" w:color="auto"/>
        <w:right w:val="none" w:sz="0" w:space="0" w:color="auto"/>
      </w:divBdr>
    </w:div>
    <w:div w:id="581376354">
      <w:bodyDiv w:val="1"/>
      <w:marLeft w:val="0"/>
      <w:marRight w:val="0"/>
      <w:marTop w:val="0"/>
      <w:marBottom w:val="0"/>
      <w:divBdr>
        <w:top w:val="none" w:sz="0" w:space="0" w:color="auto"/>
        <w:left w:val="none" w:sz="0" w:space="0" w:color="auto"/>
        <w:bottom w:val="none" w:sz="0" w:space="0" w:color="auto"/>
        <w:right w:val="none" w:sz="0" w:space="0" w:color="auto"/>
      </w:divBdr>
    </w:div>
    <w:div w:id="586117331">
      <w:bodyDiv w:val="1"/>
      <w:marLeft w:val="0"/>
      <w:marRight w:val="0"/>
      <w:marTop w:val="0"/>
      <w:marBottom w:val="0"/>
      <w:divBdr>
        <w:top w:val="none" w:sz="0" w:space="0" w:color="auto"/>
        <w:left w:val="none" w:sz="0" w:space="0" w:color="auto"/>
        <w:bottom w:val="none" w:sz="0" w:space="0" w:color="auto"/>
        <w:right w:val="none" w:sz="0" w:space="0" w:color="auto"/>
      </w:divBdr>
    </w:div>
    <w:div w:id="586233791">
      <w:bodyDiv w:val="1"/>
      <w:marLeft w:val="0"/>
      <w:marRight w:val="0"/>
      <w:marTop w:val="0"/>
      <w:marBottom w:val="0"/>
      <w:divBdr>
        <w:top w:val="none" w:sz="0" w:space="0" w:color="auto"/>
        <w:left w:val="none" w:sz="0" w:space="0" w:color="auto"/>
        <w:bottom w:val="none" w:sz="0" w:space="0" w:color="auto"/>
        <w:right w:val="none" w:sz="0" w:space="0" w:color="auto"/>
      </w:divBdr>
    </w:div>
    <w:div w:id="595209405">
      <w:bodyDiv w:val="1"/>
      <w:marLeft w:val="0"/>
      <w:marRight w:val="0"/>
      <w:marTop w:val="0"/>
      <w:marBottom w:val="0"/>
      <w:divBdr>
        <w:top w:val="none" w:sz="0" w:space="0" w:color="auto"/>
        <w:left w:val="none" w:sz="0" w:space="0" w:color="auto"/>
        <w:bottom w:val="none" w:sz="0" w:space="0" w:color="auto"/>
        <w:right w:val="none" w:sz="0" w:space="0" w:color="auto"/>
      </w:divBdr>
    </w:div>
    <w:div w:id="607002802">
      <w:bodyDiv w:val="1"/>
      <w:marLeft w:val="0"/>
      <w:marRight w:val="0"/>
      <w:marTop w:val="0"/>
      <w:marBottom w:val="0"/>
      <w:divBdr>
        <w:top w:val="none" w:sz="0" w:space="0" w:color="auto"/>
        <w:left w:val="none" w:sz="0" w:space="0" w:color="auto"/>
        <w:bottom w:val="none" w:sz="0" w:space="0" w:color="auto"/>
        <w:right w:val="none" w:sz="0" w:space="0" w:color="auto"/>
      </w:divBdr>
    </w:div>
    <w:div w:id="607855647">
      <w:bodyDiv w:val="1"/>
      <w:marLeft w:val="0"/>
      <w:marRight w:val="0"/>
      <w:marTop w:val="0"/>
      <w:marBottom w:val="0"/>
      <w:divBdr>
        <w:top w:val="none" w:sz="0" w:space="0" w:color="auto"/>
        <w:left w:val="none" w:sz="0" w:space="0" w:color="auto"/>
        <w:bottom w:val="none" w:sz="0" w:space="0" w:color="auto"/>
        <w:right w:val="none" w:sz="0" w:space="0" w:color="auto"/>
      </w:divBdr>
    </w:div>
    <w:div w:id="608046038">
      <w:bodyDiv w:val="1"/>
      <w:marLeft w:val="0"/>
      <w:marRight w:val="0"/>
      <w:marTop w:val="0"/>
      <w:marBottom w:val="0"/>
      <w:divBdr>
        <w:top w:val="none" w:sz="0" w:space="0" w:color="auto"/>
        <w:left w:val="none" w:sz="0" w:space="0" w:color="auto"/>
        <w:bottom w:val="none" w:sz="0" w:space="0" w:color="auto"/>
        <w:right w:val="none" w:sz="0" w:space="0" w:color="auto"/>
      </w:divBdr>
    </w:div>
    <w:div w:id="614531146">
      <w:bodyDiv w:val="1"/>
      <w:marLeft w:val="0"/>
      <w:marRight w:val="0"/>
      <w:marTop w:val="0"/>
      <w:marBottom w:val="0"/>
      <w:divBdr>
        <w:top w:val="none" w:sz="0" w:space="0" w:color="auto"/>
        <w:left w:val="none" w:sz="0" w:space="0" w:color="auto"/>
        <w:bottom w:val="none" w:sz="0" w:space="0" w:color="auto"/>
        <w:right w:val="none" w:sz="0" w:space="0" w:color="auto"/>
      </w:divBdr>
    </w:div>
    <w:div w:id="619341390">
      <w:bodyDiv w:val="1"/>
      <w:marLeft w:val="0"/>
      <w:marRight w:val="0"/>
      <w:marTop w:val="0"/>
      <w:marBottom w:val="0"/>
      <w:divBdr>
        <w:top w:val="none" w:sz="0" w:space="0" w:color="auto"/>
        <w:left w:val="none" w:sz="0" w:space="0" w:color="auto"/>
        <w:bottom w:val="none" w:sz="0" w:space="0" w:color="auto"/>
        <w:right w:val="none" w:sz="0" w:space="0" w:color="auto"/>
      </w:divBdr>
    </w:div>
    <w:div w:id="626938621">
      <w:bodyDiv w:val="1"/>
      <w:marLeft w:val="0"/>
      <w:marRight w:val="0"/>
      <w:marTop w:val="0"/>
      <w:marBottom w:val="0"/>
      <w:divBdr>
        <w:top w:val="none" w:sz="0" w:space="0" w:color="auto"/>
        <w:left w:val="none" w:sz="0" w:space="0" w:color="auto"/>
        <w:bottom w:val="none" w:sz="0" w:space="0" w:color="auto"/>
        <w:right w:val="none" w:sz="0" w:space="0" w:color="auto"/>
      </w:divBdr>
    </w:div>
    <w:div w:id="628050966">
      <w:bodyDiv w:val="1"/>
      <w:marLeft w:val="0"/>
      <w:marRight w:val="0"/>
      <w:marTop w:val="0"/>
      <w:marBottom w:val="0"/>
      <w:divBdr>
        <w:top w:val="none" w:sz="0" w:space="0" w:color="auto"/>
        <w:left w:val="none" w:sz="0" w:space="0" w:color="auto"/>
        <w:bottom w:val="none" w:sz="0" w:space="0" w:color="auto"/>
        <w:right w:val="none" w:sz="0" w:space="0" w:color="auto"/>
      </w:divBdr>
    </w:div>
    <w:div w:id="628970818">
      <w:bodyDiv w:val="1"/>
      <w:marLeft w:val="0"/>
      <w:marRight w:val="0"/>
      <w:marTop w:val="0"/>
      <w:marBottom w:val="0"/>
      <w:divBdr>
        <w:top w:val="none" w:sz="0" w:space="0" w:color="auto"/>
        <w:left w:val="none" w:sz="0" w:space="0" w:color="auto"/>
        <w:bottom w:val="none" w:sz="0" w:space="0" w:color="auto"/>
        <w:right w:val="none" w:sz="0" w:space="0" w:color="auto"/>
      </w:divBdr>
    </w:div>
    <w:div w:id="646133362">
      <w:bodyDiv w:val="1"/>
      <w:marLeft w:val="0"/>
      <w:marRight w:val="0"/>
      <w:marTop w:val="0"/>
      <w:marBottom w:val="0"/>
      <w:divBdr>
        <w:top w:val="none" w:sz="0" w:space="0" w:color="auto"/>
        <w:left w:val="none" w:sz="0" w:space="0" w:color="auto"/>
        <w:bottom w:val="none" w:sz="0" w:space="0" w:color="auto"/>
        <w:right w:val="none" w:sz="0" w:space="0" w:color="auto"/>
      </w:divBdr>
    </w:div>
    <w:div w:id="648166303">
      <w:bodyDiv w:val="1"/>
      <w:marLeft w:val="0"/>
      <w:marRight w:val="0"/>
      <w:marTop w:val="0"/>
      <w:marBottom w:val="0"/>
      <w:divBdr>
        <w:top w:val="none" w:sz="0" w:space="0" w:color="auto"/>
        <w:left w:val="none" w:sz="0" w:space="0" w:color="auto"/>
        <w:bottom w:val="none" w:sz="0" w:space="0" w:color="auto"/>
        <w:right w:val="none" w:sz="0" w:space="0" w:color="auto"/>
      </w:divBdr>
    </w:div>
    <w:div w:id="648168829">
      <w:bodyDiv w:val="1"/>
      <w:marLeft w:val="0"/>
      <w:marRight w:val="0"/>
      <w:marTop w:val="0"/>
      <w:marBottom w:val="0"/>
      <w:divBdr>
        <w:top w:val="none" w:sz="0" w:space="0" w:color="auto"/>
        <w:left w:val="none" w:sz="0" w:space="0" w:color="auto"/>
        <w:bottom w:val="none" w:sz="0" w:space="0" w:color="auto"/>
        <w:right w:val="none" w:sz="0" w:space="0" w:color="auto"/>
      </w:divBdr>
    </w:div>
    <w:div w:id="651645155">
      <w:bodyDiv w:val="1"/>
      <w:marLeft w:val="0"/>
      <w:marRight w:val="0"/>
      <w:marTop w:val="0"/>
      <w:marBottom w:val="0"/>
      <w:divBdr>
        <w:top w:val="none" w:sz="0" w:space="0" w:color="auto"/>
        <w:left w:val="none" w:sz="0" w:space="0" w:color="auto"/>
        <w:bottom w:val="none" w:sz="0" w:space="0" w:color="auto"/>
        <w:right w:val="none" w:sz="0" w:space="0" w:color="auto"/>
      </w:divBdr>
    </w:div>
    <w:div w:id="660547166">
      <w:bodyDiv w:val="1"/>
      <w:marLeft w:val="0"/>
      <w:marRight w:val="0"/>
      <w:marTop w:val="0"/>
      <w:marBottom w:val="0"/>
      <w:divBdr>
        <w:top w:val="none" w:sz="0" w:space="0" w:color="auto"/>
        <w:left w:val="none" w:sz="0" w:space="0" w:color="auto"/>
        <w:bottom w:val="none" w:sz="0" w:space="0" w:color="auto"/>
        <w:right w:val="none" w:sz="0" w:space="0" w:color="auto"/>
      </w:divBdr>
    </w:div>
    <w:div w:id="661471976">
      <w:bodyDiv w:val="1"/>
      <w:marLeft w:val="0"/>
      <w:marRight w:val="0"/>
      <w:marTop w:val="0"/>
      <w:marBottom w:val="0"/>
      <w:divBdr>
        <w:top w:val="none" w:sz="0" w:space="0" w:color="auto"/>
        <w:left w:val="none" w:sz="0" w:space="0" w:color="auto"/>
        <w:bottom w:val="none" w:sz="0" w:space="0" w:color="auto"/>
        <w:right w:val="none" w:sz="0" w:space="0" w:color="auto"/>
      </w:divBdr>
    </w:div>
    <w:div w:id="664627811">
      <w:bodyDiv w:val="1"/>
      <w:marLeft w:val="0"/>
      <w:marRight w:val="0"/>
      <w:marTop w:val="0"/>
      <w:marBottom w:val="0"/>
      <w:divBdr>
        <w:top w:val="none" w:sz="0" w:space="0" w:color="auto"/>
        <w:left w:val="none" w:sz="0" w:space="0" w:color="auto"/>
        <w:bottom w:val="none" w:sz="0" w:space="0" w:color="auto"/>
        <w:right w:val="none" w:sz="0" w:space="0" w:color="auto"/>
      </w:divBdr>
    </w:div>
    <w:div w:id="670569496">
      <w:bodyDiv w:val="1"/>
      <w:marLeft w:val="0"/>
      <w:marRight w:val="0"/>
      <w:marTop w:val="0"/>
      <w:marBottom w:val="0"/>
      <w:divBdr>
        <w:top w:val="none" w:sz="0" w:space="0" w:color="auto"/>
        <w:left w:val="none" w:sz="0" w:space="0" w:color="auto"/>
        <w:bottom w:val="none" w:sz="0" w:space="0" w:color="auto"/>
        <w:right w:val="none" w:sz="0" w:space="0" w:color="auto"/>
      </w:divBdr>
    </w:div>
    <w:div w:id="717360078">
      <w:bodyDiv w:val="1"/>
      <w:marLeft w:val="0"/>
      <w:marRight w:val="0"/>
      <w:marTop w:val="0"/>
      <w:marBottom w:val="0"/>
      <w:divBdr>
        <w:top w:val="none" w:sz="0" w:space="0" w:color="auto"/>
        <w:left w:val="none" w:sz="0" w:space="0" w:color="auto"/>
        <w:bottom w:val="none" w:sz="0" w:space="0" w:color="auto"/>
        <w:right w:val="none" w:sz="0" w:space="0" w:color="auto"/>
      </w:divBdr>
    </w:div>
    <w:div w:id="736170430">
      <w:bodyDiv w:val="1"/>
      <w:marLeft w:val="0"/>
      <w:marRight w:val="0"/>
      <w:marTop w:val="0"/>
      <w:marBottom w:val="0"/>
      <w:divBdr>
        <w:top w:val="none" w:sz="0" w:space="0" w:color="auto"/>
        <w:left w:val="none" w:sz="0" w:space="0" w:color="auto"/>
        <w:bottom w:val="none" w:sz="0" w:space="0" w:color="auto"/>
        <w:right w:val="none" w:sz="0" w:space="0" w:color="auto"/>
      </w:divBdr>
    </w:div>
    <w:div w:id="737632296">
      <w:bodyDiv w:val="1"/>
      <w:marLeft w:val="0"/>
      <w:marRight w:val="0"/>
      <w:marTop w:val="0"/>
      <w:marBottom w:val="0"/>
      <w:divBdr>
        <w:top w:val="none" w:sz="0" w:space="0" w:color="auto"/>
        <w:left w:val="none" w:sz="0" w:space="0" w:color="auto"/>
        <w:bottom w:val="none" w:sz="0" w:space="0" w:color="auto"/>
        <w:right w:val="none" w:sz="0" w:space="0" w:color="auto"/>
      </w:divBdr>
    </w:div>
    <w:div w:id="740828609">
      <w:bodyDiv w:val="1"/>
      <w:marLeft w:val="0"/>
      <w:marRight w:val="0"/>
      <w:marTop w:val="0"/>
      <w:marBottom w:val="0"/>
      <w:divBdr>
        <w:top w:val="none" w:sz="0" w:space="0" w:color="auto"/>
        <w:left w:val="none" w:sz="0" w:space="0" w:color="auto"/>
        <w:bottom w:val="none" w:sz="0" w:space="0" w:color="auto"/>
        <w:right w:val="none" w:sz="0" w:space="0" w:color="auto"/>
      </w:divBdr>
    </w:div>
    <w:div w:id="742751443">
      <w:bodyDiv w:val="1"/>
      <w:marLeft w:val="0"/>
      <w:marRight w:val="0"/>
      <w:marTop w:val="0"/>
      <w:marBottom w:val="0"/>
      <w:divBdr>
        <w:top w:val="none" w:sz="0" w:space="0" w:color="auto"/>
        <w:left w:val="none" w:sz="0" w:space="0" w:color="auto"/>
        <w:bottom w:val="none" w:sz="0" w:space="0" w:color="auto"/>
        <w:right w:val="none" w:sz="0" w:space="0" w:color="auto"/>
      </w:divBdr>
    </w:div>
    <w:div w:id="745032441">
      <w:bodyDiv w:val="1"/>
      <w:marLeft w:val="0"/>
      <w:marRight w:val="0"/>
      <w:marTop w:val="0"/>
      <w:marBottom w:val="0"/>
      <w:divBdr>
        <w:top w:val="none" w:sz="0" w:space="0" w:color="auto"/>
        <w:left w:val="none" w:sz="0" w:space="0" w:color="auto"/>
        <w:bottom w:val="none" w:sz="0" w:space="0" w:color="auto"/>
        <w:right w:val="none" w:sz="0" w:space="0" w:color="auto"/>
      </w:divBdr>
    </w:div>
    <w:div w:id="759638151">
      <w:bodyDiv w:val="1"/>
      <w:marLeft w:val="0"/>
      <w:marRight w:val="0"/>
      <w:marTop w:val="0"/>
      <w:marBottom w:val="0"/>
      <w:divBdr>
        <w:top w:val="none" w:sz="0" w:space="0" w:color="auto"/>
        <w:left w:val="none" w:sz="0" w:space="0" w:color="auto"/>
        <w:bottom w:val="none" w:sz="0" w:space="0" w:color="auto"/>
        <w:right w:val="none" w:sz="0" w:space="0" w:color="auto"/>
      </w:divBdr>
    </w:div>
    <w:div w:id="764035822">
      <w:bodyDiv w:val="1"/>
      <w:marLeft w:val="0"/>
      <w:marRight w:val="0"/>
      <w:marTop w:val="0"/>
      <w:marBottom w:val="0"/>
      <w:divBdr>
        <w:top w:val="none" w:sz="0" w:space="0" w:color="auto"/>
        <w:left w:val="none" w:sz="0" w:space="0" w:color="auto"/>
        <w:bottom w:val="none" w:sz="0" w:space="0" w:color="auto"/>
        <w:right w:val="none" w:sz="0" w:space="0" w:color="auto"/>
      </w:divBdr>
    </w:div>
    <w:div w:id="768695820">
      <w:bodyDiv w:val="1"/>
      <w:marLeft w:val="0"/>
      <w:marRight w:val="0"/>
      <w:marTop w:val="0"/>
      <w:marBottom w:val="0"/>
      <w:divBdr>
        <w:top w:val="none" w:sz="0" w:space="0" w:color="auto"/>
        <w:left w:val="none" w:sz="0" w:space="0" w:color="auto"/>
        <w:bottom w:val="none" w:sz="0" w:space="0" w:color="auto"/>
        <w:right w:val="none" w:sz="0" w:space="0" w:color="auto"/>
      </w:divBdr>
    </w:div>
    <w:div w:id="774132311">
      <w:bodyDiv w:val="1"/>
      <w:marLeft w:val="0"/>
      <w:marRight w:val="0"/>
      <w:marTop w:val="0"/>
      <w:marBottom w:val="0"/>
      <w:divBdr>
        <w:top w:val="none" w:sz="0" w:space="0" w:color="auto"/>
        <w:left w:val="none" w:sz="0" w:space="0" w:color="auto"/>
        <w:bottom w:val="none" w:sz="0" w:space="0" w:color="auto"/>
        <w:right w:val="none" w:sz="0" w:space="0" w:color="auto"/>
      </w:divBdr>
    </w:div>
    <w:div w:id="800851575">
      <w:bodyDiv w:val="1"/>
      <w:marLeft w:val="0"/>
      <w:marRight w:val="0"/>
      <w:marTop w:val="0"/>
      <w:marBottom w:val="0"/>
      <w:divBdr>
        <w:top w:val="none" w:sz="0" w:space="0" w:color="auto"/>
        <w:left w:val="none" w:sz="0" w:space="0" w:color="auto"/>
        <w:bottom w:val="none" w:sz="0" w:space="0" w:color="auto"/>
        <w:right w:val="none" w:sz="0" w:space="0" w:color="auto"/>
      </w:divBdr>
    </w:div>
    <w:div w:id="823006944">
      <w:bodyDiv w:val="1"/>
      <w:marLeft w:val="0"/>
      <w:marRight w:val="0"/>
      <w:marTop w:val="0"/>
      <w:marBottom w:val="0"/>
      <w:divBdr>
        <w:top w:val="none" w:sz="0" w:space="0" w:color="auto"/>
        <w:left w:val="none" w:sz="0" w:space="0" w:color="auto"/>
        <w:bottom w:val="none" w:sz="0" w:space="0" w:color="auto"/>
        <w:right w:val="none" w:sz="0" w:space="0" w:color="auto"/>
      </w:divBdr>
    </w:div>
    <w:div w:id="832916219">
      <w:bodyDiv w:val="1"/>
      <w:marLeft w:val="0"/>
      <w:marRight w:val="0"/>
      <w:marTop w:val="0"/>
      <w:marBottom w:val="0"/>
      <w:divBdr>
        <w:top w:val="none" w:sz="0" w:space="0" w:color="auto"/>
        <w:left w:val="none" w:sz="0" w:space="0" w:color="auto"/>
        <w:bottom w:val="none" w:sz="0" w:space="0" w:color="auto"/>
        <w:right w:val="none" w:sz="0" w:space="0" w:color="auto"/>
      </w:divBdr>
    </w:div>
    <w:div w:id="834416181">
      <w:bodyDiv w:val="1"/>
      <w:marLeft w:val="0"/>
      <w:marRight w:val="0"/>
      <w:marTop w:val="0"/>
      <w:marBottom w:val="0"/>
      <w:divBdr>
        <w:top w:val="none" w:sz="0" w:space="0" w:color="auto"/>
        <w:left w:val="none" w:sz="0" w:space="0" w:color="auto"/>
        <w:bottom w:val="none" w:sz="0" w:space="0" w:color="auto"/>
        <w:right w:val="none" w:sz="0" w:space="0" w:color="auto"/>
      </w:divBdr>
    </w:div>
    <w:div w:id="846797586">
      <w:bodyDiv w:val="1"/>
      <w:marLeft w:val="0"/>
      <w:marRight w:val="0"/>
      <w:marTop w:val="0"/>
      <w:marBottom w:val="0"/>
      <w:divBdr>
        <w:top w:val="none" w:sz="0" w:space="0" w:color="auto"/>
        <w:left w:val="none" w:sz="0" w:space="0" w:color="auto"/>
        <w:bottom w:val="none" w:sz="0" w:space="0" w:color="auto"/>
        <w:right w:val="none" w:sz="0" w:space="0" w:color="auto"/>
      </w:divBdr>
    </w:div>
    <w:div w:id="847448634">
      <w:bodyDiv w:val="1"/>
      <w:marLeft w:val="0"/>
      <w:marRight w:val="0"/>
      <w:marTop w:val="0"/>
      <w:marBottom w:val="0"/>
      <w:divBdr>
        <w:top w:val="none" w:sz="0" w:space="0" w:color="auto"/>
        <w:left w:val="none" w:sz="0" w:space="0" w:color="auto"/>
        <w:bottom w:val="none" w:sz="0" w:space="0" w:color="auto"/>
        <w:right w:val="none" w:sz="0" w:space="0" w:color="auto"/>
      </w:divBdr>
    </w:div>
    <w:div w:id="853105698">
      <w:bodyDiv w:val="1"/>
      <w:marLeft w:val="0"/>
      <w:marRight w:val="0"/>
      <w:marTop w:val="0"/>
      <w:marBottom w:val="0"/>
      <w:divBdr>
        <w:top w:val="none" w:sz="0" w:space="0" w:color="auto"/>
        <w:left w:val="none" w:sz="0" w:space="0" w:color="auto"/>
        <w:bottom w:val="none" w:sz="0" w:space="0" w:color="auto"/>
        <w:right w:val="none" w:sz="0" w:space="0" w:color="auto"/>
      </w:divBdr>
    </w:div>
    <w:div w:id="855193465">
      <w:bodyDiv w:val="1"/>
      <w:marLeft w:val="0"/>
      <w:marRight w:val="0"/>
      <w:marTop w:val="0"/>
      <w:marBottom w:val="0"/>
      <w:divBdr>
        <w:top w:val="none" w:sz="0" w:space="0" w:color="auto"/>
        <w:left w:val="none" w:sz="0" w:space="0" w:color="auto"/>
        <w:bottom w:val="none" w:sz="0" w:space="0" w:color="auto"/>
        <w:right w:val="none" w:sz="0" w:space="0" w:color="auto"/>
      </w:divBdr>
    </w:div>
    <w:div w:id="859274005">
      <w:bodyDiv w:val="1"/>
      <w:marLeft w:val="0"/>
      <w:marRight w:val="0"/>
      <w:marTop w:val="0"/>
      <w:marBottom w:val="0"/>
      <w:divBdr>
        <w:top w:val="none" w:sz="0" w:space="0" w:color="auto"/>
        <w:left w:val="none" w:sz="0" w:space="0" w:color="auto"/>
        <w:bottom w:val="none" w:sz="0" w:space="0" w:color="auto"/>
        <w:right w:val="none" w:sz="0" w:space="0" w:color="auto"/>
      </w:divBdr>
    </w:div>
    <w:div w:id="860707596">
      <w:bodyDiv w:val="1"/>
      <w:marLeft w:val="0"/>
      <w:marRight w:val="0"/>
      <w:marTop w:val="0"/>
      <w:marBottom w:val="0"/>
      <w:divBdr>
        <w:top w:val="none" w:sz="0" w:space="0" w:color="auto"/>
        <w:left w:val="none" w:sz="0" w:space="0" w:color="auto"/>
        <w:bottom w:val="none" w:sz="0" w:space="0" w:color="auto"/>
        <w:right w:val="none" w:sz="0" w:space="0" w:color="auto"/>
      </w:divBdr>
    </w:div>
    <w:div w:id="870384921">
      <w:bodyDiv w:val="1"/>
      <w:marLeft w:val="0"/>
      <w:marRight w:val="0"/>
      <w:marTop w:val="0"/>
      <w:marBottom w:val="0"/>
      <w:divBdr>
        <w:top w:val="none" w:sz="0" w:space="0" w:color="auto"/>
        <w:left w:val="none" w:sz="0" w:space="0" w:color="auto"/>
        <w:bottom w:val="none" w:sz="0" w:space="0" w:color="auto"/>
        <w:right w:val="none" w:sz="0" w:space="0" w:color="auto"/>
      </w:divBdr>
    </w:div>
    <w:div w:id="873808572">
      <w:bodyDiv w:val="1"/>
      <w:marLeft w:val="0"/>
      <w:marRight w:val="0"/>
      <w:marTop w:val="0"/>
      <w:marBottom w:val="0"/>
      <w:divBdr>
        <w:top w:val="none" w:sz="0" w:space="0" w:color="auto"/>
        <w:left w:val="none" w:sz="0" w:space="0" w:color="auto"/>
        <w:bottom w:val="none" w:sz="0" w:space="0" w:color="auto"/>
        <w:right w:val="none" w:sz="0" w:space="0" w:color="auto"/>
      </w:divBdr>
    </w:div>
    <w:div w:id="875698747">
      <w:bodyDiv w:val="1"/>
      <w:marLeft w:val="0"/>
      <w:marRight w:val="0"/>
      <w:marTop w:val="0"/>
      <w:marBottom w:val="0"/>
      <w:divBdr>
        <w:top w:val="none" w:sz="0" w:space="0" w:color="auto"/>
        <w:left w:val="none" w:sz="0" w:space="0" w:color="auto"/>
        <w:bottom w:val="none" w:sz="0" w:space="0" w:color="auto"/>
        <w:right w:val="none" w:sz="0" w:space="0" w:color="auto"/>
      </w:divBdr>
    </w:div>
    <w:div w:id="884753380">
      <w:bodyDiv w:val="1"/>
      <w:marLeft w:val="0"/>
      <w:marRight w:val="0"/>
      <w:marTop w:val="0"/>
      <w:marBottom w:val="0"/>
      <w:divBdr>
        <w:top w:val="none" w:sz="0" w:space="0" w:color="auto"/>
        <w:left w:val="none" w:sz="0" w:space="0" w:color="auto"/>
        <w:bottom w:val="none" w:sz="0" w:space="0" w:color="auto"/>
        <w:right w:val="none" w:sz="0" w:space="0" w:color="auto"/>
      </w:divBdr>
    </w:div>
    <w:div w:id="905452894">
      <w:bodyDiv w:val="1"/>
      <w:marLeft w:val="0"/>
      <w:marRight w:val="0"/>
      <w:marTop w:val="0"/>
      <w:marBottom w:val="0"/>
      <w:divBdr>
        <w:top w:val="none" w:sz="0" w:space="0" w:color="auto"/>
        <w:left w:val="none" w:sz="0" w:space="0" w:color="auto"/>
        <w:bottom w:val="none" w:sz="0" w:space="0" w:color="auto"/>
        <w:right w:val="none" w:sz="0" w:space="0" w:color="auto"/>
      </w:divBdr>
    </w:div>
    <w:div w:id="905839563">
      <w:bodyDiv w:val="1"/>
      <w:marLeft w:val="0"/>
      <w:marRight w:val="0"/>
      <w:marTop w:val="0"/>
      <w:marBottom w:val="0"/>
      <w:divBdr>
        <w:top w:val="none" w:sz="0" w:space="0" w:color="auto"/>
        <w:left w:val="none" w:sz="0" w:space="0" w:color="auto"/>
        <w:bottom w:val="none" w:sz="0" w:space="0" w:color="auto"/>
        <w:right w:val="none" w:sz="0" w:space="0" w:color="auto"/>
      </w:divBdr>
    </w:div>
    <w:div w:id="907808867">
      <w:bodyDiv w:val="1"/>
      <w:marLeft w:val="0"/>
      <w:marRight w:val="0"/>
      <w:marTop w:val="0"/>
      <w:marBottom w:val="0"/>
      <w:divBdr>
        <w:top w:val="none" w:sz="0" w:space="0" w:color="auto"/>
        <w:left w:val="none" w:sz="0" w:space="0" w:color="auto"/>
        <w:bottom w:val="none" w:sz="0" w:space="0" w:color="auto"/>
        <w:right w:val="none" w:sz="0" w:space="0" w:color="auto"/>
      </w:divBdr>
    </w:div>
    <w:div w:id="909116712">
      <w:bodyDiv w:val="1"/>
      <w:marLeft w:val="0"/>
      <w:marRight w:val="0"/>
      <w:marTop w:val="0"/>
      <w:marBottom w:val="0"/>
      <w:divBdr>
        <w:top w:val="none" w:sz="0" w:space="0" w:color="auto"/>
        <w:left w:val="none" w:sz="0" w:space="0" w:color="auto"/>
        <w:bottom w:val="none" w:sz="0" w:space="0" w:color="auto"/>
        <w:right w:val="none" w:sz="0" w:space="0" w:color="auto"/>
      </w:divBdr>
    </w:div>
    <w:div w:id="911500466">
      <w:bodyDiv w:val="1"/>
      <w:marLeft w:val="0"/>
      <w:marRight w:val="0"/>
      <w:marTop w:val="0"/>
      <w:marBottom w:val="0"/>
      <w:divBdr>
        <w:top w:val="none" w:sz="0" w:space="0" w:color="auto"/>
        <w:left w:val="none" w:sz="0" w:space="0" w:color="auto"/>
        <w:bottom w:val="none" w:sz="0" w:space="0" w:color="auto"/>
        <w:right w:val="none" w:sz="0" w:space="0" w:color="auto"/>
      </w:divBdr>
    </w:div>
    <w:div w:id="931007346">
      <w:bodyDiv w:val="1"/>
      <w:marLeft w:val="0"/>
      <w:marRight w:val="0"/>
      <w:marTop w:val="0"/>
      <w:marBottom w:val="0"/>
      <w:divBdr>
        <w:top w:val="none" w:sz="0" w:space="0" w:color="auto"/>
        <w:left w:val="none" w:sz="0" w:space="0" w:color="auto"/>
        <w:bottom w:val="none" w:sz="0" w:space="0" w:color="auto"/>
        <w:right w:val="none" w:sz="0" w:space="0" w:color="auto"/>
      </w:divBdr>
    </w:div>
    <w:div w:id="936988487">
      <w:bodyDiv w:val="1"/>
      <w:marLeft w:val="0"/>
      <w:marRight w:val="0"/>
      <w:marTop w:val="0"/>
      <w:marBottom w:val="0"/>
      <w:divBdr>
        <w:top w:val="none" w:sz="0" w:space="0" w:color="auto"/>
        <w:left w:val="none" w:sz="0" w:space="0" w:color="auto"/>
        <w:bottom w:val="none" w:sz="0" w:space="0" w:color="auto"/>
        <w:right w:val="none" w:sz="0" w:space="0" w:color="auto"/>
      </w:divBdr>
    </w:div>
    <w:div w:id="946738875">
      <w:bodyDiv w:val="1"/>
      <w:marLeft w:val="0"/>
      <w:marRight w:val="0"/>
      <w:marTop w:val="0"/>
      <w:marBottom w:val="0"/>
      <w:divBdr>
        <w:top w:val="none" w:sz="0" w:space="0" w:color="auto"/>
        <w:left w:val="none" w:sz="0" w:space="0" w:color="auto"/>
        <w:bottom w:val="none" w:sz="0" w:space="0" w:color="auto"/>
        <w:right w:val="none" w:sz="0" w:space="0" w:color="auto"/>
      </w:divBdr>
    </w:div>
    <w:div w:id="956566089">
      <w:bodyDiv w:val="1"/>
      <w:marLeft w:val="0"/>
      <w:marRight w:val="0"/>
      <w:marTop w:val="0"/>
      <w:marBottom w:val="0"/>
      <w:divBdr>
        <w:top w:val="none" w:sz="0" w:space="0" w:color="auto"/>
        <w:left w:val="none" w:sz="0" w:space="0" w:color="auto"/>
        <w:bottom w:val="none" w:sz="0" w:space="0" w:color="auto"/>
        <w:right w:val="none" w:sz="0" w:space="0" w:color="auto"/>
      </w:divBdr>
    </w:div>
    <w:div w:id="958411846">
      <w:bodyDiv w:val="1"/>
      <w:marLeft w:val="0"/>
      <w:marRight w:val="0"/>
      <w:marTop w:val="0"/>
      <w:marBottom w:val="0"/>
      <w:divBdr>
        <w:top w:val="none" w:sz="0" w:space="0" w:color="auto"/>
        <w:left w:val="none" w:sz="0" w:space="0" w:color="auto"/>
        <w:bottom w:val="none" w:sz="0" w:space="0" w:color="auto"/>
        <w:right w:val="none" w:sz="0" w:space="0" w:color="auto"/>
      </w:divBdr>
    </w:div>
    <w:div w:id="965501812">
      <w:bodyDiv w:val="1"/>
      <w:marLeft w:val="0"/>
      <w:marRight w:val="0"/>
      <w:marTop w:val="0"/>
      <w:marBottom w:val="0"/>
      <w:divBdr>
        <w:top w:val="none" w:sz="0" w:space="0" w:color="auto"/>
        <w:left w:val="none" w:sz="0" w:space="0" w:color="auto"/>
        <w:bottom w:val="none" w:sz="0" w:space="0" w:color="auto"/>
        <w:right w:val="none" w:sz="0" w:space="0" w:color="auto"/>
      </w:divBdr>
    </w:div>
    <w:div w:id="974916208">
      <w:bodyDiv w:val="1"/>
      <w:marLeft w:val="0"/>
      <w:marRight w:val="0"/>
      <w:marTop w:val="0"/>
      <w:marBottom w:val="0"/>
      <w:divBdr>
        <w:top w:val="none" w:sz="0" w:space="0" w:color="auto"/>
        <w:left w:val="none" w:sz="0" w:space="0" w:color="auto"/>
        <w:bottom w:val="none" w:sz="0" w:space="0" w:color="auto"/>
        <w:right w:val="none" w:sz="0" w:space="0" w:color="auto"/>
      </w:divBdr>
    </w:div>
    <w:div w:id="977764321">
      <w:bodyDiv w:val="1"/>
      <w:marLeft w:val="0"/>
      <w:marRight w:val="0"/>
      <w:marTop w:val="0"/>
      <w:marBottom w:val="0"/>
      <w:divBdr>
        <w:top w:val="none" w:sz="0" w:space="0" w:color="auto"/>
        <w:left w:val="none" w:sz="0" w:space="0" w:color="auto"/>
        <w:bottom w:val="none" w:sz="0" w:space="0" w:color="auto"/>
        <w:right w:val="none" w:sz="0" w:space="0" w:color="auto"/>
      </w:divBdr>
    </w:div>
    <w:div w:id="979771973">
      <w:bodyDiv w:val="1"/>
      <w:marLeft w:val="0"/>
      <w:marRight w:val="0"/>
      <w:marTop w:val="0"/>
      <w:marBottom w:val="0"/>
      <w:divBdr>
        <w:top w:val="none" w:sz="0" w:space="0" w:color="auto"/>
        <w:left w:val="none" w:sz="0" w:space="0" w:color="auto"/>
        <w:bottom w:val="none" w:sz="0" w:space="0" w:color="auto"/>
        <w:right w:val="none" w:sz="0" w:space="0" w:color="auto"/>
      </w:divBdr>
    </w:div>
    <w:div w:id="993682164">
      <w:bodyDiv w:val="1"/>
      <w:marLeft w:val="0"/>
      <w:marRight w:val="0"/>
      <w:marTop w:val="0"/>
      <w:marBottom w:val="0"/>
      <w:divBdr>
        <w:top w:val="none" w:sz="0" w:space="0" w:color="auto"/>
        <w:left w:val="none" w:sz="0" w:space="0" w:color="auto"/>
        <w:bottom w:val="none" w:sz="0" w:space="0" w:color="auto"/>
        <w:right w:val="none" w:sz="0" w:space="0" w:color="auto"/>
      </w:divBdr>
    </w:div>
    <w:div w:id="995301800">
      <w:bodyDiv w:val="1"/>
      <w:marLeft w:val="0"/>
      <w:marRight w:val="0"/>
      <w:marTop w:val="0"/>
      <w:marBottom w:val="0"/>
      <w:divBdr>
        <w:top w:val="none" w:sz="0" w:space="0" w:color="auto"/>
        <w:left w:val="none" w:sz="0" w:space="0" w:color="auto"/>
        <w:bottom w:val="none" w:sz="0" w:space="0" w:color="auto"/>
        <w:right w:val="none" w:sz="0" w:space="0" w:color="auto"/>
      </w:divBdr>
    </w:div>
    <w:div w:id="1005744522">
      <w:bodyDiv w:val="1"/>
      <w:marLeft w:val="0"/>
      <w:marRight w:val="0"/>
      <w:marTop w:val="0"/>
      <w:marBottom w:val="0"/>
      <w:divBdr>
        <w:top w:val="none" w:sz="0" w:space="0" w:color="auto"/>
        <w:left w:val="none" w:sz="0" w:space="0" w:color="auto"/>
        <w:bottom w:val="none" w:sz="0" w:space="0" w:color="auto"/>
        <w:right w:val="none" w:sz="0" w:space="0" w:color="auto"/>
      </w:divBdr>
    </w:div>
    <w:div w:id="1012754854">
      <w:bodyDiv w:val="1"/>
      <w:marLeft w:val="0"/>
      <w:marRight w:val="0"/>
      <w:marTop w:val="0"/>
      <w:marBottom w:val="0"/>
      <w:divBdr>
        <w:top w:val="none" w:sz="0" w:space="0" w:color="auto"/>
        <w:left w:val="none" w:sz="0" w:space="0" w:color="auto"/>
        <w:bottom w:val="none" w:sz="0" w:space="0" w:color="auto"/>
        <w:right w:val="none" w:sz="0" w:space="0" w:color="auto"/>
      </w:divBdr>
    </w:div>
    <w:div w:id="1028532370">
      <w:bodyDiv w:val="1"/>
      <w:marLeft w:val="0"/>
      <w:marRight w:val="0"/>
      <w:marTop w:val="0"/>
      <w:marBottom w:val="0"/>
      <w:divBdr>
        <w:top w:val="none" w:sz="0" w:space="0" w:color="auto"/>
        <w:left w:val="none" w:sz="0" w:space="0" w:color="auto"/>
        <w:bottom w:val="none" w:sz="0" w:space="0" w:color="auto"/>
        <w:right w:val="none" w:sz="0" w:space="0" w:color="auto"/>
      </w:divBdr>
    </w:div>
    <w:div w:id="1029989995">
      <w:bodyDiv w:val="1"/>
      <w:marLeft w:val="0"/>
      <w:marRight w:val="0"/>
      <w:marTop w:val="0"/>
      <w:marBottom w:val="0"/>
      <w:divBdr>
        <w:top w:val="none" w:sz="0" w:space="0" w:color="auto"/>
        <w:left w:val="none" w:sz="0" w:space="0" w:color="auto"/>
        <w:bottom w:val="none" w:sz="0" w:space="0" w:color="auto"/>
        <w:right w:val="none" w:sz="0" w:space="0" w:color="auto"/>
      </w:divBdr>
    </w:div>
    <w:div w:id="1036084407">
      <w:bodyDiv w:val="1"/>
      <w:marLeft w:val="0"/>
      <w:marRight w:val="0"/>
      <w:marTop w:val="0"/>
      <w:marBottom w:val="0"/>
      <w:divBdr>
        <w:top w:val="none" w:sz="0" w:space="0" w:color="auto"/>
        <w:left w:val="none" w:sz="0" w:space="0" w:color="auto"/>
        <w:bottom w:val="none" w:sz="0" w:space="0" w:color="auto"/>
        <w:right w:val="none" w:sz="0" w:space="0" w:color="auto"/>
      </w:divBdr>
    </w:div>
    <w:div w:id="1038434140">
      <w:bodyDiv w:val="1"/>
      <w:marLeft w:val="0"/>
      <w:marRight w:val="0"/>
      <w:marTop w:val="0"/>
      <w:marBottom w:val="0"/>
      <w:divBdr>
        <w:top w:val="none" w:sz="0" w:space="0" w:color="auto"/>
        <w:left w:val="none" w:sz="0" w:space="0" w:color="auto"/>
        <w:bottom w:val="none" w:sz="0" w:space="0" w:color="auto"/>
        <w:right w:val="none" w:sz="0" w:space="0" w:color="auto"/>
      </w:divBdr>
    </w:div>
    <w:div w:id="1063410784">
      <w:bodyDiv w:val="1"/>
      <w:marLeft w:val="0"/>
      <w:marRight w:val="0"/>
      <w:marTop w:val="0"/>
      <w:marBottom w:val="0"/>
      <w:divBdr>
        <w:top w:val="none" w:sz="0" w:space="0" w:color="auto"/>
        <w:left w:val="none" w:sz="0" w:space="0" w:color="auto"/>
        <w:bottom w:val="none" w:sz="0" w:space="0" w:color="auto"/>
        <w:right w:val="none" w:sz="0" w:space="0" w:color="auto"/>
      </w:divBdr>
    </w:div>
    <w:div w:id="1064452124">
      <w:bodyDiv w:val="1"/>
      <w:marLeft w:val="0"/>
      <w:marRight w:val="0"/>
      <w:marTop w:val="0"/>
      <w:marBottom w:val="0"/>
      <w:divBdr>
        <w:top w:val="none" w:sz="0" w:space="0" w:color="auto"/>
        <w:left w:val="none" w:sz="0" w:space="0" w:color="auto"/>
        <w:bottom w:val="none" w:sz="0" w:space="0" w:color="auto"/>
        <w:right w:val="none" w:sz="0" w:space="0" w:color="auto"/>
      </w:divBdr>
    </w:div>
    <w:div w:id="1074012438">
      <w:bodyDiv w:val="1"/>
      <w:marLeft w:val="0"/>
      <w:marRight w:val="0"/>
      <w:marTop w:val="0"/>
      <w:marBottom w:val="0"/>
      <w:divBdr>
        <w:top w:val="none" w:sz="0" w:space="0" w:color="auto"/>
        <w:left w:val="none" w:sz="0" w:space="0" w:color="auto"/>
        <w:bottom w:val="none" w:sz="0" w:space="0" w:color="auto"/>
        <w:right w:val="none" w:sz="0" w:space="0" w:color="auto"/>
      </w:divBdr>
    </w:div>
    <w:div w:id="1084497257">
      <w:bodyDiv w:val="1"/>
      <w:marLeft w:val="0"/>
      <w:marRight w:val="0"/>
      <w:marTop w:val="0"/>
      <w:marBottom w:val="0"/>
      <w:divBdr>
        <w:top w:val="none" w:sz="0" w:space="0" w:color="auto"/>
        <w:left w:val="none" w:sz="0" w:space="0" w:color="auto"/>
        <w:bottom w:val="none" w:sz="0" w:space="0" w:color="auto"/>
        <w:right w:val="none" w:sz="0" w:space="0" w:color="auto"/>
      </w:divBdr>
    </w:div>
    <w:div w:id="1085111544">
      <w:bodyDiv w:val="1"/>
      <w:marLeft w:val="0"/>
      <w:marRight w:val="0"/>
      <w:marTop w:val="0"/>
      <w:marBottom w:val="0"/>
      <w:divBdr>
        <w:top w:val="none" w:sz="0" w:space="0" w:color="auto"/>
        <w:left w:val="none" w:sz="0" w:space="0" w:color="auto"/>
        <w:bottom w:val="none" w:sz="0" w:space="0" w:color="auto"/>
        <w:right w:val="none" w:sz="0" w:space="0" w:color="auto"/>
      </w:divBdr>
    </w:div>
    <w:div w:id="1088383970">
      <w:bodyDiv w:val="1"/>
      <w:marLeft w:val="0"/>
      <w:marRight w:val="0"/>
      <w:marTop w:val="0"/>
      <w:marBottom w:val="0"/>
      <w:divBdr>
        <w:top w:val="none" w:sz="0" w:space="0" w:color="auto"/>
        <w:left w:val="none" w:sz="0" w:space="0" w:color="auto"/>
        <w:bottom w:val="none" w:sz="0" w:space="0" w:color="auto"/>
        <w:right w:val="none" w:sz="0" w:space="0" w:color="auto"/>
      </w:divBdr>
    </w:div>
    <w:div w:id="1090004506">
      <w:bodyDiv w:val="1"/>
      <w:marLeft w:val="0"/>
      <w:marRight w:val="0"/>
      <w:marTop w:val="0"/>
      <w:marBottom w:val="0"/>
      <w:divBdr>
        <w:top w:val="none" w:sz="0" w:space="0" w:color="auto"/>
        <w:left w:val="none" w:sz="0" w:space="0" w:color="auto"/>
        <w:bottom w:val="none" w:sz="0" w:space="0" w:color="auto"/>
        <w:right w:val="none" w:sz="0" w:space="0" w:color="auto"/>
      </w:divBdr>
    </w:div>
    <w:div w:id="1092315155">
      <w:bodyDiv w:val="1"/>
      <w:marLeft w:val="0"/>
      <w:marRight w:val="0"/>
      <w:marTop w:val="0"/>
      <w:marBottom w:val="0"/>
      <w:divBdr>
        <w:top w:val="none" w:sz="0" w:space="0" w:color="auto"/>
        <w:left w:val="none" w:sz="0" w:space="0" w:color="auto"/>
        <w:bottom w:val="none" w:sz="0" w:space="0" w:color="auto"/>
        <w:right w:val="none" w:sz="0" w:space="0" w:color="auto"/>
      </w:divBdr>
    </w:div>
    <w:div w:id="1094713382">
      <w:bodyDiv w:val="1"/>
      <w:marLeft w:val="0"/>
      <w:marRight w:val="0"/>
      <w:marTop w:val="0"/>
      <w:marBottom w:val="0"/>
      <w:divBdr>
        <w:top w:val="none" w:sz="0" w:space="0" w:color="auto"/>
        <w:left w:val="none" w:sz="0" w:space="0" w:color="auto"/>
        <w:bottom w:val="none" w:sz="0" w:space="0" w:color="auto"/>
        <w:right w:val="none" w:sz="0" w:space="0" w:color="auto"/>
      </w:divBdr>
    </w:div>
    <w:div w:id="1099988849">
      <w:bodyDiv w:val="1"/>
      <w:marLeft w:val="0"/>
      <w:marRight w:val="0"/>
      <w:marTop w:val="0"/>
      <w:marBottom w:val="0"/>
      <w:divBdr>
        <w:top w:val="none" w:sz="0" w:space="0" w:color="auto"/>
        <w:left w:val="none" w:sz="0" w:space="0" w:color="auto"/>
        <w:bottom w:val="none" w:sz="0" w:space="0" w:color="auto"/>
        <w:right w:val="none" w:sz="0" w:space="0" w:color="auto"/>
      </w:divBdr>
    </w:div>
    <w:div w:id="1134323637">
      <w:bodyDiv w:val="1"/>
      <w:marLeft w:val="0"/>
      <w:marRight w:val="0"/>
      <w:marTop w:val="0"/>
      <w:marBottom w:val="0"/>
      <w:divBdr>
        <w:top w:val="none" w:sz="0" w:space="0" w:color="auto"/>
        <w:left w:val="none" w:sz="0" w:space="0" w:color="auto"/>
        <w:bottom w:val="none" w:sz="0" w:space="0" w:color="auto"/>
        <w:right w:val="none" w:sz="0" w:space="0" w:color="auto"/>
      </w:divBdr>
    </w:div>
    <w:div w:id="1135640411">
      <w:bodyDiv w:val="1"/>
      <w:marLeft w:val="0"/>
      <w:marRight w:val="0"/>
      <w:marTop w:val="0"/>
      <w:marBottom w:val="0"/>
      <w:divBdr>
        <w:top w:val="none" w:sz="0" w:space="0" w:color="auto"/>
        <w:left w:val="none" w:sz="0" w:space="0" w:color="auto"/>
        <w:bottom w:val="none" w:sz="0" w:space="0" w:color="auto"/>
        <w:right w:val="none" w:sz="0" w:space="0" w:color="auto"/>
      </w:divBdr>
    </w:div>
    <w:div w:id="1153377345">
      <w:bodyDiv w:val="1"/>
      <w:marLeft w:val="0"/>
      <w:marRight w:val="0"/>
      <w:marTop w:val="0"/>
      <w:marBottom w:val="0"/>
      <w:divBdr>
        <w:top w:val="none" w:sz="0" w:space="0" w:color="auto"/>
        <w:left w:val="none" w:sz="0" w:space="0" w:color="auto"/>
        <w:bottom w:val="none" w:sz="0" w:space="0" w:color="auto"/>
        <w:right w:val="none" w:sz="0" w:space="0" w:color="auto"/>
      </w:divBdr>
    </w:div>
    <w:div w:id="1156722220">
      <w:bodyDiv w:val="1"/>
      <w:marLeft w:val="0"/>
      <w:marRight w:val="0"/>
      <w:marTop w:val="0"/>
      <w:marBottom w:val="0"/>
      <w:divBdr>
        <w:top w:val="none" w:sz="0" w:space="0" w:color="auto"/>
        <w:left w:val="none" w:sz="0" w:space="0" w:color="auto"/>
        <w:bottom w:val="none" w:sz="0" w:space="0" w:color="auto"/>
        <w:right w:val="none" w:sz="0" w:space="0" w:color="auto"/>
      </w:divBdr>
    </w:div>
    <w:div w:id="1182938403">
      <w:bodyDiv w:val="1"/>
      <w:marLeft w:val="0"/>
      <w:marRight w:val="0"/>
      <w:marTop w:val="0"/>
      <w:marBottom w:val="0"/>
      <w:divBdr>
        <w:top w:val="none" w:sz="0" w:space="0" w:color="auto"/>
        <w:left w:val="none" w:sz="0" w:space="0" w:color="auto"/>
        <w:bottom w:val="none" w:sz="0" w:space="0" w:color="auto"/>
        <w:right w:val="none" w:sz="0" w:space="0" w:color="auto"/>
      </w:divBdr>
    </w:div>
    <w:div w:id="1204830079">
      <w:bodyDiv w:val="1"/>
      <w:marLeft w:val="0"/>
      <w:marRight w:val="0"/>
      <w:marTop w:val="0"/>
      <w:marBottom w:val="0"/>
      <w:divBdr>
        <w:top w:val="none" w:sz="0" w:space="0" w:color="auto"/>
        <w:left w:val="none" w:sz="0" w:space="0" w:color="auto"/>
        <w:bottom w:val="none" w:sz="0" w:space="0" w:color="auto"/>
        <w:right w:val="none" w:sz="0" w:space="0" w:color="auto"/>
      </w:divBdr>
    </w:div>
    <w:div w:id="1206287162">
      <w:bodyDiv w:val="1"/>
      <w:marLeft w:val="0"/>
      <w:marRight w:val="0"/>
      <w:marTop w:val="0"/>
      <w:marBottom w:val="0"/>
      <w:divBdr>
        <w:top w:val="none" w:sz="0" w:space="0" w:color="auto"/>
        <w:left w:val="none" w:sz="0" w:space="0" w:color="auto"/>
        <w:bottom w:val="none" w:sz="0" w:space="0" w:color="auto"/>
        <w:right w:val="none" w:sz="0" w:space="0" w:color="auto"/>
      </w:divBdr>
    </w:div>
    <w:div w:id="1209878975">
      <w:bodyDiv w:val="1"/>
      <w:marLeft w:val="0"/>
      <w:marRight w:val="0"/>
      <w:marTop w:val="0"/>
      <w:marBottom w:val="0"/>
      <w:divBdr>
        <w:top w:val="none" w:sz="0" w:space="0" w:color="auto"/>
        <w:left w:val="none" w:sz="0" w:space="0" w:color="auto"/>
        <w:bottom w:val="none" w:sz="0" w:space="0" w:color="auto"/>
        <w:right w:val="none" w:sz="0" w:space="0" w:color="auto"/>
      </w:divBdr>
    </w:div>
    <w:div w:id="1233470826">
      <w:bodyDiv w:val="1"/>
      <w:marLeft w:val="0"/>
      <w:marRight w:val="0"/>
      <w:marTop w:val="0"/>
      <w:marBottom w:val="0"/>
      <w:divBdr>
        <w:top w:val="none" w:sz="0" w:space="0" w:color="auto"/>
        <w:left w:val="none" w:sz="0" w:space="0" w:color="auto"/>
        <w:bottom w:val="none" w:sz="0" w:space="0" w:color="auto"/>
        <w:right w:val="none" w:sz="0" w:space="0" w:color="auto"/>
      </w:divBdr>
    </w:div>
    <w:div w:id="1238784915">
      <w:bodyDiv w:val="1"/>
      <w:marLeft w:val="0"/>
      <w:marRight w:val="0"/>
      <w:marTop w:val="0"/>
      <w:marBottom w:val="0"/>
      <w:divBdr>
        <w:top w:val="none" w:sz="0" w:space="0" w:color="auto"/>
        <w:left w:val="none" w:sz="0" w:space="0" w:color="auto"/>
        <w:bottom w:val="none" w:sz="0" w:space="0" w:color="auto"/>
        <w:right w:val="none" w:sz="0" w:space="0" w:color="auto"/>
      </w:divBdr>
    </w:div>
    <w:div w:id="1243416522">
      <w:bodyDiv w:val="1"/>
      <w:marLeft w:val="0"/>
      <w:marRight w:val="0"/>
      <w:marTop w:val="0"/>
      <w:marBottom w:val="0"/>
      <w:divBdr>
        <w:top w:val="none" w:sz="0" w:space="0" w:color="auto"/>
        <w:left w:val="none" w:sz="0" w:space="0" w:color="auto"/>
        <w:bottom w:val="none" w:sz="0" w:space="0" w:color="auto"/>
        <w:right w:val="none" w:sz="0" w:space="0" w:color="auto"/>
      </w:divBdr>
    </w:div>
    <w:div w:id="1247760851">
      <w:bodyDiv w:val="1"/>
      <w:marLeft w:val="0"/>
      <w:marRight w:val="0"/>
      <w:marTop w:val="0"/>
      <w:marBottom w:val="0"/>
      <w:divBdr>
        <w:top w:val="none" w:sz="0" w:space="0" w:color="auto"/>
        <w:left w:val="none" w:sz="0" w:space="0" w:color="auto"/>
        <w:bottom w:val="none" w:sz="0" w:space="0" w:color="auto"/>
        <w:right w:val="none" w:sz="0" w:space="0" w:color="auto"/>
      </w:divBdr>
    </w:div>
    <w:div w:id="1257247496">
      <w:bodyDiv w:val="1"/>
      <w:marLeft w:val="0"/>
      <w:marRight w:val="0"/>
      <w:marTop w:val="0"/>
      <w:marBottom w:val="0"/>
      <w:divBdr>
        <w:top w:val="none" w:sz="0" w:space="0" w:color="auto"/>
        <w:left w:val="none" w:sz="0" w:space="0" w:color="auto"/>
        <w:bottom w:val="none" w:sz="0" w:space="0" w:color="auto"/>
        <w:right w:val="none" w:sz="0" w:space="0" w:color="auto"/>
      </w:divBdr>
    </w:div>
    <w:div w:id="1261718915">
      <w:bodyDiv w:val="1"/>
      <w:marLeft w:val="0"/>
      <w:marRight w:val="0"/>
      <w:marTop w:val="0"/>
      <w:marBottom w:val="0"/>
      <w:divBdr>
        <w:top w:val="none" w:sz="0" w:space="0" w:color="auto"/>
        <w:left w:val="none" w:sz="0" w:space="0" w:color="auto"/>
        <w:bottom w:val="none" w:sz="0" w:space="0" w:color="auto"/>
        <w:right w:val="none" w:sz="0" w:space="0" w:color="auto"/>
      </w:divBdr>
    </w:div>
    <w:div w:id="1275820553">
      <w:bodyDiv w:val="1"/>
      <w:marLeft w:val="0"/>
      <w:marRight w:val="0"/>
      <w:marTop w:val="0"/>
      <w:marBottom w:val="0"/>
      <w:divBdr>
        <w:top w:val="none" w:sz="0" w:space="0" w:color="auto"/>
        <w:left w:val="none" w:sz="0" w:space="0" w:color="auto"/>
        <w:bottom w:val="none" w:sz="0" w:space="0" w:color="auto"/>
        <w:right w:val="none" w:sz="0" w:space="0" w:color="auto"/>
      </w:divBdr>
    </w:div>
    <w:div w:id="1285311300">
      <w:bodyDiv w:val="1"/>
      <w:marLeft w:val="0"/>
      <w:marRight w:val="0"/>
      <w:marTop w:val="0"/>
      <w:marBottom w:val="0"/>
      <w:divBdr>
        <w:top w:val="none" w:sz="0" w:space="0" w:color="auto"/>
        <w:left w:val="none" w:sz="0" w:space="0" w:color="auto"/>
        <w:bottom w:val="none" w:sz="0" w:space="0" w:color="auto"/>
        <w:right w:val="none" w:sz="0" w:space="0" w:color="auto"/>
      </w:divBdr>
    </w:div>
    <w:div w:id="1288924768">
      <w:bodyDiv w:val="1"/>
      <w:marLeft w:val="0"/>
      <w:marRight w:val="0"/>
      <w:marTop w:val="0"/>
      <w:marBottom w:val="0"/>
      <w:divBdr>
        <w:top w:val="none" w:sz="0" w:space="0" w:color="auto"/>
        <w:left w:val="none" w:sz="0" w:space="0" w:color="auto"/>
        <w:bottom w:val="none" w:sz="0" w:space="0" w:color="auto"/>
        <w:right w:val="none" w:sz="0" w:space="0" w:color="auto"/>
      </w:divBdr>
    </w:div>
    <w:div w:id="1310209243">
      <w:bodyDiv w:val="1"/>
      <w:marLeft w:val="0"/>
      <w:marRight w:val="0"/>
      <w:marTop w:val="0"/>
      <w:marBottom w:val="0"/>
      <w:divBdr>
        <w:top w:val="none" w:sz="0" w:space="0" w:color="auto"/>
        <w:left w:val="none" w:sz="0" w:space="0" w:color="auto"/>
        <w:bottom w:val="none" w:sz="0" w:space="0" w:color="auto"/>
        <w:right w:val="none" w:sz="0" w:space="0" w:color="auto"/>
      </w:divBdr>
    </w:div>
    <w:div w:id="1314943208">
      <w:bodyDiv w:val="1"/>
      <w:marLeft w:val="0"/>
      <w:marRight w:val="0"/>
      <w:marTop w:val="0"/>
      <w:marBottom w:val="0"/>
      <w:divBdr>
        <w:top w:val="none" w:sz="0" w:space="0" w:color="auto"/>
        <w:left w:val="none" w:sz="0" w:space="0" w:color="auto"/>
        <w:bottom w:val="none" w:sz="0" w:space="0" w:color="auto"/>
        <w:right w:val="none" w:sz="0" w:space="0" w:color="auto"/>
      </w:divBdr>
    </w:div>
    <w:div w:id="1328361198">
      <w:bodyDiv w:val="1"/>
      <w:marLeft w:val="0"/>
      <w:marRight w:val="0"/>
      <w:marTop w:val="0"/>
      <w:marBottom w:val="0"/>
      <w:divBdr>
        <w:top w:val="none" w:sz="0" w:space="0" w:color="auto"/>
        <w:left w:val="none" w:sz="0" w:space="0" w:color="auto"/>
        <w:bottom w:val="none" w:sz="0" w:space="0" w:color="auto"/>
        <w:right w:val="none" w:sz="0" w:space="0" w:color="auto"/>
      </w:divBdr>
    </w:div>
    <w:div w:id="1331369554">
      <w:bodyDiv w:val="1"/>
      <w:marLeft w:val="0"/>
      <w:marRight w:val="0"/>
      <w:marTop w:val="0"/>
      <w:marBottom w:val="0"/>
      <w:divBdr>
        <w:top w:val="none" w:sz="0" w:space="0" w:color="auto"/>
        <w:left w:val="none" w:sz="0" w:space="0" w:color="auto"/>
        <w:bottom w:val="none" w:sz="0" w:space="0" w:color="auto"/>
        <w:right w:val="none" w:sz="0" w:space="0" w:color="auto"/>
      </w:divBdr>
    </w:div>
    <w:div w:id="1334917564">
      <w:bodyDiv w:val="1"/>
      <w:marLeft w:val="0"/>
      <w:marRight w:val="0"/>
      <w:marTop w:val="0"/>
      <w:marBottom w:val="0"/>
      <w:divBdr>
        <w:top w:val="none" w:sz="0" w:space="0" w:color="auto"/>
        <w:left w:val="none" w:sz="0" w:space="0" w:color="auto"/>
        <w:bottom w:val="none" w:sz="0" w:space="0" w:color="auto"/>
        <w:right w:val="none" w:sz="0" w:space="0" w:color="auto"/>
      </w:divBdr>
    </w:div>
    <w:div w:id="1357195698">
      <w:bodyDiv w:val="1"/>
      <w:marLeft w:val="0"/>
      <w:marRight w:val="0"/>
      <w:marTop w:val="0"/>
      <w:marBottom w:val="0"/>
      <w:divBdr>
        <w:top w:val="none" w:sz="0" w:space="0" w:color="auto"/>
        <w:left w:val="none" w:sz="0" w:space="0" w:color="auto"/>
        <w:bottom w:val="none" w:sz="0" w:space="0" w:color="auto"/>
        <w:right w:val="none" w:sz="0" w:space="0" w:color="auto"/>
      </w:divBdr>
    </w:div>
    <w:div w:id="1358510365">
      <w:bodyDiv w:val="1"/>
      <w:marLeft w:val="0"/>
      <w:marRight w:val="0"/>
      <w:marTop w:val="0"/>
      <w:marBottom w:val="0"/>
      <w:divBdr>
        <w:top w:val="none" w:sz="0" w:space="0" w:color="auto"/>
        <w:left w:val="none" w:sz="0" w:space="0" w:color="auto"/>
        <w:bottom w:val="none" w:sz="0" w:space="0" w:color="auto"/>
        <w:right w:val="none" w:sz="0" w:space="0" w:color="auto"/>
      </w:divBdr>
    </w:div>
    <w:div w:id="1373653246">
      <w:bodyDiv w:val="1"/>
      <w:marLeft w:val="0"/>
      <w:marRight w:val="0"/>
      <w:marTop w:val="0"/>
      <w:marBottom w:val="0"/>
      <w:divBdr>
        <w:top w:val="none" w:sz="0" w:space="0" w:color="auto"/>
        <w:left w:val="none" w:sz="0" w:space="0" w:color="auto"/>
        <w:bottom w:val="none" w:sz="0" w:space="0" w:color="auto"/>
        <w:right w:val="none" w:sz="0" w:space="0" w:color="auto"/>
      </w:divBdr>
    </w:div>
    <w:div w:id="1425882980">
      <w:bodyDiv w:val="1"/>
      <w:marLeft w:val="0"/>
      <w:marRight w:val="0"/>
      <w:marTop w:val="0"/>
      <w:marBottom w:val="0"/>
      <w:divBdr>
        <w:top w:val="none" w:sz="0" w:space="0" w:color="auto"/>
        <w:left w:val="none" w:sz="0" w:space="0" w:color="auto"/>
        <w:bottom w:val="none" w:sz="0" w:space="0" w:color="auto"/>
        <w:right w:val="none" w:sz="0" w:space="0" w:color="auto"/>
      </w:divBdr>
    </w:div>
    <w:div w:id="1430734056">
      <w:bodyDiv w:val="1"/>
      <w:marLeft w:val="0"/>
      <w:marRight w:val="0"/>
      <w:marTop w:val="0"/>
      <w:marBottom w:val="0"/>
      <w:divBdr>
        <w:top w:val="none" w:sz="0" w:space="0" w:color="auto"/>
        <w:left w:val="none" w:sz="0" w:space="0" w:color="auto"/>
        <w:bottom w:val="none" w:sz="0" w:space="0" w:color="auto"/>
        <w:right w:val="none" w:sz="0" w:space="0" w:color="auto"/>
      </w:divBdr>
    </w:div>
    <w:div w:id="1432968448">
      <w:bodyDiv w:val="1"/>
      <w:marLeft w:val="0"/>
      <w:marRight w:val="0"/>
      <w:marTop w:val="0"/>
      <w:marBottom w:val="0"/>
      <w:divBdr>
        <w:top w:val="none" w:sz="0" w:space="0" w:color="auto"/>
        <w:left w:val="none" w:sz="0" w:space="0" w:color="auto"/>
        <w:bottom w:val="none" w:sz="0" w:space="0" w:color="auto"/>
        <w:right w:val="none" w:sz="0" w:space="0" w:color="auto"/>
      </w:divBdr>
    </w:div>
    <w:div w:id="1441486202">
      <w:bodyDiv w:val="1"/>
      <w:marLeft w:val="0"/>
      <w:marRight w:val="0"/>
      <w:marTop w:val="0"/>
      <w:marBottom w:val="0"/>
      <w:divBdr>
        <w:top w:val="none" w:sz="0" w:space="0" w:color="auto"/>
        <w:left w:val="none" w:sz="0" w:space="0" w:color="auto"/>
        <w:bottom w:val="none" w:sz="0" w:space="0" w:color="auto"/>
        <w:right w:val="none" w:sz="0" w:space="0" w:color="auto"/>
      </w:divBdr>
    </w:div>
    <w:div w:id="1446387978">
      <w:bodyDiv w:val="1"/>
      <w:marLeft w:val="0"/>
      <w:marRight w:val="0"/>
      <w:marTop w:val="0"/>
      <w:marBottom w:val="0"/>
      <w:divBdr>
        <w:top w:val="none" w:sz="0" w:space="0" w:color="auto"/>
        <w:left w:val="none" w:sz="0" w:space="0" w:color="auto"/>
        <w:bottom w:val="none" w:sz="0" w:space="0" w:color="auto"/>
        <w:right w:val="none" w:sz="0" w:space="0" w:color="auto"/>
      </w:divBdr>
    </w:div>
    <w:div w:id="1455363548">
      <w:bodyDiv w:val="1"/>
      <w:marLeft w:val="0"/>
      <w:marRight w:val="0"/>
      <w:marTop w:val="0"/>
      <w:marBottom w:val="0"/>
      <w:divBdr>
        <w:top w:val="none" w:sz="0" w:space="0" w:color="auto"/>
        <w:left w:val="none" w:sz="0" w:space="0" w:color="auto"/>
        <w:bottom w:val="none" w:sz="0" w:space="0" w:color="auto"/>
        <w:right w:val="none" w:sz="0" w:space="0" w:color="auto"/>
      </w:divBdr>
    </w:div>
    <w:div w:id="1462580271">
      <w:bodyDiv w:val="1"/>
      <w:marLeft w:val="0"/>
      <w:marRight w:val="0"/>
      <w:marTop w:val="0"/>
      <w:marBottom w:val="0"/>
      <w:divBdr>
        <w:top w:val="none" w:sz="0" w:space="0" w:color="auto"/>
        <w:left w:val="none" w:sz="0" w:space="0" w:color="auto"/>
        <w:bottom w:val="none" w:sz="0" w:space="0" w:color="auto"/>
        <w:right w:val="none" w:sz="0" w:space="0" w:color="auto"/>
      </w:divBdr>
    </w:div>
    <w:div w:id="1469519527">
      <w:bodyDiv w:val="1"/>
      <w:marLeft w:val="0"/>
      <w:marRight w:val="0"/>
      <w:marTop w:val="0"/>
      <w:marBottom w:val="0"/>
      <w:divBdr>
        <w:top w:val="none" w:sz="0" w:space="0" w:color="auto"/>
        <w:left w:val="none" w:sz="0" w:space="0" w:color="auto"/>
        <w:bottom w:val="none" w:sz="0" w:space="0" w:color="auto"/>
        <w:right w:val="none" w:sz="0" w:space="0" w:color="auto"/>
      </w:divBdr>
    </w:div>
    <w:div w:id="1477650843">
      <w:bodyDiv w:val="1"/>
      <w:marLeft w:val="0"/>
      <w:marRight w:val="0"/>
      <w:marTop w:val="0"/>
      <w:marBottom w:val="0"/>
      <w:divBdr>
        <w:top w:val="none" w:sz="0" w:space="0" w:color="auto"/>
        <w:left w:val="none" w:sz="0" w:space="0" w:color="auto"/>
        <w:bottom w:val="none" w:sz="0" w:space="0" w:color="auto"/>
        <w:right w:val="none" w:sz="0" w:space="0" w:color="auto"/>
      </w:divBdr>
    </w:div>
    <w:div w:id="1484080654">
      <w:bodyDiv w:val="1"/>
      <w:marLeft w:val="0"/>
      <w:marRight w:val="0"/>
      <w:marTop w:val="0"/>
      <w:marBottom w:val="0"/>
      <w:divBdr>
        <w:top w:val="none" w:sz="0" w:space="0" w:color="auto"/>
        <w:left w:val="none" w:sz="0" w:space="0" w:color="auto"/>
        <w:bottom w:val="none" w:sz="0" w:space="0" w:color="auto"/>
        <w:right w:val="none" w:sz="0" w:space="0" w:color="auto"/>
      </w:divBdr>
    </w:div>
    <w:div w:id="1484855457">
      <w:bodyDiv w:val="1"/>
      <w:marLeft w:val="0"/>
      <w:marRight w:val="0"/>
      <w:marTop w:val="0"/>
      <w:marBottom w:val="0"/>
      <w:divBdr>
        <w:top w:val="none" w:sz="0" w:space="0" w:color="auto"/>
        <w:left w:val="none" w:sz="0" w:space="0" w:color="auto"/>
        <w:bottom w:val="none" w:sz="0" w:space="0" w:color="auto"/>
        <w:right w:val="none" w:sz="0" w:space="0" w:color="auto"/>
      </w:divBdr>
    </w:div>
    <w:div w:id="1509557353">
      <w:bodyDiv w:val="1"/>
      <w:marLeft w:val="0"/>
      <w:marRight w:val="0"/>
      <w:marTop w:val="0"/>
      <w:marBottom w:val="0"/>
      <w:divBdr>
        <w:top w:val="none" w:sz="0" w:space="0" w:color="auto"/>
        <w:left w:val="none" w:sz="0" w:space="0" w:color="auto"/>
        <w:bottom w:val="none" w:sz="0" w:space="0" w:color="auto"/>
        <w:right w:val="none" w:sz="0" w:space="0" w:color="auto"/>
      </w:divBdr>
    </w:div>
    <w:div w:id="1526333888">
      <w:bodyDiv w:val="1"/>
      <w:marLeft w:val="0"/>
      <w:marRight w:val="0"/>
      <w:marTop w:val="0"/>
      <w:marBottom w:val="0"/>
      <w:divBdr>
        <w:top w:val="none" w:sz="0" w:space="0" w:color="auto"/>
        <w:left w:val="none" w:sz="0" w:space="0" w:color="auto"/>
        <w:bottom w:val="none" w:sz="0" w:space="0" w:color="auto"/>
        <w:right w:val="none" w:sz="0" w:space="0" w:color="auto"/>
      </w:divBdr>
    </w:div>
    <w:div w:id="1529097294">
      <w:bodyDiv w:val="1"/>
      <w:marLeft w:val="0"/>
      <w:marRight w:val="0"/>
      <w:marTop w:val="0"/>
      <w:marBottom w:val="0"/>
      <w:divBdr>
        <w:top w:val="none" w:sz="0" w:space="0" w:color="auto"/>
        <w:left w:val="none" w:sz="0" w:space="0" w:color="auto"/>
        <w:bottom w:val="none" w:sz="0" w:space="0" w:color="auto"/>
        <w:right w:val="none" w:sz="0" w:space="0" w:color="auto"/>
      </w:divBdr>
    </w:div>
    <w:div w:id="1536579443">
      <w:bodyDiv w:val="1"/>
      <w:marLeft w:val="0"/>
      <w:marRight w:val="0"/>
      <w:marTop w:val="0"/>
      <w:marBottom w:val="0"/>
      <w:divBdr>
        <w:top w:val="none" w:sz="0" w:space="0" w:color="auto"/>
        <w:left w:val="none" w:sz="0" w:space="0" w:color="auto"/>
        <w:bottom w:val="none" w:sz="0" w:space="0" w:color="auto"/>
        <w:right w:val="none" w:sz="0" w:space="0" w:color="auto"/>
      </w:divBdr>
    </w:div>
    <w:div w:id="1540818316">
      <w:bodyDiv w:val="1"/>
      <w:marLeft w:val="0"/>
      <w:marRight w:val="0"/>
      <w:marTop w:val="0"/>
      <w:marBottom w:val="0"/>
      <w:divBdr>
        <w:top w:val="none" w:sz="0" w:space="0" w:color="auto"/>
        <w:left w:val="none" w:sz="0" w:space="0" w:color="auto"/>
        <w:bottom w:val="none" w:sz="0" w:space="0" w:color="auto"/>
        <w:right w:val="none" w:sz="0" w:space="0" w:color="auto"/>
      </w:divBdr>
    </w:div>
    <w:div w:id="1541282382">
      <w:bodyDiv w:val="1"/>
      <w:marLeft w:val="0"/>
      <w:marRight w:val="0"/>
      <w:marTop w:val="0"/>
      <w:marBottom w:val="0"/>
      <w:divBdr>
        <w:top w:val="none" w:sz="0" w:space="0" w:color="auto"/>
        <w:left w:val="none" w:sz="0" w:space="0" w:color="auto"/>
        <w:bottom w:val="none" w:sz="0" w:space="0" w:color="auto"/>
        <w:right w:val="none" w:sz="0" w:space="0" w:color="auto"/>
      </w:divBdr>
    </w:div>
    <w:div w:id="1553612030">
      <w:bodyDiv w:val="1"/>
      <w:marLeft w:val="0"/>
      <w:marRight w:val="0"/>
      <w:marTop w:val="0"/>
      <w:marBottom w:val="0"/>
      <w:divBdr>
        <w:top w:val="none" w:sz="0" w:space="0" w:color="auto"/>
        <w:left w:val="none" w:sz="0" w:space="0" w:color="auto"/>
        <w:bottom w:val="none" w:sz="0" w:space="0" w:color="auto"/>
        <w:right w:val="none" w:sz="0" w:space="0" w:color="auto"/>
      </w:divBdr>
    </w:div>
    <w:div w:id="1555845701">
      <w:bodyDiv w:val="1"/>
      <w:marLeft w:val="0"/>
      <w:marRight w:val="0"/>
      <w:marTop w:val="0"/>
      <w:marBottom w:val="0"/>
      <w:divBdr>
        <w:top w:val="none" w:sz="0" w:space="0" w:color="auto"/>
        <w:left w:val="none" w:sz="0" w:space="0" w:color="auto"/>
        <w:bottom w:val="none" w:sz="0" w:space="0" w:color="auto"/>
        <w:right w:val="none" w:sz="0" w:space="0" w:color="auto"/>
      </w:divBdr>
    </w:div>
    <w:div w:id="1557932796">
      <w:bodyDiv w:val="1"/>
      <w:marLeft w:val="0"/>
      <w:marRight w:val="0"/>
      <w:marTop w:val="0"/>
      <w:marBottom w:val="0"/>
      <w:divBdr>
        <w:top w:val="none" w:sz="0" w:space="0" w:color="auto"/>
        <w:left w:val="none" w:sz="0" w:space="0" w:color="auto"/>
        <w:bottom w:val="none" w:sz="0" w:space="0" w:color="auto"/>
        <w:right w:val="none" w:sz="0" w:space="0" w:color="auto"/>
      </w:divBdr>
    </w:div>
    <w:div w:id="1561016813">
      <w:bodyDiv w:val="1"/>
      <w:marLeft w:val="0"/>
      <w:marRight w:val="0"/>
      <w:marTop w:val="0"/>
      <w:marBottom w:val="0"/>
      <w:divBdr>
        <w:top w:val="none" w:sz="0" w:space="0" w:color="auto"/>
        <w:left w:val="none" w:sz="0" w:space="0" w:color="auto"/>
        <w:bottom w:val="none" w:sz="0" w:space="0" w:color="auto"/>
        <w:right w:val="none" w:sz="0" w:space="0" w:color="auto"/>
      </w:divBdr>
    </w:div>
    <w:div w:id="1569729780">
      <w:bodyDiv w:val="1"/>
      <w:marLeft w:val="0"/>
      <w:marRight w:val="0"/>
      <w:marTop w:val="0"/>
      <w:marBottom w:val="0"/>
      <w:divBdr>
        <w:top w:val="none" w:sz="0" w:space="0" w:color="auto"/>
        <w:left w:val="none" w:sz="0" w:space="0" w:color="auto"/>
        <w:bottom w:val="none" w:sz="0" w:space="0" w:color="auto"/>
        <w:right w:val="none" w:sz="0" w:space="0" w:color="auto"/>
      </w:divBdr>
    </w:div>
    <w:div w:id="1577395680">
      <w:bodyDiv w:val="1"/>
      <w:marLeft w:val="0"/>
      <w:marRight w:val="0"/>
      <w:marTop w:val="0"/>
      <w:marBottom w:val="0"/>
      <w:divBdr>
        <w:top w:val="none" w:sz="0" w:space="0" w:color="auto"/>
        <w:left w:val="none" w:sz="0" w:space="0" w:color="auto"/>
        <w:bottom w:val="none" w:sz="0" w:space="0" w:color="auto"/>
        <w:right w:val="none" w:sz="0" w:space="0" w:color="auto"/>
      </w:divBdr>
    </w:div>
    <w:div w:id="1585648901">
      <w:bodyDiv w:val="1"/>
      <w:marLeft w:val="0"/>
      <w:marRight w:val="0"/>
      <w:marTop w:val="0"/>
      <w:marBottom w:val="0"/>
      <w:divBdr>
        <w:top w:val="none" w:sz="0" w:space="0" w:color="auto"/>
        <w:left w:val="none" w:sz="0" w:space="0" w:color="auto"/>
        <w:bottom w:val="none" w:sz="0" w:space="0" w:color="auto"/>
        <w:right w:val="none" w:sz="0" w:space="0" w:color="auto"/>
      </w:divBdr>
    </w:div>
    <w:div w:id="1595092240">
      <w:bodyDiv w:val="1"/>
      <w:marLeft w:val="0"/>
      <w:marRight w:val="0"/>
      <w:marTop w:val="0"/>
      <w:marBottom w:val="0"/>
      <w:divBdr>
        <w:top w:val="none" w:sz="0" w:space="0" w:color="auto"/>
        <w:left w:val="none" w:sz="0" w:space="0" w:color="auto"/>
        <w:bottom w:val="none" w:sz="0" w:space="0" w:color="auto"/>
        <w:right w:val="none" w:sz="0" w:space="0" w:color="auto"/>
      </w:divBdr>
    </w:div>
    <w:div w:id="1599363838">
      <w:bodyDiv w:val="1"/>
      <w:marLeft w:val="0"/>
      <w:marRight w:val="0"/>
      <w:marTop w:val="0"/>
      <w:marBottom w:val="0"/>
      <w:divBdr>
        <w:top w:val="none" w:sz="0" w:space="0" w:color="auto"/>
        <w:left w:val="none" w:sz="0" w:space="0" w:color="auto"/>
        <w:bottom w:val="none" w:sz="0" w:space="0" w:color="auto"/>
        <w:right w:val="none" w:sz="0" w:space="0" w:color="auto"/>
      </w:divBdr>
    </w:div>
    <w:div w:id="1612470232">
      <w:bodyDiv w:val="1"/>
      <w:marLeft w:val="0"/>
      <w:marRight w:val="0"/>
      <w:marTop w:val="0"/>
      <w:marBottom w:val="0"/>
      <w:divBdr>
        <w:top w:val="none" w:sz="0" w:space="0" w:color="auto"/>
        <w:left w:val="none" w:sz="0" w:space="0" w:color="auto"/>
        <w:bottom w:val="none" w:sz="0" w:space="0" w:color="auto"/>
        <w:right w:val="none" w:sz="0" w:space="0" w:color="auto"/>
      </w:divBdr>
    </w:div>
    <w:div w:id="1616400458">
      <w:bodyDiv w:val="1"/>
      <w:marLeft w:val="0"/>
      <w:marRight w:val="0"/>
      <w:marTop w:val="0"/>
      <w:marBottom w:val="0"/>
      <w:divBdr>
        <w:top w:val="none" w:sz="0" w:space="0" w:color="auto"/>
        <w:left w:val="none" w:sz="0" w:space="0" w:color="auto"/>
        <w:bottom w:val="none" w:sz="0" w:space="0" w:color="auto"/>
        <w:right w:val="none" w:sz="0" w:space="0" w:color="auto"/>
      </w:divBdr>
    </w:div>
    <w:div w:id="1619526495">
      <w:bodyDiv w:val="1"/>
      <w:marLeft w:val="0"/>
      <w:marRight w:val="0"/>
      <w:marTop w:val="0"/>
      <w:marBottom w:val="0"/>
      <w:divBdr>
        <w:top w:val="none" w:sz="0" w:space="0" w:color="auto"/>
        <w:left w:val="none" w:sz="0" w:space="0" w:color="auto"/>
        <w:bottom w:val="none" w:sz="0" w:space="0" w:color="auto"/>
        <w:right w:val="none" w:sz="0" w:space="0" w:color="auto"/>
      </w:divBdr>
    </w:div>
    <w:div w:id="1629816406">
      <w:bodyDiv w:val="1"/>
      <w:marLeft w:val="0"/>
      <w:marRight w:val="0"/>
      <w:marTop w:val="0"/>
      <w:marBottom w:val="0"/>
      <w:divBdr>
        <w:top w:val="none" w:sz="0" w:space="0" w:color="auto"/>
        <w:left w:val="none" w:sz="0" w:space="0" w:color="auto"/>
        <w:bottom w:val="none" w:sz="0" w:space="0" w:color="auto"/>
        <w:right w:val="none" w:sz="0" w:space="0" w:color="auto"/>
      </w:divBdr>
    </w:div>
    <w:div w:id="1633091623">
      <w:bodyDiv w:val="1"/>
      <w:marLeft w:val="0"/>
      <w:marRight w:val="0"/>
      <w:marTop w:val="0"/>
      <w:marBottom w:val="0"/>
      <w:divBdr>
        <w:top w:val="none" w:sz="0" w:space="0" w:color="auto"/>
        <w:left w:val="none" w:sz="0" w:space="0" w:color="auto"/>
        <w:bottom w:val="none" w:sz="0" w:space="0" w:color="auto"/>
        <w:right w:val="none" w:sz="0" w:space="0" w:color="auto"/>
      </w:divBdr>
    </w:div>
    <w:div w:id="1645311924">
      <w:bodyDiv w:val="1"/>
      <w:marLeft w:val="0"/>
      <w:marRight w:val="0"/>
      <w:marTop w:val="0"/>
      <w:marBottom w:val="0"/>
      <w:divBdr>
        <w:top w:val="none" w:sz="0" w:space="0" w:color="auto"/>
        <w:left w:val="none" w:sz="0" w:space="0" w:color="auto"/>
        <w:bottom w:val="none" w:sz="0" w:space="0" w:color="auto"/>
        <w:right w:val="none" w:sz="0" w:space="0" w:color="auto"/>
      </w:divBdr>
    </w:div>
    <w:div w:id="1648896506">
      <w:bodyDiv w:val="1"/>
      <w:marLeft w:val="0"/>
      <w:marRight w:val="0"/>
      <w:marTop w:val="0"/>
      <w:marBottom w:val="0"/>
      <w:divBdr>
        <w:top w:val="none" w:sz="0" w:space="0" w:color="auto"/>
        <w:left w:val="none" w:sz="0" w:space="0" w:color="auto"/>
        <w:bottom w:val="none" w:sz="0" w:space="0" w:color="auto"/>
        <w:right w:val="none" w:sz="0" w:space="0" w:color="auto"/>
      </w:divBdr>
    </w:div>
    <w:div w:id="1650357855">
      <w:bodyDiv w:val="1"/>
      <w:marLeft w:val="0"/>
      <w:marRight w:val="0"/>
      <w:marTop w:val="0"/>
      <w:marBottom w:val="0"/>
      <w:divBdr>
        <w:top w:val="none" w:sz="0" w:space="0" w:color="auto"/>
        <w:left w:val="none" w:sz="0" w:space="0" w:color="auto"/>
        <w:bottom w:val="none" w:sz="0" w:space="0" w:color="auto"/>
        <w:right w:val="none" w:sz="0" w:space="0" w:color="auto"/>
      </w:divBdr>
    </w:div>
    <w:div w:id="1652253209">
      <w:bodyDiv w:val="1"/>
      <w:marLeft w:val="0"/>
      <w:marRight w:val="0"/>
      <w:marTop w:val="0"/>
      <w:marBottom w:val="0"/>
      <w:divBdr>
        <w:top w:val="none" w:sz="0" w:space="0" w:color="auto"/>
        <w:left w:val="none" w:sz="0" w:space="0" w:color="auto"/>
        <w:bottom w:val="none" w:sz="0" w:space="0" w:color="auto"/>
        <w:right w:val="none" w:sz="0" w:space="0" w:color="auto"/>
      </w:divBdr>
    </w:div>
    <w:div w:id="1653098052">
      <w:bodyDiv w:val="1"/>
      <w:marLeft w:val="0"/>
      <w:marRight w:val="0"/>
      <w:marTop w:val="0"/>
      <w:marBottom w:val="0"/>
      <w:divBdr>
        <w:top w:val="none" w:sz="0" w:space="0" w:color="auto"/>
        <w:left w:val="none" w:sz="0" w:space="0" w:color="auto"/>
        <w:bottom w:val="none" w:sz="0" w:space="0" w:color="auto"/>
        <w:right w:val="none" w:sz="0" w:space="0" w:color="auto"/>
      </w:divBdr>
    </w:div>
    <w:div w:id="1679698779">
      <w:bodyDiv w:val="1"/>
      <w:marLeft w:val="0"/>
      <w:marRight w:val="0"/>
      <w:marTop w:val="0"/>
      <w:marBottom w:val="0"/>
      <w:divBdr>
        <w:top w:val="none" w:sz="0" w:space="0" w:color="auto"/>
        <w:left w:val="none" w:sz="0" w:space="0" w:color="auto"/>
        <w:bottom w:val="none" w:sz="0" w:space="0" w:color="auto"/>
        <w:right w:val="none" w:sz="0" w:space="0" w:color="auto"/>
      </w:divBdr>
    </w:div>
    <w:div w:id="1681927830">
      <w:bodyDiv w:val="1"/>
      <w:marLeft w:val="0"/>
      <w:marRight w:val="0"/>
      <w:marTop w:val="0"/>
      <w:marBottom w:val="0"/>
      <w:divBdr>
        <w:top w:val="none" w:sz="0" w:space="0" w:color="auto"/>
        <w:left w:val="none" w:sz="0" w:space="0" w:color="auto"/>
        <w:bottom w:val="none" w:sz="0" w:space="0" w:color="auto"/>
        <w:right w:val="none" w:sz="0" w:space="0" w:color="auto"/>
      </w:divBdr>
    </w:div>
    <w:div w:id="1685739729">
      <w:bodyDiv w:val="1"/>
      <w:marLeft w:val="0"/>
      <w:marRight w:val="0"/>
      <w:marTop w:val="0"/>
      <w:marBottom w:val="0"/>
      <w:divBdr>
        <w:top w:val="none" w:sz="0" w:space="0" w:color="auto"/>
        <w:left w:val="none" w:sz="0" w:space="0" w:color="auto"/>
        <w:bottom w:val="none" w:sz="0" w:space="0" w:color="auto"/>
        <w:right w:val="none" w:sz="0" w:space="0" w:color="auto"/>
      </w:divBdr>
    </w:div>
    <w:div w:id="1686860670">
      <w:bodyDiv w:val="1"/>
      <w:marLeft w:val="0"/>
      <w:marRight w:val="0"/>
      <w:marTop w:val="0"/>
      <w:marBottom w:val="0"/>
      <w:divBdr>
        <w:top w:val="none" w:sz="0" w:space="0" w:color="auto"/>
        <w:left w:val="none" w:sz="0" w:space="0" w:color="auto"/>
        <w:bottom w:val="none" w:sz="0" w:space="0" w:color="auto"/>
        <w:right w:val="none" w:sz="0" w:space="0" w:color="auto"/>
      </w:divBdr>
    </w:div>
    <w:div w:id="1693648969">
      <w:bodyDiv w:val="1"/>
      <w:marLeft w:val="0"/>
      <w:marRight w:val="0"/>
      <w:marTop w:val="0"/>
      <w:marBottom w:val="0"/>
      <w:divBdr>
        <w:top w:val="none" w:sz="0" w:space="0" w:color="auto"/>
        <w:left w:val="none" w:sz="0" w:space="0" w:color="auto"/>
        <w:bottom w:val="none" w:sz="0" w:space="0" w:color="auto"/>
        <w:right w:val="none" w:sz="0" w:space="0" w:color="auto"/>
      </w:divBdr>
    </w:div>
    <w:div w:id="1698114732">
      <w:bodyDiv w:val="1"/>
      <w:marLeft w:val="0"/>
      <w:marRight w:val="0"/>
      <w:marTop w:val="0"/>
      <w:marBottom w:val="0"/>
      <w:divBdr>
        <w:top w:val="none" w:sz="0" w:space="0" w:color="auto"/>
        <w:left w:val="none" w:sz="0" w:space="0" w:color="auto"/>
        <w:bottom w:val="none" w:sz="0" w:space="0" w:color="auto"/>
        <w:right w:val="none" w:sz="0" w:space="0" w:color="auto"/>
      </w:divBdr>
    </w:div>
    <w:div w:id="1701005372">
      <w:bodyDiv w:val="1"/>
      <w:marLeft w:val="0"/>
      <w:marRight w:val="0"/>
      <w:marTop w:val="0"/>
      <w:marBottom w:val="0"/>
      <w:divBdr>
        <w:top w:val="none" w:sz="0" w:space="0" w:color="auto"/>
        <w:left w:val="none" w:sz="0" w:space="0" w:color="auto"/>
        <w:bottom w:val="none" w:sz="0" w:space="0" w:color="auto"/>
        <w:right w:val="none" w:sz="0" w:space="0" w:color="auto"/>
      </w:divBdr>
    </w:div>
    <w:div w:id="1702709490">
      <w:bodyDiv w:val="1"/>
      <w:marLeft w:val="0"/>
      <w:marRight w:val="0"/>
      <w:marTop w:val="0"/>
      <w:marBottom w:val="0"/>
      <w:divBdr>
        <w:top w:val="none" w:sz="0" w:space="0" w:color="auto"/>
        <w:left w:val="none" w:sz="0" w:space="0" w:color="auto"/>
        <w:bottom w:val="none" w:sz="0" w:space="0" w:color="auto"/>
        <w:right w:val="none" w:sz="0" w:space="0" w:color="auto"/>
      </w:divBdr>
    </w:div>
    <w:div w:id="1704205584">
      <w:bodyDiv w:val="1"/>
      <w:marLeft w:val="0"/>
      <w:marRight w:val="0"/>
      <w:marTop w:val="0"/>
      <w:marBottom w:val="0"/>
      <w:divBdr>
        <w:top w:val="none" w:sz="0" w:space="0" w:color="auto"/>
        <w:left w:val="none" w:sz="0" w:space="0" w:color="auto"/>
        <w:bottom w:val="none" w:sz="0" w:space="0" w:color="auto"/>
        <w:right w:val="none" w:sz="0" w:space="0" w:color="auto"/>
      </w:divBdr>
    </w:div>
    <w:div w:id="1721592641">
      <w:bodyDiv w:val="1"/>
      <w:marLeft w:val="0"/>
      <w:marRight w:val="0"/>
      <w:marTop w:val="0"/>
      <w:marBottom w:val="0"/>
      <w:divBdr>
        <w:top w:val="none" w:sz="0" w:space="0" w:color="auto"/>
        <w:left w:val="none" w:sz="0" w:space="0" w:color="auto"/>
        <w:bottom w:val="none" w:sz="0" w:space="0" w:color="auto"/>
        <w:right w:val="none" w:sz="0" w:space="0" w:color="auto"/>
      </w:divBdr>
    </w:div>
    <w:div w:id="1736927314">
      <w:bodyDiv w:val="1"/>
      <w:marLeft w:val="0"/>
      <w:marRight w:val="0"/>
      <w:marTop w:val="0"/>
      <w:marBottom w:val="0"/>
      <w:divBdr>
        <w:top w:val="none" w:sz="0" w:space="0" w:color="auto"/>
        <w:left w:val="none" w:sz="0" w:space="0" w:color="auto"/>
        <w:bottom w:val="none" w:sz="0" w:space="0" w:color="auto"/>
        <w:right w:val="none" w:sz="0" w:space="0" w:color="auto"/>
      </w:divBdr>
    </w:div>
    <w:div w:id="1751272725">
      <w:bodyDiv w:val="1"/>
      <w:marLeft w:val="0"/>
      <w:marRight w:val="0"/>
      <w:marTop w:val="0"/>
      <w:marBottom w:val="0"/>
      <w:divBdr>
        <w:top w:val="none" w:sz="0" w:space="0" w:color="auto"/>
        <w:left w:val="none" w:sz="0" w:space="0" w:color="auto"/>
        <w:bottom w:val="none" w:sz="0" w:space="0" w:color="auto"/>
        <w:right w:val="none" w:sz="0" w:space="0" w:color="auto"/>
      </w:divBdr>
    </w:div>
    <w:div w:id="1756321890">
      <w:bodyDiv w:val="1"/>
      <w:marLeft w:val="0"/>
      <w:marRight w:val="0"/>
      <w:marTop w:val="0"/>
      <w:marBottom w:val="0"/>
      <w:divBdr>
        <w:top w:val="none" w:sz="0" w:space="0" w:color="auto"/>
        <w:left w:val="none" w:sz="0" w:space="0" w:color="auto"/>
        <w:bottom w:val="none" w:sz="0" w:space="0" w:color="auto"/>
        <w:right w:val="none" w:sz="0" w:space="0" w:color="auto"/>
      </w:divBdr>
    </w:div>
    <w:div w:id="1759062756">
      <w:bodyDiv w:val="1"/>
      <w:marLeft w:val="0"/>
      <w:marRight w:val="0"/>
      <w:marTop w:val="0"/>
      <w:marBottom w:val="0"/>
      <w:divBdr>
        <w:top w:val="none" w:sz="0" w:space="0" w:color="auto"/>
        <w:left w:val="none" w:sz="0" w:space="0" w:color="auto"/>
        <w:bottom w:val="none" w:sz="0" w:space="0" w:color="auto"/>
        <w:right w:val="none" w:sz="0" w:space="0" w:color="auto"/>
      </w:divBdr>
    </w:div>
    <w:div w:id="1759669141">
      <w:bodyDiv w:val="1"/>
      <w:marLeft w:val="0"/>
      <w:marRight w:val="0"/>
      <w:marTop w:val="0"/>
      <w:marBottom w:val="0"/>
      <w:divBdr>
        <w:top w:val="none" w:sz="0" w:space="0" w:color="auto"/>
        <w:left w:val="none" w:sz="0" w:space="0" w:color="auto"/>
        <w:bottom w:val="none" w:sz="0" w:space="0" w:color="auto"/>
        <w:right w:val="none" w:sz="0" w:space="0" w:color="auto"/>
      </w:divBdr>
    </w:div>
    <w:div w:id="1777216405">
      <w:bodyDiv w:val="1"/>
      <w:marLeft w:val="0"/>
      <w:marRight w:val="0"/>
      <w:marTop w:val="0"/>
      <w:marBottom w:val="0"/>
      <w:divBdr>
        <w:top w:val="none" w:sz="0" w:space="0" w:color="auto"/>
        <w:left w:val="none" w:sz="0" w:space="0" w:color="auto"/>
        <w:bottom w:val="none" w:sz="0" w:space="0" w:color="auto"/>
        <w:right w:val="none" w:sz="0" w:space="0" w:color="auto"/>
      </w:divBdr>
    </w:div>
    <w:div w:id="1780637775">
      <w:bodyDiv w:val="1"/>
      <w:marLeft w:val="0"/>
      <w:marRight w:val="0"/>
      <w:marTop w:val="0"/>
      <w:marBottom w:val="0"/>
      <w:divBdr>
        <w:top w:val="none" w:sz="0" w:space="0" w:color="auto"/>
        <w:left w:val="none" w:sz="0" w:space="0" w:color="auto"/>
        <w:bottom w:val="none" w:sz="0" w:space="0" w:color="auto"/>
        <w:right w:val="none" w:sz="0" w:space="0" w:color="auto"/>
      </w:divBdr>
    </w:div>
    <w:div w:id="1782871795">
      <w:bodyDiv w:val="1"/>
      <w:marLeft w:val="0"/>
      <w:marRight w:val="0"/>
      <w:marTop w:val="0"/>
      <w:marBottom w:val="0"/>
      <w:divBdr>
        <w:top w:val="none" w:sz="0" w:space="0" w:color="auto"/>
        <w:left w:val="none" w:sz="0" w:space="0" w:color="auto"/>
        <w:bottom w:val="none" w:sz="0" w:space="0" w:color="auto"/>
        <w:right w:val="none" w:sz="0" w:space="0" w:color="auto"/>
      </w:divBdr>
    </w:div>
    <w:div w:id="1787575835">
      <w:bodyDiv w:val="1"/>
      <w:marLeft w:val="0"/>
      <w:marRight w:val="0"/>
      <w:marTop w:val="0"/>
      <w:marBottom w:val="0"/>
      <w:divBdr>
        <w:top w:val="none" w:sz="0" w:space="0" w:color="auto"/>
        <w:left w:val="none" w:sz="0" w:space="0" w:color="auto"/>
        <w:bottom w:val="none" w:sz="0" w:space="0" w:color="auto"/>
        <w:right w:val="none" w:sz="0" w:space="0" w:color="auto"/>
      </w:divBdr>
    </w:div>
    <w:div w:id="1791701287">
      <w:bodyDiv w:val="1"/>
      <w:marLeft w:val="0"/>
      <w:marRight w:val="0"/>
      <w:marTop w:val="0"/>
      <w:marBottom w:val="0"/>
      <w:divBdr>
        <w:top w:val="none" w:sz="0" w:space="0" w:color="auto"/>
        <w:left w:val="none" w:sz="0" w:space="0" w:color="auto"/>
        <w:bottom w:val="none" w:sz="0" w:space="0" w:color="auto"/>
        <w:right w:val="none" w:sz="0" w:space="0" w:color="auto"/>
      </w:divBdr>
    </w:div>
    <w:div w:id="1795635555">
      <w:bodyDiv w:val="1"/>
      <w:marLeft w:val="0"/>
      <w:marRight w:val="0"/>
      <w:marTop w:val="0"/>
      <w:marBottom w:val="0"/>
      <w:divBdr>
        <w:top w:val="none" w:sz="0" w:space="0" w:color="auto"/>
        <w:left w:val="none" w:sz="0" w:space="0" w:color="auto"/>
        <w:bottom w:val="none" w:sz="0" w:space="0" w:color="auto"/>
        <w:right w:val="none" w:sz="0" w:space="0" w:color="auto"/>
      </w:divBdr>
    </w:div>
    <w:div w:id="1804762133">
      <w:bodyDiv w:val="1"/>
      <w:marLeft w:val="0"/>
      <w:marRight w:val="0"/>
      <w:marTop w:val="0"/>
      <w:marBottom w:val="0"/>
      <w:divBdr>
        <w:top w:val="none" w:sz="0" w:space="0" w:color="auto"/>
        <w:left w:val="none" w:sz="0" w:space="0" w:color="auto"/>
        <w:bottom w:val="none" w:sz="0" w:space="0" w:color="auto"/>
        <w:right w:val="none" w:sz="0" w:space="0" w:color="auto"/>
      </w:divBdr>
    </w:div>
    <w:div w:id="1829326328">
      <w:bodyDiv w:val="1"/>
      <w:marLeft w:val="0"/>
      <w:marRight w:val="0"/>
      <w:marTop w:val="0"/>
      <w:marBottom w:val="0"/>
      <w:divBdr>
        <w:top w:val="none" w:sz="0" w:space="0" w:color="auto"/>
        <w:left w:val="none" w:sz="0" w:space="0" w:color="auto"/>
        <w:bottom w:val="none" w:sz="0" w:space="0" w:color="auto"/>
        <w:right w:val="none" w:sz="0" w:space="0" w:color="auto"/>
      </w:divBdr>
    </w:div>
    <w:div w:id="1831864248">
      <w:bodyDiv w:val="1"/>
      <w:marLeft w:val="0"/>
      <w:marRight w:val="0"/>
      <w:marTop w:val="0"/>
      <w:marBottom w:val="0"/>
      <w:divBdr>
        <w:top w:val="none" w:sz="0" w:space="0" w:color="auto"/>
        <w:left w:val="none" w:sz="0" w:space="0" w:color="auto"/>
        <w:bottom w:val="none" w:sz="0" w:space="0" w:color="auto"/>
        <w:right w:val="none" w:sz="0" w:space="0" w:color="auto"/>
      </w:divBdr>
    </w:div>
    <w:div w:id="1861434957">
      <w:bodyDiv w:val="1"/>
      <w:marLeft w:val="0"/>
      <w:marRight w:val="0"/>
      <w:marTop w:val="0"/>
      <w:marBottom w:val="0"/>
      <w:divBdr>
        <w:top w:val="none" w:sz="0" w:space="0" w:color="auto"/>
        <w:left w:val="none" w:sz="0" w:space="0" w:color="auto"/>
        <w:bottom w:val="none" w:sz="0" w:space="0" w:color="auto"/>
        <w:right w:val="none" w:sz="0" w:space="0" w:color="auto"/>
      </w:divBdr>
    </w:div>
    <w:div w:id="1877229036">
      <w:bodyDiv w:val="1"/>
      <w:marLeft w:val="0"/>
      <w:marRight w:val="0"/>
      <w:marTop w:val="0"/>
      <w:marBottom w:val="0"/>
      <w:divBdr>
        <w:top w:val="none" w:sz="0" w:space="0" w:color="auto"/>
        <w:left w:val="none" w:sz="0" w:space="0" w:color="auto"/>
        <w:bottom w:val="none" w:sz="0" w:space="0" w:color="auto"/>
        <w:right w:val="none" w:sz="0" w:space="0" w:color="auto"/>
      </w:divBdr>
    </w:div>
    <w:div w:id="1878077261">
      <w:bodyDiv w:val="1"/>
      <w:marLeft w:val="0"/>
      <w:marRight w:val="0"/>
      <w:marTop w:val="0"/>
      <w:marBottom w:val="0"/>
      <w:divBdr>
        <w:top w:val="none" w:sz="0" w:space="0" w:color="auto"/>
        <w:left w:val="none" w:sz="0" w:space="0" w:color="auto"/>
        <w:bottom w:val="none" w:sz="0" w:space="0" w:color="auto"/>
        <w:right w:val="none" w:sz="0" w:space="0" w:color="auto"/>
      </w:divBdr>
    </w:div>
    <w:div w:id="1890650931">
      <w:bodyDiv w:val="1"/>
      <w:marLeft w:val="0"/>
      <w:marRight w:val="0"/>
      <w:marTop w:val="0"/>
      <w:marBottom w:val="0"/>
      <w:divBdr>
        <w:top w:val="none" w:sz="0" w:space="0" w:color="auto"/>
        <w:left w:val="none" w:sz="0" w:space="0" w:color="auto"/>
        <w:bottom w:val="none" w:sz="0" w:space="0" w:color="auto"/>
        <w:right w:val="none" w:sz="0" w:space="0" w:color="auto"/>
      </w:divBdr>
    </w:div>
    <w:div w:id="1893231785">
      <w:bodyDiv w:val="1"/>
      <w:marLeft w:val="0"/>
      <w:marRight w:val="0"/>
      <w:marTop w:val="0"/>
      <w:marBottom w:val="0"/>
      <w:divBdr>
        <w:top w:val="none" w:sz="0" w:space="0" w:color="auto"/>
        <w:left w:val="none" w:sz="0" w:space="0" w:color="auto"/>
        <w:bottom w:val="none" w:sz="0" w:space="0" w:color="auto"/>
        <w:right w:val="none" w:sz="0" w:space="0" w:color="auto"/>
      </w:divBdr>
    </w:div>
    <w:div w:id="1895315494">
      <w:bodyDiv w:val="1"/>
      <w:marLeft w:val="0"/>
      <w:marRight w:val="0"/>
      <w:marTop w:val="0"/>
      <w:marBottom w:val="0"/>
      <w:divBdr>
        <w:top w:val="none" w:sz="0" w:space="0" w:color="auto"/>
        <w:left w:val="none" w:sz="0" w:space="0" w:color="auto"/>
        <w:bottom w:val="none" w:sz="0" w:space="0" w:color="auto"/>
        <w:right w:val="none" w:sz="0" w:space="0" w:color="auto"/>
      </w:divBdr>
    </w:div>
    <w:div w:id="1897936729">
      <w:bodyDiv w:val="1"/>
      <w:marLeft w:val="0"/>
      <w:marRight w:val="0"/>
      <w:marTop w:val="0"/>
      <w:marBottom w:val="0"/>
      <w:divBdr>
        <w:top w:val="none" w:sz="0" w:space="0" w:color="auto"/>
        <w:left w:val="none" w:sz="0" w:space="0" w:color="auto"/>
        <w:bottom w:val="none" w:sz="0" w:space="0" w:color="auto"/>
        <w:right w:val="none" w:sz="0" w:space="0" w:color="auto"/>
      </w:divBdr>
    </w:div>
    <w:div w:id="1902672009">
      <w:bodyDiv w:val="1"/>
      <w:marLeft w:val="0"/>
      <w:marRight w:val="0"/>
      <w:marTop w:val="0"/>
      <w:marBottom w:val="0"/>
      <w:divBdr>
        <w:top w:val="none" w:sz="0" w:space="0" w:color="auto"/>
        <w:left w:val="none" w:sz="0" w:space="0" w:color="auto"/>
        <w:bottom w:val="none" w:sz="0" w:space="0" w:color="auto"/>
        <w:right w:val="none" w:sz="0" w:space="0" w:color="auto"/>
      </w:divBdr>
    </w:div>
    <w:div w:id="1910339181">
      <w:bodyDiv w:val="1"/>
      <w:marLeft w:val="0"/>
      <w:marRight w:val="0"/>
      <w:marTop w:val="0"/>
      <w:marBottom w:val="0"/>
      <w:divBdr>
        <w:top w:val="none" w:sz="0" w:space="0" w:color="auto"/>
        <w:left w:val="none" w:sz="0" w:space="0" w:color="auto"/>
        <w:bottom w:val="none" w:sz="0" w:space="0" w:color="auto"/>
        <w:right w:val="none" w:sz="0" w:space="0" w:color="auto"/>
      </w:divBdr>
    </w:div>
    <w:div w:id="1929196207">
      <w:bodyDiv w:val="1"/>
      <w:marLeft w:val="0"/>
      <w:marRight w:val="0"/>
      <w:marTop w:val="0"/>
      <w:marBottom w:val="0"/>
      <w:divBdr>
        <w:top w:val="none" w:sz="0" w:space="0" w:color="auto"/>
        <w:left w:val="none" w:sz="0" w:space="0" w:color="auto"/>
        <w:bottom w:val="none" w:sz="0" w:space="0" w:color="auto"/>
        <w:right w:val="none" w:sz="0" w:space="0" w:color="auto"/>
      </w:divBdr>
    </w:div>
    <w:div w:id="1944999247">
      <w:bodyDiv w:val="1"/>
      <w:marLeft w:val="0"/>
      <w:marRight w:val="0"/>
      <w:marTop w:val="0"/>
      <w:marBottom w:val="0"/>
      <w:divBdr>
        <w:top w:val="none" w:sz="0" w:space="0" w:color="auto"/>
        <w:left w:val="none" w:sz="0" w:space="0" w:color="auto"/>
        <w:bottom w:val="none" w:sz="0" w:space="0" w:color="auto"/>
        <w:right w:val="none" w:sz="0" w:space="0" w:color="auto"/>
      </w:divBdr>
    </w:div>
    <w:div w:id="1958947356">
      <w:bodyDiv w:val="1"/>
      <w:marLeft w:val="0"/>
      <w:marRight w:val="0"/>
      <w:marTop w:val="0"/>
      <w:marBottom w:val="0"/>
      <w:divBdr>
        <w:top w:val="none" w:sz="0" w:space="0" w:color="auto"/>
        <w:left w:val="none" w:sz="0" w:space="0" w:color="auto"/>
        <w:bottom w:val="none" w:sz="0" w:space="0" w:color="auto"/>
        <w:right w:val="none" w:sz="0" w:space="0" w:color="auto"/>
      </w:divBdr>
    </w:div>
    <w:div w:id="1959948383">
      <w:bodyDiv w:val="1"/>
      <w:marLeft w:val="0"/>
      <w:marRight w:val="0"/>
      <w:marTop w:val="0"/>
      <w:marBottom w:val="0"/>
      <w:divBdr>
        <w:top w:val="none" w:sz="0" w:space="0" w:color="auto"/>
        <w:left w:val="none" w:sz="0" w:space="0" w:color="auto"/>
        <w:bottom w:val="none" w:sz="0" w:space="0" w:color="auto"/>
        <w:right w:val="none" w:sz="0" w:space="0" w:color="auto"/>
      </w:divBdr>
    </w:div>
    <w:div w:id="1969622528">
      <w:bodyDiv w:val="1"/>
      <w:marLeft w:val="0"/>
      <w:marRight w:val="0"/>
      <w:marTop w:val="0"/>
      <w:marBottom w:val="0"/>
      <w:divBdr>
        <w:top w:val="none" w:sz="0" w:space="0" w:color="auto"/>
        <w:left w:val="none" w:sz="0" w:space="0" w:color="auto"/>
        <w:bottom w:val="none" w:sz="0" w:space="0" w:color="auto"/>
        <w:right w:val="none" w:sz="0" w:space="0" w:color="auto"/>
      </w:divBdr>
    </w:div>
    <w:div w:id="1974628703">
      <w:bodyDiv w:val="1"/>
      <w:marLeft w:val="0"/>
      <w:marRight w:val="0"/>
      <w:marTop w:val="0"/>
      <w:marBottom w:val="0"/>
      <w:divBdr>
        <w:top w:val="none" w:sz="0" w:space="0" w:color="auto"/>
        <w:left w:val="none" w:sz="0" w:space="0" w:color="auto"/>
        <w:bottom w:val="none" w:sz="0" w:space="0" w:color="auto"/>
        <w:right w:val="none" w:sz="0" w:space="0" w:color="auto"/>
      </w:divBdr>
    </w:div>
    <w:div w:id="1988394024">
      <w:bodyDiv w:val="1"/>
      <w:marLeft w:val="0"/>
      <w:marRight w:val="0"/>
      <w:marTop w:val="0"/>
      <w:marBottom w:val="0"/>
      <w:divBdr>
        <w:top w:val="none" w:sz="0" w:space="0" w:color="auto"/>
        <w:left w:val="none" w:sz="0" w:space="0" w:color="auto"/>
        <w:bottom w:val="none" w:sz="0" w:space="0" w:color="auto"/>
        <w:right w:val="none" w:sz="0" w:space="0" w:color="auto"/>
      </w:divBdr>
    </w:div>
    <w:div w:id="1988783044">
      <w:bodyDiv w:val="1"/>
      <w:marLeft w:val="0"/>
      <w:marRight w:val="0"/>
      <w:marTop w:val="0"/>
      <w:marBottom w:val="0"/>
      <w:divBdr>
        <w:top w:val="none" w:sz="0" w:space="0" w:color="auto"/>
        <w:left w:val="none" w:sz="0" w:space="0" w:color="auto"/>
        <w:bottom w:val="none" w:sz="0" w:space="0" w:color="auto"/>
        <w:right w:val="none" w:sz="0" w:space="0" w:color="auto"/>
      </w:divBdr>
    </w:div>
    <w:div w:id="1993363472">
      <w:bodyDiv w:val="1"/>
      <w:marLeft w:val="0"/>
      <w:marRight w:val="0"/>
      <w:marTop w:val="0"/>
      <w:marBottom w:val="0"/>
      <w:divBdr>
        <w:top w:val="none" w:sz="0" w:space="0" w:color="auto"/>
        <w:left w:val="none" w:sz="0" w:space="0" w:color="auto"/>
        <w:bottom w:val="none" w:sz="0" w:space="0" w:color="auto"/>
        <w:right w:val="none" w:sz="0" w:space="0" w:color="auto"/>
      </w:divBdr>
    </w:div>
    <w:div w:id="1996058143">
      <w:bodyDiv w:val="1"/>
      <w:marLeft w:val="0"/>
      <w:marRight w:val="0"/>
      <w:marTop w:val="0"/>
      <w:marBottom w:val="0"/>
      <w:divBdr>
        <w:top w:val="none" w:sz="0" w:space="0" w:color="auto"/>
        <w:left w:val="none" w:sz="0" w:space="0" w:color="auto"/>
        <w:bottom w:val="none" w:sz="0" w:space="0" w:color="auto"/>
        <w:right w:val="none" w:sz="0" w:space="0" w:color="auto"/>
      </w:divBdr>
    </w:div>
    <w:div w:id="1996686473">
      <w:bodyDiv w:val="1"/>
      <w:marLeft w:val="0"/>
      <w:marRight w:val="0"/>
      <w:marTop w:val="0"/>
      <w:marBottom w:val="0"/>
      <w:divBdr>
        <w:top w:val="none" w:sz="0" w:space="0" w:color="auto"/>
        <w:left w:val="none" w:sz="0" w:space="0" w:color="auto"/>
        <w:bottom w:val="none" w:sz="0" w:space="0" w:color="auto"/>
        <w:right w:val="none" w:sz="0" w:space="0" w:color="auto"/>
      </w:divBdr>
    </w:div>
    <w:div w:id="1996713690">
      <w:bodyDiv w:val="1"/>
      <w:marLeft w:val="0"/>
      <w:marRight w:val="0"/>
      <w:marTop w:val="0"/>
      <w:marBottom w:val="0"/>
      <w:divBdr>
        <w:top w:val="none" w:sz="0" w:space="0" w:color="auto"/>
        <w:left w:val="none" w:sz="0" w:space="0" w:color="auto"/>
        <w:bottom w:val="none" w:sz="0" w:space="0" w:color="auto"/>
        <w:right w:val="none" w:sz="0" w:space="0" w:color="auto"/>
      </w:divBdr>
    </w:div>
    <w:div w:id="1998342325">
      <w:bodyDiv w:val="1"/>
      <w:marLeft w:val="0"/>
      <w:marRight w:val="0"/>
      <w:marTop w:val="0"/>
      <w:marBottom w:val="0"/>
      <w:divBdr>
        <w:top w:val="none" w:sz="0" w:space="0" w:color="auto"/>
        <w:left w:val="none" w:sz="0" w:space="0" w:color="auto"/>
        <w:bottom w:val="none" w:sz="0" w:space="0" w:color="auto"/>
        <w:right w:val="none" w:sz="0" w:space="0" w:color="auto"/>
      </w:divBdr>
    </w:div>
    <w:div w:id="2021420874">
      <w:bodyDiv w:val="1"/>
      <w:marLeft w:val="0"/>
      <w:marRight w:val="0"/>
      <w:marTop w:val="0"/>
      <w:marBottom w:val="0"/>
      <w:divBdr>
        <w:top w:val="none" w:sz="0" w:space="0" w:color="auto"/>
        <w:left w:val="none" w:sz="0" w:space="0" w:color="auto"/>
        <w:bottom w:val="none" w:sz="0" w:space="0" w:color="auto"/>
        <w:right w:val="none" w:sz="0" w:space="0" w:color="auto"/>
      </w:divBdr>
    </w:div>
    <w:div w:id="2030449108">
      <w:bodyDiv w:val="1"/>
      <w:marLeft w:val="0"/>
      <w:marRight w:val="0"/>
      <w:marTop w:val="0"/>
      <w:marBottom w:val="0"/>
      <w:divBdr>
        <w:top w:val="none" w:sz="0" w:space="0" w:color="auto"/>
        <w:left w:val="none" w:sz="0" w:space="0" w:color="auto"/>
        <w:bottom w:val="none" w:sz="0" w:space="0" w:color="auto"/>
        <w:right w:val="none" w:sz="0" w:space="0" w:color="auto"/>
      </w:divBdr>
    </w:div>
    <w:div w:id="2034459916">
      <w:bodyDiv w:val="1"/>
      <w:marLeft w:val="0"/>
      <w:marRight w:val="0"/>
      <w:marTop w:val="0"/>
      <w:marBottom w:val="0"/>
      <w:divBdr>
        <w:top w:val="none" w:sz="0" w:space="0" w:color="auto"/>
        <w:left w:val="none" w:sz="0" w:space="0" w:color="auto"/>
        <w:bottom w:val="none" w:sz="0" w:space="0" w:color="auto"/>
        <w:right w:val="none" w:sz="0" w:space="0" w:color="auto"/>
      </w:divBdr>
    </w:div>
    <w:div w:id="2036269520">
      <w:bodyDiv w:val="1"/>
      <w:marLeft w:val="0"/>
      <w:marRight w:val="0"/>
      <w:marTop w:val="0"/>
      <w:marBottom w:val="0"/>
      <w:divBdr>
        <w:top w:val="none" w:sz="0" w:space="0" w:color="auto"/>
        <w:left w:val="none" w:sz="0" w:space="0" w:color="auto"/>
        <w:bottom w:val="none" w:sz="0" w:space="0" w:color="auto"/>
        <w:right w:val="none" w:sz="0" w:space="0" w:color="auto"/>
      </w:divBdr>
    </w:div>
    <w:div w:id="2039819804">
      <w:bodyDiv w:val="1"/>
      <w:marLeft w:val="0"/>
      <w:marRight w:val="0"/>
      <w:marTop w:val="0"/>
      <w:marBottom w:val="0"/>
      <w:divBdr>
        <w:top w:val="none" w:sz="0" w:space="0" w:color="auto"/>
        <w:left w:val="none" w:sz="0" w:space="0" w:color="auto"/>
        <w:bottom w:val="none" w:sz="0" w:space="0" w:color="auto"/>
        <w:right w:val="none" w:sz="0" w:space="0" w:color="auto"/>
      </w:divBdr>
    </w:div>
    <w:div w:id="2067484118">
      <w:bodyDiv w:val="1"/>
      <w:marLeft w:val="0"/>
      <w:marRight w:val="0"/>
      <w:marTop w:val="0"/>
      <w:marBottom w:val="0"/>
      <w:divBdr>
        <w:top w:val="none" w:sz="0" w:space="0" w:color="auto"/>
        <w:left w:val="none" w:sz="0" w:space="0" w:color="auto"/>
        <w:bottom w:val="none" w:sz="0" w:space="0" w:color="auto"/>
        <w:right w:val="none" w:sz="0" w:space="0" w:color="auto"/>
      </w:divBdr>
    </w:div>
    <w:div w:id="2069524534">
      <w:bodyDiv w:val="1"/>
      <w:marLeft w:val="0"/>
      <w:marRight w:val="0"/>
      <w:marTop w:val="0"/>
      <w:marBottom w:val="0"/>
      <w:divBdr>
        <w:top w:val="none" w:sz="0" w:space="0" w:color="auto"/>
        <w:left w:val="none" w:sz="0" w:space="0" w:color="auto"/>
        <w:bottom w:val="none" w:sz="0" w:space="0" w:color="auto"/>
        <w:right w:val="none" w:sz="0" w:space="0" w:color="auto"/>
      </w:divBdr>
    </w:div>
    <w:div w:id="2070878401">
      <w:bodyDiv w:val="1"/>
      <w:marLeft w:val="0"/>
      <w:marRight w:val="0"/>
      <w:marTop w:val="0"/>
      <w:marBottom w:val="0"/>
      <w:divBdr>
        <w:top w:val="none" w:sz="0" w:space="0" w:color="auto"/>
        <w:left w:val="none" w:sz="0" w:space="0" w:color="auto"/>
        <w:bottom w:val="none" w:sz="0" w:space="0" w:color="auto"/>
        <w:right w:val="none" w:sz="0" w:space="0" w:color="auto"/>
      </w:divBdr>
    </w:div>
    <w:div w:id="2072725808">
      <w:bodyDiv w:val="1"/>
      <w:marLeft w:val="0"/>
      <w:marRight w:val="0"/>
      <w:marTop w:val="0"/>
      <w:marBottom w:val="0"/>
      <w:divBdr>
        <w:top w:val="none" w:sz="0" w:space="0" w:color="auto"/>
        <w:left w:val="none" w:sz="0" w:space="0" w:color="auto"/>
        <w:bottom w:val="none" w:sz="0" w:space="0" w:color="auto"/>
        <w:right w:val="none" w:sz="0" w:space="0" w:color="auto"/>
      </w:divBdr>
    </w:div>
    <w:div w:id="2077163612">
      <w:bodyDiv w:val="1"/>
      <w:marLeft w:val="0"/>
      <w:marRight w:val="0"/>
      <w:marTop w:val="0"/>
      <w:marBottom w:val="0"/>
      <w:divBdr>
        <w:top w:val="none" w:sz="0" w:space="0" w:color="auto"/>
        <w:left w:val="none" w:sz="0" w:space="0" w:color="auto"/>
        <w:bottom w:val="none" w:sz="0" w:space="0" w:color="auto"/>
        <w:right w:val="none" w:sz="0" w:space="0" w:color="auto"/>
      </w:divBdr>
    </w:div>
    <w:div w:id="2077705140">
      <w:bodyDiv w:val="1"/>
      <w:marLeft w:val="0"/>
      <w:marRight w:val="0"/>
      <w:marTop w:val="0"/>
      <w:marBottom w:val="0"/>
      <w:divBdr>
        <w:top w:val="none" w:sz="0" w:space="0" w:color="auto"/>
        <w:left w:val="none" w:sz="0" w:space="0" w:color="auto"/>
        <w:bottom w:val="none" w:sz="0" w:space="0" w:color="auto"/>
        <w:right w:val="none" w:sz="0" w:space="0" w:color="auto"/>
      </w:divBdr>
    </w:div>
    <w:div w:id="2097482534">
      <w:bodyDiv w:val="1"/>
      <w:marLeft w:val="0"/>
      <w:marRight w:val="0"/>
      <w:marTop w:val="0"/>
      <w:marBottom w:val="0"/>
      <w:divBdr>
        <w:top w:val="none" w:sz="0" w:space="0" w:color="auto"/>
        <w:left w:val="none" w:sz="0" w:space="0" w:color="auto"/>
        <w:bottom w:val="none" w:sz="0" w:space="0" w:color="auto"/>
        <w:right w:val="none" w:sz="0" w:space="0" w:color="auto"/>
      </w:divBdr>
    </w:div>
    <w:div w:id="2113935189">
      <w:bodyDiv w:val="1"/>
      <w:marLeft w:val="0"/>
      <w:marRight w:val="0"/>
      <w:marTop w:val="0"/>
      <w:marBottom w:val="0"/>
      <w:divBdr>
        <w:top w:val="none" w:sz="0" w:space="0" w:color="auto"/>
        <w:left w:val="none" w:sz="0" w:space="0" w:color="auto"/>
        <w:bottom w:val="none" w:sz="0" w:space="0" w:color="auto"/>
        <w:right w:val="none" w:sz="0" w:space="0" w:color="auto"/>
      </w:divBdr>
    </w:div>
    <w:div w:id="2126459653">
      <w:bodyDiv w:val="1"/>
      <w:marLeft w:val="0"/>
      <w:marRight w:val="0"/>
      <w:marTop w:val="0"/>
      <w:marBottom w:val="0"/>
      <w:divBdr>
        <w:top w:val="none" w:sz="0" w:space="0" w:color="auto"/>
        <w:left w:val="none" w:sz="0" w:space="0" w:color="auto"/>
        <w:bottom w:val="none" w:sz="0" w:space="0" w:color="auto"/>
        <w:right w:val="none" w:sz="0" w:space="0" w:color="auto"/>
      </w:divBdr>
    </w:div>
    <w:div w:id="2129079515">
      <w:bodyDiv w:val="1"/>
      <w:marLeft w:val="0"/>
      <w:marRight w:val="0"/>
      <w:marTop w:val="0"/>
      <w:marBottom w:val="0"/>
      <w:divBdr>
        <w:top w:val="none" w:sz="0" w:space="0" w:color="auto"/>
        <w:left w:val="none" w:sz="0" w:space="0" w:color="auto"/>
        <w:bottom w:val="none" w:sz="0" w:space="0" w:color="auto"/>
        <w:right w:val="none" w:sz="0" w:space="0" w:color="auto"/>
      </w:divBdr>
    </w:div>
    <w:div w:id="2135097632">
      <w:bodyDiv w:val="1"/>
      <w:marLeft w:val="0"/>
      <w:marRight w:val="0"/>
      <w:marTop w:val="0"/>
      <w:marBottom w:val="0"/>
      <w:divBdr>
        <w:top w:val="none" w:sz="0" w:space="0" w:color="auto"/>
        <w:left w:val="none" w:sz="0" w:space="0" w:color="auto"/>
        <w:bottom w:val="none" w:sz="0" w:space="0" w:color="auto"/>
        <w:right w:val="none" w:sz="0" w:space="0" w:color="auto"/>
      </w:divBdr>
    </w:div>
    <w:div w:id="214430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150827133F63A4C8C855E3DDD7D9882"/>
        <w:category>
          <w:name w:val="General"/>
          <w:gallery w:val="placeholder"/>
        </w:category>
        <w:types>
          <w:type w:val="bbPlcHdr"/>
        </w:types>
        <w:behaviors>
          <w:behavior w:val="content"/>
        </w:behaviors>
        <w:guid w:val="{72A509F5-9402-0E4D-9222-BF311FB1C5FE}"/>
      </w:docPartPr>
      <w:docPartBody>
        <w:p w:rsidR="00C87B74" w:rsidRDefault="008841EB">
          <w:pPr>
            <w:pStyle w:val="6150827133F63A4C8C855E3DDD7D9882"/>
          </w:pPr>
          <w:r w:rsidRPr="004C67B2">
            <w:rPr>
              <w:rStyle w:val="PlaceholderText"/>
            </w:rPr>
            <w:t>Guggenheim.mvdx</w:t>
          </w:r>
        </w:p>
      </w:docPartBody>
    </w:docPart>
    <w:docPart>
      <w:docPartPr>
        <w:name w:val="5A5F2F41CE30DE49ABCBA756EC2D77FC"/>
        <w:category>
          <w:name w:val="General"/>
          <w:gallery w:val="placeholder"/>
        </w:category>
        <w:types>
          <w:type w:val="bbPlcHdr"/>
        </w:types>
        <w:behaviors>
          <w:behavior w:val="content"/>
        </w:behaviors>
        <w:guid w:val="{B2C1182F-D537-9244-94BA-3FF20BCA1A72}"/>
      </w:docPartPr>
      <w:docPartBody>
        <w:p w:rsidR="00C87B74" w:rsidRDefault="00C87B74">
          <w:pPr>
            <w:pStyle w:val="5A5F2F41CE30DE49ABCBA756EC2D77FC"/>
          </w:pPr>
        </w:p>
      </w:docPartBody>
    </w:docPart>
    <w:docPart>
      <w:docPartPr>
        <w:name w:val="7254E54245147F4B8605B779B68C3CE8"/>
        <w:category>
          <w:name w:val="General"/>
          <w:gallery w:val="placeholder"/>
        </w:category>
        <w:types>
          <w:type w:val="bbPlcHdr"/>
        </w:types>
        <w:behaviors>
          <w:behavior w:val="content"/>
        </w:behaviors>
        <w:guid w:val="{051CC717-4425-574F-8080-085545504397}"/>
      </w:docPartPr>
      <w:docPartBody>
        <w:p w:rsidR="00C87B74" w:rsidRDefault="00C87B74">
          <w:pPr>
            <w:pStyle w:val="7254E54245147F4B8605B779B68C3CE8"/>
          </w:pP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1EB"/>
    <w:rsid w:val="000A44D4"/>
    <w:rsid w:val="002362E5"/>
    <w:rsid w:val="003105B8"/>
    <w:rsid w:val="00320E09"/>
    <w:rsid w:val="00324981"/>
    <w:rsid w:val="00355F3A"/>
    <w:rsid w:val="003F544C"/>
    <w:rsid w:val="003F5585"/>
    <w:rsid w:val="00413504"/>
    <w:rsid w:val="004214B4"/>
    <w:rsid w:val="0050499B"/>
    <w:rsid w:val="00577534"/>
    <w:rsid w:val="006028E5"/>
    <w:rsid w:val="006C5C42"/>
    <w:rsid w:val="007821BC"/>
    <w:rsid w:val="0081486B"/>
    <w:rsid w:val="008841EB"/>
    <w:rsid w:val="008F4448"/>
    <w:rsid w:val="009E4450"/>
    <w:rsid w:val="00A87291"/>
    <w:rsid w:val="00B73FAE"/>
    <w:rsid w:val="00B77FD8"/>
    <w:rsid w:val="00B93280"/>
    <w:rsid w:val="00C67A76"/>
    <w:rsid w:val="00C87B74"/>
    <w:rsid w:val="00CB6206"/>
    <w:rsid w:val="00EF70BC"/>
    <w:rsid w:val="00F453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6150827133F63A4C8C855E3DDD7D9882">
    <w:name w:val="6150827133F63A4C8C855E3DDD7D9882"/>
  </w:style>
  <w:style w:type="paragraph" w:customStyle="1" w:styleId="5A5F2F41CE30DE49ABCBA756EC2D77FC">
    <w:name w:val="5A5F2F41CE30DE49ABCBA756EC2D77FC"/>
  </w:style>
  <w:style w:type="paragraph" w:customStyle="1" w:styleId="7254E54245147F4B8605B779B68C3CE8">
    <w:name w:val="7254E54245147F4B8605B779B68C3C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Per10</b:Tag>
    <b:SourceType>InternetSite</b:SourceType>
    <b:Guid>{0E9FFA2F-7362-4676-9CBE-649F1DCCCA95}</b:Guid>
    <b:Title>AD Classics: Solomon R. Guggenheim Museum / Frank Lloyd Wright</b:Title>
    <b:Year>2010</b:Year>
    <b:YearAccessed>2026</b:YearAccessed>
    <b:MonthAccessed>Febuary</b:MonthAccessed>
    <b:DayAccessed>3</b:DayAccessed>
    <b:URL>https://www.archdaily.com/60392/ad-classics-solomon-r-guggenheim-museum-frank-lloyd-wright</b:URL>
    <b:Author>
      <b:Author>
        <b:NameList>
          <b:Person>
            <b:Last>Perez</b:Last>
            <b:First>Adelyn</b:First>
          </b:Person>
        </b:NameList>
      </b:Author>
    </b:Author>
    <b:RefOrder>3</b:RefOrder>
  </b:Source>
  <b:Source>
    <b:Tag>Ang86</b:Tag>
    <b:SourceType>JournalArticle</b:SourceType>
    <b:Guid>{E91C0323-7BD4-4AAE-B221-A854D2BF29C8}</b:Guid>
    <b:Title>Reglazing FrankLloyd Wright's Solomon R. Guggenheim Meuseum in New York City</b:Title>
    <b:Year>2011</b:Year>
    <b:Pages>59-66</b:Pages>
    <b:Volume>42</b:Volume>
    <b:Author>
      <b:Author>
        <b:NameList>
          <b:Person>
            <b:Last>Angel</b:Last>
            <b:First>Ayon</b:First>
          </b:Person>
          <b:Person>
            <b:Last>William</b:Last>
            <b:First>Rose</b:First>
          </b:Person>
        </b:NameList>
      </b:Author>
      <b:Editor>
        <b:NameList>
          <b:Person>
            <b:Last>International</b:Last>
            <b:First>Association</b:First>
            <b:Middle>for Preservation Technology</b:Middle>
          </b:Person>
        </b:NameList>
      </b:Editor>
    </b:Author>
    <b:YearAccessed>2026</b:YearAccessed>
    <b:MonthAccessed>febuary</b:MonthAccessed>
    <b:DayAccessed>24</b:DayAccessed>
    <b:JournalName>APT Bulletin</b:JournalName>
    <b:Issue>2/3</b:Issue>
    <b:RefOrder>8</b:RefOrder>
  </b:Source>
  <b:Source>
    <b:Tag>CoF17</b:Tag>
    <b:SourceType>Book</b:SourceType>
    <b:Guid>{CDC0492F-C713-4FD5-91AB-5A944B20333D}</b:Guid>
    <b:Title>The Guggenheim, Frank Lloyd Wright's Iconoclastic Masterpice</b:Title>
    <b:Year>2017</b:Year>
    <b:City>New Haven</b:City>
    <b:Publisher>Yale University Press</b:Publisher>
    <b:Author>
      <b:Author>
        <b:NameList>
          <b:Person>
            <b:Last>Dal Co.</b:Last>
            <b:First>Francesco</b:First>
          </b:Person>
        </b:NameList>
      </b:Author>
    </b:Author>
    <b:YearAccessed>2026</b:YearAccessed>
    <b:MonthAccessed>Febuary</b:MonthAccessed>
    <b:DayAccessed>03</b:DayAccessed>
    <b:RefOrder>9</b:RefOrder>
  </b:Source>
  <b:Source>
    <b:Tag>Har07</b:Tag>
    <b:SourceType>ArticleInAPeriodical</b:SourceType>
    <b:Guid>{E24BE04D-0054-4C4D-B9FE-E433062610A3}</b:Guid>
    <b:Title>Guggenheim restoration has Wright stuff</b:Title>
    <b:Year>2007</b:Year>
    <b:City>New York</b:City>
    <b:Publisher>BNP Media</b:Publisher>
    <b:Pages>42</b:Pages>
    <b:Author>
      <b:Author>
        <b:NameList>
          <b:Person>
            <b:Last>Hart</b:Last>
            <b:First>Sara</b:First>
          </b:Person>
        </b:NameList>
      </b:Author>
    </b:Author>
    <b:Volume>195</b:Volume>
    <b:Issue>11</b:Issue>
    <b:YearAccessed>2026</b:YearAccessed>
    <b:MonthAccessed>Febuary</b:MonthAccessed>
    <b:DayAccessed>24</b:DayAccessed>
    <b:PeriodicalTitle>Architectural Record</b:PeriodicalTitle>
    <b:RefOrder>1</b:RefOrder>
  </b:Source>
  <b:Source>
    <b:Tag>McL23</b:Tag>
    <b:SourceType>InternetSite</b:SourceType>
    <b:Guid>{E75A0EB1-F362-4A94-A0DD-C770A5BC2290}</b:Guid>
    <b:Title>9 Things You Didn't Know About New York City's Guggenheim Meuseum</b:Title>
    <b:Year>2023</b:Year>
    <b:YearAccessed>2026</b:YearAccessed>
    <b:MonthAccessed>March</b:MonthAccessed>
    <b:DayAccessed>5</b:DayAccessed>
    <b:URL>https://www.architecturaldigest.com/story/you-didnt-know-new-york-city-guggenheim-museum</b:URL>
    <b:Author>
      <b:Author>
        <b:NameList>
          <b:Person>
            <b:Last>McLaughlin</b:Last>
            <b:First>Katherine</b:First>
          </b:Person>
          <b:Person>
            <b:Last>Waldek</b:Last>
            <b:First>Stefanie</b:First>
          </b:Person>
        </b:NameList>
      </b:Author>
    </b:Author>
    <b:InternetSiteTitle>Architects Digest</b:InternetSiteTitle>
    <b:RefOrder>6</b:RefOrder>
  </b:Source>
  <b:Source>
    <b:Tag>Mer10</b:Tag>
    <b:SourceType>JournalArticle</b:SourceType>
    <b:Guid>{AAEC8521-51D4-49C3-9C7F-2F455D525BB7}</b:Guid>
    <b:Title>The Museum is the Exibit</b:Title>
    <b:Year>2010</b:Year>
    <b:Pages>140-141</b:Pages>
    <b:Volume>80</b:Volume>
    <b:Author>
      <b:Author>
        <b:NameList>
          <b:Person>
            <b:Last>Merkel</b:Last>
            <b:First>Jayn</b:First>
          </b:Person>
        </b:NameList>
      </b:Author>
    </b:Author>
    <b:YearAccessed>2026</b:YearAccessed>
    <b:MonthAccessed>Febuary</b:MonthAccessed>
    <b:DayAccessed>24</b:DayAccessed>
    <b:City>Chichester</b:City>
    <b:JournalName>Architectural Design</b:JournalName>
    <b:Issue>1</b:Issue>
    <b:RefOrder>15</b:RefOrder>
  </b:Source>
  <b:Source>
    <b:Tag>Taf79</b:Tag>
    <b:SourceType>Book</b:SourceType>
    <b:Guid>{4650CC94-80D9-4C50-B007-927718862647}</b:Guid>
    <b:Title>Aprentice to Genius: Years with Frank Lloyd Wright</b:Title>
    <b:Year>1979</b:Year>
    <b:YearAccessed>2026</b:YearAccessed>
    <b:MonthAccessed>March</b:MonthAccessed>
    <b:DayAccessed>4</b:DayAccessed>
    <b:City>New York</b:City>
    <b:Publisher>McGraw-Hill</b:Publisher>
    <b:Author>
      <b:Author>
        <b:NameList>
          <b:Person>
            <b:Last>Tafel</b:Last>
            <b:First>Edgar</b:First>
          </b:Person>
        </b:NameList>
      </b:Author>
    </b:Author>
    <b:RefOrder>2</b:RefOrder>
  </b:Source>
  <b:Source>
    <b:Tag>Jon00</b:Tag>
    <b:SourceType>InternetSite</b:SourceType>
    <b:Guid>{EBBE7671-19A0-494F-B0CD-FA4AA86BDB1B}</b:Guid>
    <b:Title>AD Classics: The Tate Modern / Herzog and De Meuron</b:Title>
    <b:Year>2000</b:Year>
    <b:YearAccessed>2026</b:YearAccessed>
    <b:MonthAccessed>March</b:MonthAccessed>
    <b:DayAccessed>19</b:DayAccessed>
    <b:URL>https://www.archdaily.com/429700/ad-classics-the-tate-modern-herzog-and-de-meuron</b:URL>
    <b:Author>
      <b:Author>
        <b:NameList>
          <b:Person>
            <b:Last>Jones</b:Last>
            <b:First>Rennie</b:First>
          </b:Person>
        </b:NameList>
      </b:Author>
    </b:Author>
    <b:RefOrder>13</b:RefOrder>
  </b:Source>
  <b:Source>
    <b:Tag>Rav25</b:Tag>
    <b:SourceType>InternetSite</b:SourceType>
    <b:Guid>{DF888AC2-5472-4A17-AE7B-8DCACBB9C5E2}</b:Guid>
    <b:Title>Herzog &amp; de Meuron's Tate Modern was the most significant building of 2000</b:Title>
    <b:Year>2025</b:Year>
    <b:YearAccessed>2026</b:YearAccessed>
    <b:MonthAccessed>March</b:MonthAccessed>
    <b:DayAccessed>19</b:DayAccessed>
    <b:URL>https://www.dezeen.com/2025/01/06/tate-modern-herzog-de-meuron-21-century-most-significant-buildings-2000/</b:URL>
    <b:Author>
      <b:Author>
        <b:NameList>
          <b:Person>
            <b:Last>Ravenscroft</b:Last>
            <b:First>Tom</b:First>
          </b:Person>
        </b:NameList>
      </b:Author>
    </b:Author>
    <b:RefOrder>14</b:RefOrder>
  </b:Source>
  <b:Source>
    <b:Tag>Sol93</b:Tag>
    <b:SourceType>Book</b:SourceType>
    <b:Guid>{E9CE7B98-1103-4EAA-8C8C-BA8C999198CA}</b:Guid>
    <b:Author>
      <b:Author>
        <b:Corporate>Solomon R. Guggenheim Museum</b:Corporate>
      </b:Author>
    </b:Author>
    <b:Title>Art of this century: the Guggenheim Museum and its collection</b:Title>
    <b:Year>1993</b:Year>
    <b:City>New York</b:City>
    <b:Publisher>Solomon R. Guggenheim Foundation</b:Publisher>
    <b:Edition>1</b:Edition>
    <b:YearAccessed>2026</b:YearAccessed>
    <b:MonthAccessed>March</b:MonthAccessed>
    <b:DayAccessed>5</b:DayAccessed>
    <b:RefOrder>10</b:RefOrder>
  </b:Source>
  <b:Source>
    <b:Tag>Sol60</b:Tag>
    <b:SourceType>Book</b:SourceType>
    <b:Guid>{55767FF2-3429-4CC3-803F-66E192C9BA7E}</b:Guid>
    <b:Title>The Solomon R. Guggenheim Museum. Architect, Frank Lloyd Wright</b:Title>
    <b:Year>1960</b:Year>
    <b:Publisher>Solomon R. Guggenheim Foundation and Horizon Press</b:Publisher>
    <b:Edition>1</b:Edition>
    <b:Author>
      <b:Author>
        <b:Corporate>Solomon R. Guggenheim Foundation</b:Corporate>
      </b:Author>
    </b:Author>
    <b:YearAccessed>2026</b:YearAccessed>
    <b:MonthAccessed>March</b:MonthAccessed>
    <b:DayAccessed>5</b:DayAccessed>
    <b:City>New York</b:City>
    <b:RefOrder>7</b:RefOrder>
  </b:Source>
  <b:Source>
    <b:Tag>Bet39</b:Tag>
    <b:SourceType>ArticleInAPeriodical</b:SourceType>
    <b:Guid>{DDCEE11C-1817-4FF8-8032-69F5A20DE34A}</b:Guid>
    <b:Title>Wrong Wright: FrankLloyd Wright Burried in the Guggenheim</b:Title>
    <b:Year>1939</b:Year>
    <b:YearAccessed>2026</b:YearAccessed>
    <b:Pages>128</b:Pages>
    <b:Author>
      <b:Author>
        <b:NameList>
          <b:Person>
            <b:Last>Betsky</b:Last>
            <b:First>Aaron</b:First>
          </b:Person>
        </b:NameList>
      </b:Author>
    </b:Author>
    <b:Publisher>Brant Publications Incorporated</b:Publisher>
    <b:Volume>97</b:Volume>
    <b:PeriodicalTitle>Art in America</b:PeriodicalTitle>
    <b:City>new York</b:City>
    <b:Issue>8</b:Issue>
    <b:MonthAccessed>Febuary</b:MonthAccessed>
    <b:DayAccessed>24</b:DayAccessed>
    <b:RefOrder>5</b:RefOrder>
  </b:Source>
  <b:Source>
    <b:Tag>Cro95</b:Tag>
    <b:SourceType>JournalArticle</b:SourceType>
    <b:Guid>{E1BECC44-95E3-43BF-9027-C2E3CF6FB9C3}</b:Guid>
    <b:Title>Giggenheim Skylight</b:Title>
    <b:Year>1995</b:Year>
    <b:City>New York</b:City>
    <b:Publisher>Emarald Expositions LLC</b:Publisher>
    <b:JournalName>Progressive Architecture</b:JournalName>
    <b:Pages>95</b:Pages>
    <b:Volume>76</b:Volume>
    <b:Issue>3</b:Issue>
    <b:Author>
      <b:Author>
        <b:NameList>
          <b:Person>
            <b:Last>Crosbie</b:Last>
            <b:Middle>J</b:Middle>
            <b:First>Michal</b:First>
          </b:Person>
        </b:NameList>
      </b:Author>
    </b:Author>
    <b:YearAccessed>2026</b:YearAccessed>
    <b:MonthAccessed>Febuary</b:MonthAccessed>
    <b:DayAccessed>24</b:DayAccessed>
    <b:RefOrder>11</b:RefOrder>
  </b:Source>
  <b:Source>
    <b:Tag>Pfe02</b:Tag>
    <b:SourceType>Book</b:SourceType>
    <b:Guid>{94CFE649-AE0B-4509-9EF1-9DAFB3E29DBC}</b:Guid>
    <b:Title>Frank Lloyd Wright</b:Title>
    <b:Year>2002</b:Year>
    <b:City>Cologne</b:City>
    <b:Publisher>Taschen</b:Publisher>
    <b:Edition>2</b:Edition>
    <b:Author>
      <b:Author>
        <b:NameList>
          <b:Person>
            <b:Last>Pfeiffer</b:Last>
            <b:Middle>Brooks</b:Middle>
            <b:First>Bruce</b:First>
          </b:Person>
        </b:NameList>
      </b:Author>
      <b:Editor>
        <b:NameList>
          <b:Person>
            <b:Last>Gossel</b:Last>
            <b:First>Peter</b:First>
          </b:Person>
          <b:Person>
            <b:Last>Leuthauser</b:Last>
            <b:First>Gabriele</b:First>
          </b:Person>
        </b:NameList>
      </b:Editor>
    </b:Author>
    <b:YearAccessed>2026</b:YearAccessed>
    <b:MonthAccessed>Febuary</b:MonthAccessed>
    <b:DayAccessed>24</b:DayAccessed>
    <b:RefOrder>4</b:RefOrder>
  </b:Source>
  <b:Source>
    <b:Tag>Ula05</b:Tag>
    <b:SourceType>ArticleInAPeriodical</b:SourceType>
    <b:Guid>{FF332AA1-B25A-42A0-BA15-919A6D54C4D7}</b:Guid>
    <b:Title>Guggenheim, Eying Expantion, Names New York Chief</b:Title>
    <b:Year>2005</b:Year>
    <b:Pages>36</b:Pages>
    <b:Volume>193</b:Volume>
    <b:Issue>11</b:Issue>
    <b:PeriodicalTitle>Architectural Record</b:PeriodicalTitle>
    <b:Author>
      <b:Author>
        <b:NameList>
          <b:Person>
            <b:Last>Ulam</b:Last>
            <b:First>Alex</b:First>
          </b:Person>
        </b:NameList>
      </b:Author>
    </b:Author>
    <b:City>New York</b:City>
    <b:Publisher>BNP Media</b:Publisher>
    <b:YearAccessed>2026</b:YearAccessed>
    <b:MonthAccessed>Febuary</b:MonthAccessed>
    <b:DayAccessed>24</b:DayAccessed>
    <b:RefOrder>16</b:RefOrder>
  </b:Source>
  <b:Source>
    <b:Tag>Etl94</b:Tag>
    <b:SourceType>Book</b:SourceType>
    <b:Guid>{6B076BE0-DD67-479D-96BC-036BE5D9DB60}</b:Guid>
    <b:Title>Frank Lloyd Wright and Le Courbusier: the romantic legacy</b:Title>
    <b:Year>1994</b:Year>
    <b:City>Manchester and New York</b:City>
    <b:Publisher>Manchester University Press</b:Publisher>
    <b:YearAccessed>2026</b:YearAccessed>
    <b:MonthAccessed>March</b:MonthAccessed>
    <b:DayAccessed>3</b:DayAccessed>
    <b:Author>
      <b:Author>
        <b:NameList>
          <b:Person>
            <b:Last>Etlin</b:Last>
            <b:Middle>A.</b:Middle>
            <b:First>Richard</b:First>
          </b:Person>
        </b:NameList>
      </b:Author>
    </b:Author>
    <b:RefOrder>12</b:RefOrder>
  </b:Source>
</b:Sources>
</file>

<file path=customXml/itemProps1.xml><?xml version="1.0" encoding="utf-8"?>
<ds:datastoreItem xmlns:ds="http://schemas.openxmlformats.org/officeDocument/2006/customXml" ds:itemID="{16067A0B-4753-47A1-8978-5D873189E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3599</Words>
  <Characters>18646</Characters>
  <Application>Microsoft Office Word</Application>
  <DocSecurity>0</DocSecurity>
  <Lines>358</Lines>
  <Paragraphs>103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Was the Guggenheim Designed for its Intended Purpose?</dc:title>
  <dc:subject/>
  <dc:creator>Lucia Batters (2403918)</dc:creator>
  <cp:keywords/>
  <dc:description/>
  <cp:lastModifiedBy>Lucia Batters (2403918)</cp:lastModifiedBy>
  <cp:revision>3</cp:revision>
  <dcterms:created xsi:type="dcterms:W3CDTF">2026-03-27T01:00:00Z</dcterms:created>
  <dcterms:modified xsi:type="dcterms:W3CDTF">2026-03-27T01:00:00Z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GrammarlyDocumentId">
    <vt:lpwstr>35e3de5f-ae9f-4729-b98e-ce1520b8777a</vt:lpwstr>
  </property>
</Properties>
</file>