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5E24" w:rsidRDefault="00444805"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r>
        <w:rPr>
          <w:rStyle w:val="normaltextrun"/>
          <w:rFonts w:ascii="Aptos Display" w:hAnsi="Aptos Display" w:cs="Segoe UI"/>
          <w:color w:val="000000"/>
          <w:position w:val="1"/>
          <w:sz w:val="50"/>
          <w:szCs w:val="72"/>
          <w:u w:val="single"/>
          <w:lang w:val="en-US"/>
        </w:rPr>
        <w:t xml:space="preserve">Cover page </w:t>
      </w:r>
    </w:p>
    <w:p w:rsidR="00444805" w:rsidRDefault="00444805"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444805" w:rsidRPr="00444805" w:rsidRDefault="00444805" w:rsidP="00444805">
      <w:pPr>
        <w:pStyle w:val="ListParagraph"/>
        <w:numPr>
          <w:ilvl w:val="0"/>
          <w:numId w:val="7"/>
        </w:numPr>
        <w:spacing w:line="216" w:lineRule="auto"/>
        <w:rPr>
          <w:sz w:val="56"/>
        </w:rPr>
      </w:pPr>
      <w:r>
        <w:rPr>
          <w:sz w:val="56"/>
        </w:rPr>
        <w:t xml:space="preserve">Summiyah kousar </w:t>
      </w:r>
    </w:p>
    <w:p w:rsidR="00444805" w:rsidRDefault="00444805" w:rsidP="00444805">
      <w:pPr>
        <w:pStyle w:val="ListParagraph"/>
        <w:numPr>
          <w:ilvl w:val="0"/>
          <w:numId w:val="7"/>
        </w:numPr>
        <w:spacing w:line="216" w:lineRule="auto"/>
        <w:rPr>
          <w:sz w:val="56"/>
        </w:rPr>
      </w:pPr>
      <w:r>
        <w:rPr>
          <w:rFonts w:asciiTheme="minorHAnsi" w:eastAsiaTheme="minorEastAsia" w:hAnsi="Aptos" w:cstheme="minorBidi"/>
          <w:color w:val="000000" w:themeColor="text1"/>
          <w:kern w:val="24"/>
          <w:sz w:val="56"/>
          <w:szCs w:val="56"/>
          <w:lang w:val="en-US"/>
        </w:rPr>
        <w:t>2330601</w:t>
      </w:r>
    </w:p>
    <w:p w:rsidR="00444805" w:rsidRDefault="00444805" w:rsidP="00444805">
      <w:pPr>
        <w:pStyle w:val="ListParagraph"/>
        <w:numPr>
          <w:ilvl w:val="0"/>
          <w:numId w:val="7"/>
        </w:numPr>
        <w:spacing w:line="216" w:lineRule="auto"/>
        <w:rPr>
          <w:sz w:val="56"/>
        </w:rPr>
      </w:pPr>
      <w:r>
        <w:rPr>
          <w:rFonts w:asciiTheme="minorHAnsi" w:eastAsiaTheme="minorEastAsia" w:hAnsi="Aptos" w:cstheme="minorBidi"/>
          <w:color w:val="000000" w:themeColor="text1"/>
          <w:kern w:val="24"/>
          <w:sz w:val="56"/>
          <w:szCs w:val="56"/>
          <w:lang w:val="en-US"/>
        </w:rPr>
        <w:t>BMHP5014</w:t>
      </w:r>
    </w:p>
    <w:p w:rsidR="00444805" w:rsidRDefault="00444805" w:rsidP="00444805">
      <w:pPr>
        <w:pStyle w:val="ListParagraph"/>
        <w:numPr>
          <w:ilvl w:val="0"/>
          <w:numId w:val="7"/>
        </w:numPr>
        <w:spacing w:line="216" w:lineRule="auto"/>
        <w:rPr>
          <w:sz w:val="56"/>
        </w:rPr>
      </w:pPr>
      <w:r>
        <w:rPr>
          <w:rFonts w:asciiTheme="minorHAnsi" w:eastAsiaTheme="minorEastAsia" w:hAnsi="Aptos" w:cstheme="minorBidi"/>
          <w:b/>
          <w:bCs/>
          <w:color w:val="000000" w:themeColor="text1"/>
          <w:kern w:val="24"/>
          <w:sz w:val="56"/>
          <w:szCs w:val="56"/>
          <w:lang w:val="en-US"/>
        </w:rPr>
        <w:t>Changemakers</w:t>
      </w:r>
      <w:bookmarkStart w:id="0" w:name="_GoBack"/>
      <w:bookmarkEnd w:id="0"/>
      <w:r>
        <w:rPr>
          <w:rFonts w:asciiTheme="minorHAnsi" w:eastAsiaTheme="minorEastAsia" w:hAnsi="Aptos" w:cstheme="minorBidi"/>
          <w:b/>
          <w:bCs/>
          <w:color w:val="000000" w:themeColor="text1"/>
          <w:kern w:val="24"/>
          <w:sz w:val="56"/>
          <w:szCs w:val="56"/>
          <w:lang w:val="en-US"/>
        </w:rPr>
        <w:t>: Creativity and Value Creation</w:t>
      </w:r>
    </w:p>
    <w:p w:rsidR="00444805" w:rsidRDefault="00444805" w:rsidP="00444805">
      <w:pPr>
        <w:pStyle w:val="ListParagraph"/>
        <w:numPr>
          <w:ilvl w:val="0"/>
          <w:numId w:val="7"/>
        </w:numPr>
        <w:spacing w:line="216" w:lineRule="auto"/>
        <w:rPr>
          <w:sz w:val="56"/>
        </w:rPr>
      </w:pPr>
      <w:r>
        <w:rPr>
          <w:rFonts w:asciiTheme="minorHAnsi" w:eastAsiaTheme="minorEastAsia" w:hAnsi="Aptos" w:cstheme="minorBidi"/>
          <w:color w:val="000000" w:themeColor="text1"/>
          <w:kern w:val="24"/>
          <w:sz w:val="56"/>
          <w:szCs w:val="56"/>
          <w:lang w:val="en-US"/>
        </w:rPr>
        <w:t>Task 1,task 2, task 3,task 4,task 5, task 6, task 7 and reference list</w:t>
      </w:r>
      <w:r>
        <w:rPr>
          <w:rFonts w:asciiTheme="minorHAnsi" w:eastAsiaTheme="minorEastAsia" w:hAnsi="Aptos" w:cstheme="minorBidi"/>
          <w:color w:val="000000" w:themeColor="text1"/>
          <w:kern w:val="24"/>
          <w:sz w:val="56"/>
          <w:szCs w:val="56"/>
          <w:lang w:val="en-US"/>
        </w:rPr>
        <w:t> </w:t>
      </w: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B5E24" w:rsidRDefault="00FB5E24"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444805" w:rsidRDefault="00444805"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444805" w:rsidRDefault="00444805"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DD337D" w:rsidRDefault="00DD337D"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DD337D" w:rsidRDefault="00DD337D" w:rsidP="00F441DA">
      <w:pPr>
        <w:pStyle w:val="paragraph"/>
        <w:spacing w:before="0" w:beforeAutospacing="0" w:after="0" w:afterAutospacing="0"/>
        <w:textAlignment w:val="baseline"/>
        <w:rPr>
          <w:rStyle w:val="normaltextrun"/>
          <w:rFonts w:ascii="Aptos Display" w:hAnsi="Aptos Display" w:cs="Segoe UI"/>
          <w:color w:val="000000"/>
          <w:position w:val="1"/>
          <w:sz w:val="50"/>
          <w:szCs w:val="72"/>
          <w:u w:val="single"/>
          <w:lang w:val="en-US"/>
        </w:rPr>
      </w:pPr>
    </w:p>
    <w:p w:rsidR="00F441DA" w:rsidRPr="00FB5E24" w:rsidRDefault="00F441DA" w:rsidP="00F441DA">
      <w:pPr>
        <w:pStyle w:val="paragraph"/>
        <w:spacing w:before="0" w:beforeAutospacing="0" w:after="0" w:afterAutospacing="0"/>
        <w:textAlignment w:val="baseline"/>
        <w:rPr>
          <w:rFonts w:ascii="Segoe UI" w:hAnsi="Segoe UI" w:cs="Segoe UI"/>
          <w:sz w:val="2"/>
          <w:szCs w:val="18"/>
          <w:u w:val="single"/>
          <w:lang w:val="en-US"/>
        </w:rPr>
      </w:pPr>
      <w:r w:rsidRPr="00FB5E24">
        <w:rPr>
          <w:rStyle w:val="normaltextrun"/>
          <w:rFonts w:ascii="Aptos Display" w:hAnsi="Aptos Display" w:cs="Segoe UI"/>
          <w:color w:val="000000"/>
          <w:position w:val="1"/>
          <w:sz w:val="50"/>
          <w:szCs w:val="72"/>
          <w:u w:val="single"/>
          <w:lang w:val="en-US"/>
        </w:rPr>
        <w:lastRenderedPageBreak/>
        <w:t>Task1 </w:t>
      </w:r>
      <w:r w:rsidRPr="00FB5E24">
        <w:rPr>
          <w:rStyle w:val="eop"/>
          <w:rFonts w:ascii="Aptos Display" w:hAnsi="Aptos Display" w:cs="Segoe UI"/>
          <w:sz w:val="50"/>
          <w:szCs w:val="72"/>
          <w:u w:val="single"/>
          <w:lang w:val="en-US"/>
        </w:rPr>
        <w:t>​</w:t>
      </w:r>
    </w:p>
    <w:p w:rsidR="00F441DA" w:rsidRPr="00FB5E24" w:rsidRDefault="00F441DA" w:rsidP="00F441DA">
      <w:pPr>
        <w:pStyle w:val="paragraph"/>
        <w:spacing w:before="0" w:beforeAutospacing="0" w:after="0" w:afterAutospacing="0"/>
        <w:textAlignment w:val="baseline"/>
        <w:rPr>
          <w:rStyle w:val="eop"/>
          <w:rFonts w:ascii="Aptos Display" w:hAnsi="Aptos Display" w:cs="Segoe UI"/>
          <w:sz w:val="72"/>
          <w:szCs w:val="72"/>
          <w:u w:val="single"/>
          <w:lang w:val="en-US"/>
        </w:rPr>
      </w:pPr>
      <w:r w:rsidRPr="00FB5E24">
        <w:rPr>
          <w:rStyle w:val="normaltextrun"/>
          <w:rFonts w:ascii="Aptos Display" w:hAnsi="Aptos Display" w:cs="Segoe UI"/>
          <w:color w:val="000000"/>
          <w:position w:val="1"/>
          <w:sz w:val="50"/>
          <w:szCs w:val="72"/>
          <w:u w:val="single"/>
          <w:lang w:val="en-US"/>
        </w:rPr>
        <w:t>Concept map </w:t>
      </w:r>
      <w:r w:rsidRPr="00FB5E24">
        <w:rPr>
          <w:rStyle w:val="eop"/>
          <w:rFonts w:ascii="Aptos Display" w:hAnsi="Aptos Display" w:cs="Segoe UI"/>
          <w:sz w:val="72"/>
          <w:szCs w:val="72"/>
          <w:u w:val="single"/>
          <w:lang w:val="en-US"/>
        </w:rPr>
        <w:t>​</w:t>
      </w:r>
    </w:p>
    <w:p w:rsidR="00F441DA" w:rsidRDefault="00F441DA" w:rsidP="00F441DA">
      <w:pPr>
        <w:pStyle w:val="paragraph"/>
        <w:spacing w:before="0" w:beforeAutospacing="0" w:after="0" w:afterAutospacing="0"/>
        <w:textAlignment w:val="baseline"/>
        <w:rPr>
          <w:rStyle w:val="eop"/>
          <w:rFonts w:ascii="Aptos Display" w:hAnsi="Aptos Display" w:cs="Segoe UI"/>
          <w:sz w:val="72"/>
          <w:szCs w:val="72"/>
          <w:lang w:val="en-US"/>
        </w:rPr>
      </w:pPr>
    </w:p>
    <w:p w:rsidR="00F441DA" w:rsidRDefault="00F441DA" w:rsidP="00AB7F2F">
      <w:pPr>
        <w:pStyle w:val="paragraph"/>
        <w:spacing w:before="0" w:beforeAutospacing="0" w:after="0" w:afterAutospacing="0"/>
        <w:textAlignment w:val="baseline"/>
        <w:rPr>
          <w:rFonts w:ascii="Aptos Display" w:hAnsi="Aptos Display" w:cs="Segoe UI"/>
          <w:sz w:val="72"/>
          <w:szCs w:val="72"/>
          <w:lang w:val="en-US"/>
        </w:rPr>
      </w:pPr>
      <w:r>
        <w:rPr>
          <w:noProof/>
        </w:rPr>
        <w:drawing>
          <wp:inline distT="0" distB="0" distL="0" distR="0" wp14:anchorId="25902234" wp14:editId="257CEFF9">
            <wp:extent cx="5628018" cy="3756701"/>
            <wp:effectExtent l="0" t="0" r="0" b="0"/>
            <wp:docPr id="3" name="Picture 2" descr="Creativity value creation health social care concept map">
              <a:extLst xmlns:a="http://schemas.openxmlformats.org/drawingml/2006/main">
                <a:ext uri="{FF2B5EF4-FFF2-40B4-BE49-F238E27FC236}">
                  <a16:creationId xmlns="" xmlns:lc="http://schemas.openxmlformats.org/drawingml/2006/lockedCanvas" xmlns:a16="http://schemas.microsoft.com/office/drawing/2014/main" xmlns:arto="http://schemas.microsoft.com/office/word/2006/arto" id="{C4F561FF-D2B8-AE16-3CF1-FA4844479B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Creativity value creation health social care concept map">
                      <a:extLst>
                        <a:ext uri="{FF2B5EF4-FFF2-40B4-BE49-F238E27FC236}">
                          <a16:creationId xmlns="" xmlns:lc="http://schemas.openxmlformats.org/drawingml/2006/lockedCanvas" xmlns:a16="http://schemas.microsoft.com/office/drawing/2014/main" xmlns:arto="http://schemas.microsoft.com/office/word/2006/arto" id="{C4F561FF-D2B8-AE16-3CF1-FA4844479B3C}"/>
                        </a:ext>
                      </a:extLst>
                    </pic:cNvPr>
                    <pic:cNvPicPr>
                      <a:picLocks noChangeAspect="1"/>
                    </pic:cNvPicPr>
                  </pic:nvPicPr>
                  <pic:blipFill>
                    <a:blip r:embed="rId6"/>
                    <a:stretch>
                      <a:fillRect/>
                    </a:stretch>
                  </pic:blipFill>
                  <pic:spPr>
                    <a:xfrm>
                      <a:off x="0" y="0"/>
                      <a:ext cx="5628018" cy="3756701"/>
                    </a:xfrm>
                    <a:prstGeom prst="rect">
                      <a:avLst/>
                    </a:prstGeom>
                  </pic:spPr>
                </pic:pic>
              </a:graphicData>
            </a:graphic>
          </wp:inline>
        </w:drawing>
      </w: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DD337D" w:rsidRDefault="00DD337D"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DD337D" w:rsidRDefault="00DD337D"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DD337D" w:rsidRDefault="00DD337D"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0"/>
          <w:u w:val="single"/>
          <w:lang w:val="en-US"/>
        </w:rPr>
      </w:pPr>
    </w:p>
    <w:p w:rsidR="00AB7F2F" w:rsidRPr="00AB7F2F" w:rsidRDefault="00AB7F2F" w:rsidP="00AB7F2F">
      <w:pPr>
        <w:pStyle w:val="paragraph"/>
        <w:spacing w:before="0" w:beforeAutospacing="0" w:after="0" w:afterAutospacing="0"/>
        <w:textAlignment w:val="baseline"/>
        <w:rPr>
          <w:rFonts w:ascii="Aptos Display" w:hAnsi="Aptos Display" w:cs="Segoe UI"/>
          <w:sz w:val="64"/>
          <w:szCs w:val="72"/>
          <w:u w:val="single"/>
          <w:lang w:val="en-US"/>
        </w:rPr>
      </w:pPr>
      <w:r w:rsidRPr="00AB7F2F">
        <w:rPr>
          <w:rFonts w:asciiTheme="majorHAnsi" w:eastAsiaTheme="majorEastAsia" w:hAnsi="Aptos Display" w:cstheme="majorBidi"/>
          <w:color w:val="000000" w:themeColor="text1"/>
          <w:kern w:val="24"/>
          <w:sz w:val="48"/>
          <w:szCs w:val="80"/>
          <w:u w:val="single"/>
          <w:lang w:val="en-US"/>
        </w:rPr>
        <w:lastRenderedPageBreak/>
        <w:t>Task 2-self-reflection of group activity</w:t>
      </w:r>
      <w:r w:rsidRPr="00AB7F2F">
        <w:rPr>
          <w:rFonts w:asciiTheme="majorHAnsi" w:eastAsiaTheme="majorEastAsia" w:hAnsi="Aptos Display" w:cstheme="majorBidi"/>
          <w:color w:val="000000" w:themeColor="text1"/>
          <w:kern w:val="24"/>
          <w:sz w:val="48"/>
          <w:szCs w:val="80"/>
          <w:u w:val="single"/>
          <w:lang w:val="en-US"/>
        </w:rPr>
        <w:t>  </w:t>
      </w:r>
    </w:p>
    <w:p w:rsidR="00FB5E24" w:rsidRPr="00FB5E24" w:rsidRDefault="00FB5E24" w:rsidP="00FB5E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FB5E24">
        <w:rPr>
          <w:rFonts w:ascii="Times New Roman" w:eastAsia="Times New Roman" w:hAnsi="Times New Roman" w:cs="Times New Roman"/>
          <w:kern w:val="0"/>
          <w:sz w:val="24"/>
          <w:szCs w:val="24"/>
          <w:lang w:eastAsia="en-GB"/>
          <w14:ligatures w14:val="none"/>
        </w:rPr>
        <w:t>The paperclip activity is a well</w:t>
      </w:r>
      <w:r w:rsidRPr="00FB5E24">
        <w:rPr>
          <w:rFonts w:ascii="Times New Roman" w:eastAsia="Times New Roman" w:hAnsi="Times New Roman" w:cs="Times New Roman"/>
          <w:kern w:val="0"/>
          <w:sz w:val="24"/>
          <w:szCs w:val="24"/>
          <w:lang w:eastAsia="en-GB"/>
          <w14:ligatures w14:val="none"/>
        </w:rPr>
        <w:noBreakHyphen/>
        <w:t xml:space="preserve">established creativity exercise in which individuals are asked to think of as many alternative uses as possible for a simple paperclip. The purpose of the task is not to identify a single correct answer but to encourage flexible thinking and challenge assumptions about everyday objects. This activity is widely recognised in creativity research as a classic measure of </w:t>
      </w:r>
      <w:r w:rsidRPr="00FB5E24">
        <w:rPr>
          <w:rFonts w:ascii="Times New Roman" w:eastAsia="Times New Roman" w:hAnsi="Times New Roman" w:cs="Times New Roman"/>
          <w:i/>
          <w:iCs/>
          <w:kern w:val="0"/>
          <w:sz w:val="24"/>
          <w:szCs w:val="24"/>
          <w:lang w:eastAsia="en-GB"/>
          <w14:ligatures w14:val="none"/>
        </w:rPr>
        <w:t>divergent thinking</w:t>
      </w:r>
      <w:r w:rsidRPr="00FB5E24">
        <w:rPr>
          <w:rFonts w:ascii="Times New Roman" w:eastAsia="Times New Roman" w:hAnsi="Times New Roman" w:cs="Times New Roman"/>
          <w:kern w:val="0"/>
          <w:sz w:val="24"/>
          <w:szCs w:val="24"/>
          <w:lang w:eastAsia="en-GB"/>
          <w14:ligatures w14:val="none"/>
        </w:rPr>
        <w:t>, which involves generating multiple ideas or possibilities rather than converging on one solution (Guilford, 1967). As people continue the exercise, they typically move beyond obvious uses and begin suggesting more imaginative or unconventional possibilities, demonstrating how divergent thinking expands with practice and cognitive flexibility (</w:t>
      </w:r>
      <w:proofErr w:type="spellStart"/>
      <w:r w:rsidRPr="00FB5E24">
        <w:rPr>
          <w:rFonts w:ascii="Times New Roman" w:eastAsia="Times New Roman" w:hAnsi="Times New Roman" w:cs="Times New Roman"/>
          <w:kern w:val="0"/>
          <w:sz w:val="24"/>
          <w:szCs w:val="24"/>
          <w:lang w:eastAsia="en-GB"/>
          <w14:ligatures w14:val="none"/>
        </w:rPr>
        <w:t>Runco</w:t>
      </w:r>
      <w:proofErr w:type="spellEnd"/>
      <w:r w:rsidRPr="00FB5E24">
        <w:rPr>
          <w:rFonts w:ascii="Times New Roman" w:eastAsia="Times New Roman" w:hAnsi="Times New Roman" w:cs="Times New Roman"/>
          <w:kern w:val="0"/>
          <w:sz w:val="24"/>
          <w:szCs w:val="24"/>
          <w:lang w:eastAsia="en-GB"/>
          <w14:ligatures w14:val="none"/>
        </w:rPr>
        <w:t xml:space="preserve"> and </w:t>
      </w:r>
      <w:proofErr w:type="spellStart"/>
      <w:r w:rsidRPr="00FB5E24">
        <w:rPr>
          <w:rFonts w:ascii="Times New Roman" w:eastAsia="Times New Roman" w:hAnsi="Times New Roman" w:cs="Times New Roman"/>
          <w:kern w:val="0"/>
          <w:sz w:val="24"/>
          <w:szCs w:val="24"/>
          <w:lang w:eastAsia="en-GB"/>
          <w14:ligatures w14:val="none"/>
        </w:rPr>
        <w:t>Acar</w:t>
      </w:r>
      <w:proofErr w:type="spellEnd"/>
      <w:r w:rsidRPr="00FB5E24">
        <w:rPr>
          <w:rFonts w:ascii="Times New Roman" w:eastAsia="Times New Roman" w:hAnsi="Times New Roman" w:cs="Times New Roman"/>
          <w:kern w:val="0"/>
          <w:sz w:val="24"/>
          <w:szCs w:val="24"/>
          <w:lang w:eastAsia="en-GB"/>
          <w14:ligatures w14:val="none"/>
        </w:rPr>
        <w:t>, 2012).</w:t>
      </w:r>
      <w:r w:rsidR="00DD337D" w:rsidRPr="00DD337D">
        <w:rPr>
          <w:rFonts w:asciiTheme="majorHAnsi" w:eastAsiaTheme="majorEastAsia" w:hAnsi="Aptos Display" w:cstheme="majorBidi"/>
          <w:color w:val="000000" w:themeColor="text1"/>
          <w:kern w:val="24"/>
          <w:sz w:val="48"/>
          <w:szCs w:val="80"/>
          <w:u w:val="single"/>
          <w:lang w:val="en-US"/>
        </w:rPr>
        <w:t xml:space="preserve"> </w:t>
      </w:r>
    </w:p>
    <w:p w:rsidR="00FB5E24" w:rsidRPr="00FB5E24" w:rsidRDefault="00FB5E24" w:rsidP="00FB5E2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AB7F2F">
        <w:rPr>
          <w:noProof/>
          <w:sz w:val="10"/>
          <w:lang w:eastAsia="en-GB"/>
        </w:rPr>
        <w:drawing>
          <wp:anchor distT="0" distB="0" distL="114300" distR="114300" simplePos="0" relativeHeight="251658240" behindDoc="0" locked="0" layoutInCell="1" allowOverlap="1" wp14:anchorId="7A578F16" wp14:editId="0C193A07">
            <wp:simplePos x="0" y="0"/>
            <wp:positionH relativeFrom="column">
              <wp:posOffset>-45720</wp:posOffset>
            </wp:positionH>
            <wp:positionV relativeFrom="paragraph">
              <wp:posOffset>28575</wp:posOffset>
            </wp:positionV>
            <wp:extent cx="2790190" cy="3784600"/>
            <wp:effectExtent l="0" t="0" r="0" b="6350"/>
            <wp:wrapSquare wrapText="bothSides"/>
            <wp:docPr id="4" name="Picture 3" descr="A group of paper clips and a chain&#10;&#10;AI-generated content may be incorrect.">
              <a:extLst xmlns:a="http://schemas.openxmlformats.org/drawingml/2006/main">
                <a:ext uri="{FF2B5EF4-FFF2-40B4-BE49-F238E27FC236}">
                  <a16:creationId xmlns="" xmlns:lc="http://schemas.openxmlformats.org/drawingml/2006/lockedCanvas" xmlns:a16="http://schemas.microsoft.com/office/drawing/2014/main" xmlns:arto="http://schemas.microsoft.com/office/word/2006/arto" id="{AD511E4F-8203-9B44-8F23-CCB675FCF38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oup of paper clips and a chain&#10;&#10;AI-generated content may be incorrect.">
                      <a:extLst>
                        <a:ext uri="{FF2B5EF4-FFF2-40B4-BE49-F238E27FC236}">
                          <a16:creationId xmlns="" xmlns:lc="http://schemas.openxmlformats.org/drawingml/2006/lockedCanvas" xmlns:a16="http://schemas.microsoft.com/office/drawing/2014/main" xmlns:arto="http://schemas.microsoft.com/office/word/2006/arto" id="{AD511E4F-8203-9B44-8F23-CCB675FCF387}"/>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90190" cy="3784600"/>
                    </a:xfrm>
                    <a:prstGeom prst="rect">
                      <a:avLst/>
                    </a:prstGeom>
                  </pic:spPr>
                </pic:pic>
              </a:graphicData>
            </a:graphic>
          </wp:anchor>
        </w:drawing>
      </w:r>
      <w:r w:rsidRPr="00FB5E24">
        <w:rPr>
          <w:rFonts w:ascii="Times New Roman" w:eastAsia="Times New Roman" w:hAnsi="Times New Roman" w:cs="Times New Roman"/>
          <w:kern w:val="0"/>
          <w:sz w:val="24"/>
          <w:szCs w:val="24"/>
          <w:lang w:eastAsia="en-GB"/>
          <w14:ligatures w14:val="none"/>
        </w:rPr>
        <w:t>In Health &amp; Social Care, the paperclip activity is particularly relevant because it mirrors the type of adaptable thinking required in real</w:t>
      </w:r>
      <w:r w:rsidRPr="00FB5E24">
        <w:rPr>
          <w:rFonts w:ascii="Times New Roman" w:eastAsia="Times New Roman" w:hAnsi="Times New Roman" w:cs="Times New Roman"/>
          <w:kern w:val="0"/>
          <w:sz w:val="24"/>
          <w:szCs w:val="24"/>
          <w:lang w:eastAsia="en-GB"/>
          <w14:ligatures w14:val="none"/>
        </w:rPr>
        <w:noBreakHyphen/>
        <w:t>world practice. Practitioners often face constraints such as limited resources, complex patient needs, or rigid organisational systems. Creativity enables professionals to see possibilities rather than barriers, encouraging them to re</w:t>
      </w:r>
      <w:r w:rsidRPr="00FB5E24">
        <w:rPr>
          <w:rFonts w:ascii="Times New Roman" w:eastAsia="Times New Roman" w:hAnsi="Times New Roman" w:cs="Times New Roman"/>
          <w:kern w:val="0"/>
          <w:sz w:val="24"/>
          <w:szCs w:val="24"/>
          <w:lang w:eastAsia="en-GB"/>
          <w14:ligatures w14:val="none"/>
        </w:rPr>
        <w:noBreakHyphen/>
        <w:t>imagine existing tools, processes, and approaches. Divergent thinking supports the development of innovative care pathways, personalised interventions, and problem</w:t>
      </w:r>
      <w:r w:rsidRPr="00FB5E24">
        <w:rPr>
          <w:rFonts w:ascii="Times New Roman" w:eastAsia="Times New Roman" w:hAnsi="Times New Roman" w:cs="Times New Roman"/>
          <w:kern w:val="0"/>
          <w:sz w:val="24"/>
          <w:szCs w:val="24"/>
          <w:lang w:eastAsia="en-GB"/>
          <w14:ligatures w14:val="none"/>
        </w:rPr>
        <w:noBreakHyphen/>
        <w:t>solving strategies that create meaningful value for service users (</w:t>
      </w:r>
      <w:proofErr w:type="spellStart"/>
      <w:r w:rsidRPr="00FB5E24">
        <w:rPr>
          <w:rFonts w:ascii="Times New Roman" w:eastAsia="Times New Roman" w:hAnsi="Times New Roman" w:cs="Times New Roman"/>
          <w:kern w:val="0"/>
          <w:sz w:val="24"/>
          <w:szCs w:val="24"/>
          <w:lang w:eastAsia="en-GB"/>
          <w14:ligatures w14:val="none"/>
        </w:rPr>
        <w:t>Runco</w:t>
      </w:r>
      <w:proofErr w:type="spellEnd"/>
      <w:r w:rsidRPr="00FB5E24">
        <w:rPr>
          <w:rFonts w:ascii="Times New Roman" w:eastAsia="Times New Roman" w:hAnsi="Times New Roman" w:cs="Times New Roman"/>
          <w:kern w:val="0"/>
          <w:sz w:val="24"/>
          <w:szCs w:val="24"/>
          <w:lang w:eastAsia="en-GB"/>
          <w14:ligatures w14:val="none"/>
        </w:rPr>
        <w:t xml:space="preserve"> and </w:t>
      </w:r>
      <w:proofErr w:type="spellStart"/>
      <w:r w:rsidRPr="00FB5E24">
        <w:rPr>
          <w:rFonts w:ascii="Times New Roman" w:eastAsia="Times New Roman" w:hAnsi="Times New Roman" w:cs="Times New Roman"/>
          <w:kern w:val="0"/>
          <w:sz w:val="24"/>
          <w:szCs w:val="24"/>
          <w:lang w:eastAsia="en-GB"/>
          <w14:ligatures w14:val="none"/>
        </w:rPr>
        <w:t>Acar</w:t>
      </w:r>
      <w:proofErr w:type="spellEnd"/>
      <w:r w:rsidRPr="00FB5E24">
        <w:rPr>
          <w:rFonts w:ascii="Times New Roman" w:eastAsia="Times New Roman" w:hAnsi="Times New Roman" w:cs="Times New Roman"/>
          <w:kern w:val="0"/>
          <w:sz w:val="24"/>
          <w:szCs w:val="24"/>
          <w:lang w:eastAsia="en-GB"/>
          <w14:ligatures w14:val="none"/>
        </w:rPr>
        <w:t>, 2012). In this sense, the paperclip becomes a metaphor for rethinking what we already have instead of waiting for new solutions. By practising this type of creative thinking, health and social care professionals can strengthen their ability to innovate, adapt, and improve the quality of care they deliver.</w:t>
      </w: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r>
        <w:rPr>
          <w:rFonts w:ascii="Aptos Display" w:hAnsi="Aptos Display" w:cs="Segoe UI"/>
          <w:sz w:val="72"/>
          <w:szCs w:val="72"/>
          <w:lang w:val="en-US"/>
        </w:rPr>
        <w:br w:type="textWrapping" w:clear="all"/>
      </w: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444805" w:rsidRDefault="00444805"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Theme="majorHAnsi" w:eastAsiaTheme="majorEastAsia" w:hAnsi="Aptos Display" w:cstheme="majorBidi"/>
          <w:color w:val="000000" w:themeColor="text1"/>
          <w:kern w:val="24"/>
          <w:sz w:val="48"/>
          <w:szCs w:val="88"/>
          <w:u w:val="single"/>
          <w:lang w:val="en-US"/>
        </w:rPr>
      </w:pPr>
      <w:r w:rsidRPr="00AB7F2F">
        <w:rPr>
          <w:rFonts w:asciiTheme="majorHAnsi" w:eastAsiaTheme="majorEastAsia" w:hAnsi="Aptos Display" w:cstheme="majorBidi"/>
          <w:color w:val="000000" w:themeColor="text1"/>
          <w:kern w:val="24"/>
          <w:sz w:val="48"/>
          <w:szCs w:val="88"/>
          <w:u w:val="single"/>
          <w:lang w:val="en-US"/>
        </w:rPr>
        <w:lastRenderedPageBreak/>
        <w:t xml:space="preserve">Task 3- case study of a </w:t>
      </w:r>
      <w:proofErr w:type="gramStart"/>
      <w:r w:rsidRPr="00AB7F2F">
        <w:rPr>
          <w:rFonts w:asciiTheme="majorHAnsi" w:eastAsiaTheme="majorEastAsia" w:hAnsi="Aptos Display" w:cstheme="majorBidi"/>
          <w:color w:val="000000" w:themeColor="text1"/>
          <w:kern w:val="24"/>
          <w:sz w:val="48"/>
          <w:szCs w:val="88"/>
          <w:u w:val="single"/>
          <w:lang w:val="en-US"/>
        </w:rPr>
        <w:t>uk</w:t>
      </w:r>
      <w:proofErr w:type="gramEnd"/>
      <w:r w:rsidRPr="00AB7F2F">
        <w:rPr>
          <w:rFonts w:asciiTheme="majorHAnsi" w:eastAsiaTheme="majorEastAsia" w:hAnsi="Aptos Display" w:cstheme="majorBidi"/>
          <w:color w:val="000000" w:themeColor="text1"/>
          <w:kern w:val="24"/>
          <w:sz w:val="48"/>
          <w:szCs w:val="88"/>
          <w:u w:val="single"/>
          <w:lang w:val="en-US"/>
        </w:rPr>
        <w:t> </w:t>
      </w:r>
      <w:r w:rsidRPr="00AB7F2F">
        <w:rPr>
          <w:rFonts w:asciiTheme="majorHAnsi" w:eastAsiaTheme="majorEastAsia" w:hAnsi="Aptos Display" w:cstheme="majorBidi"/>
          <w:color w:val="000000" w:themeColor="text1"/>
          <w:kern w:val="24"/>
          <w:sz w:val="48"/>
          <w:szCs w:val="88"/>
          <w:u w:val="single"/>
          <w:lang w:val="en-US"/>
        </w:rPr>
        <w:t>innovation</w:t>
      </w:r>
      <w:r w:rsidRPr="00AB7F2F">
        <w:rPr>
          <w:rFonts w:asciiTheme="majorHAnsi" w:eastAsiaTheme="majorEastAsia" w:hAnsi="Aptos Display" w:cstheme="majorBidi"/>
          <w:color w:val="000000" w:themeColor="text1"/>
          <w:kern w:val="24"/>
          <w:sz w:val="48"/>
          <w:szCs w:val="88"/>
          <w:u w:val="single"/>
          <w:lang w:val="en-US"/>
        </w:rPr>
        <w:t> </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 xml:space="preserve">Case Study: Virtual Wards in the NHS </w:t>
      </w:r>
      <w:r w:rsidRPr="00AB7F2F">
        <w:rPr>
          <w:rFonts w:eastAsiaTheme="minorEastAsia" w:hAnsi="Aptos"/>
          <w:b/>
          <w:bCs/>
          <w:color w:val="000000" w:themeColor="text1"/>
          <w:kern w:val="24"/>
          <w:szCs w:val="48"/>
          <w:lang w:val="en-US"/>
        </w:rPr>
        <w:t>–</w:t>
      </w:r>
      <w:r w:rsidRPr="00AB7F2F">
        <w:rPr>
          <w:rFonts w:eastAsiaTheme="minorEastAsia" w:hAnsi="Aptos"/>
          <w:b/>
          <w:bCs/>
          <w:color w:val="000000" w:themeColor="text1"/>
          <w:kern w:val="24"/>
          <w:szCs w:val="48"/>
          <w:lang w:val="en-US"/>
        </w:rPr>
        <w:t xml:space="preserve"> Creativity Driving System</w:t>
      </w:r>
      <w:r w:rsidRPr="00AB7F2F">
        <w:rPr>
          <w:rFonts w:eastAsiaTheme="minorEastAsia" w:hAnsi="Aptos"/>
          <w:b/>
          <w:bCs/>
          <w:color w:val="000000" w:themeColor="text1"/>
          <w:kern w:val="24"/>
          <w:szCs w:val="48"/>
          <w:lang w:val="en-US"/>
        </w:rPr>
        <w:noBreakHyphen/>
        <w:t>Wide Change</w:t>
      </w:r>
    </w:p>
    <w:p w:rsidR="00AB7F2F" w:rsidRPr="00AB7F2F" w:rsidRDefault="00AB7F2F" w:rsidP="00AB7F2F">
      <w:pPr>
        <w:spacing w:line="216" w:lineRule="auto"/>
      </w:pPr>
      <w:r w:rsidRPr="00AB7F2F">
        <w:rPr>
          <w:rFonts w:eastAsia="Aptos" w:hAnsi="Aptos" w:cs="Aptos"/>
          <w:color w:val="000000" w:themeColor="text1"/>
          <w:kern w:val="24"/>
          <w:szCs w:val="48"/>
          <w:lang w:val="en-US"/>
        </w:rPr>
        <w:t>Virtual wards</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also known as </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hospital at home</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represent one of the NHS</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s most significant recent innovations, creatively reimagining how acute care can be delivered. Instead of relying solely on traditional hospital beds, virtual wards use remote monitoring technology, multidisciplinary teams, and redesigned care pathways to provide hospital</w:t>
      </w:r>
      <w:r w:rsidRPr="00AB7F2F">
        <w:rPr>
          <w:rFonts w:eastAsia="Aptos" w:hAnsi="Aptos" w:cs="Aptos"/>
          <w:color w:val="000000" w:themeColor="text1"/>
          <w:kern w:val="24"/>
          <w:szCs w:val="48"/>
          <w:lang w:val="en-US"/>
        </w:rPr>
        <w:noBreakHyphen/>
        <w:t>level treatment in patients</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 homes. This model emerged in response to mounting system </w:t>
      </w:r>
      <w:proofErr w:type="gramStart"/>
      <w:r w:rsidRPr="00AB7F2F">
        <w:rPr>
          <w:rFonts w:eastAsia="Aptos" w:hAnsi="Aptos" w:cs="Aptos"/>
          <w:color w:val="000000" w:themeColor="text1"/>
          <w:kern w:val="24"/>
          <w:szCs w:val="48"/>
          <w:lang w:val="en-US"/>
        </w:rPr>
        <w:t>pressures,</w:t>
      </w:r>
      <w:proofErr w:type="gramEnd"/>
      <w:r w:rsidRPr="00AB7F2F">
        <w:rPr>
          <w:rFonts w:eastAsia="Aptos" w:hAnsi="Aptos" w:cs="Aptos"/>
          <w:color w:val="000000" w:themeColor="text1"/>
          <w:kern w:val="24"/>
          <w:szCs w:val="48"/>
          <w:lang w:val="en-US"/>
        </w:rPr>
        <w:t xml:space="preserve"> including long waiting times, workforce shortages, and the need to shift care closer to communities. </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Creative Approaches to Driving Change</w:t>
      </w:r>
    </w:p>
    <w:p w:rsidR="00AB7F2F" w:rsidRPr="00AB7F2F" w:rsidRDefault="00AB7F2F" w:rsidP="00AB7F2F">
      <w:pPr>
        <w:spacing w:line="216" w:lineRule="auto"/>
      </w:pPr>
      <w:r w:rsidRPr="00AB7F2F">
        <w:rPr>
          <w:rFonts w:eastAsia="Aptos" w:hAnsi="Aptos" w:cs="Aptos"/>
          <w:color w:val="000000" w:themeColor="text1"/>
          <w:kern w:val="24"/>
          <w:szCs w:val="48"/>
          <w:lang w:val="en-US"/>
        </w:rPr>
        <w:t>The success of virtual wards stems from several creative strategies:</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1. Reframing the Care Environment</w:t>
      </w:r>
    </w:p>
    <w:p w:rsidR="00AB7F2F" w:rsidRPr="00AB7F2F" w:rsidRDefault="00AB7F2F" w:rsidP="00AB7F2F">
      <w:pPr>
        <w:spacing w:line="216" w:lineRule="auto"/>
      </w:pPr>
      <w:r w:rsidRPr="00AB7F2F">
        <w:rPr>
          <w:rFonts w:eastAsia="Aptos" w:hAnsi="Aptos" w:cs="Aptos"/>
          <w:color w:val="000000" w:themeColor="text1"/>
          <w:kern w:val="24"/>
          <w:szCs w:val="48"/>
          <w:lang w:val="en-US"/>
        </w:rPr>
        <w:t xml:space="preserve">Rather than viewing the hospital as the default site of acute care, NHS innovators </w:t>
      </w:r>
      <w:proofErr w:type="spellStart"/>
      <w:r w:rsidRPr="00AB7F2F">
        <w:rPr>
          <w:rFonts w:eastAsia="Aptos" w:hAnsi="Aptos" w:cs="Aptos"/>
          <w:color w:val="000000" w:themeColor="text1"/>
          <w:kern w:val="24"/>
          <w:szCs w:val="48"/>
          <w:lang w:val="en-US"/>
        </w:rPr>
        <w:t>reconceptualised</w:t>
      </w:r>
      <w:proofErr w:type="spellEnd"/>
      <w:r w:rsidRPr="00AB7F2F">
        <w:rPr>
          <w:rFonts w:eastAsia="Aptos" w:hAnsi="Aptos" w:cs="Aptos"/>
          <w:color w:val="000000" w:themeColor="text1"/>
          <w:kern w:val="24"/>
          <w:szCs w:val="48"/>
          <w:lang w:val="en-US"/>
        </w:rPr>
        <w:t xml:space="preserve"> the home as a safe, clinically supported environment. This required creative problem</w:t>
      </w:r>
      <w:r w:rsidRPr="00AB7F2F">
        <w:rPr>
          <w:rFonts w:eastAsia="Aptos" w:hAnsi="Aptos" w:cs="Aptos"/>
          <w:color w:val="000000" w:themeColor="text1"/>
          <w:kern w:val="24"/>
          <w:szCs w:val="48"/>
          <w:lang w:val="en-US"/>
        </w:rPr>
        <w:noBreakHyphen/>
        <w:t>solving around remote diagnostics, digital monitoring, and rapid</w:t>
      </w:r>
      <w:r w:rsidRPr="00AB7F2F">
        <w:rPr>
          <w:rFonts w:eastAsia="Aptos" w:hAnsi="Aptos" w:cs="Aptos"/>
          <w:color w:val="000000" w:themeColor="text1"/>
          <w:kern w:val="24"/>
          <w:szCs w:val="48"/>
          <w:lang w:val="en-US"/>
        </w:rPr>
        <w:noBreakHyphen/>
        <w:t>response clinical teams.</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2. Integrating Technology with Human Care</w:t>
      </w:r>
    </w:p>
    <w:p w:rsidR="00AB7F2F" w:rsidRPr="00AB7F2F" w:rsidRDefault="00AB7F2F" w:rsidP="00AB7F2F">
      <w:pPr>
        <w:spacing w:line="216" w:lineRule="auto"/>
      </w:pPr>
      <w:r w:rsidRPr="00AB7F2F">
        <w:rPr>
          <w:rFonts w:eastAsia="Aptos" w:hAnsi="Aptos" w:cs="Aptos"/>
          <w:color w:val="000000" w:themeColor="text1"/>
          <w:kern w:val="24"/>
          <w:szCs w:val="48"/>
          <w:lang w:val="en-US"/>
        </w:rPr>
        <w:t>Virtual wards blend face</w:t>
      </w:r>
      <w:r w:rsidRPr="00AB7F2F">
        <w:rPr>
          <w:rFonts w:eastAsia="Aptos" w:hAnsi="Aptos" w:cs="Aptos"/>
          <w:color w:val="000000" w:themeColor="text1"/>
          <w:kern w:val="24"/>
          <w:szCs w:val="48"/>
          <w:lang w:val="en-US"/>
        </w:rPr>
        <w:noBreakHyphen/>
        <w:t>to</w:t>
      </w:r>
      <w:r w:rsidRPr="00AB7F2F">
        <w:rPr>
          <w:rFonts w:eastAsia="Aptos" w:hAnsi="Aptos" w:cs="Aptos"/>
          <w:color w:val="000000" w:themeColor="text1"/>
          <w:kern w:val="24"/>
          <w:szCs w:val="48"/>
          <w:lang w:val="en-US"/>
        </w:rPr>
        <w:noBreakHyphen/>
        <w:t>face visits with technology</w:t>
      </w:r>
      <w:r w:rsidRPr="00AB7F2F">
        <w:rPr>
          <w:rFonts w:eastAsia="Aptos" w:hAnsi="Aptos" w:cs="Aptos"/>
          <w:color w:val="000000" w:themeColor="text1"/>
          <w:kern w:val="24"/>
          <w:szCs w:val="48"/>
          <w:lang w:val="en-US"/>
        </w:rPr>
        <w:noBreakHyphen/>
        <w:t>enabled monitoring. This hybrid model allows clinicians to track vital signs, adjust treatment plans, and intervene early</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without requiring patients to be physically present in hospital. This creative integration of digital tools with traditional care pathways has been central to the model</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s success. </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3. Data</w:t>
      </w:r>
      <w:r w:rsidRPr="00AB7F2F">
        <w:rPr>
          <w:rFonts w:eastAsiaTheme="minorEastAsia" w:hAnsi="Aptos"/>
          <w:b/>
          <w:bCs/>
          <w:color w:val="000000" w:themeColor="text1"/>
          <w:kern w:val="24"/>
          <w:szCs w:val="48"/>
          <w:lang w:val="en-US"/>
        </w:rPr>
        <w:noBreakHyphen/>
        <w:t>Driven Innovation</w:t>
      </w:r>
    </w:p>
    <w:p w:rsidR="00AB7F2F" w:rsidRPr="00AB7F2F" w:rsidRDefault="00AB7F2F" w:rsidP="00AB7F2F">
      <w:pPr>
        <w:spacing w:line="216" w:lineRule="auto"/>
      </w:pPr>
      <w:r w:rsidRPr="00AB7F2F">
        <w:rPr>
          <w:rFonts w:eastAsia="Aptos" w:hAnsi="Aptos" w:cs="Aptos"/>
          <w:color w:val="000000" w:themeColor="text1"/>
          <w:kern w:val="24"/>
          <w:szCs w:val="48"/>
          <w:lang w:val="en-US"/>
        </w:rPr>
        <w:t>In Cheshire and Merseyside, the Health Innovation North West Coast team developed custom data dashboards to evaluate and refine virtual ward performance. This creative use of data infrastructure enabled commissioners to understand value, sustainability, and patient outcomes, supporting evidence</w:t>
      </w:r>
      <w:r w:rsidRPr="00AB7F2F">
        <w:rPr>
          <w:rFonts w:eastAsia="Aptos" w:hAnsi="Aptos" w:cs="Aptos"/>
          <w:color w:val="000000" w:themeColor="text1"/>
          <w:kern w:val="24"/>
          <w:szCs w:val="48"/>
          <w:lang w:val="en-US"/>
        </w:rPr>
        <w:noBreakHyphen/>
        <w:t>based decision</w:t>
      </w:r>
      <w:r w:rsidRPr="00AB7F2F">
        <w:rPr>
          <w:rFonts w:eastAsia="Aptos" w:hAnsi="Aptos" w:cs="Aptos"/>
          <w:color w:val="000000" w:themeColor="text1"/>
          <w:kern w:val="24"/>
          <w:szCs w:val="48"/>
          <w:lang w:val="en-US"/>
        </w:rPr>
        <w:noBreakHyphen/>
        <w:t xml:space="preserve">making. </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Value Created for Patients and Service Users</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1. Improved Clinical Outcomes</w:t>
      </w:r>
    </w:p>
    <w:p w:rsidR="00AB7F2F" w:rsidRPr="00AB7F2F" w:rsidRDefault="00AB7F2F" w:rsidP="00AB7F2F">
      <w:pPr>
        <w:spacing w:line="216" w:lineRule="auto"/>
      </w:pPr>
      <w:r w:rsidRPr="00AB7F2F">
        <w:rPr>
          <w:rFonts w:eastAsia="Aptos" w:hAnsi="Aptos" w:cs="Aptos"/>
          <w:color w:val="000000" w:themeColor="text1"/>
          <w:kern w:val="24"/>
          <w:szCs w:val="48"/>
          <w:lang w:val="en-US"/>
        </w:rPr>
        <w:t xml:space="preserve">Emerging evidence shows that virtual wards can reduce hospital admissions, shorten lengths of stay, and improve recovery by enabling care in familiar surroundings. Patients with respiratory, cardiac, </w:t>
      </w:r>
      <w:proofErr w:type="gramStart"/>
      <w:r w:rsidRPr="00AB7F2F">
        <w:rPr>
          <w:rFonts w:eastAsia="Aptos" w:hAnsi="Aptos" w:cs="Aptos"/>
          <w:color w:val="000000" w:themeColor="text1"/>
          <w:kern w:val="24"/>
          <w:szCs w:val="48"/>
          <w:lang w:val="en-US"/>
        </w:rPr>
        <w:t>frailty</w:t>
      </w:r>
      <w:r w:rsidRPr="00AB7F2F">
        <w:rPr>
          <w:rFonts w:eastAsia="Aptos" w:hAnsi="Aptos" w:cs="Aptos"/>
          <w:color w:val="000000" w:themeColor="text1"/>
          <w:kern w:val="24"/>
          <w:szCs w:val="48"/>
          <w:lang w:val="en-US"/>
        </w:rPr>
        <w:noBreakHyphen/>
        <w:t>related,</w:t>
      </w:r>
      <w:proofErr w:type="gramEnd"/>
      <w:r w:rsidRPr="00AB7F2F">
        <w:rPr>
          <w:rFonts w:eastAsia="Aptos" w:hAnsi="Aptos" w:cs="Aptos"/>
          <w:color w:val="000000" w:themeColor="text1"/>
          <w:kern w:val="24"/>
          <w:szCs w:val="48"/>
          <w:lang w:val="en-US"/>
        </w:rPr>
        <w:t xml:space="preserve"> and </w:t>
      </w:r>
      <w:proofErr w:type="spellStart"/>
      <w:r w:rsidRPr="00AB7F2F">
        <w:rPr>
          <w:rFonts w:eastAsia="Aptos" w:hAnsi="Aptos" w:cs="Aptos"/>
          <w:color w:val="000000" w:themeColor="text1"/>
          <w:kern w:val="24"/>
          <w:szCs w:val="48"/>
          <w:lang w:val="en-US"/>
        </w:rPr>
        <w:t>paediatric</w:t>
      </w:r>
      <w:proofErr w:type="spellEnd"/>
      <w:r w:rsidRPr="00AB7F2F">
        <w:rPr>
          <w:rFonts w:eastAsia="Aptos" w:hAnsi="Aptos" w:cs="Aptos"/>
          <w:color w:val="000000" w:themeColor="text1"/>
          <w:kern w:val="24"/>
          <w:szCs w:val="48"/>
          <w:lang w:val="en-US"/>
        </w:rPr>
        <w:t xml:space="preserve"> conditions particularly benefit. </w:t>
      </w:r>
    </w:p>
    <w:p w:rsidR="00AB7F2F" w:rsidRDefault="00AB7F2F" w:rsidP="00AB7F2F">
      <w:pPr>
        <w:spacing w:line="216" w:lineRule="auto"/>
      </w:pPr>
      <w:r w:rsidRPr="00AB7F2F">
        <w:rPr>
          <w:rFonts w:eastAsiaTheme="minorEastAsia" w:hAnsi="Aptos"/>
          <w:b/>
          <w:bCs/>
          <w:color w:val="000000" w:themeColor="text1"/>
          <w:kern w:val="24"/>
          <w:szCs w:val="48"/>
          <w:lang w:val="en-US"/>
        </w:rPr>
        <w:t>2. Enhanced Patient Experience</w:t>
      </w:r>
    </w:p>
    <w:p w:rsidR="00AB7F2F" w:rsidRPr="00AB7F2F" w:rsidRDefault="00AB7F2F" w:rsidP="00AB7F2F">
      <w:pPr>
        <w:spacing w:line="216" w:lineRule="auto"/>
      </w:pPr>
      <w:r w:rsidRPr="00AB7F2F">
        <w:rPr>
          <w:rFonts w:eastAsia="Aptos" w:hAnsi="Aptos" w:cs="Aptos"/>
          <w:color w:val="000000" w:themeColor="text1"/>
          <w:kern w:val="24"/>
          <w:szCs w:val="48"/>
          <w:lang w:val="en-US"/>
        </w:rPr>
        <w:t xml:space="preserve">Patients report higher satisfaction due to reduced disruption, greater comfort, and more </w:t>
      </w:r>
      <w:proofErr w:type="spellStart"/>
      <w:r w:rsidRPr="00AB7F2F">
        <w:rPr>
          <w:rFonts w:eastAsia="Aptos" w:hAnsi="Aptos" w:cs="Aptos"/>
          <w:color w:val="000000" w:themeColor="text1"/>
          <w:kern w:val="24"/>
          <w:szCs w:val="48"/>
          <w:lang w:val="en-US"/>
        </w:rPr>
        <w:t>personalised</w:t>
      </w:r>
      <w:proofErr w:type="spellEnd"/>
      <w:r w:rsidRPr="00AB7F2F">
        <w:rPr>
          <w:rFonts w:eastAsia="Aptos" w:hAnsi="Aptos" w:cs="Aptos"/>
          <w:color w:val="000000" w:themeColor="text1"/>
          <w:kern w:val="24"/>
          <w:szCs w:val="48"/>
          <w:lang w:val="en-US"/>
        </w:rPr>
        <w:t xml:space="preserve"> care. Being at home also supports independence and reduces exposure to hospital</w:t>
      </w:r>
      <w:r w:rsidRPr="00AB7F2F">
        <w:rPr>
          <w:rFonts w:eastAsia="Aptos" w:hAnsi="Aptos" w:cs="Aptos"/>
          <w:color w:val="000000" w:themeColor="text1"/>
          <w:kern w:val="24"/>
          <w:szCs w:val="48"/>
          <w:lang w:val="en-US"/>
        </w:rPr>
        <w:noBreakHyphen/>
        <w:t>acquired infections.</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3. System</w:t>
      </w:r>
      <w:r w:rsidRPr="00AB7F2F">
        <w:rPr>
          <w:rFonts w:eastAsiaTheme="minorEastAsia" w:hAnsi="Aptos"/>
          <w:b/>
          <w:bCs/>
          <w:color w:val="000000" w:themeColor="text1"/>
          <w:kern w:val="24"/>
          <w:szCs w:val="48"/>
          <w:lang w:val="en-US"/>
        </w:rPr>
        <w:noBreakHyphen/>
        <w:t>Level Benefits</w:t>
      </w:r>
    </w:p>
    <w:p w:rsidR="00AB7F2F" w:rsidRPr="00AB7F2F" w:rsidRDefault="00AB7F2F" w:rsidP="00AB7F2F">
      <w:pPr>
        <w:spacing w:line="216" w:lineRule="auto"/>
      </w:pPr>
      <w:r w:rsidRPr="00AB7F2F">
        <w:rPr>
          <w:rFonts w:eastAsia="Aptos" w:hAnsi="Aptos" w:cs="Aptos"/>
          <w:color w:val="000000" w:themeColor="text1"/>
          <w:kern w:val="24"/>
          <w:szCs w:val="48"/>
          <w:lang w:val="en-US"/>
        </w:rPr>
        <w:t xml:space="preserve">In 2024/25, more than </w:t>
      </w:r>
      <w:r w:rsidRPr="00AB7F2F">
        <w:rPr>
          <w:rFonts w:eastAsia="Aptos" w:hAnsi="Aptos" w:cs="Aptos"/>
          <w:b/>
          <w:bCs/>
          <w:color w:val="000000" w:themeColor="text1"/>
          <w:kern w:val="24"/>
          <w:szCs w:val="48"/>
          <w:lang w:val="en-US"/>
        </w:rPr>
        <w:t>10,600 admissions</w:t>
      </w:r>
      <w:r w:rsidRPr="00AB7F2F">
        <w:rPr>
          <w:rFonts w:eastAsia="Aptos" w:hAnsi="Aptos" w:cs="Aptos"/>
          <w:color w:val="000000" w:themeColor="text1"/>
          <w:kern w:val="24"/>
          <w:szCs w:val="48"/>
          <w:lang w:val="en-US"/>
        </w:rPr>
        <w:t xml:space="preserve"> in Cheshire and Merseyside were diverted from inpatient beds through virtual wards</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demonstrating significant capacity gains for the NHS. </w:t>
      </w:r>
    </w:p>
    <w:p w:rsidR="00AB7F2F" w:rsidRPr="00AB7F2F" w:rsidRDefault="00AB7F2F" w:rsidP="00AB7F2F">
      <w:pPr>
        <w:spacing w:line="216" w:lineRule="auto"/>
      </w:pPr>
      <w:r w:rsidRPr="00AB7F2F">
        <w:rPr>
          <w:rFonts w:eastAsiaTheme="minorEastAsia" w:hAnsi="Aptos"/>
          <w:b/>
          <w:bCs/>
          <w:color w:val="000000" w:themeColor="text1"/>
          <w:kern w:val="24"/>
          <w:szCs w:val="48"/>
          <w:lang w:val="en-US"/>
        </w:rPr>
        <w:t>4. More Efficient Use of Resources</w:t>
      </w:r>
    </w:p>
    <w:p w:rsidR="00AB7F2F" w:rsidRPr="00AB7F2F" w:rsidRDefault="00AB7F2F" w:rsidP="00AB7F2F">
      <w:pPr>
        <w:spacing w:line="216" w:lineRule="auto"/>
      </w:pPr>
      <w:r w:rsidRPr="00AB7F2F">
        <w:rPr>
          <w:rFonts w:eastAsia="Aptos" w:hAnsi="Aptos" w:cs="Aptos"/>
          <w:color w:val="000000" w:themeColor="text1"/>
          <w:kern w:val="24"/>
          <w:szCs w:val="48"/>
          <w:lang w:val="en-US"/>
        </w:rPr>
        <w:t>Virtual wards help alleviate pressure on overstretched hospitals, aligning with the NHS</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s long</w:t>
      </w:r>
      <w:r w:rsidRPr="00AB7F2F">
        <w:rPr>
          <w:rFonts w:eastAsia="Aptos" w:hAnsi="Aptos" w:cs="Aptos"/>
          <w:color w:val="000000" w:themeColor="text1"/>
          <w:kern w:val="24"/>
          <w:szCs w:val="48"/>
          <w:lang w:val="en-US"/>
        </w:rPr>
        <w:noBreakHyphen/>
        <w:t xml:space="preserve">term shift from </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hospital to community</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 and </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analogue to digital</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 care models. </w:t>
      </w:r>
    </w:p>
    <w:p w:rsidR="00AB7F2F" w:rsidRDefault="00AB7F2F" w:rsidP="00AB7F2F">
      <w:pPr>
        <w:spacing w:line="216" w:lineRule="auto"/>
        <w:rPr>
          <w:rFonts w:eastAsia="Aptos" w:hAnsi="Aptos" w:cs="Aptos"/>
          <w:color w:val="000000" w:themeColor="text1"/>
          <w:kern w:val="24"/>
          <w:szCs w:val="48"/>
          <w:lang w:val="en-US"/>
        </w:rPr>
      </w:pPr>
      <w:r w:rsidRPr="00AB7F2F">
        <w:rPr>
          <w:rFonts w:eastAsia="Aptos" w:hAnsi="Aptos" w:cs="Aptos"/>
          <w:b/>
          <w:bCs/>
          <w:color w:val="000000" w:themeColor="text1"/>
          <w:kern w:val="24"/>
          <w:szCs w:val="48"/>
          <w:lang w:val="en-US"/>
        </w:rPr>
        <w:lastRenderedPageBreak/>
        <w:t>In summary</w:t>
      </w:r>
      <w:r w:rsidRPr="00AB7F2F">
        <w:rPr>
          <w:rFonts w:eastAsia="Aptos" w:hAnsi="Aptos" w:cs="Aptos"/>
          <w:color w:val="000000" w:themeColor="text1"/>
          <w:kern w:val="24"/>
          <w:szCs w:val="48"/>
          <w:lang w:val="en-US"/>
        </w:rPr>
        <w:t>, virtual wards exemplify how creative thinking</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rethinking care settings, integrating technology, and leveraging data</w:t>
      </w:r>
      <w:r w:rsidRPr="00AB7F2F">
        <w:rPr>
          <w:rFonts w:eastAsia="Aptos" w:hAnsi="Aptos" w:cs="Aptos"/>
          <w:color w:val="000000" w:themeColor="text1"/>
          <w:kern w:val="24"/>
          <w:szCs w:val="48"/>
          <w:lang w:val="en-US"/>
        </w:rPr>
        <w:t>—</w:t>
      </w:r>
      <w:r w:rsidRPr="00AB7F2F">
        <w:rPr>
          <w:rFonts w:eastAsia="Aptos" w:hAnsi="Aptos" w:cs="Aptos"/>
          <w:color w:val="000000" w:themeColor="text1"/>
          <w:kern w:val="24"/>
          <w:szCs w:val="48"/>
          <w:lang w:val="en-US"/>
        </w:rPr>
        <w:t xml:space="preserve">can drive transformative change. They deliver meaningful value for patients while helping the NHS manage demand, improve outcomes, and </w:t>
      </w:r>
      <w:proofErr w:type="spellStart"/>
      <w:r w:rsidRPr="00AB7F2F">
        <w:rPr>
          <w:rFonts w:eastAsia="Aptos" w:hAnsi="Aptos" w:cs="Aptos"/>
          <w:color w:val="000000" w:themeColor="text1"/>
          <w:kern w:val="24"/>
          <w:szCs w:val="48"/>
          <w:lang w:val="en-US"/>
        </w:rPr>
        <w:t>modernise</w:t>
      </w:r>
      <w:proofErr w:type="spellEnd"/>
      <w:r w:rsidRPr="00AB7F2F">
        <w:rPr>
          <w:rFonts w:eastAsia="Aptos" w:hAnsi="Aptos" w:cs="Aptos"/>
          <w:color w:val="000000" w:themeColor="text1"/>
          <w:kern w:val="24"/>
          <w:szCs w:val="48"/>
          <w:lang w:val="en-US"/>
        </w:rPr>
        <w:t xml:space="preserve"> service delivery.</w:t>
      </w:r>
    </w:p>
    <w:p w:rsidR="00AB7F2F" w:rsidRDefault="00AB7F2F" w:rsidP="00AB7F2F">
      <w:pPr>
        <w:spacing w:line="216" w:lineRule="auto"/>
      </w:pPr>
    </w:p>
    <w:p w:rsidR="00AB7F2F" w:rsidRPr="00AB7F2F" w:rsidRDefault="00AB7F2F" w:rsidP="00AB7F2F">
      <w:pPr>
        <w:spacing w:line="216" w:lineRule="auto"/>
      </w:pPr>
    </w:p>
    <w:p w:rsidR="00AB7F2F" w:rsidRPr="00AB7F2F" w:rsidRDefault="00AB7F2F" w:rsidP="00AB7F2F">
      <w:pPr>
        <w:pStyle w:val="paragraph"/>
        <w:spacing w:before="0" w:beforeAutospacing="0" w:after="0" w:afterAutospacing="0"/>
        <w:textAlignment w:val="baseline"/>
        <w:rPr>
          <w:rFonts w:ascii="Aptos Display" w:hAnsi="Aptos Display" w:cs="Segoe UI"/>
          <w:sz w:val="64"/>
          <w:szCs w:val="72"/>
          <w:u w:val="single"/>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p w:rsidR="00FB5E24" w:rsidRDefault="00FB5E24" w:rsidP="00AB7F2F">
      <w:pPr>
        <w:pStyle w:val="paragraph"/>
        <w:spacing w:before="0" w:beforeAutospacing="0" w:after="0" w:afterAutospacing="0"/>
        <w:textAlignment w:val="baseline"/>
        <w:rPr>
          <w:rFonts w:ascii="Aptos Display" w:hAnsi="Aptos Display" w:cs="Segoe UI"/>
          <w:sz w:val="72"/>
          <w:szCs w:val="72"/>
          <w:lang w:val="en-US"/>
        </w:rPr>
      </w:pPr>
    </w:p>
    <w:p w:rsidR="00FB5E24" w:rsidRDefault="00FB5E24" w:rsidP="00AB7F2F">
      <w:pPr>
        <w:pStyle w:val="paragraph"/>
        <w:spacing w:before="0" w:beforeAutospacing="0" w:after="0" w:afterAutospacing="0"/>
        <w:textAlignment w:val="baseline"/>
        <w:rPr>
          <w:rFonts w:ascii="Aptos Display" w:hAnsi="Aptos Display" w:cs="Segoe UI"/>
          <w:sz w:val="72"/>
          <w:szCs w:val="72"/>
          <w:lang w:val="en-US"/>
        </w:rPr>
      </w:pPr>
    </w:p>
    <w:p w:rsidR="00FB5E24" w:rsidRDefault="00FB5E24" w:rsidP="00AB7F2F">
      <w:pPr>
        <w:pStyle w:val="paragraph"/>
        <w:spacing w:before="0" w:beforeAutospacing="0" w:after="0" w:afterAutospacing="0"/>
        <w:textAlignment w:val="baseline"/>
        <w:rPr>
          <w:rFonts w:ascii="Aptos Display" w:hAnsi="Aptos Display" w:cs="Segoe UI"/>
          <w:sz w:val="72"/>
          <w:szCs w:val="72"/>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p>
    <w:p w:rsidR="00444805" w:rsidRDefault="00444805"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p>
    <w:p w:rsidR="00AB7F2F" w:rsidRDefault="00094BF6"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40"/>
          <w:szCs w:val="88"/>
          <w:u w:val="single"/>
          <w:lang w:val="en-US"/>
        </w:rPr>
      </w:pPr>
      <w:r w:rsidRPr="00094BF6">
        <w:rPr>
          <w:rFonts w:asciiTheme="majorHAnsi" w:eastAsiaTheme="majorEastAsia" w:hAnsi="Aptos Display" w:cstheme="majorBidi"/>
          <w:b/>
          <w:color w:val="000000" w:themeColor="text1"/>
          <w:kern w:val="24"/>
          <w:sz w:val="40"/>
          <w:szCs w:val="88"/>
          <w:u w:val="single"/>
          <w:lang w:val="en-US"/>
        </w:rPr>
        <w:lastRenderedPageBreak/>
        <w:t>Task4-research task</w:t>
      </w:r>
      <w:r w:rsidRPr="00094BF6">
        <w:rPr>
          <w:rFonts w:asciiTheme="majorHAnsi" w:eastAsiaTheme="majorEastAsia" w:hAnsi="Aptos Display" w:cstheme="majorBidi"/>
          <w:b/>
          <w:color w:val="000000" w:themeColor="text1"/>
          <w:kern w:val="24"/>
          <w:sz w:val="40"/>
          <w:szCs w:val="88"/>
          <w:u w:val="single"/>
          <w:lang w:val="en-US"/>
        </w:rPr>
        <w:t> </w:t>
      </w:r>
    </w:p>
    <w:p w:rsidR="00094BF6" w:rsidRPr="00094BF6" w:rsidRDefault="00094BF6" w:rsidP="00094BF6">
      <w:pPr>
        <w:spacing w:line="216" w:lineRule="auto"/>
        <w:rPr>
          <w:sz w:val="40"/>
        </w:rPr>
      </w:pPr>
      <w:r w:rsidRPr="00094BF6">
        <w:rPr>
          <w:rFonts w:eastAsiaTheme="minorEastAsia" w:hAnsi="Aptos"/>
          <w:bCs/>
          <w:color w:val="000000" w:themeColor="text1"/>
          <w:kern w:val="24"/>
          <w:sz w:val="40"/>
          <w:szCs w:val="40"/>
          <w:lang w:val="en-US"/>
        </w:rPr>
        <w:t>Current Issue in Health and Social Care: Mental Health Stigma</w:t>
      </w:r>
    </w:p>
    <w:p w:rsidR="00094BF6" w:rsidRPr="00DD337D" w:rsidRDefault="00094BF6" w:rsidP="00094BF6">
      <w:pPr>
        <w:spacing w:line="216" w:lineRule="auto"/>
        <w:rPr>
          <w:sz w:val="28"/>
        </w:rPr>
      </w:pPr>
      <w:r w:rsidRPr="00DD337D">
        <w:rPr>
          <w:rFonts w:eastAsia="Aptos" w:hAnsi="Aptos" w:cs="Aptos"/>
          <w:color w:val="000000" w:themeColor="text1"/>
          <w:kern w:val="24"/>
          <w:sz w:val="28"/>
          <w:szCs w:val="40"/>
          <w:lang w:val="en-US"/>
        </w:rPr>
        <w:t>Mental health stigma continues to be a major challenge within health and social care, affecting help</w:t>
      </w:r>
      <w:r w:rsidRPr="00DD337D">
        <w:rPr>
          <w:rFonts w:eastAsia="Aptos" w:hAnsi="Aptos" w:cs="Aptos"/>
          <w:color w:val="000000" w:themeColor="text1"/>
          <w:kern w:val="24"/>
          <w:sz w:val="28"/>
          <w:szCs w:val="40"/>
          <w:lang w:val="en-US"/>
        </w:rPr>
        <w:noBreakHyphen/>
        <w:t>seeking behaviour, access to treatment, and overall wellbeing. Despite increased public awareness, stigma remains deeply rooted in social attitudes and institutional practices. Two academic studies provide insight into why this issue persists and how it is reinforced across different levels of society.</w:t>
      </w:r>
    </w:p>
    <w:p w:rsidR="00094BF6" w:rsidRPr="00DD337D" w:rsidRDefault="00094BF6" w:rsidP="00094BF6">
      <w:pPr>
        <w:pStyle w:val="ListParagraph"/>
        <w:spacing w:line="216" w:lineRule="auto"/>
        <w:rPr>
          <w:rFonts w:asciiTheme="minorHAnsi" w:eastAsia="Aptos" w:hAnsi="Aptos" w:cs="Aptos"/>
          <w:i/>
          <w:iCs/>
          <w:color w:val="000000" w:themeColor="text1"/>
          <w:kern w:val="24"/>
          <w:sz w:val="28"/>
          <w:szCs w:val="40"/>
          <w:lang w:val="en-US"/>
        </w:rPr>
      </w:pPr>
    </w:p>
    <w:p w:rsidR="00094BF6" w:rsidRPr="00DD337D" w:rsidRDefault="00094BF6" w:rsidP="00094BF6">
      <w:pPr>
        <w:spacing w:line="216" w:lineRule="auto"/>
        <w:rPr>
          <w:sz w:val="28"/>
        </w:rPr>
      </w:pPr>
      <w:r w:rsidRPr="00DD337D">
        <w:rPr>
          <w:rFonts w:eastAsia="Aptos" w:hAnsi="Aptos" w:cs="Aptos"/>
          <w:i/>
          <w:iCs/>
          <w:color w:val="000000" w:themeColor="text1"/>
          <w:kern w:val="24"/>
          <w:sz w:val="28"/>
          <w:szCs w:val="40"/>
          <w:lang w:val="en-US"/>
        </w:rPr>
        <w:t>K</w:t>
      </w:r>
      <w:r w:rsidRPr="00DD337D">
        <w:rPr>
          <w:rFonts w:eastAsia="Aptos" w:hAnsi="Aptos" w:cs="Aptos"/>
          <w:i/>
          <w:iCs/>
          <w:color w:val="000000" w:themeColor="text1"/>
          <w:kern w:val="24"/>
          <w:sz w:val="28"/>
          <w:szCs w:val="40"/>
          <w:lang w:val="en-US"/>
        </w:rPr>
        <w:t>å</w:t>
      </w:r>
      <w:r w:rsidRPr="00DD337D">
        <w:rPr>
          <w:rFonts w:eastAsia="Aptos" w:hAnsi="Aptos" w:cs="Aptos"/>
          <w:i/>
          <w:iCs/>
          <w:color w:val="000000" w:themeColor="text1"/>
          <w:kern w:val="24"/>
          <w:sz w:val="28"/>
          <w:szCs w:val="40"/>
          <w:lang w:val="en-US"/>
        </w:rPr>
        <w:t>gstr</w:t>
      </w:r>
      <w:r w:rsidRPr="00DD337D">
        <w:rPr>
          <w:rFonts w:eastAsia="Aptos" w:hAnsi="Aptos" w:cs="Aptos"/>
          <w:i/>
          <w:iCs/>
          <w:color w:val="000000" w:themeColor="text1"/>
          <w:kern w:val="24"/>
          <w:sz w:val="28"/>
          <w:szCs w:val="40"/>
          <w:lang w:val="en-US"/>
        </w:rPr>
        <w:t>ö</w:t>
      </w:r>
      <w:r w:rsidRPr="00DD337D">
        <w:rPr>
          <w:rFonts w:eastAsia="Aptos" w:hAnsi="Aptos" w:cs="Aptos"/>
          <w:i/>
          <w:iCs/>
          <w:color w:val="000000" w:themeColor="text1"/>
          <w:kern w:val="24"/>
          <w:sz w:val="28"/>
          <w:szCs w:val="40"/>
          <w:lang w:val="en-US"/>
        </w:rPr>
        <w:t>m et al. (2025)</w:t>
      </w:r>
      <w:r w:rsidRPr="00DD337D">
        <w:rPr>
          <w:rFonts w:eastAsia="Aptos" w:hAnsi="Aptos" w:cs="Aptos"/>
          <w:color w:val="000000" w:themeColor="text1"/>
          <w:kern w:val="24"/>
          <w:sz w:val="28"/>
          <w:szCs w:val="40"/>
          <w:lang w:val="en-US"/>
        </w:rPr>
        <w:t xml:space="preserve"> conducted a comprehensive scoping review of European research to examine how stigma and discrimination affect people with mental illness. Their analysis of 448 studies found that stigma is not only driven by negative public attitudes but is also embedded within structural systems such as healthcare, employment, and social policy. The authors argue that stigma persists because it is reinforced through discriminatory behaviours</w:t>
      </w:r>
      <w:r w:rsidRPr="00DD337D">
        <w:rPr>
          <w:rFonts w:eastAsia="Aptos" w:hAnsi="Aptos" w:cs="Aptos"/>
          <w:color w:val="000000" w:themeColor="text1"/>
          <w:kern w:val="24"/>
          <w:sz w:val="28"/>
          <w:szCs w:val="40"/>
          <w:lang w:val="en-US"/>
        </w:rPr>
        <w:t>—</w:t>
      </w:r>
      <w:r w:rsidRPr="00DD337D">
        <w:rPr>
          <w:rFonts w:eastAsia="Aptos" w:hAnsi="Aptos" w:cs="Aptos"/>
          <w:color w:val="000000" w:themeColor="text1"/>
          <w:kern w:val="24"/>
          <w:sz w:val="28"/>
          <w:szCs w:val="40"/>
          <w:lang w:val="en-US"/>
        </w:rPr>
        <w:t>such as exclusion, reduced service access, and unequal treatment</w:t>
      </w:r>
      <w:r w:rsidRPr="00DD337D">
        <w:rPr>
          <w:rFonts w:eastAsia="Aptos" w:hAnsi="Aptos" w:cs="Aptos"/>
          <w:color w:val="000000" w:themeColor="text1"/>
          <w:kern w:val="24"/>
          <w:sz w:val="28"/>
          <w:szCs w:val="40"/>
          <w:lang w:val="en-US"/>
        </w:rPr>
        <w:t>—</w:t>
      </w:r>
      <w:r w:rsidRPr="00DD337D">
        <w:rPr>
          <w:rFonts w:eastAsia="Aptos" w:hAnsi="Aptos" w:cs="Aptos"/>
          <w:color w:val="000000" w:themeColor="text1"/>
          <w:kern w:val="24"/>
          <w:sz w:val="28"/>
          <w:szCs w:val="40"/>
          <w:lang w:val="en-US"/>
        </w:rPr>
        <w:t>rather than attitudes alone. They also highlight that many societies fail to distinguish clearly between stigma (attitudes) and discrimination (behaviours), making it difficult to design effective interventions. Furthermore, the review identifies a lack of research from low</w:t>
      </w:r>
      <w:r w:rsidRPr="00DD337D">
        <w:rPr>
          <w:rFonts w:eastAsia="Aptos" w:hAnsi="Aptos" w:cs="Aptos"/>
          <w:color w:val="000000" w:themeColor="text1"/>
          <w:kern w:val="24"/>
          <w:sz w:val="28"/>
          <w:szCs w:val="40"/>
          <w:lang w:val="en-US"/>
        </w:rPr>
        <w:noBreakHyphen/>
        <w:t xml:space="preserve"> and middle</w:t>
      </w:r>
      <w:r w:rsidRPr="00DD337D">
        <w:rPr>
          <w:rFonts w:eastAsia="Aptos" w:hAnsi="Aptos" w:cs="Aptos"/>
          <w:color w:val="000000" w:themeColor="text1"/>
          <w:kern w:val="24"/>
          <w:sz w:val="28"/>
          <w:szCs w:val="40"/>
          <w:lang w:val="en-US"/>
        </w:rPr>
        <w:noBreakHyphen/>
        <w:t>income countries, suggesting that global patterns of stigma remain poorly understood. Overall, the study concludes that stigma is sustained by institutional practices, limited mental health literacy, and persistent misconceptions about mental illness.</w:t>
      </w:r>
    </w:p>
    <w:p w:rsidR="00094BF6" w:rsidRPr="00DD337D" w:rsidRDefault="00094BF6" w:rsidP="00094BF6">
      <w:pPr>
        <w:spacing w:line="216" w:lineRule="auto"/>
        <w:rPr>
          <w:sz w:val="28"/>
        </w:rPr>
      </w:pPr>
      <w:r w:rsidRPr="00DD337D">
        <w:rPr>
          <w:rFonts w:eastAsia="Aptos" w:hAnsi="Aptos" w:cs="Aptos"/>
          <w:i/>
          <w:iCs/>
          <w:color w:val="000000" w:themeColor="text1"/>
          <w:kern w:val="24"/>
          <w:sz w:val="28"/>
          <w:szCs w:val="40"/>
          <w:lang w:val="en-US"/>
        </w:rPr>
        <w:t>Knaak, Mantler and Szeto (2017)</w:t>
      </w:r>
      <w:r w:rsidRPr="00DD337D">
        <w:rPr>
          <w:rFonts w:eastAsia="Aptos" w:hAnsi="Aptos" w:cs="Aptos"/>
          <w:color w:val="000000" w:themeColor="text1"/>
          <w:kern w:val="24"/>
          <w:sz w:val="28"/>
          <w:szCs w:val="40"/>
          <w:lang w:val="en-US"/>
        </w:rPr>
        <w:t xml:space="preserve"> focus specifically on stigma within healthcare settings and how it contributes to barriers in accessing care. Their research shows that healthcare professionals may unintentionally perpetuate stigma due to negative attitudes, insufficient training, and organisational cultures that discourage open discussion of mental health. The authors identify multiple levels of stigma</w:t>
      </w:r>
      <w:r w:rsidRPr="00DD337D">
        <w:rPr>
          <w:rFonts w:eastAsia="Aptos" w:hAnsi="Aptos" w:cs="Aptos"/>
          <w:color w:val="000000" w:themeColor="text1"/>
          <w:kern w:val="24"/>
          <w:sz w:val="28"/>
          <w:szCs w:val="40"/>
          <w:lang w:val="en-US"/>
        </w:rPr>
        <w:t>—</w:t>
      </w:r>
      <w:r w:rsidRPr="00DD337D">
        <w:rPr>
          <w:rFonts w:eastAsia="Aptos" w:hAnsi="Aptos" w:cs="Aptos"/>
          <w:color w:val="000000" w:themeColor="text1"/>
          <w:kern w:val="24"/>
          <w:sz w:val="28"/>
          <w:szCs w:val="40"/>
          <w:lang w:val="en-US"/>
        </w:rPr>
        <w:t>self</w:t>
      </w:r>
      <w:r w:rsidRPr="00DD337D">
        <w:rPr>
          <w:rFonts w:eastAsia="Aptos" w:hAnsi="Aptos" w:cs="Aptos"/>
          <w:color w:val="000000" w:themeColor="text1"/>
          <w:kern w:val="24"/>
          <w:sz w:val="28"/>
          <w:szCs w:val="40"/>
          <w:lang w:val="en-US"/>
        </w:rPr>
        <w:noBreakHyphen/>
        <w:t>stigma, interpersonal stigma, and structural stigma</w:t>
      </w:r>
      <w:r w:rsidRPr="00DD337D">
        <w:rPr>
          <w:rFonts w:eastAsia="Aptos" w:hAnsi="Aptos" w:cs="Aptos"/>
          <w:color w:val="000000" w:themeColor="text1"/>
          <w:kern w:val="24"/>
          <w:sz w:val="28"/>
          <w:szCs w:val="40"/>
          <w:lang w:val="en-US"/>
        </w:rPr>
        <w:t>—</w:t>
      </w:r>
      <w:r w:rsidRPr="00DD337D">
        <w:rPr>
          <w:rFonts w:eastAsia="Aptos" w:hAnsi="Aptos" w:cs="Aptos"/>
          <w:color w:val="000000" w:themeColor="text1"/>
          <w:kern w:val="24"/>
          <w:sz w:val="28"/>
          <w:szCs w:val="40"/>
          <w:lang w:val="en-US"/>
        </w:rPr>
        <w:t>all of which influence whether individuals seek help and how they are treated once they do. They argue that stigma persists because healthcare environments often lack evidence</w:t>
      </w:r>
      <w:r w:rsidRPr="00DD337D">
        <w:rPr>
          <w:rFonts w:eastAsia="Aptos" w:hAnsi="Aptos" w:cs="Aptos"/>
          <w:color w:val="000000" w:themeColor="text1"/>
          <w:kern w:val="24"/>
          <w:sz w:val="28"/>
          <w:szCs w:val="40"/>
          <w:lang w:val="en-US"/>
        </w:rPr>
        <w:noBreakHyphen/>
        <w:t>based anti</w:t>
      </w:r>
      <w:r w:rsidRPr="00DD337D">
        <w:rPr>
          <w:rFonts w:eastAsia="Aptos" w:hAnsi="Aptos" w:cs="Aptos"/>
          <w:color w:val="000000" w:themeColor="text1"/>
          <w:kern w:val="24"/>
          <w:sz w:val="28"/>
          <w:szCs w:val="40"/>
          <w:lang w:val="en-US"/>
        </w:rPr>
        <w:noBreakHyphen/>
        <w:t>stigma training and because discriminatory behaviours are rarely addressed at a systemic level. This leads to poorer quality of care, misdiagnosis, and reduced empathy for people with mental illness.</w:t>
      </w:r>
    </w:p>
    <w:p w:rsidR="00DD337D" w:rsidRDefault="00DD337D" w:rsidP="00444805">
      <w:pPr>
        <w:rPr>
          <w:rFonts w:ascii="Arial Nova" w:eastAsia="Arial Nova" w:hAnsi="Arial Nova" w:cs="Arial Nova"/>
          <w:b/>
          <w:color w:val="000000" w:themeColor="text1"/>
          <w:sz w:val="44"/>
          <w:szCs w:val="44"/>
          <w:u w:val="single"/>
        </w:rPr>
      </w:pPr>
    </w:p>
    <w:p w:rsidR="00DD337D" w:rsidRDefault="00DD337D" w:rsidP="00444805">
      <w:pPr>
        <w:rPr>
          <w:rFonts w:ascii="Arial Nova" w:eastAsia="Arial Nova" w:hAnsi="Arial Nova" w:cs="Arial Nova"/>
          <w:b/>
          <w:color w:val="000000" w:themeColor="text1"/>
          <w:sz w:val="44"/>
          <w:szCs w:val="44"/>
          <w:u w:val="single"/>
        </w:rPr>
      </w:pPr>
    </w:p>
    <w:p w:rsidR="00444805" w:rsidRDefault="00444805" w:rsidP="00444805">
      <w:pPr>
        <w:rPr>
          <w:rFonts w:ascii="Arial Nova" w:eastAsia="Arial Nova" w:hAnsi="Arial Nova" w:cs="Arial Nova"/>
          <w:b/>
          <w:color w:val="000000" w:themeColor="text1"/>
          <w:sz w:val="44"/>
          <w:szCs w:val="44"/>
          <w:u w:val="single"/>
        </w:rPr>
      </w:pPr>
      <w:r w:rsidRPr="00444805">
        <w:rPr>
          <w:rFonts w:ascii="Arial Nova" w:eastAsia="Arial Nova" w:hAnsi="Arial Nova" w:cs="Arial Nova"/>
          <w:b/>
          <w:color w:val="000000" w:themeColor="text1"/>
          <w:sz w:val="44"/>
          <w:szCs w:val="44"/>
          <w:u w:val="single"/>
        </w:rPr>
        <w:lastRenderedPageBreak/>
        <w:t xml:space="preserve">Task 5 </w:t>
      </w:r>
      <w:r>
        <w:rPr>
          <w:rFonts w:ascii="Arial Nova" w:eastAsia="Arial Nova" w:hAnsi="Arial Nova" w:cs="Arial Nova"/>
          <w:b/>
          <w:color w:val="000000" w:themeColor="text1"/>
          <w:sz w:val="44"/>
          <w:szCs w:val="44"/>
          <w:u w:val="single"/>
        </w:rPr>
        <w:t>–</w:t>
      </w:r>
      <w:r w:rsidRPr="00444805">
        <w:rPr>
          <w:rFonts w:ascii="Arial Nova" w:eastAsia="Arial Nova" w:hAnsi="Arial Nova" w:cs="Arial Nova"/>
          <w:b/>
          <w:color w:val="000000" w:themeColor="text1"/>
          <w:sz w:val="44"/>
          <w:szCs w:val="44"/>
          <w:u w:val="single"/>
        </w:rPr>
        <w:t xml:space="preserve"> Podcast</w:t>
      </w:r>
    </w:p>
    <w:p w:rsidR="00444805" w:rsidRDefault="00444805" w:rsidP="00444805">
      <w:pPr>
        <w:spacing w:line="216" w:lineRule="auto"/>
        <w:rPr>
          <w:sz w:val="52"/>
        </w:rPr>
      </w:pPr>
      <w:r w:rsidRPr="00444805">
        <w:rPr>
          <w:rFonts w:eastAsiaTheme="minorEastAsia" w:hAnsi="Aptos"/>
          <w:color w:val="000000" w:themeColor="text1"/>
          <w:kern w:val="24"/>
          <w:sz w:val="52"/>
          <w:szCs w:val="52"/>
          <w:lang w:val="en-US"/>
        </w:rPr>
        <w:t>Topic- Mental health</w:t>
      </w:r>
    </w:p>
    <w:p w:rsidR="00444805" w:rsidRPr="00444805" w:rsidRDefault="00DD337D" w:rsidP="00444805">
      <w:pPr>
        <w:spacing w:line="216" w:lineRule="auto"/>
        <w:rPr>
          <w:sz w:val="48"/>
        </w:rPr>
      </w:pPr>
      <w:r>
        <w:rPr>
          <w:rFonts w:asciiTheme="majorHAnsi" w:eastAsiaTheme="majorEastAsia" w:hAnsi="Aptos Display" w:cstheme="majorBidi"/>
          <w:noProof/>
          <w:color w:val="000000" w:themeColor="text1"/>
          <w:kern w:val="24"/>
          <w:sz w:val="48"/>
          <w:szCs w:val="80"/>
          <w:u w:val="single"/>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74.5pt;margin-top:147pt;width:109pt;height:41.5pt;z-index:251660288;mso-position-horizontal-relative:text;mso-position-vertical-relative:text">
            <v:imagedata r:id="rId8" o:title=""/>
            <w10:wrap type="square"/>
          </v:shape>
          <o:OLEObject Type="Embed" ProgID="Package" ShapeID="_x0000_s1026" DrawAspect="Content" ObjectID="_1835906276" r:id="rId9"/>
        </w:pict>
      </w:r>
      <w:r w:rsidR="00444805" w:rsidRPr="00444805">
        <w:rPr>
          <w:rFonts w:eastAsia="Aptos" w:hAnsi="Aptos" w:cs="Aptos"/>
          <w:color w:val="000000" w:themeColor="text1"/>
          <w:kern w:val="24"/>
          <w:sz w:val="32"/>
          <w:szCs w:val="38"/>
          <w:lang w:val="en-US"/>
        </w:rPr>
        <w:t xml:space="preserve">Welcome to this podcast about mental health, where our goal is to examine fundamental ideas and current approaches that affect our understanding and behavior in this area. Recent global issues like the COVID-19 epidemic have brought attention to the complicated interaction between neurobiological elements and social structural injustices that affect mental health. These elements lead to a mental </w:t>
      </w:r>
      <w:proofErr w:type="gramStart"/>
      <w:r w:rsidR="00444805" w:rsidRPr="00444805">
        <w:rPr>
          <w:rFonts w:eastAsia="Aptos" w:hAnsi="Aptos" w:cs="Aptos"/>
          <w:color w:val="000000" w:themeColor="text1"/>
          <w:kern w:val="24"/>
          <w:sz w:val="32"/>
          <w:szCs w:val="38"/>
          <w:lang w:val="en-US"/>
        </w:rPr>
        <w:t>health</w:t>
      </w:r>
      <w:proofErr w:type="gramEnd"/>
      <w:r w:rsidR="00444805" w:rsidRPr="00444805">
        <w:rPr>
          <w:rFonts w:eastAsia="Aptos" w:hAnsi="Aptos" w:cs="Aptos"/>
          <w:color w:val="000000" w:themeColor="text1"/>
          <w:kern w:val="24"/>
          <w:sz w:val="32"/>
          <w:szCs w:val="38"/>
          <w:lang w:val="en-US"/>
        </w:rPr>
        <w:t xml:space="preserve"> crisis that require advanced methods of support and treatment and care</w:t>
      </w:r>
      <w:r w:rsidR="00444805" w:rsidRPr="00444805">
        <w:rPr>
          <w:rFonts w:eastAsia="Aptos" w:hAnsi="Aptos" w:cs="Aptos"/>
          <w:color w:val="000000" w:themeColor="text1"/>
          <w:kern w:val="24"/>
          <w:sz w:val="32"/>
          <w:szCs w:val="38"/>
          <w:lang w:val="en-US"/>
        </w:rPr>
        <w:t> </w:t>
      </w: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DD337D" w:rsidRDefault="00DD337D" w:rsidP="00444805">
      <w:pPr>
        <w:spacing w:line="216" w:lineRule="auto"/>
        <w:rPr>
          <w:rFonts w:asciiTheme="majorHAnsi" w:eastAsiaTheme="majorEastAsia" w:hAnsi="Aptos Display" w:cstheme="majorBidi"/>
          <w:b/>
          <w:color w:val="000000" w:themeColor="text1"/>
          <w:kern w:val="24"/>
          <w:sz w:val="28"/>
          <w:szCs w:val="28"/>
          <w:u w:val="single"/>
          <w:lang w:val="en-US"/>
        </w:rPr>
      </w:pPr>
    </w:p>
    <w:p w:rsidR="00AB7F2F" w:rsidRPr="00444805" w:rsidRDefault="00094BF6" w:rsidP="00444805">
      <w:pPr>
        <w:spacing w:line="216" w:lineRule="auto"/>
        <w:rPr>
          <w:sz w:val="36"/>
        </w:rPr>
      </w:pPr>
      <w:r w:rsidRPr="00094BF6">
        <w:rPr>
          <w:rFonts w:asciiTheme="majorHAnsi" w:eastAsiaTheme="majorEastAsia" w:hAnsi="Aptos Display" w:cstheme="majorBidi"/>
          <w:b/>
          <w:color w:val="000000" w:themeColor="text1"/>
          <w:kern w:val="24"/>
          <w:sz w:val="28"/>
          <w:szCs w:val="28"/>
          <w:u w:val="single"/>
          <w:lang w:val="en-US"/>
        </w:rPr>
        <w:lastRenderedPageBreak/>
        <w:t>Task 6-nhs leadership framework analysis</w:t>
      </w:r>
      <w:r w:rsidRPr="00094BF6">
        <w:rPr>
          <w:rFonts w:asciiTheme="majorHAnsi" w:eastAsiaTheme="majorEastAsia" w:hAnsi="Aptos Display" w:cstheme="majorBidi"/>
          <w:b/>
          <w:color w:val="000000" w:themeColor="text1"/>
          <w:kern w:val="24"/>
          <w:sz w:val="28"/>
          <w:szCs w:val="28"/>
          <w:u w:val="single"/>
          <w:lang w:val="en-US"/>
        </w:rPr>
        <w:t> </w:t>
      </w:r>
    </w:p>
    <w:p w:rsidR="00094BF6" w:rsidRPr="00094BF6" w:rsidRDefault="00094BF6" w:rsidP="00AB7F2F">
      <w:pPr>
        <w:pStyle w:val="paragraph"/>
        <w:spacing w:before="0" w:beforeAutospacing="0" w:after="0" w:afterAutospacing="0"/>
        <w:textAlignment w:val="baseline"/>
        <w:rPr>
          <w:rFonts w:ascii="Aptos Display" w:hAnsi="Aptos Display" w:cs="Segoe UI"/>
          <w:b/>
          <w:sz w:val="28"/>
          <w:szCs w:val="28"/>
          <w:u w:val="single"/>
          <w:lang w:val="en-US"/>
        </w:rPr>
      </w:pPr>
    </w:p>
    <w:p w:rsidR="00094BF6" w:rsidRPr="00444805" w:rsidRDefault="00094BF6" w:rsidP="00094BF6">
      <w:pPr>
        <w:spacing w:line="216" w:lineRule="auto"/>
        <w:rPr>
          <w:sz w:val="28"/>
        </w:rPr>
      </w:pPr>
      <w:r w:rsidRPr="00444805">
        <w:rPr>
          <w:rFonts w:eastAsiaTheme="minorEastAsia" w:hAnsi="Aptos"/>
          <w:b/>
          <w:bCs/>
          <w:color w:val="000000" w:themeColor="text1"/>
          <w:kern w:val="24"/>
          <w:sz w:val="28"/>
          <w:lang w:val="en-US"/>
        </w:rPr>
        <w:t>Summary of the NHS Leadership Framework (with in</w:t>
      </w:r>
      <w:r w:rsidRPr="00444805">
        <w:rPr>
          <w:rFonts w:eastAsiaTheme="minorEastAsia" w:hAnsi="Aptos"/>
          <w:b/>
          <w:bCs/>
          <w:color w:val="000000" w:themeColor="text1"/>
          <w:kern w:val="24"/>
          <w:sz w:val="28"/>
          <w:lang w:val="en-US"/>
        </w:rPr>
        <w:noBreakHyphen/>
        <w:t>text citations)</w:t>
      </w:r>
    </w:p>
    <w:p w:rsidR="00094BF6" w:rsidRPr="00444805" w:rsidRDefault="00094BF6" w:rsidP="00094BF6">
      <w:pPr>
        <w:spacing w:line="216" w:lineRule="auto"/>
        <w:rPr>
          <w:sz w:val="28"/>
        </w:rPr>
      </w:pPr>
      <w:r w:rsidRPr="00444805">
        <w:rPr>
          <w:rFonts w:eastAsia="Aptos" w:hAnsi="Aptos" w:cs="Aptos"/>
          <w:color w:val="000000" w:themeColor="text1"/>
          <w:kern w:val="24"/>
          <w:sz w:val="28"/>
          <w:lang w:val="en-US"/>
        </w:rPr>
        <w:t xml:space="preserve">The NHS Leadership Framework outlines the behaviours and capabilities expected of staff at all levels, </w:t>
      </w:r>
      <w:proofErr w:type="spellStart"/>
      <w:r w:rsidRPr="00444805">
        <w:rPr>
          <w:rFonts w:eastAsia="Aptos" w:hAnsi="Aptos" w:cs="Aptos"/>
          <w:color w:val="000000" w:themeColor="text1"/>
          <w:kern w:val="24"/>
          <w:sz w:val="28"/>
          <w:lang w:val="en-US"/>
        </w:rPr>
        <w:t>emphasising</w:t>
      </w:r>
      <w:proofErr w:type="spellEnd"/>
      <w:r w:rsidRPr="00444805">
        <w:rPr>
          <w:rFonts w:eastAsia="Aptos" w:hAnsi="Aptos" w:cs="Aptos"/>
          <w:color w:val="000000" w:themeColor="text1"/>
          <w:kern w:val="24"/>
          <w:sz w:val="28"/>
          <w:lang w:val="en-US"/>
        </w:rPr>
        <w:t xml:space="preserve"> that leadership is a shared responsibility rather than a role limited to senior managers. It brings together earlier competency models to create a single, system</w:t>
      </w:r>
      <w:r w:rsidRPr="00444805">
        <w:rPr>
          <w:rFonts w:eastAsia="Aptos" w:hAnsi="Aptos" w:cs="Aptos"/>
          <w:color w:val="000000" w:themeColor="text1"/>
          <w:kern w:val="24"/>
          <w:sz w:val="28"/>
          <w:lang w:val="en-US"/>
        </w:rPr>
        <w:noBreakHyphen/>
        <w:t>wide approach to leadership development across clinical and non</w:t>
      </w:r>
      <w:r w:rsidRPr="00444805">
        <w:rPr>
          <w:rFonts w:eastAsia="Aptos" w:hAnsi="Aptos" w:cs="Aptos"/>
          <w:color w:val="000000" w:themeColor="text1"/>
          <w:kern w:val="24"/>
          <w:sz w:val="28"/>
          <w:lang w:val="en-US"/>
        </w:rPr>
        <w:noBreakHyphen/>
        <w:t xml:space="preserve">clinical roles (Healthcare Financial Management Association, </w:t>
      </w:r>
      <w:proofErr w:type="spellStart"/>
      <w:r w:rsidRPr="00444805">
        <w:rPr>
          <w:rFonts w:eastAsia="Aptos" w:hAnsi="Aptos" w:cs="Aptos"/>
          <w:color w:val="000000" w:themeColor="text1"/>
          <w:kern w:val="24"/>
          <w:sz w:val="28"/>
          <w:lang w:val="en-US"/>
        </w:rPr>
        <w:t>n.d.</w:t>
      </w:r>
      <w:proofErr w:type="spellEnd"/>
      <w:r w:rsidRPr="00444805">
        <w:rPr>
          <w:rFonts w:eastAsia="Aptos" w:hAnsi="Aptos" w:cs="Aptos"/>
          <w:color w:val="000000" w:themeColor="text1"/>
          <w:kern w:val="24"/>
          <w:sz w:val="28"/>
          <w:lang w:val="en-US"/>
        </w:rPr>
        <w:t>). The framework highlights the importance of collaboration, accountability, and continuous improvement, encouraging staff to reflect on how their actions influence patient care and team performance.</w:t>
      </w:r>
    </w:p>
    <w:p w:rsidR="00094BF6" w:rsidRPr="00444805" w:rsidRDefault="00094BF6" w:rsidP="00094BF6">
      <w:pPr>
        <w:spacing w:line="216" w:lineRule="auto"/>
        <w:rPr>
          <w:sz w:val="28"/>
        </w:rPr>
      </w:pPr>
      <w:r w:rsidRPr="00444805">
        <w:rPr>
          <w:rFonts w:eastAsia="Aptos" w:hAnsi="Aptos" w:cs="Aptos"/>
          <w:color w:val="000000" w:themeColor="text1"/>
          <w:kern w:val="24"/>
          <w:sz w:val="28"/>
          <w:lang w:val="en-US"/>
        </w:rPr>
        <w:t>The NHS Leadership Academy (</w:t>
      </w:r>
      <w:proofErr w:type="spellStart"/>
      <w:r w:rsidRPr="00444805">
        <w:rPr>
          <w:rFonts w:eastAsia="Aptos" w:hAnsi="Aptos" w:cs="Aptos"/>
          <w:color w:val="000000" w:themeColor="text1"/>
          <w:kern w:val="24"/>
          <w:sz w:val="28"/>
          <w:lang w:val="en-US"/>
        </w:rPr>
        <w:t>n.d.</w:t>
      </w:r>
      <w:proofErr w:type="spellEnd"/>
      <w:r w:rsidRPr="00444805">
        <w:rPr>
          <w:rFonts w:eastAsia="Aptos" w:hAnsi="Aptos" w:cs="Aptos"/>
          <w:color w:val="000000" w:themeColor="text1"/>
          <w:kern w:val="24"/>
          <w:sz w:val="28"/>
          <w:lang w:val="en-US"/>
        </w:rPr>
        <w:t xml:space="preserve">) expands this into nine </w:t>
      </w:r>
      <w:proofErr w:type="spellStart"/>
      <w:r w:rsidRPr="00444805">
        <w:rPr>
          <w:rFonts w:eastAsia="Aptos" w:hAnsi="Aptos" w:cs="Aptos"/>
          <w:color w:val="000000" w:themeColor="text1"/>
          <w:kern w:val="24"/>
          <w:sz w:val="28"/>
          <w:lang w:val="en-US"/>
        </w:rPr>
        <w:t>behavioural</w:t>
      </w:r>
      <w:proofErr w:type="spellEnd"/>
      <w:r w:rsidRPr="00444805">
        <w:rPr>
          <w:rFonts w:eastAsia="Aptos" w:hAnsi="Aptos" w:cs="Aptos"/>
          <w:color w:val="000000" w:themeColor="text1"/>
          <w:kern w:val="24"/>
          <w:sz w:val="28"/>
          <w:lang w:val="en-US"/>
        </w:rPr>
        <w:t xml:space="preserve"> dimensions, including inspiring shared purpose, leading with care, evaluating information, sharing the vision, engaging the team, holding to account, developing capability, and influencing for results. These dimensions help individuals understand how effective leadership contributes to compassionate, safe, and high</w:t>
      </w:r>
      <w:r w:rsidRPr="00444805">
        <w:rPr>
          <w:rFonts w:eastAsia="Aptos" w:hAnsi="Aptos" w:cs="Aptos"/>
          <w:color w:val="000000" w:themeColor="text1"/>
          <w:kern w:val="24"/>
          <w:sz w:val="28"/>
          <w:lang w:val="en-US"/>
        </w:rPr>
        <w:noBreakHyphen/>
        <w:t>quality care. Overall, the framework aims to build a workforce that is confident, improvement</w:t>
      </w:r>
      <w:r w:rsidRPr="00444805">
        <w:rPr>
          <w:rFonts w:eastAsia="Aptos" w:hAnsi="Aptos" w:cs="Aptos"/>
          <w:color w:val="000000" w:themeColor="text1"/>
          <w:kern w:val="24"/>
          <w:sz w:val="28"/>
          <w:lang w:val="en-US"/>
        </w:rPr>
        <w:noBreakHyphen/>
        <w:t>focused, and capable of driving positive change across the NHS.</w:t>
      </w:r>
    </w:p>
    <w:p w:rsidR="00094BF6" w:rsidRPr="00444805" w:rsidRDefault="00094BF6" w:rsidP="00094BF6">
      <w:pPr>
        <w:spacing w:line="216" w:lineRule="auto"/>
        <w:rPr>
          <w:sz w:val="28"/>
        </w:rPr>
      </w:pPr>
      <w:r w:rsidRPr="00444805">
        <w:rPr>
          <w:rFonts w:eastAsiaTheme="minorEastAsia" w:hAnsi="Aptos"/>
          <w:b/>
          <w:bCs/>
          <w:color w:val="000000" w:themeColor="text1"/>
          <w:kern w:val="24"/>
          <w:sz w:val="28"/>
          <w:lang w:val="en-US"/>
        </w:rPr>
        <w:t xml:space="preserve">Using </w:t>
      </w:r>
      <w:r w:rsidRPr="00444805">
        <w:rPr>
          <w:rFonts w:eastAsiaTheme="minorEastAsia" w:hAnsi="Aptos"/>
          <w:b/>
          <w:bCs/>
          <w:color w:val="000000" w:themeColor="text1"/>
          <w:kern w:val="24"/>
          <w:sz w:val="28"/>
          <w:lang w:val="en-US"/>
        </w:rPr>
        <w:t>“</w:t>
      </w:r>
      <w:r w:rsidRPr="00444805">
        <w:rPr>
          <w:rFonts w:eastAsiaTheme="minorEastAsia" w:hAnsi="Aptos"/>
          <w:b/>
          <w:bCs/>
          <w:color w:val="000000" w:themeColor="text1"/>
          <w:kern w:val="24"/>
          <w:sz w:val="28"/>
          <w:lang w:val="en-US"/>
        </w:rPr>
        <w:t>Engaging the Team</w:t>
      </w:r>
      <w:r w:rsidRPr="00444805">
        <w:rPr>
          <w:rFonts w:eastAsiaTheme="minorEastAsia" w:hAnsi="Aptos"/>
          <w:b/>
          <w:bCs/>
          <w:color w:val="000000" w:themeColor="text1"/>
          <w:kern w:val="24"/>
          <w:sz w:val="28"/>
          <w:lang w:val="en-US"/>
        </w:rPr>
        <w:t>”</w:t>
      </w:r>
      <w:r w:rsidRPr="00444805">
        <w:rPr>
          <w:rFonts w:eastAsiaTheme="minorEastAsia" w:hAnsi="Aptos"/>
          <w:b/>
          <w:bCs/>
          <w:color w:val="000000" w:themeColor="text1"/>
          <w:kern w:val="24"/>
          <w:sz w:val="28"/>
          <w:lang w:val="en-US"/>
        </w:rPr>
        <w:t xml:space="preserve"> to Encourage Creativity (150 words)</w:t>
      </w:r>
    </w:p>
    <w:p w:rsidR="00094BF6" w:rsidRPr="00444805" w:rsidRDefault="00094BF6" w:rsidP="00094BF6">
      <w:pPr>
        <w:spacing w:line="216" w:lineRule="auto"/>
        <w:rPr>
          <w:sz w:val="28"/>
        </w:rPr>
      </w:pPr>
      <w:r w:rsidRPr="00444805">
        <w:rPr>
          <w:rFonts w:eastAsia="Aptos" w:hAnsi="Aptos" w:cs="Aptos"/>
          <w:color w:val="000000" w:themeColor="text1"/>
          <w:kern w:val="24"/>
          <w:sz w:val="28"/>
          <w:lang w:val="en-US"/>
        </w:rPr>
        <w:t xml:space="preserve">The </w:t>
      </w:r>
      <w:r w:rsidRPr="00444805">
        <w:rPr>
          <w:rFonts w:eastAsia="Aptos" w:hAnsi="Aptos" w:cs="Aptos"/>
          <w:color w:val="000000" w:themeColor="text1"/>
          <w:kern w:val="24"/>
          <w:sz w:val="28"/>
          <w:lang w:val="en-US"/>
        </w:rPr>
        <w:t>“</w:t>
      </w:r>
      <w:r w:rsidRPr="00444805">
        <w:rPr>
          <w:rFonts w:eastAsia="Aptos" w:hAnsi="Aptos" w:cs="Aptos"/>
          <w:color w:val="000000" w:themeColor="text1"/>
          <w:kern w:val="24"/>
          <w:sz w:val="28"/>
          <w:lang w:val="en-US"/>
        </w:rPr>
        <w:t>Engaging the Team</w:t>
      </w:r>
      <w:r w:rsidRPr="00444805">
        <w:rPr>
          <w:rFonts w:eastAsia="Aptos" w:hAnsi="Aptos" w:cs="Aptos"/>
          <w:color w:val="000000" w:themeColor="text1"/>
          <w:kern w:val="24"/>
          <w:sz w:val="28"/>
          <w:lang w:val="en-US"/>
        </w:rPr>
        <w:t>”</w:t>
      </w:r>
      <w:r w:rsidRPr="00444805">
        <w:rPr>
          <w:rFonts w:eastAsia="Aptos" w:hAnsi="Aptos" w:cs="Aptos"/>
          <w:color w:val="000000" w:themeColor="text1"/>
          <w:kern w:val="24"/>
          <w:sz w:val="28"/>
          <w:lang w:val="en-US"/>
        </w:rPr>
        <w:t xml:space="preserve"> dimension focuses on involving staff, valuing their contributions, and creating a supportive environment where ideas can be shared openly. According to the NHS Leadership Academy (</w:t>
      </w:r>
      <w:proofErr w:type="spellStart"/>
      <w:r w:rsidRPr="00444805">
        <w:rPr>
          <w:rFonts w:eastAsia="Aptos" w:hAnsi="Aptos" w:cs="Aptos"/>
          <w:color w:val="000000" w:themeColor="text1"/>
          <w:kern w:val="24"/>
          <w:sz w:val="28"/>
          <w:lang w:val="en-US"/>
        </w:rPr>
        <w:t>n.d.</w:t>
      </w:r>
      <w:proofErr w:type="spellEnd"/>
      <w:r w:rsidRPr="00444805">
        <w:rPr>
          <w:rFonts w:eastAsia="Aptos" w:hAnsi="Aptos" w:cs="Aptos"/>
          <w:color w:val="000000" w:themeColor="text1"/>
          <w:kern w:val="24"/>
          <w:sz w:val="28"/>
          <w:lang w:val="en-US"/>
        </w:rPr>
        <w:t>), leaders who actively involve their teams help build trust, motivation, and a sense of shared purpose. A leader can use this component to encourage creativity by promoting psychological safety</w:t>
      </w:r>
      <w:r w:rsidRPr="00444805">
        <w:rPr>
          <w:rFonts w:eastAsia="Aptos" w:hAnsi="Aptos" w:cs="Aptos"/>
          <w:color w:val="000000" w:themeColor="text1"/>
          <w:kern w:val="24"/>
          <w:sz w:val="28"/>
          <w:lang w:val="en-US"/>
        </w:rPr>
        <w:t>—</w:t>
      </w:r>
      <w:r w:rsidRPr="00444805">
        <w:rPr>
          <w:rFonts w:eastAsia="Aptos" w:hAnsi="Aptos" w:cs="Aptos"/>
          <w:color w:val="000000" w:themeColor="text1"/>
          <w:kern w:val="24"/>
          <w:sz w:val="28"/>
          <w:lang w:val="en-US"/>
        </w:rPr>
        <w:t xml:space="preserve">ensuring staff feel comfortable suggesting new ideas without fear of </w:t>
      </w:r>
      <w:proofErr w:type="spellStart"/>
      <w:r w:rsidRPr="00444805">
        <w:rPr>
          <w:rFonts w:eastAsia="Aptos" w:hAnsi="Aptos" w:cs="Aptos"/>
          <w:color w:val="000000" w:themeColor="text1"/>
          <w:kern w:val="24"/>
          <w:sz w:val="28"/>
          <w:lang w:val="en-US"/>
        </w:rPr>
        <w:t>judgement</w:t>
      </w:r>
      <w:proofErr w:type="spellEnd"/>
      <w:r w:rsidRPr="00444805">
        <w:rPr>
          <w:rFonts w:eastAsia="Aptos" w:hAnsi="Aptos" w:cs="Aptos"/>
          <w:color w:val="000000" w:themeColor="text1"/>
          <w:kern w:val="24"/>
          <w:sz w:val="28"/>
          <w:lang w:val="en-US"/>
        </w:rPr>
        <w:t>.</w:t>
      </w:r>
    </w:p>
    <w:p w:rsidR="00094BF6" w:rsidRPr="00444805" w:rsidRDefault="00094BF6" w:rsidP="00094BF6">
      <w:pPr>
        <w:spacing w:line="216" w:lineRule="auto"/>
        <w:rPr>
          <w:sz w:val="28"/>
        </w:rPr>
      </w:pPr>
      <w:r w:rsidRPr="00444805">
        <w:rPr>
          <w:rFonts w:eastAsia="Aptos" w:hAnsi="Aptos" w:cs="Aptos"/>
          <w:color w:val="000000" w:themeColor="text1"/>
          <w:kern w:val="24"/>
          <w:sz w:val="28"/>
          <w:lang w:val="en-US"/>
        </w:rPr>
        <w:t xml:space="preserve">By regularly inviting input, </w:t>
      </w:r>
      <w:proofErr w:type="spellStart"/>
      <w:r w:rsidRPr="00444805">
        <w:rPr>
          <w:rFonts w:eastAsia="Aptos" w:hAnsi="Aptos" w:cs="Aptos"/>
          <w:color w:val="000000" w:themeColor="text1"/>
          <w:kern w:val="24"/>
          <w:sz w:val="28"/>
          <w:lang w:val="en-US"/>
        </w:rPr>
        <w:t>recognising</w:t>
      </w:r>
      <w:proofErr w:type="spellEnd"/>
      <w:r w:rsidRPr="00444805">
        <w:rPr>
          <w:rFonts w:eastAsia="Aptos" w:hAnsi="Aptos" w:cs="Aptos"/>
          <w:color w:val="000000" w:themeColor="text1"/>
          <w:kern w:val="24"/>
          <w:sz w:val="28"/>
          <w:lang w:val="en-US"/>
        </w:rPr>
        <w:t xml:space="preserve"> contributions, and encouraging cross</w:t>
      </w:r>
      <w:r w:rsidRPr="00444805">
        <w:rPr>
          <w:rFonts w:eastAsia="Aptos" w:hAnsi="Aptos" w:cs="Aptos"/>
          <w:color w:val="000000" w:themeColor="text1"/>
          <w:kern w:val="24"/>
          <w:sz w:val="28"/>
          <w:lang w:val="en-US"/>
        </w:rPr>
        <w:noBreakHyphen/>
        <w:t>disciplinary discussions, leaders can unlock creative thinking and empower staff to solve problems in new ways. The HFMA (</w:t>
      </w:r>
      <w:proofErr w:type="spellStart"/>
      <w:r w:rsidRPr="00444805">
        <w:rPr>
          <w:rFonts w:eastAsia="Aptos" w:hAnsi="Aptos" w:cs="Aptos"/>
          <w:color w:val="000000" w:themeColor="text1"/>
          <w:kern w:val="24"/>
          <w:sz w:val="28"/>
          <w:lang w:val="en-US"/>
        </w:rPr>
        <w:t>n.d.</w:t>
      </w:r>
      <w:proofErr w:type="spellEnd"/>
      <w:r w:rsidRPr="00444805">
        <w:rPr>
          <w:rFonts w:eastAsia="Aptos" w:hAnsi="Aptos" w:cs="Aptos"/>
          <w:color w:val="000000" w:themeColor="text1"/>
          <w:kern w:val="24"/>
          <w:sz w:val="28"/>
          <w:lang w:val="en-US"/>
        </w:rPr>
        <w:t>) notes that leadership behaviours that promote open communication and shared responsibility are essential for improving care quality. When staff feel engaged and valued, they are more likely to propose innovative solutions, such as redesigning workflows or improving patient communication. This approach strengthens creativity and leads to better patient outcomes across the NHS.</w:t>
      </w:r>
    </w:p>
    <w:p w:rsidR="00444805" w:rsidRDefault="00444805" w:rsidP="00AB7F2F">
      <w:pPr>
        <w:pStyle w:val="paragraph"/>
        <w:spacing w:before="0" w:beforeAutospacing="0" w:after="0" w:afterAutospacing="0"/>
        <w:textAlignment w:val="baseline"/>
        <w:rPr>
          <w:rFonts w:asciiTheme="minorHAnsi" w:eastAsiaTheme="minorHAnsi" w:hAnsiTheme="minorHAnsi" w:cstheme="minorBidi"/>
          <w:kern w:val="2"/>
          <w:sz w:val="28"/>
          <w:szCs w:val="22"/>
          <w:lang w:eastAsia="en-US"/>
          <w14:ligatures w14:val="standardContextual"/>
        </w:rPr>
      </w:pPr>
    </w:p>
    <w:p w:rsidR="00444805" w:rsidRDefault="00444805" w:rsidP="00AB7F2F">
      <w:pPr>
        <w:pStyle w:val="paragraph"/>
        <w:spacing w:before="0" w:beforeAutospacing="0" w:after="0" w:afterAutospacing="0"/>
        <w:textAlignment w:val="baseline"/>
        <w:rPr>
          <w:rFonts w:asciiTheme="minorHAnsi" w:eastAsiaTheme="minorHAnsi" w:hAnsiTheme="minorHAnsi" w:cstheme="minorBidi"/>
          <w:kern w:val="2"/>
          <w:sz w:val="28"/>
          <w:szCs w:val="22"/>
          <w:lang w:eastAsia="en-US"/>
          <w14:ligatures w14:val="standardContextual"/>
        </w:rPr>
      </w:pPr>
    </w:p>
    <w:p w:rsidR="00444805" w:rsidRDefault="00444805" w:rsidP="00AB7F2F">
      <w:pPr>
        <w:pStyle w:val="paragraph"/>
        <w:spacing w:before="0" w:beforeAutospacing="0" w:after="0" w:afterAutospacing="0"/>
        <w:textAlignment w:val="baseline"/>
        <w:rPr>
          <w:rFonts w:asciiTheme="minorHAnsi" w:eastAsiaTheme="minorHAnsi" w:hAnsiTheme="minorHAnsi" w:cstheme="minorBidi"/>
          <w:kern w:val="2"/>
          <w:sz w:val="28"/>
          <w:szCs w:val="22"/>
          <w:lang w:eastAsia="en-US"/>
          <w14:ligatures w14:val="standardContextual"/>
        </w:rPr>
      </w:pPr>
    </w:p>
    <w:p w:rsidR="00444805" w:rsidRDefault="00444805" w:rsidP="00AB7F2F">
      <w:pPr>
        <w:pStyle w:val="paragraph"/>
        <w:spacing w:before="0" w:beforeAutospacing="0" w:after="0" w:afterAutospacing="0"/>
        <w:textAlignment w:val="baseline"/>
        <w:rPr>
          <w:rFonts w:asciiTheme="minorHAnsi" w:eastAsiaTheme="minorHAnsi" w:hAnsiTheme="minorHAnsi" w:cstheme="minorBidi"/>
          <w:kern w:val="2"/>
          <w:sz w:val="28"/>
          <w:szCs w:val="22"/>
          <w:lang w:eastAsia="en-US"/>
          <w14:ligatures w14:val="standardContextual"/>
        </w:rPr>
      </w:pPr>
    </w:p>
    <w:p w:rsidR="00094BF6" w:rsidRDefault="00094BF6" w:rsidP="00AB7F2F">
      <w:pPr>
        <w:pStyle w:val="paragraph"/>
        <w:spacing w:before="0" w:beforeAutospacing="0" w:after="0" w:afterAutospacing="0"/>
        <w:textAlignment w:val="baseline"/>
        <w:rPr>
          <w:rFonts w:asciiTheme="majorHAnsi" w:eastAsiaTheme="majorEastAsia" w:hAnsi="Aptos Display" w:cstheme="majorBidi"/>
          <w:b/>
          <w:color w:val="000000" w:themeColor="text1"/>
          <w:kern w:val="24"/>
          <w:sz w:val="28"/>
          <w:szCs w:val="28"/>
          <w:u w:val="single"/>
          <w:lang w:val="en-US"/>
        </w:rPr>
      </w:pPr>
      <w:r w:rsidRPr="00094BF6">
        <w:rPr>
          <w:rFonts w:asciiTheme="majorHAnsi" w:eastAsiaTheme="majorEastAsia" w:hAnsi="Aptos Display" w:cstheme="majorBidi"/>
          <w:b/>
          <w:color w:val="000000" w:themeColor="text1"/>
          <w:kern w:val="24"/>
          <w:sz w:val="28"/>
          <w:szCs w:val="28"/>
          <w:u w:val="single"/>
          <w:lang w:val="en-US"/>
        </w:rPr>
        <w:lastRenderedPageBreak/>
        <w:t>Task 7-self-reflection journal entry</w:t>
      </w:r>
    </w:p>
    <w:p w:rsidR="00094BF6" w:rsidRPr="00094BF6" w:rsidRDefault="00094BF6" w:rsidP="00AB7F2F">
      <w:pPr>
        <w:pStyle w:val="paragraph"/>
        <w:spacing w:before="0" w:beforeAutospacing="0" w:after="0" w:afterAutospacing="0"/>
        <w:textAlignment w:val="baseline"/>
        <w:rPr>
          <w:rFonts w:ascii="Aptos Display" w:hAnsi="Aptos Display" w:cs="Segoe UI"/>
          <w:b/>
          <w:sz w:val="28"/>
          <w:szCs w:val="28"/>
          <w:u w:val="single"/>
          <w:lang w:val="en-US"/>
        </w:rPr>
      </w:pPr>
    </w:p>
    <w:p w:rsidR="00094BF6" w:rsidRPr="00B15D04" w:rsidRDefault="00094BF6" w:rsidP="00B15D04">
      <w:pPr>
        <w:spacing w:line="216" w:lineRule="auto"/>
      </w:pPr>
      <w:r w:rsidRPr="00B15D04">
        <w:rPr>
          <w:rFonts w:eastAsia="Aptos" w:hAnsi="Aptos" w:cs="Aptos"/>
          <w:color w:val="000000" w:themeColor="text1"/>
          <w:kern w:val="24"/>
          <w:szCs w:val="40"/>
          <w:lang w:val="en-US"/>
        </w:rPr>
        <w:t xml:space="preserve">Throughout this module, my understanding of creativity and value creation within Health and Social Care has shifted from seeing them as optional </w:t>
      </w:r>
      <w:r w:rsidRPr="00B15D04">
        <w:rPr>
          <w:rFonts w:eastAsia="Aptos" w:hAnsi="Aptos" w:cs="Aptos"/>
          <w:color w:val="000000" w:themeColor="text1"/>
          <w:kern w:val="24"/>
          <w:szCs w:val="40"/>
          <w:lang w:val="en-US"/>
        </w:rPr>
        <w:t>“</w:t>
      </w:r>
      <w:r w:rsidRPr="00B15D04">
        <w:rPr>
          <w:rFonts w:eastAsia="Aptos" w:hAnsi="Aptos" w:cs="Aptos"/>
          <w:color w:val="000000" w:themeColor="text1"/>
          <w:kern w:val="24"/>
          <w:szCs w:val="40"/>
          <w:lang w:val="en-US"/>
        </w:rPr>
        <w:t>extras</w:t>
      </w:r>
      <w:r w:rsidRPr="00B15D04">
        <w:rPr>
          <w:rFonts w:eastAsia="Aptos" w:hAnsi="Aptos" w:cs="Aptos"/>
          <w:color w:val="000000" w:themeColor="text1"/>
          <w:kern w:val="24"/>
          <w:szCs w:val="40"/>
          <w:lang w:val="en-US"/>
        </w:rPr>
        <w:t>”</w:t>
      </w:r>
      <w:r w:rsidRPr="00B15D04">
        <w:rPr>
          <w:rFonts w:eastAsia="Aptos" w:hAnsi="Aptos" w:cs="Aptos"/>
          <w:color w:val="000000" w:themeColor="text1"/>
          <w:kern w:val="24"/>
          <w:szCs w:val="40"/>
          <w:lang w:val="en-US"/>
        </w:rPr>
        <w:t xml:space="preserve"> to </w:t>
      </w:r>
      <w:proofErr w:type="spellStart"/>
      <w:r w:rsidRPr="00B15D04">
        <w:rPr>
          <w:rFonts w:eastAsia="Aptos" w:hAnsi="Aptos" w:cs="Aptos"/>
          <w:color w:val="000000" w:themeColor="text1"/>
          <w:kern w:val="24"/>
          <w:szCs w:val="40"/>
          <w:lang w:val="en-US"/>
        </w:rPr>
        <w:t>recognising</w:t>
      </w:r>
      <w:proofErr w:type="spellEnd"/>
      <w:r w:rsidRPr="00B15D04">
        <w:rPr>
          <w:rFonts w:eastAsia="Aptos" w:hAnsi="Aptos" w:cs="Aptos"/>
          <w:color w:val="000000" w:themeColor="text1"/>
          <w:kern w:val="24"/>
          <w:szCs w:val="40"/>
          <w:lang w:val="en-US"/>
        </w:rPr>
        <w:t xml:space="preserve"> them as essential parts of effective practice. I used to associate creativity mainly with artistic expression, but I now appreciate that in a care context it means thinking differently, challenging assumptions, and finding new ways to improve people</w:t>
      </w:r>
      <w:r w:rsidRPr="00B15D04">
        <w:rPr>
          <w:rFonts w:eastAsia="Aptos" w:hAnsi="Aptos" w:cs="Aptos"/>
          <w:color w:val="000000" w:themeColor="text1"/>
          <w:kern w:val="24"/>
          <w:szCs w:val="40"/>
          <w:lang w:val="en-US"/>
        </w:rPr>
        <w:t>’</w:t>
      </w:r>
      <w:r w:rsidRPr="00B15D04">
        <w:rPr>
          <w:rFonts w:eastAsia="Aptos" w:hAnsi="Aptos" w:cs="Aptos"/>
          <w:color w:val="000000" w:themeColor="text1"/>
          <w:kern w:val="24"/>
          <w:szCs w:val="40"/>
          <w:lang w:val="en-US"/>
        </w:rPr>
        <w:t>s experiences. I</w:t>
      </w:r>
      <w:r w:rsidRPr="00B15D04">
        <w:rPr>
          <w:rFonts w:eastAsia="Aptos" w:hAnsi="Aptos" w:cs="Aptos"/>
          <w:color w:val="000000" w:themeColor="text1"/>
          <w:kern w:val="24"/>
          <w:szCs w:val="40"/>
          <w:lang w:val="en-US"/>
        </w:rPr>
        <w:t>’</w:t>
      </w:r>
      <w:r w:rsidRPr="00B15D04">
        <w:rPr>
          <w:rFonts w:eastAsia="Aptos" w:hAnsi="Aptos" w:cs="Aptos"/>
          <w:color w:val="000000" w:themeColor="text1"/>
          <w:kern w:val="24"/>
          <w:szCs w:val="40"/>
          <w:lang w:val="en-US"/>
        </w:rPr>
        <w:t>ve learned that creativity is not about being unconventional for the sake of it; it is about generating meaningful value</w:t>
      </w:r>
      <w:r w:rsidRPr="00B15D04">
        <w:rPr>
          <w:rFonts w:eastAsia="Aptos" w:hAnsi="Aptos" w:cs="Aptos"/>
          <w:color w:val="000000" w:themeColor="text1"/>
          <w:kern w:val="24"/>
          <w:szCs w:val="40"/>
          <w:lang w:val="en-US"/>
        </w:rPr>
        <w:t>—</w:t>
      </w:r>
      <w:r w:rsidRPr="00B15D04">
        <w:rPr>
          <w:rFonts w:eastAsia="Aptos" w:hAnsi="Aptos" w:cs="Aptos"/>
          <w:color w:val="000000" w:themeColor="text1"/>
          <w:kern w:val="24"/>
          <w:szCs w:val="40"/>
          <w:lang w:val="en-US"/>
        </w:rPr>
        <w:t>whether that</w:t>
      </w:r>
      <w:r w:rsidRPr="00B15D04">
        <w:rPr>
          <w:rFonts w:eastAsia="Aptos" w:hAnsi="Aptos" w:cs="Aptos"/>
          <w:color w:val="000000" w:themeColor="text1"/>
          <w:kern w:val="24"/>
          <w:szCs w:val="40"/>
          <w:lang w:val="en-US"/>
        </w:rPr>
        <w:t>’</w:t>
      </w:r>
      <w:r w:rsidRPr="00B15D04">
        <w:rPr>
          <w:rFonts w:eastAsia="Aptos" w:hAnsi="Aptos" w:cs="Aptos"/>
          <w:color w:val="000000" w:themeColor="text1"/>
          <w:kern w:val="24"/>
          <w:szCs w:val="40"/>
          <w:lang w:val="en-US"/>
        </w:rPr>
        <w:t>s improving patient outcomes, enhancing communication, or redesigning processes to make services more accessible.</w:t>
      </w:r>
    </w:p>
    <w:p w:rsidR="00094BF6" w:rsidRDefault="00094BF6" w:rsidP="00B15D04">
      <w:pPr>
        <w:spacing w:line="216" w:lineRule="auto"/>
        <w:rPr>
          <w:rFonts w:eastAsia="Aptos" w:hAnsi="Aptos" w:cs="Aptos"/>
          <w:color w:val="000000" w:themeColor="text1"/>
          <w:kern w:val="24"/>
          <w:szCs w:val="40"/>
          <w:lang w:val="en-US"/>
        </w:rPr>
      </w:pPr>
      <w:r w:rsidRPr="00B15D04">
        <w:rPr>
          <w:rFonts w:eastAsia="Aptos" w:hAnsi="Aptos" w:cs="Aptos"/>
          <w:color w:val="000000" w:themeColor="text1"/>
          <w:kern w:val="24"/>
          <w:szCs w:val="40"/>
          <w:lang w:val="en-US"/>
        </w:rPr>
        <w:t>This module has also helped me understand that value creation is not only organisational but deeply personal for service users. It involves understanding what matters to them and shaping care around those priorities. Reflecting on this has influenced my professional practice by encouraging me to be more curious, open</w:t>
      </w:r>
      <w:r w:rsidRPr="00B15D04">
        <w:rPr>
          <w:rFonts w:eastAsia="Aptos" w:hAnsi="Aptos" w:cs="Aptos"/>
          <w:color w:val="000000" w:themeColor="text1"/>
          <w:kern w:val="24"/>
          <w:szCs w:val="40"/>
          <w:lang w:val="en-US"/>
        </w:rPr>
        <w:noBreakHyphen/>
        <w:t>minded, and proactive in suggesting improvements. I now feel more confident in contributing ideas, collaborating with colleagues, and viewing challenges as opportunities for innovation. Overall, the module has strengthened my belief that creativity, when grounded in compassion and evidence, can transform care and empower both staff and service users.</w:t>
      </w:r>
    </w:p>
    <w:p w:rsidR="00B15D04" w:rsidRPr="00B15D04" w:rsidRDefault="00B15D04" w:rsidP="00B15D04">
      <w:pPr>
        <w:spacing w:line="216" w:lineRule="auto"/>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094BF6" w:rsidRDefault="00094BF6" w:rsidP="00AB7F2F">
      <w:pPr>
        <w:pStyle w:val="paragraph"/>
        <w:spacing w:before="0" w:beforeAutospacing="0" w:after="0" w:afterAutospacing="0"/>
        <w:textAlignment w:val="baseline"/>
        <w:rPr>
          <w:rFonts w:ascii="Aptos Display" w:hAnsi="Aptos Display" w:cs="Segoe UI"/>
          <w:sz w:val="50"/>
          <w:szCs w:val="72"/>
          <w:u w:val="single"/>
          <w:lang w:val="en-US"/>
        </w:rPr>
      </w:pPr>
    </w:p>
    <w:p w:rsidR="00B15D04" w:rsidRDefault="00B15D04" w:rsidP="00AB7F2F">
      <w:pPr>
        <w:pStyle w:val="paragraph"/>
        <w:spacing w:before="0" w:beforeAutospacing="0" w:after="0" w:afterAutospacing="0"/>
        <w:textAlignment w:val="baseline"/>
        <w:rPr>
          <w:rFonts w:ascii="Aptos Display" w:hAnsi="Aptos Display" w:cs="Segoe UI"/>
          <w:sz w:val="50"/>
          <w:szCs w:val="72"/>
          <w:u w:val="single"/>
          <w:lang w:val="en-US"/>
        </w:rPr>
      </w:pPr>
    </w:p>
    <w:p w:rsidR="00B15D04" w:rsidRDefault="00B15D04" w:rsidP="00AB7F2F">
      <w:pPr>
        <w:pStyle w:val="paragraph"/>
        <w:spacing w:before="0" w:beforeAutospacing="0" w:after="0" w:afterAutospacing="0"/>
        <w:textAlignment w:val="baseline"/>
        <w:rPr>
          <w:rFonts w:ascii="Aptos Display" w:hAnsi="Aptos Display" w:cs="Segoe UI"/>
          <w:sz w:val="50"/>
          <w:szCs w:val="72"/>
          <w:u w:val="single"/>
          <w:lang w:val="en-US"/>
        </w:rPr>
      </w:pPr>
    </w:p>
    <w:p w:rsidR="00B15D04" w:rsidRDefault="00B15D04" w:rsidP="00AB7F2F">
      <w:pPr>
        <w:pStyle w:val="paragraph"/>
        <w:spacing w:before="0" w:beforeAutospacing="0" w:after="0" w:afterAutospacing="0"/>
        <w:textAlignment w:val="baseline"/>
        <w:rPr>
          <w:rFonts w:ascii="Aptos Display" w:hAnsi="Aptos Display" w:cs="Segoe UI"/>
          <w:sz w:val="50"/>
          <w:szCs w:val="72"/>
          <w:u w:val="single"/>
          <w:lang w:val="en-US"/>
        </w:rPr>
      </w:pPr>
    </w:p>
    <w:p w:rsidR="00FB5E24" w:rsidRDefault="00FB5E24" w:rsidP="00AB7F2F">
      <w:pPr>
        <w:pStyle w:val="paragraph"/>
        <w:spacing w:before="0" w:beforeAutospacing="0" w:after="0" w:afterAutospacing="0"/>
        <w:textAlignment w:val="baseline"/>
        <w:rPr>
          <w:rFonts w:ascii="Aptos Display" w:hAnsi="Aptos Display" w:cs="Segoe UI"/>
          <w:sz w:val="50"/>
          <w:szCs w:val="72"/>
          <w:u w:val="single"/>
          <w:lang w:val="en-US"/>
        </w:rPr>
      </w:pPr>
    </w:p>
    <w:p w:rsidR="00FB5E24" w:rsidRDefault="00FB5E24" w:rsidP="00AB7F2F">
      <w:pPr>
        <w:pStyle w:val="paragraph"/>
        <w:spacing w:before="0" w:beforeAutospacing="0" w:after="0" w:afterAutospacing="0"/>
        <w:textAlignment w:val="baseline"/>
        <w:rPr>
          <w:rFonts w:ascii="Aptos Display" w:hAnsi="Aptos Display" w:cs="Segoe UI"/>
          <w:sz w:val="50"/>
          <w:szCs w:val="72"/>
          <w:u w:val="single"/>
          <w:lang w:val="en-US"/>
        </w:rPr>
      </w:pPr>
    </w:p>
    <w:p w:rsidR="00FB5E24" w:rsidRDefault="00FB5E24" w:rsidP="00AB7F2F">
      <w:pPr>
        <w:pStyle w:val="paragraph"/>
        <w:spacing w:before="0" w:beforeAutospacing="0" w:after="0" w:afterAutospacing="0"/>
        <w:textAlignment w:val="baseline"/>
        <w:rPr>
          <w:rFonts w:ascii="Aptos Display" w:hAnsi="Aptos Display" w:cs="Segoe UI"/>
          <w:sz w:val="50"/>
          <w:szCs w:val="72"/>
          <w:u w:val="single"/>
          <w:lang w:val="en-US"/>
        </w:rPr>
      </w:pPr>
    </w:p>
    <w:p w:rsidR="00AB7F2F" w:rsidRDefault="00AB7F2F" w:rsidP="00FB5E24">
      <w:pPr>
        <w:pStyle w:val="Title"/>
        <w:rPr>
          <w:lang w:val="en-US"/>
        </w:rPr>
      </w:pPr>
      <w:r w:rsidRPr="00AB7F2F">
        <w:rPr>
          <w:lang w:val="en-US"/>
        </w:rPr>
        <w:lastRenderedPageBreak/>
        <w:t xml:space="preserve">Reference list </w:t>
      </w:r>
    </w:p>
    <w:p w:rsidR="00AB7F2F" w:rsidRPr="00AB7F2F" w:rsidRDefault="00AB7F2F" w:rsidP="00AB7F2F">
      <w:pPr>
        <w:pStyle w:val="paragraph"/>
        <w:spacing w:before="0" w:beforeAutospacing="0" w:after="0" w:afterAutospacing="0"/>
        <w:textAlignment w:val="baseline"/>
        <w:rPr>
          <w:rFonts w:ascii="Aptos Display" w:hAnsi="Aptos Display" w:cs="Segoe UI"/>
          <w:sz w:val="50"/>
          <w:szCs w:val="72"/>
          <w:u w:val="single"/>
          <w:lang w:val="en-US"/>
        </w:rPr>
      </w:pPr>
    </w:p>
    <w:p w:rsidR="00AB7F2F" w:rsidRPr="00AB7F2F" w:rsidRDefault="00AB7F2F" w:rsidP="00AB7F2F">
      <w:pPr>
        <w:numPr>
          <w:ilvl w:val="0"/>
          <w:numId w:val="3"/>
        </w:numPr>
        <w:spacing w:after="0" w:line="240" w:lineRule="auto"/>
        <w:textAlignment w:val="baseline"/>
        <w:rPr>
          <w:rFonts w:ascii="Arial" w:eastAsia="Times New Roman" w:hAnsi="Arial" w:cs="Arial"/>
          <w:b/>
          <w:kern w:val="0"/>
          <w:sz w:val="24"/>
          <w:szCs w:val="24"/>
          <w:lang w:val="en-US" w:eastAsia="en-GB"/>
          <w14:ligatures w14:val="none"/>
        </w:rPr>
      </w:pPr>
      <w:r w:rsidRPr="00AB7F2F">
        <w:rPr>
          <w:rFonts w:ascii="Aptos" w:eastAsia="Times New Roman" w:hAnsi="Aptos" w:cs="Arial"/>
          <w:b/>
          <w:color w:val="000000"/>
          <w:kern w:val="0"/>
          <w:position w:val="1"/>
          <w:sz w:val="24"/>
          <w:szCs w:val="24"/>
          <w:lang w:val="en-US" w:eastAsia="en-GB"/>
          <w14:ligatures w14:val="none"/>
        </w:rPr>
        <w:t xml:space="preserve">Community Practitioner. (2023). </w:t>
      </w:r>
      <w:r w:rsidRPr="00AB7F2F">
        <w:rPr>
          <w:rFonts w:ascii="Aptos" w:eastAsia="Times New Roman" w:hAnsi="Aptos" w:cs="Arial"/>
          <w:b/>
          <w:i/>
          <w:iCs/>
          <w:color w:val="000000"/>
          <w:kern w:val="0"/>
          <w:position w:val="1"/>
          <w:sz w:val="24"/>
          <w:szCs w:val="24"/>
          <w:lang w:val="en-US" w:eastAsia="en-GB"/>
          <w14:ligatures w14:val="none"/>
        </w:rPr>
        <w:t>Creative Health: A modern approach to health and social care</w:t>
      </w:r>
      <w:r w:rsidRPr="00AB7F2F">
        <w:rPr>
          <w:rFonts w:ascii="Aptos" w:eastAsia="Times New Roman" w:hAnsi="Aptos" w:cs="Arial"/>
          <w:b/>
          <w:color w:val="000000"/>
          <w:kern w:val="0"/>
          <w:position w:val="1"/>
          <w:sz w:val="24"/>
          <w:szCs w:val="24"/>
          <w:lang w:val="en-US" w:eastAsia="en-GB"/>
          <w14:ligatures w14:val="none"/>
        </w:rPr>
        <w:t>.</w:t>
      </w:r>
      <w:r w:rsidRPr="00AB7F2F">
        <w:rPr>
          <w:rFonts w:ascii="Aptos" w:eastAsia="Times New Roman" w:hAnsi="Aptos" w:cs="Arial"/>
          <w:b/>
          <w:kern w:val="0"/>
          <w:sz w:val="24"/>
          <w:szCs w:val="24"/>
          <w:lang w:val="en-US" w:eastAsia="en-GB"/>
          <w14:ligatures w14:val="none"/>
        </w:rPr>
        <w:t>​</w:t>
      </w:r>
    </w:p>
    <w:p w:rsidR="00AB7F2F" w:rsidRPr="00AB7F2F" w:rsidRDefault="00AB7F2F" w:rsidP="00AB7F2F">
      <w:pPr>
        <w:numPr>
          <w:ilvl w:val="0"/>
          <w:numId w:val="3"/>
        </w:numPr>
        <w:spacing w:after="0" w:line="240" w:lineRule="auto"/>
        <w:textAlignment w:val="baseline"/>
        <w:rPr>
          <w:rFonts w:ascii="Arial" w:eastAsia="Times New Roman" w:hAnsi="Arial" w:cs="Arial"/>
          <w:b/>
          <w:kern w:val="0"/>
          <w:sz w:val="24"/>
          <w:szCs w:val="24"/>
          <w:lang w:val="en-US" w:eastAsia="en-GB"/>
          <w14:ligatures w14:val="none"/>
        </w:rPr>
      </w:pPr>
      <w:r w:rsidRPr="00AB7F2F">
        <w:rPr>
          <w:rFonts w:ascii="Aptos" w:eastAsia="Times New Roman" w:hAnsi="Aptos" w:cs="Arial"/>
          <w:b/>
          <w:color w:val="000000"/>
          <w:kern w:val="0"/>
          <w:position w:val="1"/>
          <w:sz w:val="24"/>
          <w:szCs w:val="24"/>
          <w:lang w:val="en-US" w:eastAsia="en-GB"/>
          <w14:ligatures w14:val="none"/>
        </w:rPr>
        <w:t xml:space="preserve">National Centre for Creative Health. (2023). </w:t>
      </w:r>
      <w:r w:rsidRPr="00AB7F2F">
        <w:rPr>
          <w:rFonts w:ascii="Aptos" w:eastAsia="Times New Roman" w:hAnsi="Aptos" w:cs="Arial"/>
          <w:b/>
          <w:i/>
          <w:iCs/>
          <w:color w:val="000000"/>
          <w:kern w:val="0"/>
          <w:position w:val="1"/>
          <w:sz w:val="24"/>
          <w:szCs w:val="24"/>
          <w:lang w:val="en-US" w:eastAsia="en-GB"/>
          <w14:ligatures w14:val="none"/>
        </w:rPr>
        <w:t>Creative Health Toolkit</w:t>
      </w:r>
      <w:r w:rsidRPr="00AB7F2F">
        <w:rPr>
          <w:rFonts w:ascii="Aptos" w:eastAsia="Times New Roman" w:hAnsi="Aptos" w:cs="Arial"/>
          <w:b/>
          <w:color w:val="000000"/>
          <w:kern w:val="0"/>
          <w:position w:val="1"/>
          <w:sz w:val="24"/>
          <w:szCs w:val="24"/>
          <w:lang w:val="en-US" w:eastAsia="en-GB"/>
          <w14:ligatures w14:val="none"/>
        </w:rPr>
        <w:t>.</w:t>
      </w:r>
      <w:r w:rsidRPr="00AB7F2F">
        <w:rPr>
          <w:rFonts w:ascii="Aptos" w:eastAsia="Times New Roman" w:hAnsi="Aptos" w:cs="Arial"/>
          <w:b/>
          <w:kern w:val="0"/>
          <w:sz w:val="24"/>
          <w:szCs w:val="24"/>
          <w:lang w:val="en-US" w:eastAsia="en-GB"/>
          <w14:ligatures w14:val="none"/>
        </w:rPr>
        <w:t>​</w:t>
      </w:r>
    </w:p>
    <w:p w:rsidR="00AB7F2F" w:rsidRPr="00AB7F2F" w:rsidRDefault="00AB7F2F" w:rsidP="00AB7F2F">
      <w:pPr>
        <w:numPr>
          <w:ilvl w:val="0"/>
          <w:numId w:val="3"/>
        </w:numPr>
        <w:spacing w:after="0" w:line="240" w:lineRule="auto"/>
        <w:textAlignment w:val="baseline"/>
        <w:rPr>
          <w:rFonts w:ascii="Arial" w:eastAsia="Times New Roman" w:hAnsi="Arial" w:cs="Arial"/>
          <w:b/>
          <w:kern w:val="0"/>
          <w:sz w:val="24"/>
          <w:szCs w:val="24"/>
          <w:lang w:val="en-US" w:eastAsia="en-GB"/>
          <w14:ligatures w14:val="none"/>
        </w:rPr>
      </w:pPr>
      <w:r w:rsidRPr="00AB7F2F">
        <w:rPr>
          <w:rFonts w:ascii="Aptos" w:eastAsia="Times New Roman" w:hAnsi="Aptos" w:cs="Arial"/>
          <w:b/>
          <w:color w:val="000000"/>
          <w:kern w:val="0"/>
          <w:position w:val="1"/>
          <w:sz w:val="24"/>
          <w:szCs w:val="24"/>
          <w:lang w:val="en-US" w:eastAsia="en-GB"/>
          <w14:ligatures w14:val="none"/>
        </w:rPr>
        <w:t xml:space="preserve">Sheffield </w:t>
      </w:r>
      <w:proofErr w:type="spellStart"/>
      <w:r w:rsidRPr="00AB7F2F">
        <w:rPr>
          <w:rFonts w:ascii="Aptos" w:eastAsia="Times New Roman" w:hAnsi="Aptos" w:cs="Arial"/>
          <w:b/>
          <w:color w:val="000000"/>
          <w:kern w:val="0"/>
          <w:position w:val="1"/>
          <w:sz w:val="24"/>
          <w:szCs w:val="24"/>
          <w:lang w:val="en-US" w:eastAsia="en-GB"/>
          <w14:ligatures w14:val="none"/>
        </w:rPr>
        <w:t>Hallam</w:t>
      </w:r>
      <w:proofErr w:type="spellEnd"/>
      <w:r w:rsidRPr="00AB7F2F">
        <w:rPr>
          <w:rFonts w:ascii="Aptos" w:eastAsia="Times New Roman" w:hAnsi="Aptos" w:cs="Arial"/>
          <w:b/>
          <w:color w:val="000000"/>
          <w:kern w:val="0"/>
          <w:position w:val="1"/>
          <w:sz w:val="24"/>
          <w:szCs w:val="24"/>
          <w:lang w:val="en-US" w:eastAsia="en-GB"/>
          <w14:ligatures w14:val="none"/>
        </w:rPr>
        <w:t xml:space="preserve"> University. (2024). </w:t>
      </w:r>
      <w:r w:rsidRPr="00AB7F2F">
        <w:rPr>
          <w:rFonts w:ascii="Aptos" w:eastAsia="Times New Roman" w:hAnsi="Aptos" w:cs="Arial"/>
          <w:b/>
          <w:i/>
          <w:iCs/>
          <w:color w:val="000000"/>
          <w:kern w:val="0"/>
          <w:position w:val="1"/>
          <w:sz w:val="24"/>
          <w:szCs w:val="24"/>
          <w:lang w:val="en-US" w:eastAsia="en-GB"/>
          <w14:ligatures w14:val="none"/>
        </w:rPr>
        <w:t>New model to embed arts and creativity in health services</w:t>
      </w:r>
      <w:r w:rsidRPr="00AB7F2F">
        <w:rPr>
          <w:rFonts w:ascii="Aptos" w:eastAsia="Times New Roman" w:hAnsi="Aptos" w:cs="Arial"/>
          <w:b/>
          <w:color w:val="000000"/>
          <w:kern w:val="0"/>
          <w:position w:val="1"/>
          <w:sz w:val="24"/>
          <w:szCs w:val="24"/>
          <w:lang w:val="en-US" w:eastAsia="en-GB"/>
          <w14:ligatures w14:val="none"/>
        </w:rPr>
        <w:t>.</w:t>
      </w:r>
    </w:p>
    <w:p w:rsidR="00AB7F2F" w:rsidRPr="00AB7F2F" w:rsidRDefault="00AB7F2F" w:rsidP="00AB7F2F">
      <w:pPr>
        <w:numPr>
          <w:ilvl w:val="0"/>
          <w:numId w:val="3"/>
        </w:numPr>
        <w:spacing w:after="0" w:line="240" w:lineRule="auto"/>
        <w:textAlignment w:val="baseline"/>
        <w:rPr>
          <w:rFonts w:ascii="Arial" w:eastAsia="Times New Roman" w:hAnsi="Arial" w:cs="Arial"/>
          <w:b/>
          <w:kern w:val="0"/>
          <w:sz w:val="24"/>
          <w:szCs w:val="24"/>
          <w:lang w:val="en-US" w:eastAsia="en-GB"/>
          <w14:ligatures w14:val="none"/>
        </w:rPr>
      </w:pPr>
      <w:r w:rsidRPr="00AB7F2F">
        <w:rPr>
          <w:b/>
        </w:rPr>
        <w:t xml:space="preserve">Health Innovation North West Coast (2024) </w:t>
      </w:r>
      <w:r w:rsidRPr="00AB7F2F">
        <w:rPr>
          <w:rStyle w:val="Emphasis"/>
          <w:b/>
        </w:rPr>
        <w:t>Virtual Wards Impact Report 2024/25</w:t>
      </w:r>
      <w:r w:rsidRPr="00AB7F2F">
        <w:rPr>
          <w:b/>
        </w:rPr>
        <w:t xml:space="preserve">. Available at: </w:t>
      </w:r>
      <w:r w:rsidRPr="00AB7F2F">
        <w:rPr>
          <w:rStyle w:val="HTMLCode"/>
          <w:rFonts w:eastAsiaTheme="minorHAnsi"/>
          <w:b/>
        </w:rPr>
        <w:t>https://healthinnovationnwc.org.uk</w:t>
      </w:r>
      <w:r w:rsidRPr="00AB7F2F">
        <w:rPr>
          <w:b/>
        </w:rPr>
        <w:t xml:space="preserve"> (healthinnovationnwc.org.uk in Bing) (Accessed: [insert date]).</w:t>
      </w:r>
    </w:p>
    <w:p w:rsidR="00AB7F2F" w:rsidRDefault="00AB7F2F" w:rsidP="00AB7F2F">
      <w:pPr>
        <w:pStyle w:val="NormalWeb"/>
        <w:numPr>
          <w:ilvl w:val="0"/>
          <w:numId w:val="3"/>
        </w:numPr>
        <w:rPr>
          <w:b/>
        </w:rPr>
      </w:pPr>
      <w:r w:rsidRPr="00AB7F2F">
        <w:rPr>
          <w:b/>
        </w:rPr>
        <w:t xml:space="preserve">NHS England (2023) </w:t>
      </w:r>
      <w:r w:rsidRPr="00AB7F2F">
        <w:rPr>
          <w:rStyle w:val="Emphasis"/>
          <w:b/>
        </w:rPr>
        <w:t>Virtual wards: Hospital at home</w:t>
      </w:r>
      <w:r w:rsidRPr="00AB7F2F">
        <w:rPr>
          <w:b/>
        </w:rPr>
        <w:t xml:space="preserve">. Available at: </w:t>
      </w:r>
      <w:r w:rsidRPr="00AB7F2F">
        <w:rPr>
          <w:rStyle w:val="HTMLCode"/>
          <w:b/>
        </w:rPr>
        <w:t>https://www.england.nhs.uk/virtual-wards/</w:t>
      </w:r>
      <w:r w:rsidRPr="00AB7F2F">
        <w:rPr>
          <w:b/>
        </w:rPr>
        <w:t xml:space="preserve"> (england.nhs.uk in Bing) (Accessed: [insert date]).</w:t>
      </w:r>
    </w:p>
    <w:p w:rsidR="00094BF6" w:rsidRPr="00094BF6" w:rsidRDefault="00094BF6" w:rsidP="00094BF6">
      <w:pPr>
        <w:pStyle w:val="ListParagraph"/>
        <w:numPr>
          <w:ilvl w:val="0"/>
          <w:numId w:val="3"/>
        </w:numPr>
        <w:spacing w:line="216" w:lineRule="auto"/>
      </w:pPr>
      <w:r w:rsidRPr="00094BF6">
        <w:rPr>
          <w:rFonts w:asciiTheme="minorHAnsi" w:eastAsia="Aptos" w:hAnsi="Aptos" w:cs="Aptos"/>
          <w:color w:val="000000" w:themeColor="text1"/>
          <w:kern w:val="24"/>
          <w:lang w:val="en-US"/>
        </w:rPr>
        <w:t>K</w:t>
      </w:r>
      <w:r w:rsidRPr="00094BF6">
        <w:rPr>
          <w:rFonts w:asciiTheme="minorHAnsi" w:eastAsia="Aptos" w:hAnsi="Aptos" w:cs="Aptos"/>
          <w:color w:val="000000" w:themeColor="text1"/>
          <w:kern w:val="24"/>
          <w:lang w:val="en-US"/>
        </w:rPr>
        <w:t>å</w:t>
      </w:r>
      <w:r w:rsidRPr="00094BF6">
        <w:rPr>
          <w:rFonts w:asciiTheme="minorHAnsi" w:eastAsia="Aptos" w:hAnsi="Aptos" w:cs="Aptos"/>
          <w:color w:val="000000" w:themeColor="text1"/>
          <w:kern w:val="24"/>
          <w:lang w:val="en-US"/>
        </w:rPr>
        <w:t>gstr</w:t>
      </w:r>
      <w:r w:rsidRPr="00094BF6">
        <w:rPr>
          <w:rFonts w:asciiTheme="minorHAnsi" w:eastAsia="Aptos" w:hAnsi="Aptos" w:cs="Aptos"/>
          <w:color w:val="000000" w:themeColor="text1"/>
          <w:kern w:val="24"/>
          <w:lang w:val="en-US"/>
        </w:rPr>
        <w:t>ö</w:t>
      </w:r>
      <w:r w:rsidRPr="00094BF6">
        <w:rPr>
          <w:rFonts w:asciiTheme="minorHAnsi" w:eastAsia="Aptos" w:hAnsi="Aptos" w:cs="Aptos"/>
          <w:color w:val="000000" w:themeColor="text1"/>
          <w:kern w:val="24"/>
          <w:lang w:val="en-US"/>
        </w:rPr>
        <w:t xml:space="preserve">m, A. et al. (2025) </w:t>
      </w:r>
      <w:r w:rsidRPr="00094BF6">
        <w:rPr>
          <w:rFonts w:asciiTheme="minorHAnsi" w:eastAsia="Aptos" w:hAnsi="Aptos" w:cs="Aptos"/>
          <w:color w:val="000000" w:themeColor="text1"/>
          <w:kern w:val="24"/>
          <w:lang w:val="en-US"/>
        </w:rPr>
        <w:t>‘</w:t>
      </w:r>
      <w:r w:rsidRPr="00094BF6">
        <w:rPr>
          <w:rFonts w:asciiTheme="minorHAnsi" w:eastAsia="Aptos" w:hAnsi="Aptos" w:cs="Aptos"/>
          <w:color w:val="000000" w:themeColor="text1"/>
          <w:kern w:val="24"/>
          <w:lang w:val="en-US"/>
        </w:rPr>
        <w:t>Stigma and discrimination related to mental illness: A scoping review of European studies from 2010 to 2020</w:t>
      </w:r>
      <w:r w:rsidRPr="00094BF6">
        <w:rPr>
          <w:rFonts w:asciiTheme="minorHAnsi" w:eastAsia="Aptos" w:hAnsi="Aptos" w:cs="Aptos"/>
          <w:color w:val="000000" w:themeColor="text1"/>
          <w:kern w:val="24"/>
          <w:lang w:val="en-US"/>
        </w:rPr>
        <w:t>’</w:t>
      </w:r>
      <w:r w:rsidRPr="00094BF6">
        <w:rPr>
          <w:rFonts w:asciiTheme="minorHAnsi" w:eastAsia="Aptos" w:hAnsi="Aptos" w:cs="Aptos"/>
          <w:color w:val="000000" w:themeColor="text1"/>
          <w:kern w:val="24"/>
          <w:lang w:val="en-US"/>
        </w:rPr>
        <w:t xml:space="preserve">, </w:t>
      </w:r>
      <w:r w:rsidRPr="00094BF6">
        <w:rPr>
          <w:rFonts w:asciiTheme="minorHAnsi" w:eastAsia="Aptos" w:hAnsi="Aptos" w:cs="Aptos"/>
          <w:i/>
          <w:iCs/>
          <w:color w:val="000000" w:themeColor="text1"/>
          <w:kern w:val="24"/>
          <w:lang w:val="en-US"/>
        </w:rPr>
        <w:t>European Psychiatry</w:t>
      </w:r>
      <w:r w:rsidRPr="00094BF6">
        <w:rPr>
          <w:rFonts w:asciiTheme="minorHAnsi" w:eastAsia="Aptos" w:hAnsi="Aptos" w:cs="Aptos"/>
          <w:color w:val="000000" w:themeColor="text1"/>
          <w:kern w:val="24"/>
          <w:lang w:val="en-US"/>
        </w:rPr>
        <w:t>, 78, pp. 1</w:t>
      </w:r>
      <w:r w:rsidRPr="00094BF6">
        <w:rPr>
          <w:rFonts w:asciiTheme="minorHAnsi" w:eastAsia="Aptos" w:hAnsi="Aptos" w:cs="Aptos"/>
          <w:color w:val="000000" w:themeColor="text1"/>
          <w:kern w:val="24"/>
          <w:lang w:val="en-US"/>
        </w:rPr>
        <w:t>–</w:t>
      </w:r>
      <w:r w:rsidRPr="00094BF6">
        <w:rPr>
          <w:rFonts w:asciiTheme="minorHAnsi" w:eastAsia="Aptos" w:hAnsi="Aptos" w:cs="Aptos"/>
          <w:color w:val="000000" w:themeColor="text1"/>
          <w:kern w:val="24"/>
          <w:lang w:val="en-US"/>
        </w:rPr>
        <w:t xml:space="preserve">12. Available at: </w:t>
      </w:r>
      <w:hyperlink r:id="rId10" w:history="1">
        <w:r w:rsidRPr="00094BF6">
          <w:rPr>
            <w:rStyle w:val="Hyperlink"/>
            <w:rFonts w:ascii="Consolas" w:eastAsiaTheme="minorEastAsia" w:hAnsi="Consolas" w:cstheme="minorBidi"/>
            <w:color w:val="000000" w:themeColor="text1"/>
            <w:kern w:val="24"/>
            <w:lang w:val="en-US"/>
          </w:rPr>
          <w:t>https://doi.org/10.1192/j.eurpsy.2024.35</w:t>
        </w:r>
      </w:hyperlink>
      <w:r w:rsidRPr="00094BF6">
        <w:rPr>
          <w:rFonts w:asciiTheme="minorHAnsi" w:eastAsia="Aptos" w:hAnsi="Aptos" w:cs="Aptos"/>
          <w:color w:val="000000" w:themeColor="text1"/>
          <w:kern w:val="24"/>
          <w:lang w:val="en-US"/>
        </w:rPr>
        <w:t xml:space="preserve"> (doi.org in Bing) (Accessed: [insert date]).</w:t>
      </w:r>
    </w:p>
    <w:p w:rsidR="00094BF6" w:rsidRPr="00094BF6" w:rsidRDefault="00094BF6" w:rsidP="00094BF6">
      <w:pPr>
        <w:pStyle w:val="ListParagraph"/>
        <w:numPr>
          <w:ilvl w:val="0"/>
          <w:numId w:val="3"/>
        </w:numPr>
        <w:spacing w:line="216" w:lineRule="auto"/>
      </w:pPr>
      <w:r w:rsidRPr="00094BF6">
        <w:rPr>
          <w:rFonts w:asciiTheme="minorHAnsi" w:eastAsia="Aptos" w:hAnsi="Aptos" w:cs="Aptos"/>
          <w:color w:val="000000" w:themeColor="text1"/>
          <w:kern w:val="24"/>
          <w:lang w:val="en-US"/>
        </w:rPr>
        <w:t xml:space="preserve">Knaak, S., Mantler, E. and Szeto, A. (2017) </w:t>
      </w:r>
      <w:r w:rsidRPr="00094BF6">
        <w:rPr>
          <w:rFonts w:asciiTheme="minorHAnsi" w:eastAsia="Aptos" w:hAnsi="Aptos" w:cs="Aptos"/>
          <w:color w:val="000000" w:themeColor="text1"/>
          <w:kern w:val="24"/>
          <w:lang w:val="en-US"/>
        </w:rPr>
        <w:t>‘</w:t>
      </w:r>
      <w:proofErr w:type="gramStart"/>
      <w:r w:rsidRPr="00094BF6">
        <w:rPr>
          <w:rFonts w:asciiTheme="minorHAnsi" w:eastAsia="Aptos" w:hAnsi="Aptos" w:cs="Aptos"/>
          <w:color w:val="000000" w:themeColor="text1"/>
          <w:kern w:val="24"/>
          <w:lang w:val="en-US"/>
        </w:rPr>
        <w:t>Mental</w:t>
      </w:r>
      <w:proofErr w:type="gramEnd"/>
      <w:r w:rsidRPr="00094BF6">
        <w:rPr>
          <w:rFonts w:asciiTheme="minorHAnsi" w:eastAsia="Aptos" w:hAnsi="Aptos" w:cs="Aptos"/>
          <w:color w:val="000000" w:themeColor="text1"/>
          <w:kern w:val="24"/>
          <w:lang w:val="en-US"/>
        </w:rPr>
        <w:t xml:space="preserve"> illness</w:t>
      </w:r>
      <w:r w:rsidRPr="00094BF6">
        <w:rPr>
          <w:rFonts w:asciiTheme="minorHAnsi" w:eastAsia="Aptos" w:hAnsi="Aptos" w:cs="Aptos"/>
          <w:color w:val="000000" w:themeColor="text1"/>
          <w:kern w:val="24"/>
          <w:lang w:val="en-US"/>
        </w:rPr>
        <w:noBreakHyphen/>
        <w:t>related stigma in healthcare: Barriers to access and care and evidence</w:t>
      </w:r>
      <w:r w:rsidRPr="00094BF6">
        <w:rPr>
          <w:rFonts w:asciiTheme="minorHAnsi" w:eastAsia="Aptos" w:hAnsi="Aptos" w:cs="Aptos"/>
          <w:color w:val="000000" w:themeColor="text1"/>
          <w:kern w:val="24"/>
          <w:lang w:val="en-US"/>
        </w:rPr>
        <w:noBreakHyphen/>
        <w:t>based solutions</w:t>
      </w:r>
      <w:r w:rsidRPr="00094BF6">
        <w:rPr>
          <w:rFonts w:asciiTheme="minorHAnsi" w:eastAsia="Aptos" w:hAnsi="Aptos" w:cs="Aptos"/>
          <w:color w:val="000000" w:themeColor="text1"/>
          <w:kern w:val="24"/>
          <w:lang w:val="en-US"/>
        </w:rPr>
        <w:t>’</w:t>
      </w:r>
      <w:r w:rsidRPr="00094BF6">
        <w:rPr>
          <w:rFonts w:asciiTheme="minorHAnsi" w:eastAsia="Aptos" w:hAnsi="Aptos" w:cs="Aptos"/>
          <w:color w:val="000000" w:themeColor="text1"/>
          <w:kern w:val="24"/>
          <w:lang w:val="en-US"/>
        </w:rPr>
        <w:t xml:space="preserve">, </w:t>
      </w:r>
      <w:r w:rsidRPr="00094BF6">
        <w:rPr>
          <w:rFonts w:asciiTheme="minorHAnsi" w:eastAsia="Aptos" w:hAnsi="Aptos" w:cs="Aptos"/>
          <w:i/>
          <w:iCs/>
          <w:color w:val="000000" w:themeColor="text1"/>
          <w:kern w:val="24"/>
          <w:lang w:val="en-US"/>
        </w:rPr>
        <w:t>Healthcare Management Forum</w:t>
      </w:r>
      <w:r w:rsidRPr="00094BF6">
        <w:rPr>
          <w:rFonts w:asciiTheme="minorHAnsi" w:eastAsia="Aptos" w:hAnsi="Aptos" w:cs="Aptos"/>
          <w:color w:val="000000" w:themeColor="text1"/>
          <w:kern w:val="24"/>
          <w:lang w:val="en-US"/>
        </w:rPr>
        <w:t>, 30(2), pp. 111</w:t>
      </w:r>
      <w:r w:rsidRPr="00094BF6">
        <w:rPr>
          <w:rFonts w:asciiTheme="minorHAnsi" w:eastAsia="Aptos" w:hAnsi="Aptos" w:cs="Aptos"/>
          <w:color w:val="000000" w:themeColor="text1"/>
          <w:kern w:val="24"/>
          <w:lang w:val="en-US"/>
        </w:rPr>
        <w:t>–</w:t>
      </w:r>
      <w:r w:rsidRPr="00094BF6">
        <w:rPr>
          <w:rFonts w:asciiTheme="minorHAnsi" w:eastAsia="Aptos" w:hAnsi="Aptos" w:cs="Aptos"/>
          <w:color w:val="000000" w:themeColor="text1"/>
          <w:kern w:val="24"/>
          <w:lang w:val="en-US"/>
        </w:rPr>
        <w:t xml:space="preserve">116. Available at: </w:t>
      </w:r>
      <w:hyperlink r:id="rId11" w:history="1">
        <w:r w:rsidRPr="00094BF6">
          <w:rPr>
            <w:rStyle w:val="Hyperlink"/>
            <w:rFonts w:ascii="Consolas" w:eastAsiaTheme="minorEastAsia" w:hAnsi="Consolas" w:cstheme="minorBidi"/>
            <w:color w:val="000000" w:themeColor="text1"/>
            <w:kern w:val="24"/>
            <w:lang w:val="en-US"/>
          </w:rPr>
          <w:t>https://doi.org/10.1177/0840470416679413</w:t>
        </w:r>
      </w:hyperlink>
      <w:r w:rsidRPr="00094BF6">
        <w:rPr>
          <w:rFonts w:asciiTheme="minorHAnsi" w:eastAsia="Aptos" w:hAnsi="Aptos" w:cs="Aptos"/>
          <w:color w:val="000000" w:themeColor="text1"/>
          <w:kern w:val="24"/>
          <w:lang w:val="en-US"/>
        </w:rPr>
        <w:t xml:space="preserve"> (doi.org in Bing) (Accessed: [insert date]).</w:t>
      </w:r>
    </w:p>
    <w:p w:rsidR="00094BF6" w:rsidRDefault="00094BF6" w:rsidP="00094BF6">
      <w:pPr>
        <w:pStyle w:val="ListParagraph"/>
        <w:numPr>
          <w:ilvl w:val="0"/>
          <w:numId w:val="3"/>
        </w:numPr>
        <w:spacing w:line="216" w:lineRule="auto"/>
      </w:pPr>
      <w:r>
        <w:rPr>
          <w:rFonts w:asciiTheme="minorHAnsi" w:eastAsia="Aptos" w:hAnsi="Aptos" w:cs="Aptos"/>
          <w:color w:val="000000" w:themeColor="text1"/>
          <w:kern w:val="24"/>
          <w:lang w:val="en-US"/>
        </w:rPr>
        <w:t>Healthcare Financial Management Association (HFMA) (</w:t>
      </w:r>
      <w:proofErr w:type="spellStart"/>
      <w:r>
        <w:rPr>
          <w:rFonts w:asciiTheme="minorHAnsi" w:eastAsia="Aptos" w:hAnsi="Aptos" w:cs="Aptos"/>
          <w:color w:val="000000" w:themeColor="text1"/>
          <w:kern w:val="24"/>
          <w:lang w:val="en-US"/>
        </w:rPr>
        <w:t>n.d.</w:t>
      </w:r>
      <w:proofErr w:type="spellEnd"/>
      <w:r>
        <w:rPr>
          <w:rFonts w:asciiTheme="minorHAnsi" w:eastAsia="Aptos" w:hAnsi="Aptos" w:cs="Aptos"/>
          <w:color w:val="000000" w:themeColor="text1"/>
          <w:kern w:val="24"/>
          <w:lang w:val="en-US"/>
        </w:rPr>
        <w:t xml:space="preserve">) </w:t>
      </w:r>
      <w:r>
        <w:rPr>
          <w:rFonts w:asciiTheme="minorHAnsi" w:eastAsia="Aptos" w:hAnsi="Aptos" w:cs="Aptos"/>
          <w:i/>
          <w:iCs/>
          <w:color w:val="000000" w:themeColor="text1"/>
          <w:kern w:val="24"/>
          <w:lang w:val="en-US"/>
        </w:rPr>
        <w:t>NHS Leadership Competency Framework</w:t>
      </w:r>
      <w:r>
        <w:rPr>
          <w:rFonts w:asciiTheme="minorHAnsi" w:eastAsia="Aptos" w:hAnsi="Aptos" w:cs="Aptos"/>
          <w:color w:val="000000" w:themeColor="text1"/>
          <w:kern w:val="24"/>
          <w:lang w:val="en-US"/>
        </w:rPr>
        <w:t xml:space="preserve">. Available at: </w:t>
      </w:r>
      <w:hyperlink r:id="rId12" w:history="1">
        <w:r>
          <w:rPr>
            <w:rStyle w:val="Hyperlink"/>
            <w:rFonts w:asciiTheme="minorHAnsi" w:eastAsia="Aptos" w:hAnsi="Aptos" w:cs="Aptos"/>
            <w:color w:val="000000" w:themeColor="text1"/>
            <w:kern w:val="24"/>
            <w:lang w:val="en-US"/>
          </w:rPr>
          <w:t>https://www.hfma.org.uk</w:t>
        </w:r>
      </w:hyperlink>
      <w:r>
        <w:rPr>
          <w:rFonts w:asciiTheme="minorHAnsi" w:eastAsia="Aptos" w:hAnsi="Aptos" w:cs="Aptos"/>
          <w:color w:val="000000" w:themeColor="text1"/>
          <w:kern w:val="24"/>
          <w:lang w:val="en-US"/>
        </w:rPr>
        <w:t xml:space="preserve"> (Accessed: [insert date]).</w:t>
      </w:r>
    </w:p>
    <w:p w:rsidR="00094BF6" w:rsidRPr="00B15D04" w:rsidRDefault="00094BF6" w:rsidP="00094BF6">
      <w:pPr>
        <w:pStyle w:val="ListParagraph"/>
        <w:numPr>
          <w:ilvl w:val="0"/>
          <w:numId w:val="3"/>
        </w:numPr>
        <w:spacing w:line="216" w:lineRule="auto"/>
      </w:pPr>
      <w:r>
        <w:rPr>
          <w:rFonts w:asciiTheme="minorHAnsi" w:eastAsia="Aptos" w:hAnsi="Aptos" w:cs="Aptos"/>
          <w:color w:val="000000" w:themeColor="text1"/>
          <w:kern w:val="24"/>
          <w:lang w:val="en-US"/>
        </w:rPr>
        <w:t>NHS Leadership Academy (</w:t>
      </w:r>
      <w:proofErr w:type="spellStart"/>
      <w:r>
        <w:rPr>
          <w:rFonts w:asciiTheme="minorHAnsi" w:eastAsia="Aptos" w:hAnsi="Aptos" w:cs="Aptos"/>
          <w:color w:val="000000" w:themeColor="text1"/>
          <w:kern w:val="24"/>
          <w:lang w:val="en-US"/>
        </w:rPr>
        <w:t>n.d.</w:t>
      </w:r>
      <w:proofErr w:type="spellEnd"/>
      <w:r>
        <w:rPr>
          <w:rFonts w:asciiTheme="minorHAnsi" w:eastAsia="Aptos" w:hAnsi="Aptos" w:cs="Aptos"/>
          <w:color w:val="000000" w:themeColor="text1"/>
          <w:kern w:val="24"/>
          <w:lang w:val="en-US"/>
        </w:rPr>
        <w:t xml:space="preserve">) </w:t>
      </w:r>
      <w:r>
        <w:rPr>
          <w:rFonts w:asciiTheme="minorHAnsi" w:eastAsia="Aptos" w:hAnsi="Aptos" w:cs="Aptos"/>
          <w:i/>
          <w:iCs/>
          <w:color w:val="000000" w:themeColor="text1"/>
          <w:kern w:val="24"/>
          <w:lang w:val="en-US"/>
        </w:rPr>
        <w:t>Healthcare Leadership Model</w:t>
      </w:r>
      <w:r>
        <w:rPr>
          <w:rFonts w:asciiTheme="minorHAnsi" w:eastAsia="Aptos" w:hAnsi="Aptos" w:cs="Aptos"/>
          <w:color w:val="000000" w:themeColor="text1"/>
          <w:kern w:val="24"/>
          <w:lang w:val="en-US"/>
        </w:rPr>
        <w:t xml:space="preserve">. Available at: </w:t>
      </w:r>
      <w:hyperlink r:id="rId13" w:history="1">
        <w:r>
          <w:rPr>
            <w:rStyle w:val="Hyperlink"/>
            <w:rFonts w:ascii="Consolas" w:eastAsiaTheme="minorEastAsia" w:hAnsi="Consolas" w:cstheme="minorBidi"/>
            <w:color w:val="000000" w:themeColor="text1"/>
            <w:kern w:val="24"/>
            <w:lang w:val="en-US"/>
          </w:rPr>
          <w:t>https://www.leadershipacademy.nhs.uk/resources/healthcare-leadership-model</w:t>
        </w:r>
      </w:hyperlink>
      <w:r>
        <w:rPr>
          <w:rFonts w:asciiTheme="minorHAnsi" w:eastAsia="Aptos" w:hAnsi="Aptos" w:cs="Aptos"/>
          <w:color w:val="000000" w:themeColor="text1"/>
          <w:kern w:val="24"/>
          <w:lang w:val="en-US"/>
        </w:rPr>
        <w:t xml:space="preserve"> (leadershipacademy.nhs.uk in Bing) (Accessed: [insert date]).</w:t>
      </w:r>
    </w:p>
    <w:p w:rsidR="00FB5E24" w:rsidRPr="00FB5E24" w:rsidRDefault="00FB5E24" w:rsidP="00FB5E24">
      <w:pPr>
        <w:pStyle w:val="ListParagraph"/>
        <w:numPr>
          <w:ilvl w:val="0"/>
          <w:numId w:val="3"/>
        </w:numPr>
        <w:spacing w:before="100" w:beforeAutospacing="1" w:after="100" w:afterAutospacing="1"/>
      </w:pPr>
      <w:r w:rsidRPr="00FB5E24">
        <w:t xml:space="preserve">Guilford, J.P. (1967) </w:t>
      </w:r>
      <w:proofErr w:type="gramStart"/>
      <w:r w:rsidRPr="00FB5E24">
        <w:rPr>
          <w:i/>
          <w:iCs/>
        </w:rPr>
        <w:t>The</w:t>
      </w:r>
      <w:proofErr w:type="gramEnd"/>
      <w:r w:rsidRPr="00FB5E24">
        <w:rPr>
          <w:i/>
          <w:iCs/>
        </w:rPr>
        <w:t xml:space="preserve"> nature of human intelligence</w:t>
      </w:r>
      <w:r w:rsidRPr="00FB5E24">
        <w:t>. New York: McGraw</w:t>
      </w:r>
      <w:r w:rsidRPr="00FB5E24">
        <w:noBreakHyphen/>
        <w:t>Hill.</w:t>
      </w:r>
    </w:p>
    <w:p w:rsidR="00FB5E24" w:rsidRPr="00FB5E24" w:rsidRDefault="00FB5E24" w:rsidP="00FB5E24">
      <w:pPr>
        <w:pStyle w:val="ListParagraph"/>
        <w:numPr>
          <w:ilvl w:val="0"/>
          <w:numId w:val="3"/>
        </w:numPr>
        <w:spacing w:before="100" w:beforeAutospacing="1" w:after="100" w:afterAutospacing="1"/>
      </w:pPr>
      <w:proofErr w:type="spellStart"/>
      <w:r w:rsidRPr="00FB5E24">
        <w:t>Runco</w:t>
      </w:r>
      <w:proofErr w:type="spellEnd"/>
      <w:r w:rsidRPr="00FB5E24">
        <w:t xml:space="preserve">, M.A. and </w:t>
      </w:r>
      <w:proofErr w:type="spellStart"/>
      <w:r w:rsidRPr="00FB5E24">
        <w:t>Acar</w:t>
      </w:r>
      <w:proofErr w:type="spellEnd"/>
      <w:r w:rsidRPr="00FB5E24">
        <w:t xml:space="preserve">, S. (2012) ‘Divergent thinking as an indicator of creative potential’, </w:t>
      </w:r>
      <w:r w:rsidRPr="00FB5E24">
        <w:rPr>
          <w:i/>
          <w:iCs/>
        </w:rPr>
        <w:t>Creativity Research Journal</w:t>
      </w:r>
      <w:r w:rsidRPr="00FB5E24">
        <w:t xml:space="preserve">, 24(1), pp. 66–75. Available at: </w:t>
      </w:r>
      <w:r w:rsidRPr="00FB5E24">
        <w:rPr>
          <w:rFonts w:ascii="Courier New" w:hAnsi="Courier New" w:cs="Courier New"/>
          <w:sz w:val="20"/>
          <w:szCs w:val="20"/>
        </w:rPr>
        <w:t>https://doi.org/10.1080/10400419.2012.652929</w:t>
      </w:r>
      <w:r w:rsidRPr="00FB5E24">
        <w:t xml:space="preserve"> (doi.org in Bing) (Accessed: [insert date]).</w:t>
      </w:r>
    </w:p>
    <w:p w:rsidR="00FB5E24" w:rsidRPr="00FB5E24" w:rsidRDefault="00FB5E24" w:rsidP="00FB5E24">
      <w:pPr>
        <w:pStyle w:val="ListParagraph"/>
        <w:numPr>
          <w:ilvl w:val="0"/>
          <w:numId w:val="3"/>
        </w:numPr>
        <w:spacing w:before="100" w:beforeAutospacing="1" w:after="100" w:afterAutospacing="1"/>
      </w:pPr>
      <w:r w:rsidRPr="00FB5E24">
        <w:t xml:space="preserve">Guilford, J.P. (1967) </w:t>
      </w:r>
      <w:proofErr w:type="gramStart"/>
      <w:r w:rsidRPr="00FB5E24">
        <w:rPr>
          <w:i/>
          <w:iCs/>
        </w:rPr>
        <w:t>The</w:t>
      </w:r>
      <w:proofErr w:type="gramEnd"/>
      <w:r w:rsidRPr="00FB5E24">
        <w:rPr>
          <w:i/>
          <w:iCs/>
        </w:rPr>
        <w:t xml:space="preserve"> nature of human intelligence</w:t>
      </w:r>
      <w:r w:rsidRPr="00FB5E24">
        <w:t>. New York: McGraw</w:t>
      </w:r>
      <w:r w:rsidRPr="00FB5E24">
        <w:noBreakHyphen/>
        <w:t>Hill.</w:t>
      </w:r>
    </w:p>
    <w:p w:rsidR="00B15D04" w:rsidRDefault="00FB5E24" w:rsidP="00FB5E24">
      <w:pPr>
        <w:pStyle w:val="ListParagraph"/>
        <w:numPr>
          <w:ilvl w:val="0"/>
          <w:numId w:val="3"/>
        </w:numPr>
        <w:spacing w:before="100" w:beforeAutospacing="1" w:after="100" w:afterAutospacing="1"/>
      </w:pPr>
      <w:proofErr w:type="spellStart"/>
      <w:r w:rsidRPr="00FB5E24">
        <w:t>Runco</w:t>
      </w:r>
      <w:proofErr w:type="spellEnd"/>
      <w:r w:rsidRPr="00FB5E24">
        <w:t xml:space="preserve">, M.A. and </w:t>
      </w:r>
      <w:proofErr w:type="spellStart"/>
      <w:r w:rsidRPr="00FB5E24">
        <w:t>Acar</w:t>
      </w:r>
      <w:proofErr w:type="spellEnd"/>
      <w:r w:rsidRPr="00FB5E24">
        <w:t xml:space="preserve">, S. (2012) ‘Divergent thinking as an indicator of creative potential’, </w:t>
      </w:r>
      <w:r w:rsidRPr="00FB5E24">
        <w:rPr>
          <w:i/>
          <w:iCs/>
        </w:rPr>
        <w:t>Creativity Research Journal</w:t>
      </w:r>
      <w:r w:rsidRPr="00FB5E24">
        <w:t>, 24(1), pp. 66–75.</w:t>
      </w:r>
    </w:p>
    <w:p w:rsidR="00FB5E24" w:rsidRDefault="00FB5E24" w:rsidP="00FB5E24">
      <w:pPr>
        <w:pStyle w:val="ListParagraph"/>
        <w:numPr>
          <w:ilvl w:val="0"/>
          <w:numId w:val="3"/>
        </w:numPr>
        <w:spacing w:before="100" w:beforeAutospacing="1" w:after="100" w:afterAutospacing="1"/>
      </w:pPr>
    </w:p>
    <w:p w:rsidR="00AB7F2F" w:rsidRPr="00AB7F2F" w:rsidRDefault="00AB7F2F" w:rsidP="00AB7F2F">
      <w:pPr>
        <w:pStyle w:val="paragraph"/>
        <w:spacing w:before="0" w:beforeAutospacing="0" w:after="0" w:afterAutospacing="0"/>
        <w:textAlignment w:val="baseline"/>
        <w:rPr>
          <w:rFonts w:ascii="Aptos Display" w:hAnsi="Aptos Display" w:cs="Segoe UI"/>
          <w:sz w:val="72"/>
          <w:szCs w:val="72"/>
          <w:lang w:val="en-US"/>
        </w:rPr>
      </w:pPr>
    </w:p>
    <w:sectPr w:rsidR="00AB7F2F" w:rsidRPr="00AB7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Arial"/>
    <w:charset w:val="00"/>
    <w:family w:val="swiss"/>
    <w:pitch w:val="variable"/>
    <w:sig w:usb0="00000001" w:usb1="00000003" w:usb2="00000000" w:usb3="00000000" w:csb0="0000019F" w:csb1="00000000"/>
  </w:font>
  <w:font w:name="Arial Nova">
    <w:altName w:val="Arial"/>
    <w:charset w:val="00"/>
    <w:family w:val="swiss"/>
    <w:pitch w:val="variable"/>
    <w:sig w:usb0="00000001" w:usb1="00000002"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4459DA"/>
    <w:multiLevelType w:val="hybridMultilevel"/>
    <w:tmpl w:val="727462A4"/>
    <w:lvl w:ilvl="0" w:tplc="BE38E518">
      <w:start w:val="1"/>
      <w:numFmt w:val="bullet"/>
      <w:lvlText w:val="•"/>
      <w:lvlJc w:val="left"/>
      <w:pPr>
        <w:tabs>
          <w:tab w:val="num" w:pos="720"/>
        </w:tabs>
        <w:ind w:left="720" w:hanging="360"/>
      </w:pPr>
      <w:rPr>
        <w:rFonts w:ascii="Arial" w:hAnsi="Arial" w:hint="default"/>
      </w:rPr>
    </w:lvl>
    <w:lvl w:ilvl="1" w:tplc="4D367A94" w:tentative="1">
      <w:start w:val="1"/>
      <w:numFmt w:val="bullet"/>
      <w:lvlText w:val="•"/>
      <w:lvlJc w:val="left"/>
      <w:pPr>
        <w:tabs>
          <w:tab w:val="num" w:pos="1440"/>
        </w:tabs>
        <w:ind w:left="1440" w:hanging="360"/>
      </w:pPr>
      <w:rPr>
        <w:rFonts w:ascii="Arial" w:hAnsi="Arial" w:hint="default"/>
      </w:rPr>
    </w:lvl>
    <w:lvl w:ilvl="2" w:tplc="0194E76E" w:tentative="1">
      <w:start w:val="1"/>
      <w:numFmt w:val="bullet"/>
      <w:lvlText w:val="•"/>
      <w:lvlJc w:val="left"/>
      <w:pPr>
        <w:tabs>
          <w:tab w:val="num" w:pos="2160"/>
        </w:tabs>
        <w:ind w:left="2160" w:hanging="360"/>
      </w:pPr>
      <w:rPr>
        <w:rFonts w:ascii="Arial" w:hAnsi="Arial" w:hint="default"/>
      </w:rPr>
    </w:lvl>
    <w:lvl w:ilvl="3" w:tplc="101C85E6" w:tentative="1">
      <w:start w:val="1"/>
      <w:numFmt w:val="bullet"/>
      <w:lvlText w:val="•"/>
      <w:lvlJc w:val="left"/>
      <w:pPr>
        <w:tabs>
          <w:tab w:val="num" w:pos="2880"/>
        </w:tabs>
        <w:ind w:left="2880" w:hanging="360"/>
      </w:pPr>
      <w:rPr>
        <w:rFonts w:ascii="Arial" w:hAnsi="Arial" w:hint="default"/>
      </w:rPr>
    </w:lvl>
    <w:lvl w:ilvl="4" w:tplc="4DA629FA" w:tentative="1">
      <w:start w:val="1"/>
      <w:numFmt w:val="bullet"/>
      <w:lvlText w:val="•"/>
      <w:lvlJc w:val="left"/>
      <w:pPr>
        <w:tabs>
          <w:tab w:val="num" w:pos="3600"/>
        </w:tabs>
        <w:ind w:left="3600" w:hanging="360"/>
      </w:pPr>
      <w:rPr>
        <w:rFonts w:ascii="Arial" w:hAnsi="Arial" w:hint="default"/>
      </w:rPr>
    </w:lvl>
    <w:lvl w:ilvl="5" w:tplc="E66A0E54" w:tentative="1">
      <w:start w:val="1"/>
      <w:numFmt w:val="bullet"/>
      <w:lvlText w:val="•"/>
      <w:lvlJc w:val="left"/>
      <w:pPr>
        <w:tabs>
          <w:tab w:val="num" w:pos="4320"/>
        </w:tabs>
        <w:ind w:left="4320" w:hanging="360"/>
      </w:pPr>
      <w:rPr>
        <w:rFonts w:ascii="Arial" w:hAnsi="Arial" w:hint="default"/>
      </w:rPr>
    </w:lvl>
    <w:lvl w:ilvl="6" w:tplc="308024F2" w:tentative="1">
      <w:start w:val="1"/>
      <w:numFmt w:val="bullet"/>
      <w:lvlText w:val="•"/>
      <w:lvlJc w:val="left"/>
      <w:pPr>
        <w:tabs>
          <w:tab w:val="num" w:pos="5040"/>
        </w:tabs>
        <w:ind w:left="5040" w:hanging="360"/>
      </w:pPr>
      <w:rPr>
        <w:rFonts w:ascii="Arial" w:hAnsi="Arial" w:hint="default"/>
      </w:rPr>
    </w:lvl>
    <w:lvl w:ilvl="7" w:tplc="A97CA1FE" w:tentative="1">
      <w:start w:val="1"/>
      <w:numFmt w:val="bullet"/>
      <w:lvlText w:val="•"/>
      <w:lvlJc w:val="left"/>
      <w:pPr>
        <w:tabs>
          <w:tab w:val="num" w:pos="5760"/>
        </w:tabs>
        <w:ind w:left="5760" w:hanging="360"/>
      </w:pPr>
      <w:rPr>
        <w:rFonts w:ascii="Arial" w:hAnsi="Arial" w:hint="default"/>
      </w:rPr>
    </w:lvl>
    <w:lvl w:ilvl="8" w:tplc="1F9C102E" w:tentative="1">
      <w:start w:val="1"/>
      <w:numFmt w:val="bullet"/>
      <w:lvlText w:val="•"/>
      <w:lvlJc w:val="left"/>
      <w:pPr>
        <w:tabs>
          <w:tab w:val="num" w:pos="6480"/>
        </w:tabs>
        <w:ind w:left="6480" w:hanging="360"/>
      </w:pPr>
      <w:rPr>
        <w:rFonts w:ascii="Arial" w:hAnsi="Arial" w:hint="default"/>
      </w:rPr>
    </w:lvl>
  </w:abstractNum>
  <w:abstractNum w:abstractNumId="1">
    <w:nsid w:val="244F112D"/>
    <w:multiLevelType w:val="hybridMultilevel"/>
    <w:tmpl w:val="36F0E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6255C87"/>
    <w:multiLevelType w:val="hybridMultilevel"/>
    <w:tmpl w:val="F46802BC"/>
    <w:lvl w:ilvl="0" w:tplc="250A4DDC">
      <w:start w:val="1"/>
      <w:numFmt w:val="bullet"/>
      <w:lvlText w:val="•"/>
      <w:lvlJc w:val="left"/>
      <w:pPr>
        <w:tabs>
          <w:tab w:val="num" w:pos="720"/>
        </w:tabs>
        <w:ind w:left="720" w:hanging="360"/>
      </w:pPr>
      <w:rPr>
        <w:rFonts w:ascii="Arial" w:hAnsi="Arial" w:hint="default"/>
      </w:rPr>
    </w:lvl>
    <w:lvl w:ilvl="1" w:tplc="895C00D4" w:tentative="1">
      <w:start w:val="1"/>
      <w:numFmt w:val="bullet"/>
      <w:lvlText w:val="•"/>
      <w:lvlJc w:val="left"/>
      <w:pPr>
        <w:tabs>
          <w:tab w:val="num" w:pos="1440"/>
        </w:tabs>
        <w:ind w:left="1440" w:hanging="360"/>
      </w:pPr>
      <w:rPr>
        <w:rFonts w:ascii="Arial" w:hAnsi="Arial" w:hint="default"/>
      </w:rPr>
    </w:lvl>
    <w:lvl w:ilvl="2" w:tplc="320661AE" w:tentative="1">
      <w:start w:val="1"/>
      <w:numFmt w:val="bullet"/>
      <w:lvlText w:val="•"/>
      <w:lvlJc w:val="left"/>
      <w:pPr>
        <w:tabs>
          <w:tab w:val="num" w:pos="2160"/>
        </w:tabs>
        <w:ind w:left="2160" w:hanging="360"/>
      </w:pPr>
      <w:rPr>
        <w:rFonts w:ascii="Arial" w:hAnsi="Arial" w:hint="default"/>
      </w:rPr>
    </w:lvl>
    <w:lvl w:ilvl="3" w:tplc="D8E2EAEA" w:tentative="1">
      <w:start w:val="1"/>
      <w:numFmt w:val="bullet"/>
      <w:lvlText w:val="•"/>
      <w:lvlJc w:val="left"/>
      <w:pPr>
        <w:tabs>
          <w:tab w:val="num" w:pos="2880"/>
        </w:tabs>
        <w:ind w:left="2880" w:hanging="360"/>
      </w:pPr>
      <w:rPr>
        <w:rFonts w:ascii="Arial" w:hAnsi="Arial" w:hint="default"/>
      </w:rPr>
    </w:lvl>
    <w:lvl w:ilvl="4" w:tplc="D8F6FA96" w:tentative="1">
      <w:start w:val="1"/>
      <w:numFmt w:val="bullet"/>
      <w:lvlText w:val="•"/>
      <w:lvlJc w:val="left"/>
      <w:pPr>
        <w:tabs>
          <w:tab w:val="num" w:pos="3600"/>
        </w:tabs>
        <w:ind w:left="3600" w:hanging="360"/>
      </w:pPr>
      <w:rPr>
        <w:rFonts w:ascii="Arial" w:hAnsi="Arial" w:hint="default"/>
      </w:rPr>
    </w:lvl>
    <w:lvl w:ilvl="5" w:tplc="EB0EF5AA" w:tentative="1">
      <w:start w:val="1"/>
      <w:numFmt w:val="bullet"/>
      <w:lvlText w:val="•"/>
      <w:lvlJc w:val="left"/>
      <w:pPr>
        <w:tabs>
          <w:tab w:val="num" w:pos="4320"/>
        </w:tabs>
        <w:ind w:left="4320" w:hanging="360"/>
      </w:pPr>
      <w:rPr>
        <w:rFonts w:ascii="Arial" w:hAnsi="Arial" w:hint="default"/>
      </w:rPr>
    </w:lvl>
    <w:lvl w:ilvl="6" w:tplc="34F2AB8A" w:tentative="1">
      <w:start w:val="1"/>
      <w:numFmt w:val="bullet"/>
      <w:lvlText w:val="•"/>
      <w:lvlJc w:val="left"/>
      <w:pPr>
        <w:tabs>
          <w:tab w:val="num" w:pos="5040"/>
        </w:tabs>
        <w:ind w:left="5040" w:hanging="360"/>
      </w:pPr>
      <w:rPr>
        <w:rFonts w:ascii="Arial" w:hAnsi="Arial" w:hint="default"/>
      </w:rPr>
    </w:lvl>
    <w:lvl w:ilvl="7" w:tplc="73BA0564" w:tentative="1">
      <w:start w:val="1"/>
      <w:numFmt w:val="bullet"/>
      <w:lvlText w:val="•"/>
      <w:lvlJc w:val="left"/>
      <w:pPr>
        <w:tabs>
          <w:tab w:val="num" w:pos="5760"/>
        </w:tabs>
        <w:ind w:left="5760" w:hanging="360"/>
      </w:pPr>
      <w:rPr>
        <w:rFonts w:ascii="Arial" w:hAnsi="Arial" w:hint="default"/>
      </w:rPr>
    </w:lvl>
    <w:lvl w:ilvl="8" w:tplc="13F28F54" w:tentative="1">
      <w:start w:val="1"/>
      <w:numFmt w:val="bullet"/>
      <w:lvlText w:val="•"/>
      <w:lvlJc w:val="left"/>
      <w:pPr>
        <w:tabs>
          <w:tab w:val="num" w:pos="6480"/>
        </w:tabs>
        <w:ind w:left="6480" w:hanging="360"/>
      </w:pPr>
      <w:rPr>
        <w:rFonts w:ascii="Arial" w:hAnsi="Arial" w:hint="default"/>
      </w:rPr>
    </w:lvl>
  </w:abstractNum>
  <w:abstractNum w:abstractNumId="3">
    <w:nsid w:val="37C42604"/>
    <w:multiLevelType w:val="hybridMultilevel"/>
    <w:tmpl w:val="38C897E8"/>
    <w:lvl w:ilvl="0" w:tplc="4CC20A60">
      <w:start w:val="1"/>
      <w:numFmt w:val="bullet"/>
      <w:lvlText w:val="•"/>
      <w:lvlJc w:val="left"/>
      <w:pPr>
        <w:tabs>
          <w:tab w:val="num" w:pos="720"/>
        </w:tabs>
        <w:ind w:left="720" w:hanging="360"/>
      </w:pPr>
      <w:rPr>
        <w:rFonts w:ascii="Arial" w:hAnsi="Arial" w:hint="default"/>
      </w:rPr>
    </w:lvl>
    <w:lvl w:ilvl="1" w:tplc="78AA803A" w:tentative="1">
      <w:start w:val="1"/>
      <w:numFmt w:val="bullet"/>
      <w:lvlText w:val="•"/>
      <w:lvlJc w:val="left"/>
      <w:pPr>
        <w:tabs>
          <w:tab w:val="num" w:pos="1440"/>
        </w:tabs>
        <w:ind w:left="1440" w:hanging="360"/>
      </w:pPr>
      <w:rPr>
        <w:rFonts w:ascii="Arial" w:hAnsi="Arial" w:hint="default"/>
      </w:rPr>
    </w:lvl>
    <w:lvl w:ilvl="2" w:tplc="AB1E52D2" w:tentative="1">
      <w:start w:val="1"/>
      <w:numFmt w:val="bullet"/>
      <w:lvlText w:val="•"/>
      <w:lvlJc w:val="left"/>
      <w:pPr>
        <w:tabs>
          <w:tab w:val="num" w:pos="2160"/>
        </w:tabs>
        <w:ind w:left="2160" w:hanging="360"/>
      </w:pPr>
      <w:rPr>
        <w:rFonts w:ascii="Arial" w:hAnsi="Arial" w:hint="default"/>
      </w:rPr>
    </w:lvl>
    <w:lvl w:ilvl="3" w:tplc="A0F2E63A" w:tentative="1">
      <w:start w:val="1"/>
      <w:numFmt w:val="bullet"/>
      <w:lvlText w:val="•"/>
      <w:lvlJc w:val="left"/>
      <w:pPr>
        <w:tabs>
          <w:tab w:val="num" w:pos="2880"/>
        </w:tabs>
        <w:ind w:left="2880" w:hanging="360"/>
      </w:pPr>
      <w:rPr>
        <w:rFonts w:ascii="Arial" w:hAnsi="Arial" w:hint="default"/>
      </w:rPr>
    </w:lvl>
    <w:lvl w:ilvl="4" w:tplc="FBEE8BFE" w:tentative="1">
      <w:start w:val="1"/>
      <w:numFmt w:val="bullet"/>
      <w:lvlText w:val="•"/>
      <w:lvlJc w:val="left"/>
      <w:pPr>
        <w:tabs>
          <w:tab w:val="num" w:pos="3600"/>
        </w:tabs>
        <w:ind w:left="3600" w:hanging="360"/>
      </w:pPr>
      <w:rPr>
        <w:rFonts w:ascii="Arial" w:hAnsi="Arial" w:hint="default"/>
      </w:rPr>
    </w:lvl>
    <w:lvl w:ilvl="5" w:tplc="2E889F9A" w:tentative="1">
      <w:start w:val="1"/>
      <w:numFmt w:val="bullet"/>
      <w:lvlText w:val="•"/>
      <w:lvlJc w:val="left"/>
      <w:pPr>
        <w:tabs>
          <w:tab w:val="num" w:pos="4320"/>
        </w:tabs>
        <w:ind w:left="4320" w:hanging="360"/>
      </w:pPr>
      <w:rPr>
        <w:rFonts w:ascii="Arial" w:hAnsi="Arial" w:hint="default"/>
      </w:rPr>
    </w:lvl>
    <w:lvl w:ilvl="6" w:tplc="62E684DA" w:tentative="1">
      <w:start w:val="1"/>
      <w:numFmt w:val="bullet"/>
      <w:lvlText w:val="•"/>
      <w:lvlJc w:val="left"/>
      <w:pPr>
        <w:tabs>
          <w:tab w:val="num" w:pos="5040"/>
        </w:tabs>
        <w:ind w:left="5040" w:hanging="360"/>
      </w:pPr>
      <w:rPr>
        <w:rFonts w:ascii="Arial" w:hAnsi="Arial" w:hint="default"/>
      </w:rPr>
    </w:lvl>
    <w:lvl w:ilvl="7" w:tplc="37029642" w:tentative="1">
      <w:start w:val="1"/>
      <w:numFmt w:val="bullet"/>
      <w:lvlText w:val="•"/>
      <w:lvlJc w:val="left"/>
      <w:pPr>
        <w:tabs>
          <w:tab w:val="num" w:pos="5760"/>
        </w:tabs>
        <w:ind w:left="5760" w:hanging="360"/>
      </w:pPr>
      <w:rPr>
        <w:rFonts w:ascii="Arial" w:hAnsi="Arial" w:hint="default"/>
      </w:rPr>
    </w:lvl>
    <w:lvl w:ilvl="8" w:tplc="D4AA2224" w:tentative="1">
      <w:start w:val="1"/>
      <w:numFmt w:val="bullet"/>
      <w:lvlText w:val="•"/>
      <w:lvlJc w:val="left"/>
      <w:pPr>
        <w:tabs>
          <w:tab w:val="num" w:pos="6480"/>
        </w:tabs>
        <w:ind w:left="6480" w:hanging="360"/>
      </w:pPr>
      <w:rPr>
        <w:rFonts w:ascii="Arial" w:hAnsi="Arial" w:hint="default"/>
      </w:rPr>
    </w:lvl>
  </w:abstractNum>
  <w:abstractNum w:abstractNumId="4">
    <w:nsid w:val="3ED352BF"/>
    <w:multiLevelType w:val="hybridMultilevel"/>
    <w:tmpl w:val="79226C20"/>
    <w:lvl w:ilvl="0" w:tplc="63CABD46">
      <w:start w:val="1"/>
      <w:numFmt w:val="bullet"/>
      <w:lvlText w:val="•"/>
      <w:lvlJc w:val="left"/>
      <w:pPr>
        <w:tabs>
          <w:tab w:val="num" w:pos="720"/>
        </w:tabs>
        <w:ind w:left="720" w:hanging="360"/>
      </w:pPr>
      <w:rPr>
        <w:rFonts w:ascii="Arial" w:hAnsi="Arial" w:hint="default"/>
      </w:rPr>
    </w:lvl>
    <w:lvl w:ilvl="1" w:tplc="BCE645BE" w:tentative="1">
      <w:start w:val="1"/>
      <w:numFmt w:val="bullet"/>
      <w:lvlText w:val="•"/>
      <w:lvlJc w:val="left"/>
      <w:pPr>
        <w:tabs>
          <w:tab w:val="num" w:pos="1440"/>
        </w:tabs>
        <w:ind w:left="1440" w:hanging="360"/>
      </w:pPr>
      <w:rPr>
        <w:rFonts w:ascii="Arial" w:hAnsi="Arial" w:hint="default"/>
      </w:rPr>
    </w:lvl>
    <w:lvl w:ilvl="2" w:tplc="032C2912" w:tentative="1">
      <w:start w:val="1"/>
      <w:numFmt w:val="bullet"/>
      <w:lvlText w:val="•"/>
      <w:lvlJc w:val="left"/>
      <w:pPr>
        <w:tabs>
          <w:tab w:val="num" w:pos="2160"/>
        </w:tabs>
        <w:ind w:left="2160" w:hanging="360"/>
      </w:pPr>
      <w:rPr>
        <w:rFonts w:ascii="Arial" w:hAnsi="Arial" w:hint="default"/>
      </w:rPr>
    </w:lvl>
    <w:lvl w:ilvl="3" w:tplc="F170E78E" w:tentative="1">
      <w:start w:val="1"/>
      <w:numFmt w:val="bullet"/>
      <w:lvlText w:val="•"/>
      <w:lvlJc w:val="left"/>
      <w:pPr>
        <w:tabs>
          <w:tab w:val="num" w:pos="2880"/>
        </w:tabs>
        <w:ind w:left="2880" w:hanging="360"/>
      </w:pPr>
      <w:rPr>
        <w:rFonts w:ascii="Arial" w:hAnsi="Arial" w:hint="default"/>
      </w:rPr>
    </w:lvl>
    <w:lvl w:ilvl="4" w:tplc="EBB4E996" w:tentative="1">
      <w:start w:val="1"/>
      <w:numFmt w:val="bullet"/>
      <w:lvlText w:val="•"/>
      <w:lvlJc w:val="left"/>
      <w:pPr>
        <w:tabs>
          <w:tab w:val="num" w:pos="3600"/>
        </w:tabs>
        <w:ind w:left="3600" w:hanging="360"/>
      </w:pPr>
      <w:rPr>
        <w:rFonts w:ascii="Arial" w:hAnsi="Arial" w:hint="default"/>
      </w:rPr>
    </w:lvl>
    <w:lvl w:ilvl="5" w:tplc="BEE03810" w:tentative="1">
      <w:start w:val="1"/>
      <w:numFmt w:val="bullet"/>
      <w:lvlText w:val="•"/>
      <w:lvlJc w:val="left"/>
      <w:pPr>
        <w:tabs>
          <w:tab w:val="num" w:pos="4320"/>
        </w:tabs>
        <w:ind w:left="4320" w:hanging="360"/>
      </w:pPr>
      <w:rPr>
        <w:rFonts w:ascii="Arial" w:hAnsi="Arial" w:hint="default"/>
      </w:rPr>
    </w:lvl>
    <w:lvl w:ilvl="6" w:tplc="16A29418" w:tentative="1">
      <w:start w:val="1"/>
      <w:numFmt w:val="bullet"/>
      <w:lvlText w:val="•"/>
      <w:lvlJc w:val="left"/>
      <w:pPr>
        <w:tabs>
          <w:tab w:val="num" w:pos="5040"/>
        </w:tabs>
        <w:ind w:left="5040" w:hanging="360"/>
      </w:pPr>
      <w:rPr>
        <w:rFonts w:ascii="Arial" w:hAnsi="Arial" w:hint="default"/>
      </w:rPr>
    </w:lvl>
    <w:lvl w:ilvl="7" w:tplc="C0C607C4" w:tentative="1">
      <w:start w:val="1"/>
      <w:numFmt w:val="bullet"/>
      <w:lvlText w:val="•"/>
      <w:lvlJc w:val="left"/>
      <w:pPr>
        <w:tabs>
          <w:tab w:val="num" w:pos="5760"/>
        </w:tabs>
        <w:ind w:left="5760" w:hanging="360"/>
      </w:pPr>
      <w:rPr>
        <w:rFonts w:ascii="Arial" w:hAnsi="Arial" w:hint="default"/>
      </w:rPr>
    </w:lvl>
    <w:lvl w:ilvl="8" w:tplc="51C66908" w:tentative="1">
      <w:start w:val="1"/>
      <w:numFmt w:val="bullet"/>
      <w:lvlText w:val="•"/>
      <w:lvlJc w:val="left"/>
      <w:pPr>
        <w:tabs>
          <w:tab w:val="num" w:pos="6480"/>
        </w:tabs>
        <w:ind w:left="6480" w:hanging="360"/>
      </w:pPr>
      <w:rPr>
        <w:rFonts w:ascii="Arial" w:hAnsi="Arial" w:hint="default"/>
      </w:rPr>
    </w:lvl>
  </w:abstractNum>
  <w:abstractNum w:abstractNumId="5">
    <w:nsid w:val="505F0E9E"/>
    <w:multiLevelType w:val="hybridMultilevel"/>
    <w:tmpl w:val="0BB46542"/>
    <w:lvl w:ilvl="0" w:tplc="05DAC0C2">
      <w:start w:val="1"/>
      <w:numFmt w:val="bullet"/>
      <w:lvlText w:val="•"/>
      <w:lvlJc w:val="left"/>
      <w:pPr>
        <w:tabs>
          <w:tab w:val="num" w:pos="720"/>
        </w:tabs>
        <w:ind w:left="720" w:hanging="360"/>
      </w:pPr>
      <w:rPr>
        <w:rFonts w:ascii="Arial" w:hAnsi="Arial" w:hint="default"/>
      </w:rPr>
    </w:lvl>
    <w:lvl w:ilvl="1" w:tplc="4BAEE160" w:tentative="1">
      <w:start w:val="1"/>
      <w:numFmt w:val="bullet"/>
      <w:lvlText w:val="•"/>
      <w:lvlJc w:val="left"/>
      <w:pPr>
        <w:tabs>
          <w:tab w:val="num" w:pos="1440"/>
        </w:tabs>
        <w:ind w:left="1440" w:hanging="360"/>
      </w:pPr>
      <w:rPr>
        <w:rFonts w:ascii="Arial" w:hAnsi="Arial" w:hint="default"/>
      </w:rPr>
    </w:lvl>
    <w:lvl w:ilvl="2" w:tplc="AC4EDB32" w:tentative="1">
      <w:start w:val="1"/>
      <w:numFmt w:val="bullet"/>
      <w:lvlText w:val="•"/>
      <w:lvlJc w:val="left"/>
      <w:pPr>
        <w:tabs>
          <w:tab w:val="num" w:pos="2160"/>
        </w:tabs>
        <w:ind w:left="2160" w:hanging="360"/>
      </w:pPr>
      <w:rPr>
        <w:rFonts w:ascii="Arial" w:hAnsi="Arial" w:hint="default"/>
      </w:rPr>
    </w:lvl>
    <w:lvl w:ilvl="3" w:tplc="B81A555A" w:tentative="1">
      <w:start w:val="1"/>
      <w:numFmt w:val="bullet"/>
      <w:lvlText w:val="•"/>
      <w:lvlJc w:val="left"/>
      <w:pPr>
        <w:tabs>
          <w:tab w:val="num" w:pos="2880"/>
        </w:tabs>
        <w:ind w:left="2880" w:hanging="360"/>
      </w:pPr>
      <w:rPr>
        <w:rFonts w:ascii="Arial" w:hAnsi="Arial" w:hint="default"/>
      </w:rPr>
    </w:lvl>
    <w:lvl w:ilvl="4" w:tplc="CF80E6F2" w:tentative="1">
      <w:start w:val="1"/>
      <w:numFmt w:val="bullet"/>
      <w:lvlText w:val="•"/>
      <w:lvlJc w:val="left"/>
      <w:pPr>
        <w:tabs>
          <w:tab w:val="num" w:pos="3600"/>
        </w:tabs>
        <w:ind w:left="3600" w:hanging="360"/>
      </w:pPr>
      <w:rPr>
        <w:rFonts w:ascii="Arial" w:hAnsi="Arial" w:hint="default"/>
      </w:rPr>
    </w:lvl>
    <w:lvl w:ilvl="5" w:tplc="9984FD04" w:tentative="1">
      <w:start w:val="1"/>
      <w:numFmt w:val="bullet"/>
      <w:lvlText w:val="•"/>
      <w:lvlJc w:val="left"/>
      <w:pPr>
        <w:tabs>
          <w:tab w:val="num" w:pos="4320"/>
        </w:tabs>
        <w:ind w:left="4320" w:hanging="360"/>
      </w:pPr>
      <w:rPr>
        <w:rFonts w:ascii="Arial" w:hAnsi="Arial" w:hint="default"/>
      </w:rPr>
    </w:lvl>
    <w:lvl w:ilvl="6" w:tplc="121C3924" w:tentative="1">
      <w:start w:val="1"/>
      <w:numFmt w:val="bullet"/>
      <w:lvlText w:val="•"/>
      <w:lvlJc w:val="left"/>
      <w:pPr>
        <w:tabs>
          <w:tab w:val="num" w:pos="5040"/>
        </w:tabs>
        <w:ind w:left="5040" w:hanging="360"/>
      </w:pPr>
      <w:rPr>
        <w:rFonts w:ascii="Arial" w:hAnsi="Arial" w:hint="default"/>
      </w:rPr>
    </w:lvl>
    <w:lvl w:ilvl="7" w:tplc="7B222EC8" w:tentative="1">
      <w:start w:val="1"/>
      <w:numFmt w:val="bullet"/>
      <w:lvlText w:val="•"/>
      <w:lvlJc w:val="left"/>
      <w:pPr>
        <w:tabs>
          <w:tab w:val="num" w:pos="5760"/>
        </w:tabs>
        <w:ind w:left="5760" w:hanging="360"/>
      </w:pPr>
      <w:rPr>
        <w:rFonts w:ascii="Arial" w:hAnsi="Arial" w:hint="default"/>
      </w:rPr>
    </w:lvl>
    <w:lvl w:ilvl="8" w:tplc="39980092" w:tentative="1">
      <w:start w:val="1"/>
      <w:numFmt w:val="bullet"/>
      <w:lvlText w:val="•"/>
      <w:lvlJc w:val="left"/>
      <w:pPr>
        <w:tabs>
          <w:tab w:val="num" w:pos="6480"/>
        </w:tabs>
        <w:ind w:left="6480" w:hanging="360"/>
      </w:pPr>
      <w:rPr>
        <w:rFonts w:ascii="Arial" w:hAnsi="Arial" w:hint="default"/>
      </w:rPr>
    </w:lvl>
  </w:abstractNum>
  <w:abstractNum w:abstractNumId="6">
    <w:nsid w:val="55EF0AF1"/>
    <w:multiLevelType w:val="hybridMultilevel"/>
    <w:tmpl w:val="E7FC4E94"/>
    <w:lvl w:ilvl="0" w:tplc="10F6273E">
      <w:start w:val="1"/>
      <w:numFmt w:val="bullet"/>
      <w:lvlText w:val="•"/>
      <w:lvlJc w:val="left"/>
      <w:pPr>
        <w:tabs>
          <w:tab w:val="num" w:pos="720"/>
        </w:tabs>
        <w:ind w:left="720" w:hanging="360"/>
      </w:pPr>
      <w:rPr>
        <w:rFonts w:ascii="Arial" w:hAnsi="Arial" w:hint="default"/>
      </w:rPr>
    </w:lvl>
    <w:lvl w:ilvl="1" w:tplc="BA62E2D4" w:tentative="1">
      <w:start w:val="1"/>
      <w:numFmt w:val="bullet"/>
      <w:lvlText w:val="•"/>
      <w:lvlJc w:val="left"/>
      <w:pPr>
        <w:tabs>
          <w:tab w:val="num" w:pos="1440"/>
        </w:tabs>
        <w:ind w:left="1440" w:hanging="360"/>
      </w:pPr>
      <w:rPr>
        <w:rFonts w:ascii="Arial" w:hAnsi="Arial" w:hint="default"/>
      </w:rPr>
    </w:lvl>
    <w:lvl w:ilvl="2" w:tplc="6580556A" w:tentative="1">
      <w:start w:val="1"/>
      <w:numFmt w:val="bullet"/>
      <w:lvlText w:val="•"/>
      <w:lvlJc w:val="left"/>
      <w:pPr>
        <w:tabs>
          <w:tab w:val="num" w:pos="2160"/>
        </w:tabs>
        <w:ind w:left="2160" w:hanging="360"/>
      </w:pPr>
      <w:rPr>
        <w:rFonts w:ascii="Arial" w:hAnsi="Arial" w:hint="default"/>
      </w:rPr>
    </w:lvl>
    <w:lvl w:ilvl="3" w:tplc="19343A3A" w:tentative="1">
      <w:start w:val="1"/>
      <w:numFmt w:val="bullet"/>
      <w:lvlText w:val="•"/>
      <w:lvlJc w:val="left"/>
      <w:pPr>
        <w:tabs>
          <w:tab w:val="num" w:pos="2880"/>
        </w:tabs>
        <w:ind w:left="2880" w:hanging="360"/>
      </w:pPr>
      <w:rPr>
        <w:rFonts w:ascii="Arial" w:hAnsi="Arial" w:hint="default"/>
      </w:rPr>
    </w:lvl>
    <w:lvl w:ilvl="4" w:tplc="45B48B48" w:tentative="1">
      <w:start w:val="1"/>
      <w:numFmt w:val="bullet"/>
      <w:lvlText w:val="•"/>
      <w:lvlJc w:val="left"/>
      <w:pPr>
        <w:tabs>
          <w:tab w:val="num" w:pos="3600"/>
        </w:tabs>
        <w:ind w:left="3600" w:hanging="360"/>
      </w:pPr>
      <w:rPr>
        <w:rFonts w:ascii="Arial" w:hAnsi="Arial" w:hint="default"/>
      </w:rPr>
    </w:lvl>
    <w:lvl w:ilvl="5" w:tplc="C88AD9CC" w:tentative="1">
      <w:start w:val="1"/>
      <w:numFmt w:val="bullet"/>
      <w:lvlText w:val="•"/>
      <w:lvlJc w:val="left"/>
      <w:pPr>
        <w:tabs>
          <w:tab w:val="num" w:pos="4320"/>
        </w:tabs>
        <w:ind w:left="4320" w:hanging="360"/>
      </w:pPr>
      <w:rPr>
        <w:rFonts w:ascii="Arial" w:hAnsi="Arial" w:hint="default"/>
      </w:rPr>
    </w:lvl>
    <w:lvl w:ilvl="6" w:tplc="1C52EAF0" w:tentative="1">
      <w:start w:val="1"/>
      <w:numFmt w:val="bullet"/>
      <w:lvlText w:val="•"/>
      <w:lvlJc w:val="left"/>
      <w:pPr>
        <w:tabs>
          <w:tab w:val="num" w:pos="5040"/>
        </w:tabs>
        <w:ind w:left="5040" w:hanging="360"/>
      </w:pPr>
      <w:rPr>
        <w:rFonts w:ascii="Arial" w:hAnsi="Arial" w:hint="default"/>
      </w:rPr>
    </w:lvl>
    <w:lvl w:ilvl="7" w:tplc="AC00271A" w:tentative="1">
      <w:start w:val="1"/>
      <w:numFmt w:val="bullet"/>
      <w:lvlText w:val="•"/>
      <w:lvlJc w:val="left"/>
      <w:pPr>
        <w:tabs>
          <w:tab w:val="num" w:pos="5760"/>
        </w:tabs>
        <w:ind w:left="5760" w:hanging="360"/>
      </w:pPr>
      <w:rPr>
        <w:rFonts w:ascii="Arial" w:hAnsi="Arial" w:hint="default"/>
      </w:rPr>
    </w:lvl>
    <w:lvl w:ilvl="8" w:tplc="9692F962" w:tentative="1">
      <w:start w:val="1"/>
      <w:numFmt w:val="bullet"/>
      <w:lvlText w:val="•"/>
      <w:lvlJc w:val="left"/>
      <w:pPr>
        <w:tabs>
          <w:tab w:val="num" w:pos="6480"/>
        </w:tabs>
        <w:ind w:left="6480" w:hanging="360"/>
      </w:pPr>
      <w:rPr>
        <w:rFonts w:ascii="Arial" w:hAnsi="Arial" w:hint="default"/>
      </w:rPr>
    </w:lvl>
  </w:abstractNum>
  <w:abstractNum w:abstractNumId="7">
    <w:nsid w:val="74A40DE7"/>
    <w:multiLevelType w:val="multilevel"/>
    <w:tmpl w:val="0C22C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D197421"/>
    <w:multiLevelType w:val="hybridMultilevel"/>
    <w:tmpl w:val="E86AE1A2"/>
    <w:lvl w:ilvl="0" w:tplc="8474F5AE">
      <w:start w:val="1"/>
      <w:numFmt w:val="bullet"/>
      <w:lvlText w:val="•"/>
      <w:lvlJc w:val="left"/>
      <w:pPr>
        <w:tabs>
          <w:tab w:val="num" w:pos="720"/>
        </w:tabs>
        <w:ind w:left="720" w:hanging="360"/>
      </w:pPr>
      <w:rPr>
        <w:rFonts w:ascii="Arial" w:hAnsi="Arial" w:hint="default"/>
      </w:rPr>
    </w:lvl>
    <w:lvl w:ilvl="1" w:tplc="DC0EB234" w:tentative="1">
      <w:start w:val="1"/>
      <w:numFmt w:val="bullet"/>
      <w:lvlText w:val="•"/>
      <w:lvlJc w:val="left"/>
      <w:pPr>
        <w:tabs>
          <w:tab w:val="num" w:pos="1440"/>
        </w:tabs>
        <w:ind w:left="1440" w:hanging="360"/>
      </w:pPr>
      <w:rPr>
        <w:rFonts w:ascii="Arial" w:hAnsi="Arial" w:hint="default"/>
      </w:rPr>
    </w:lvl>
    <w:lvl w:ilvl="2" w:tplc="13EEE94C" w:tentative="1">
      <w:start w:val="1"/>
      <w:numFmt w:val="bullet"/>
      <w:lvlText w:val="•"/>
      <w:lvlJc w:val="left"/>
      <w:pPr>
        <w:tabs>
          <w:tab w:val="num" w:pos="2160"/>
        </w:tabs>
        <w:ind w:left="2160" w:hanging="360"/>
      </w:pPr>
      <w:rPr>
        <w:rFonts w:ascii="Arial" w:hAnsi="Arial" w:hint="default"/>
      </w:rPr>
    </w:lvl>
    <w:lvl w:ilvl="3" w:tplc="C7A20616" w:tentative="1">
      <w:start w:val="1"/>
      <w:numFmt w:val="bullet"/>
      <w:lvlText w:val="•"/>
      <w:lvlJc w:val="left"/>
      <w:pPr>
        <w:tabs>
          <w:tab w:val="num" w:pos="2880"/>
        </w:tabs>
        <w:ind w:left="2880" w:hanging="360"/>
      </w:pPr>
      <w:rPr>
        <w:rFonts w:ascii="Arial" w:hAnsi="Arial" w:hint="default"/>
      </w:rPr>
    </w:lvl>
    <w:lvl w:ilvl="4" w:tplc="E39A29A2" w:tentative="1">
      <w:start w:val="1"/>
      <w:numFmt w:val="bullet"/>
      <w:lvlText w:val="•"/>
      <w:lvlJc w:val="left"/>
      <w:pPr>
        <w:tabs>
          <w:tab w:val="num" w:pos="3600"/>
        </w:tabs>
        <w:ind w:left="3600" w:hanging="360"/>
      </w:pPr>
      <w:rPr>
        <w:rFonts w:ascii="Arial" w:hAnsi="Arial" w:hint="default"/>
      </w:rPr>
    </w:lvl>
    <w:lvl w:ilvl="5" w:tplc="BA04C6FE" w:tentative="1">
      <w:start w:val="1"/>
      <w:numFmt w:val="bullet"/>
      <w:lvlText w:val="•"/>
      <w:lvlJc w:val="left"/>
      <w:pPr>
        <w:tabs>
          <w:tab w:val="num" w:pos="4320"/>
        </w:tabs>
        <w:ind w:left="4320" w:hanging="360"/>
      </w:pPr>
      <w:rPr>
        <w:rFonts w:ascii="Arial" w:hAnsi="Arial" w:hint="default"/>
      </w:rPr>
    </w:lvl>
    <w:lvl w:ilvl="6" w:tplc="B3DA2570" w:tentative="1">
      <w:start w:val="1"/>
      <w:numFmt w:val="bullet"/>
      <w:lvlText w:val="•"/>
      <w:lvlJc w:val="left"/>
      <w:pPr>
        <w:tabs>
          <w:tab w:val="num" w:pos="5040"/>
        </w:tabs>
        <w:ind w:left="5040" w:hanging="360"/>
      </w:pPr>
      <w:rPr>
        <w:rFonts w:ascii="Arial" w:hAnsi="Arial" w:hint="default"/>
      </w:rPr>
    </w:lvl>
    <w:lvl w:ilvl="7" w:tplc="A3544BA8" w:tentative="1">
      <w:start w:val="1"/>
      <w:numFmt w:val="bullet"/>
      <w:lvlText w:val="•"/>
      <w:lvlJc w:val="left"/>
      <w:pPr>
        <w:tabs>
          <w:tab w:val="num" w:pos="5760"/>
        </w:tabs>
        <w:ind w:left="5760" w:hanging="360"/>
      </w:pPr>
      <w:rPr>
        <w:rFonts w:ascii="Arial" w:hAnsi="Arial" w:hint="default"/>
      </w:rPr>
    </w:lvl>
    <w:lvl w:ilvl="8" w:tplc="E36C5854"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4"/>
  </w:num>
  <w:num w:numId="3">
    <w:abstractNumId w:val="1"/>
  </w:num>
  <w:num w:numId="4">
    <w:abstractNumId w:val="8"/>
  </w:num>
  <w:num w:numId="5">
    <w:abstractNumId w:val="0"/>
  </w:num>
  <w:num w:numId="6">
    <w:abstractNumId w:val="5"/>
  </w:num>
  <w:num w:numId="7">
    <w:abstractNumId w:val="2"/>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41DA"/>
    <w:rsid w:val="00094BF6"/>
    <w:rsid w:val="000C6425"/>
    <w:rsid w:val="00444805"/>
    <w:rsid w:val="00752D93"/>
    <w:rsid w:val="00AB7F2F"/>
    <w:rsid w:val="00AD714A"/>
    <w:rsid w:val="00B15D04"/>
    <w:rsid w:val="00BD65EF"/>
    <w:rsid w:val="00DD337D"/>
    <w:rsid w:val="00E86FF1"/>
    <w:rsid w:val="00F441DA"/>
    <w:rsid w:val="00FB5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41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441DA"/>
  </w:style>
  <w:style w:type="character" w:customStyle="1" w:styleId="eop">
    <w:name w:val="eop"/>
    <w:basedOn w:val="DefaultParagraphFont"/>
    <w:rsid w:val="00F441DA"/>
  </w:style>
  <w:style w:type="paragraph" w:styleId="BalloonText">
    <w:name w:val="Balloon Text"/>
    <w:basedOn w:val="Normal"/>
    <w:link w:val="BalloonTextChar"/>
    <w:uiPriority w:val="99"/>
    <w:semiHidden/>
    <w:unhideWhenUsed/>
    <w:rsid w:val="00F441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41DA"/>
    <w:rPr>
      <w:rFonts w:ascii="Tahoma" w:hAnsi="Tahoma" w:cs="Tahoma"/>
      <w:sz w:val="16"/>
      <w:szCs w:val="16"/>
    </w:rPr>
  </w:style>
  <w:style w:type="paragraph" w:styleId="ListParagraph">
    <w:name w:val="List Paragraph"/>
    <w:basedOn w:val="Normal"/>
    <w:uiPriority w:val="34"/>
    <w:qFormat/>
    <w:rsid w:val="00AB7F2F"/>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AB7F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B7F2F"/>
    <w:rPr>
      <w:i/>
      <w:iCs/>
    </w:rPr>
  </w:style>
  <w:style w:type="character" w:styleId="HTMLCode">
    <w:name w:val="HTML Code"/>
    <w:basedOn w:val="DefaultParagraphFont"/>
    <w:uiPriority w:val="99"/>
    <w:semiHidden/>
    <w:unhideWhenUsed/>
    <w:rsid w:val="00AB7F2F"/>
    <w:rPr>
      <w:rFonts w:ascii="Courier New" w:eastAsia="Times New Roman" w:hAnsi="Courier New" w:cs="Courier New"/>
      <w:sz w:val="20"/>
      <w:szCs w:val="20"/>
    </w:rPr>
  </w:style>
  <w:style w:type="character" w:styleId="Hyperlink">
    <w:name w:val="Hyperlink"/>
    <w:basedOn w:val="DefaultParagraphFont"/>
    <w:uiPriority w:val="99"/>
    <w:semiHidden/>
    <w:unhideWhenUsed/>
    <w:rsid w:val="00094BF6"/>
    <w:rPr>
      <w:color w:val="0000FF"/>
      <w:u w:val="single"/>
    </w:rPr>
  </w:style>
  <w:style w:type="paragraph" w:styleId="Title">
    <w:name w:val="Title"/>
    <w:basedOn w:val="Normal"/>
    <w:next w:val="Normal"/>
    <w:link w:val="TitleChar"/>
    <w:uiPriority w:val="10"/>
    <w:qFormat/>
    <w:rsid w:val="00FB5E2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B5E24"/>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41D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441DA"/>
  </w:style>
  <w:style w:type="character" w:customStyle="1" w:styleId="eop">
    <w:name w:val="eop"/>
    <w:basedOn w:val="DefaultParagraphFont"/>
    <w:rsid w:val="00F441DA"/>
  </w:style>
  <w:style w:type="paragraph" w:styleId="BalloonText">
    <w:name w:val="Balloon Text"/>
    <w:basedOn w:val="Normal"/>
    <w:link w:val="BalloonTextChar"/>
    <w:uiPriority w:val="99"/>
    <w:semiHidden/>
    <w:unhideWhenUsed/>
    <w:rsid w:val="00F441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41DA"/>
    <w:rPr>
      <w:rFonts w:ascii="Tahoma" w:hAnsi="Tahoma" w:cs="Tahoma"/>
      <w:sz w:val="16"/>
      <w:szCs w:val="16"/>
    </w:rPr>
  </w:style>
  <w:style w:type="paragraph" w:styleId="ListParagraph">
    <w:name w:val="List Paragraph"/>
    <w:basedOn w:val="Normal"/>
    <w:uiPriority w:val="34"/>
    <w:qFormat/>
    <w:rsid w:val="00AB7F2F"/>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AB7F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B7F2F"/>
    <w:rPr>
      <w:i/>
      <w:iCs/>
    </w:rPr>
  </w:style>
  <w:style w:type="character" w:styleId="HTMLCode">
    <w:name w:val="HTML Code"/>
    <w:basedOn w:val="DefaultParagraphFont"/>
    <w:uiPriority w:val="99"/>
    <w:semiHidden/>
    <w:unhideWhenUsed/>
    <w:rsid w:val="00AB7F2F"/>
    <w:rPr>
      <w:rFonts w:ascii="Courier New" w:eastAsia="Times New Roman" w:hAnsi="Courier New" w:cs="Courier New"/>
      <w:sz w:val="20"/>
      <w:szCs w:val="20"/>
    </w:rPr>
  </w:style>
  <w:style w:type="character" w:styleId="Hyperlink">
    <w:name w:val="Hyperlink"/>
    <w:basedOn w:val="DefaultParagraphFont"/>
    <w:uiPriority w:val="99"/>
    <w:semiHidden/>
    <w:unhideWhenUsed/>
    <w:rsid w:val="00094BF6"/>
    <w:rPr>
      <w:color w:val="0000FF"/>
      <w:u w:val="single"/>
    </w:rPr>
  </w:style>
  <w:style w:type="paragraph" w:styleId="Title">
    <w:name w:val="Title"/>
    <w:basedOn w:val="Normal"/>
    <w:next w:val="Normal"/>
    <w:link w:val="TitleChar"/>
    <w:uiPriority w:val="10"/>
    <w:qFormat/>
    <w:rsid w:val="00FB5E2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B5E24"/>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448128">
      <w:bodyDiv w:val="1"/>
      <w:marLeft w:val="0"/>
      <w:marRight w:val="0"/>
      <w:marTop w:val="0"/>
      <w:marBottom w:val="0"/>
      <w:divBdr>
        <w:top w:val="none" w:sz="0" w:space="0" w:color="auto"/>
        <w:left w:val="none" w:sz="0" w:space="0" w:color="auto"/>
        <w:bottom w:val="none" w:sz="0" w:space="0" w:color="auto"/>
        <w:right w:val="none" w:sz="0" w:space="0" w:color="auto"/>
      </w:divBdr>
      <w:divsChild>
        <w:div w:id="120805780">
          <w:marLeft w:val="360"/>
          <w:marRight w:val="0"/>
          <w:marTop w:val="200"/>
          <w:marBottom w:val="0"/>
          <w:divBdr>
            <w:top w:val="none" w:sz="0" w:space="0" w:color="auto"/>
            <w:left w:val="none" w:sz="0" w:space="0" w:color="auto"/>
            <w:bottom w:val="none" w:sz="0" w:space="0" w:color="auto"/>
            <w:right w:val="none" w:sz="0" w:space="0" w:color="auto"/>
          </w:divBdr>
        </w:div>
        <w:div w:id="233900903">
          <w:marLeft w:val="360"/>
          <w:marRight w:val="0"/>
          <w:marTop w:val="200"/>
          <w:marBottom w:val="0"/>
          <w:divBdr>
            <w:top w:val="none" w:sz="0" w:space="0" w:color="auto"/>
            <w:left w:val="none" w:sz="0" w:space="0" w:color="auto"/>
            <w:bottom w:val="none" w:sz="0" w:space="0" w:color="auto"/>
            <w:right w:val="none" w:sz="0" w:space="0" w:color="auto"/>
          </w:divBdr>
        </w:div>
        <w:div w:id="337929298">
          <w:marLeft w:val="360"/>
          <w:marRight w:val="0"/>
          <w:marTop w:val="200"/>
          <w:marBottom w:val="0"/>
          <w:divBdr>
            <w:top w:val="none" w:sz="0" w:space="0" w:color="auto"/>
            <w:left w:val="none" w:sz="0" w:space="0" w:color="auto"/>
            <w:bottom w:val="none" w:sz="0" w:space="0" w:color="auto"/>
            <w:right w:val="none" w:sz="0" w:space="0" w:color="auto"/>
          </w:divBdr>
        </w:div>
        <w:div w:id="391200069">
          <w:marLeft w:val="360"/>
          <w:marRight w:val="0"/>
          <w:marTop w:val="200"/>
          <w:marBottom w:val="0"/>
          <w:divBdr>
            <w:top w:val="none" w:sz="0" w:space="0" w:color="auto"/>
            <w:left w:val="none" w:sz="0" w:space="0" w:color="auto"/>
            <w:bottom w:val="none" w:sz="0" w:space="0" w:color="auto"/>
            <w:right w:val="none" w:sz="0" w:space="0" w:color="auto"/>
          </w:divBdr>
        </w:div>
        <w:div w:id="450248047">
          <w:marLeft w:val="360"/>
          <w:marRight w:val="0"/>
          <w:marTop w:val="200"/>
          <w:marBottom w:val="0"/>
          <w:divBdr>
            <w:top w:val="none" w:sz="0" w:space="0" w:color="auto"/>
            <w:left w:val="none" w:sz="0" w:space="0" w:color="auto"/>
            <w:bottom w:val="none" w:sz="0" w:space="0" w:color="auto"/>
            <w:right w:val="none" w:sz="0" w:space="0" w:color="auto"/>
          </w:divBdr>
        </w:div>
        <w:div w:id="761073352">
          <w:marLeft w:val="360"/>
          <w:marRight w:val="0"/>
          <w:marTop w:val="200"/>
          <w:marBottom w:val="0"/>
          <w:divBdr>
            <w:top w:val="none" w:sz="0" w:space="0" w:color="auto"/>
            <w:left w:val="none" w:sz="0" w:space="0" w:color="auto"/>
            <w:bottom w:val="none" w:sz="0" w:space="0" w:color="auto"/>
            <w:right w:val="none" w:sz="0" w:space="0" w:color="auto"/>
          </w:divBdr>
        </w:div>
        <w:div w:id="777019320">
          <w:marLeft w:val="360"/>
          <w:marRight w:val="0"/>
          <w:marTop w:val="200"/>
          <w:marBottom w:val="0"/>
          <w:divBdr>
            <w:top w:val="none" w:sz="0" w:space="0" w:color="auto"/>
            <w:left w:val="none" w:sz="0" w:space="0" w:color="auto"/>
            <w:bottom w:val="none" w:sz="0" w:space="0" w:color="auto"/>
            <w:right w:val="none" w:sz="0" w:space="0" w:color="auto"/>
          </w:divBdr>
        </w:div>
        <w:div w:id="912466574">
          <w:marLeft w:val="360"/>
          <w:marRight w:val="0"/>
          <w:marTop w:val="200"/>
          <w:marBottom w:val="0"/>
          <w:divBdr>
            <w:top w:val="none" w:sz="0" w:space="0" w:color="auto"/>
            <w:left w:val="none" w:sz="0" w:space="0" w:color="auto"/>
            <w:bottom w:val="none" w:sz="0" w:space="0" w:color="auto"/>
            <w:right w:val="none" w:sz="0" w:space="0" w:color="auto"/>
          </w:divBdr>
        </w:div>
        <w:div w:id="966158935">
          <w:marLeft w:val="360"/>
          <w:marRight w:val="0"/>
          <w:marTop w:val="200"/>
          <w:marBottom w:val="0"/>
          <w:divBdr>
            <w:top w:val="none" w:sz="0" w:space="0" w:color="auto"/>
            <w:left w:val="none" w:sz="0" w:space="0" w:color="auto"/>
            <w:bottom w:val="none" w:sz="0" w:space="0" w:color="auto"/>
            <w:right w:val="none" w:sz="0" w:space="0" w:color="auto"/>
          </w:divBdr>
        </w:div>
        <w:div w:id="1229728019">
          <w:marLeft w:val="360"/>
          <w:marRight w:val="0"/>
          <w:marTop w:val="200"/>
          <w:marBottom w:val="0"/>
          <w:divBdr>
            <w:top w:val="none" w:sz="0" w:space="0" w:color="auto"/>
            <w:left w:val="none" w:sz="0" w:space="0" w:color="auto"/>
            <w:bottom w:val="none" w:sz="0" w:space="0" w:color="auto"/>
            <w:right w:val="none" w:sz="0" w:space="0" w:color="auto"/>
          </w:divBdr>
        </w:div>
        <w:div w:id="1319502802">
          <w:marLeft w:val="360"/>
          <w:marRight w:val="0"/>
          <w:marTop w:val="200"/>
          <w:marBottom w:val="0"/>
          <w:divBdr>
            <w:top w:val="none" w:sz="0" w:space="0" w:color="auto"/>
            <w:left w:val="none" w:sz="0" w:space="0" w:color="auto"/>
            <w:bottom w:val="none" w:sz="0" w:space="0" w:color="auto"/>
            <w:right w:val="none" w:sz="0" w:space="0" w:color="auto"/>
          </w:divBdr>
        </w:div>
        <w:div w:id="1529756813">
          <w:marLeft w:val="360"/>
          <w:marRight w:val="0"/>
          <w:marTop w:val="200"/>
          <w:marBottom w:val="0"/>
          <w:divBdr>
            <w:top w:val="none" w:sz="0" w:space="0" w:color="auto"/>
            <w:left w:val="none" w:sz="0" w:space="0" w:color="auto"/>
            <w:bottom w:val="none" w:sz="0" w:space="0" w:color="auto"/>
            <w:right w:val="none" w:sz="0" w:space="0" w:color="auto"/>
          </w:divBdr>
        </w:div>
        <w:div w:id="1635870392">
          <w:marLeft w:val="360"/>
          <w:marRight w:val="0"/>
          <w:marTop w:val="200"/>
          <w:marBottom w:val="0"/>
          <w:divBdr>
            <w:top w:val="none" w:sz="0" w:space="0" w:color="auto"/>
            <w:left w:val="none" w:sz="0" w:space="0" w:color="auto"/>
            <w:bottom w:val="none" w:sz="0" w:space="0" w:color="auto"/>
            <w:right w:val="none" w:sz="0" w:space="0" w:color="auto"/>
          </w:divBdr>
        </w:div>
        <w:div w:id="1708291539">
          <w:marLeft w:val="360"/>
          <w:marRight w:val="0"/>
          <w:marTop w:val="200"/>
          <w:marBottom w:val="0"/>
          <w:divBdr>
            <w:top w:val="none" w:sz="0" w:space="0" w:color="auto"/>
            <w:left w:val="none" w:sz="0" w:space="0" w:color="auto"/>
            <w:bottom w:val="none" w:sz="0" w:space="0" w:color="auto"/>
            <w:right w:val="none" w:sz="0" w:space="0" w:color="auto"/>
          </w:divBdr>
        </w:div>
        <w:div w:id="1832132948">
          <w:marLeft w:val="360"/>
          <w:marRight w:val="0"/>
          <w:marTop w:val="200"/>
          <w:marBottom w:val="0"/>
          <w:divBdr>
            <w:top w:val="none" w:sz="0" w:space="0" w:color="auto"/>
            <w:left w:val="none" w:sz="0" w:space="0" w:color="auto"/>
            <w:bottom w:val="none" w:sz="0" w:space="0" w:color="auto"/>
            <w:right w:val="none" w:sz="0" w:space="0" w:color="auto"/>
          </w:divBdr>
        </w:div>
        <w:div w:id="1889873485">
          <w:marLeft w:val="360"/>
          <w:marRight w:val="0"/>
          <w:marTop w:val="200"/>
          <w:marBottom w:val="0"/>
          <w:divBdr>
            <w:top w:val="none" w:sz="0" w:space="0" w:color="auto"/>
            <w:left w:val="none" w:sz="0" w:space="0" w:color="auto"/>
            <w:bottom w:val="none" w:sz="0" w:space="0" w:color="auto"/>
            <w:right w:val="none" w:sz="0" w:space="0" w:color="auto"/>
          </w:divBdr>
        </w:div>
        <w:div w:id="1899702700">
          <w:marLeft w:val="360"/>
          <w:marRight w:val="0"/>
          <w:marTop w:val="200"/>
          <w:marBottom w:val="0"/>
          <w:divBdr>
            <w:top w:val="none" w:sz="0" w:space="0" w:color="auto"/>
            <w:left w:val="none" w:sz="0" w:space="0" w:color="auto"/>
            <w:bottom w:val="none" w:sz="0" w:space="0" w:color="auto"/>
            <w:right w:val="none" w:sz="0" w:space="0" w:color="auto"/>
          </w:divBdr>
        </w:div>
        <w:div w:id="2027558243">
          <w:marLeft w:val="360"/>
          <w:marRight w:val="0"/>
          <w:marTop w:val="200"/>
          <w:marBottom w:val="0"/>
          <w:divBdr>
            <w:top w:val="none" w:sz="0" w:space="0" w:color="auto"/>
            <w:left w:val="none" w:sz="0" w:space="0" w:color="auto"/>
            <w:bottom w:val="none" w:sz="0" w:space="0" w:color="auto"/>
            <w:right w:val="none" w:sz="0" w:space="0" w:color="auto"/>
          </w:divBdr>
        </w:div>
        <w:div w:id="2067874518">
          <w:marLeft w:val="360"/>
          <w:marRight w:val="0"/>
          <w:marTop w:val="200"/>
          <w:marBottom w:val="0"/>
          <w:divBdr>
            <w:top w:val="none" w:sz="0" w:space="0" w:color="auto"/>
            <w:left w:val="none" w:sz="0" w:space="0" w:color="auto"/>
            <w:bottom w:val="none" w:sz="0" w:space="0" w:color="auto"/>
            <w:right w:val="none" w:sz="0" w:space="0" w:color="auto"/>
          </w:divBdr>
        </w:div>
        <w:div w:id="2090886718">
          <w:marLeft w:val="360"/>
          <w:marRight w:val="0"/>
          <w:marTop w:val="200"/>
          <w:marBottom w:val="0"/>
          <w:divBdr>
            <w:top w:val="none" w:sz="0" w:space="0" w:color="auto"/>
            <w:left w:val="none" w:sz="0" w:space="0" w:color="auto"/>
            <w:bottom w:val="none" w:sz="0" w:space="0" w:color="auto"/>
            <w:right w:val="none" w:sz="0" w:space="0" w:color="auto"/>
          </w:divBdr>
        </w:div>
      </w:divsChild>
    </w:div>
    <w:div w:id="436095457">
      <w:bodyDiv w:val="1"/>
      <w:marLeft w:val="0"/>
      <w:marRight w:val="0"/>
      <w:marTop w:val="0"/>
      <w:marBottom w:val="0"/>
      <w:divBdr>
        <w:top w:val="none" w:sz="0" w:space="0" w:color="auto"/>
        <w:left w:val="none" w:sz="0" w:space="0" w:color="auto"/>
        <w:bottom w:val="none" w:sz="0" w:space="0" w:color="auto"/>
        <w:right w:val="none" w:sz="0" w:space="0" w:color="auto"/>
      </w:divBdr>
      <w:divsChild>
        <w:div w:id="1749568851">
          <w:marLeft w:val="360"/>
          <w:marRight w:val="0"/>
          <w:marTop w:val="200"/>
          <w:marBottom w:val="0"/>
          <w:divBdr>
            <w:top w:val="none" w:sz="0" w:space="0" w:color="auto"/>
            <w:left w:val="none" w:sz="0" w:space="0" w:color="auto"/>
            <w:bottom w:val="none" w:sz="0" w:space="0" w:color="auto"/>
            <w:right w:val="none" w:sz="0" w:space="0" w:color="auto"/>
          </w:divBdr>
        </w:div>
      </w:divsChild>
    </w:div>
    <w:div w:id="449323567">
      <w:bodyDiv w:val="1"/>
      <w:marLeft w:val="0"/>
      <w:marRight w:val="0"/>
      <w:marTop w:val="0"/>
      <w:marBottom w:val="0"/>
      <w:divBdr>
        <w:top w:val="none" w:sz="0" w:space="0" w:color="auto"/>
        <w:left w:val="none" w:sz="0" w:space="0" w:color="auto"/>
        <w:bottom w:val="none" w:sz="0" w:space="0" w:color="auto"/>
        <w:right w:val="none" w:sz="0" w:space="0" w:color="auto"/>
      </w:divBdr>
      <w:divsChild>
        <w:div w:id="995189073">
          <w:marLeft w:val="360"/>
          <w:marRight w:val="0"/>
          <w:marTop w:val="200"/>
          <w:marBottom w:val="0"/>
          <w:divBdr>
            <w:top w:val="none" w:sz="0" w:space="0" w:color="auto"/>
            <w:left w:val="none" w:sz="0" w:space="0" w:color="auto"/>
            <w:bottom w:val="none" w:sz="0" w:space="0" w:color="auto"/>
            <w:right w:val="none" w:sz="0" w:space="0" w:color="auto"/>
          </w:divBdr>
        </w:div>
        <w:div w:id="1314673862">
          <w:marLeft w:val="360"/>
          <w:marRight w:val="0"/>
          <w:marTop w:val="200"/>
          <w:marBottom w:val="0"/>
          <w:divBdr>
            <w:top w:val="none" w:sz="0" w:space="0" w:color="auto"/>
            <w:left w:val="none" w:sz="0" w:space="0" w:color="auto"/>
            <w:bottom w:val="none" w:sz="0" w:space="0" w:color="auto"/>
            <w:right w:val="none" w:sz="0" w:space="0" w:color="auto"/>
          </w:divBdr>
        </w:div>
        <w:div w:id="1449086674">
          <w:marLeft w:val="360"/>
          <w:marRight w:val="0"/>
          <w:marTop w:val="200"/>
          <w:marBottom w:val="0"/>
          <w:divBdr>
            <w:top w:val="none" w:sz="0" w:space="0" w:color="auto"/>
            <w:left w:val="none" w:sz="0" w:space="0" w:color="auto"/>
            <w:bottom w:val="none" w:sz="0" w:space="0" w:color="auto"/>
            <w:right w:val="none" w:sz="0" w:space="0" w:color="auto"/>
          </w:divBdr>
        </w:div>
        <w:div w:id="1743747505">
          <w:marLeft w:val="360"/>
          <w:marRight w:val="0"/>
          <w:marTop w:val="200"/>
          <w:marBottom w:val="0"/>
          <w:divBdr>
            <w:top w:val="none" w:sz="0" w:space="0" w:color="auto"/>
            <w:left w:val="none" w:sz="0" w:space="0" w:color="auto"/>
            <w:bottom w:val="none" w:sz="0" w:space="0" w:color="auto"/>
            <w:right w:val="none" w:sz="0" w:space="0" w:color="auto"/>
          </w:divBdr>
        </w:div>
      </w:divsChild>
    </w:div>
    <w:div w:id="661005062">
      <w:bodyDiv w:val="1"/>
      <w:marLeft w:val="0"/>
      <w:marRight w:val="0"/>
      <w:marTop w:val="0"/>
      <w:marBottom w:val="0"/>
      <w:divBdr>
        <w:top w:val="none" w:sz="0" w:space="0" w:color="auto"/>
        <w:left w:val="none" w:sz="0" w:space="0" w:color="auto"/>
        <w:bottom w:val="none" w:sz="0" w:space="0" w:color="auto"/>
        <w:right w:val="none" w:sz="0" w:space="0" w:color="auto"/>
      </w:divBdr>
      <w:divsChild>
        <w:div w:id="127936599">
          <w:marLeft w:val="0"/>
          <w:marRight w:val="0"/>
          <w:marTop w:val="0"/>
          <w:marBottom w:val="0"/>
          <w:divBdr>
            <w:top w:val="none" w:sz="0" w:space="0" w:color="auto"/>
            <w:left w:val="none" w:sz="0" w:space="0" w:color="auto"/>
            <w:bottom w:val="none" w:sz="0" w:space="0" w:color="auto"/>
            <w:right w:val="none" w:sz="0" w:space="0" w:color="auto"/>
          </w:divBdr>
          <w:divsChild>
            <w:div w:id="2054650078">
              <w:marLeft w:val="0"/>
              <w:marRight w:val="0"/>
              <w:marTop w:val="0"/>
              <w:marBottom w:val="0"/>
              <w:divBdr>
                <w:top w:val="none" w:sz="0" w:space="0" w:color="auto"/>
                <w:left w:val="none" w:sz="0" w:space="0" w:color="auto"/>
                <w:bottom w:val="none" w:sz="0" w:space="0" w:color="auto"/>
                <w:right w:val="none" w:sz="0" w:space="0" w:color="auto"/>
              </w:divBdr>
              <w:divsChild>
                <w:div w:id="8920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488474">
      <w:bodyDiv w:val="1"/>
      <w:marLeft w:val="0"/>
      <w:marRight w:val="0"/>
      <w:marTop w:val="0"/>
      <w:marBottom w:val="0"/>
      <w:divBdr>
        <w:top w:val="none" w:sz="0" w:space="0" w:color="auto"/>
        <w:left w:val="none" w:sz="0" w:space="0" w:color="auto"/>
        <w:bottom w:val="none" w:sz="0" w:space="0" w:color="auto"/>
        <w:right w:val="none" w:sz="0" w:space="0" w:color="auto"/>
      </w:divBdr>
    </w:div>
    <w:div w:id="772018908">
      <w:bodyDiv w:val="1"/>
      <w:marLeft w:val="0"/>
      <w:marRight w:val="0"/>
      <w:marTop w:val="0"/>
      <w:marBottom w:val="0"/>
      <w:divBdr>
        <w:top w:val="none" w:sz="0" w:space="0" w:color="auto"/>
        <w:left w:val="none" w:sz="0" w:space="0" w:color="auto"/>
        <w:bottom w:val="none" w:sz="0" w:space="0" w:color="auto"/>
        <w:right w:val="none" w:sz="0" w:space="0" w:color="auto"/>
      </w:divBdr>
    </w:div>
    <w:div w:id="1332952665">
      <w:bodyDiv w:val="1"/>
      <w:marLeft w:val="0"/>
      <w:marRight w:val="0"/>
      <w:marTop w:val="0"/>
      <w:marBottom w:val="0"/>
      <w:divBdr>
        <w:top w:val="none" w:sz="0" w:space="0" w:color="auto"/>
        <w:left w:val="none" w:sz="0" w:space="0" w:color="auto"/>
        <w:bottom w:val="none" w:sz="0" w:space="0" w:color="auto"/>
        <w:right w:val="none" w:sz="0" w:space="0" w:color="auto"/>
      </w:divBdr>
      <w:divsChild>
        <w:div w:id="1128427483">
          <w:marLeft w:val="360"/>
          <w:marRight w:val="0"/>
          <w:marTop w:val="200"/>
          <w:marBottom w:val="0"/>
          <w:divBdr>
            <w:top w:val="none" w:sz="0" w:space="0" w:color="auto"/>
            <w:left w:val="none" w:sz="0" w:space="0" w:color="auto"/>
            <w:bottom w:val="none" w:sz="0" w:space="0" w:color="auto"/>
            <w:right w:val="none" w:sz="0" w:space="0" w:color="auto"/>
          </w:divBdr>
        </w:div>
      </w:divsChild>
    </w:div>
    <w:div w:id="1541282221">
      <w:bodyDiv w:val="1"/>
      <w:marLeft w:val="0"/>
      <w:marRight w:val="0"/>
      <w:marTop w:val="0"/>
      <w:marBottom w:val="0"/>
      <w:divBdr>
        <w:top w:val="none" w:sz="0" w:space="0" w:color="auto"/>
        <w:left w:val="none" w:sz="0" w:space="0" w:color="auto"/>
        <w:bottom w:val="none" w:sz="0" w:space="0" w:color="auto"/>
        <w:right w:val="none" w:sz="0" w:space="0" w:color="auto"/>
      </w:divBdr>
      <w:divsChild>
        <w:div w:id="171840245">
          <w:marLeft w:val="360"/>
          <w:marRight w:val="0"/>
          <w:marTop w:val="200"/>
          <w:marBottom w:val="0"/>
          <w:divBdr>
            <w:top w:val="none" w:sz="0" w:space="0" w:color="auto"/>
            <w:left w:val="none" w:sz="0" w:space="0" w:color="auto"/>
            <w:bottom w:val="none" w:sz="0" w:space="0" w:color="auto"/>
            <w:right w:val="none" w:sz="0" w:space="0" w:color="auto"/>
          </w:divBdr>
        </w:div>
        <w:div w:id="204297495">
          <w:marLeft w:val="360"/>
          <w:marRight w:val="0"/>
          <w:marTop w:val="200"/>
          <w:marBottom w:val="0"/>
          <w:divBdr>
            <w:top w:val="none" w:sz="0" w:space="0" w:color="auto"/>
            <w:left w:val="none" w:sz="0" w:space="0" w:color="auto"/>
            <w:bottom w:val="none" w:sz="0" w:space="0" w:color="auto"/>
            <w:right w:val="none" w:sz="0" w:space="0" w:color="auto"/>
          </w:divBdr>
        </w:div>
        <w:div w:id="257518954">
          <w:marLeft w:val="360"/>
          <w:marRight w:val="0"/>
          <w:marTop w:val="200"/>
          <w:marBottom w:val="0"/>
          <w:divBdr>
            <w:top w:val="none" w:sz="0" w:space="0" w:color="auto"/>
            <w:left w:val="none" w:sz="0" w:space="0" w:color="auto"/>
            <w:bottom w:val="none" w:sz="0" w:space="0" w:color="auto"/>
            <w:right w:val="none" w:sz="0" w:space="0" w:color="auto"/>
          </w:divBdr>
        </w:div>
        <w:div w:id="702437214">
          <w:marLeft w:val="360"/>
          <w:marRight w:val="0"/>
          <w:marTop w:val="200"/>
          <w:marBottom w:val="0"/>
          <w:divBdr>
            <w:top w:val="none" w:sz="0" w:space="0" w:color="auto"/>
            <w:left w:val="none" w:sz="0" w:space="0" w:color="auto"/>
            <w:bottom w:val="none" w:sz="0" w:space="0" w:color="auto"/>
            <w:right w:val="none" w:sz="0" w:space="0" w:color="auto"/>
          </w:divBdr>
        </w:div>
        <w:div w:id="1215431526">
          <w:marLeft w:val="360"/>
          <w:marRight w:val="0"/>
          <w:marTop w:val="200"/>
          <w:marBottom w:val="0"/>
          <w:divBdr>
            <w:top w:val="none" w:sz="0" w:space="0" w:color="auto"/>
            <w:left w:val="none" w:sz="0" w:space="0" w:color="auto"/>
            <w:bottom w:val="none" w:sz="0" w:space="0" w:color="auto"/>
            <w:right w:val="none" w:sz="0" w:space="0" w:color="auto"/>
          </w:divBdr>
        </w:div>
        <w:div w:id="1623029631">
          <w:marLeft w:val="360"/>
          <w:marRight w:val="0"/>
          <w:marTop w:val="200"/>
          <w:marBottom w:val="0"/>
          <w:divBdr>
            <w:top w:val="none" w:sz="0" w:space="0" w:color="auto"/>
            <w:left w:val="none" w:sz="0" w:space="0" w:color="auto"/>
            <w:bottom w:val="none" w:sz="0" w:space="0" w:color="auto"/>
            <w:right w:val="none" w:sz="0" w:space="0" w:color="auto"/>
          </w:divBdr>
        </w:div>
        <w:div w:id="1690175460">
          <w:marLeft w:val="360"/>
          <w:marRight w:val="0"/>
          <w:marTop w:val="200"/>
          <w:marBottom w:val="0"/>
          <w:divBdr>
            <w:top w:val="none" w:sz="0" w:space="0" w:color="auto"/>
            <w:left w:val="none" w:sz="0" w:space="0" w:color="auto"/>
            <w:bottom w:val="none" w:sz="0" w:space="0" w:color="auto"/>
            <w:right w:val="none" w:sz="0" w:space="0" w:color="auto"/>
          </w:divBdr>
        </w:div>
        <w:div w:id="1866365022">
          <w:marLeft w:val="360"/>
          <w:marRight w:val="0"/>
          <w:marTop w:val="200"/>
          <w:marBottom w:val="0"/>
          <w:divBdr>
            <w:top w:val="none" w:sz="0" w:space="0" w:color="auto"/>
            <w:left w:val="none" w:sz="0" w:space="0" w:color="auto"/>
            <w:bottom w:val="none" w:sz="0" w:space="0" w:color="auto"/>
            <w:right w:val="none" w:sz="0" w:space="0" w:color="auto"/>
          </w:divBdr>
        </w:div>
        <w:div w:id="1952086981">
          <w:marLeft w:val="360"/>
          <w:marRight w:val="0"/>
          <w:marTop w:val="200"/>
          <w:marBottom w:val="0"/>
          <w:divBdr>
            <w:top w:val="none" w:sz="0" w:space="0" w:color="auto"/>
            <w:left w:val="none" w:sz="0" w:space="0" w:color="auto"/>
            <w:bottom w:val="none" w:sz="0" w:space="0" w:color="auto"/>
            <w:right w:val="none" w:sz="0" w:space="0" w:color="auto"/>
          </w:divBdr>
        </w:div>
      </w:divsChild>
    </w:div>
    <w:div w:id="1565796599">
      <w:bodyDiv w:val="1"/>
      <w:marLeft w:val="0"/>
      <w:marRight w:val="0"/>
      <w:marTop w:val="0"/>
      <w:marBottom w:val="0"/>
      <w:divBdr>
        <w:top w:val="none" w:sz="0" w:space="0" w:color="auto"/>
        <w:left w:val="none" w:sz="0" w:space="0" w:color="auto"/>
        <w:bottom w:val="none" w:sz="0" w:space="0" w:color="auto"/>
        <w:right w:val="none" w:sz="0" w:space="0" w:color="auto"/>
      </w:divBdr>
      <w:divsChild>
        <w:div w:id="256911775">
          <w:marLeft w:val="0"/>
          <w:marRight w:val="0"/>
          <w:marTop w:val="0"/>
          <w:marBottom w:val="0"/>
          <w:divBdr>
            <w:top w:val="none" w:sz="0" w:space="0" w:color="auto"/>
            <w:left w:val="none" w:sz="0" w:space="0" w:color="auto"/>
            <w:bottom w:val="none" w:sz="0" w:space="0" w:color="auto"/>
            <w:right w:val="none" w:sz="0" w:space="0" w:color="auto"/>
          </w:divBdr>
        </w:div>
        <w:div w:id="1396469613">
          <w:marLeft w:val="0"/>
          <w:marRight w:val="0"/>
          <w:marTop w:val="0"/>
          <w:marBottom w:val="0"/>
          <w:divBdr>
            <w:top w:val="none" w:sz="0" w:space="0" w:color="auto"/>
            <w:left w:val="none" w:sz="0" w:space="0" w:color="auto"/>
            <w:bottom w:val="none" w:sz="0" w:space="0" w:color="auto"/>
            <w:right w:val="none" w:sz="0" w:space="0" w:color="auto"/>
          </w:divBdr>
        </w:div>
      </w:divsChild>
    </w:div>
    <w:div w:id="1631326611">
      <w:bodyDiv w:val="1"/>
      <w:marLeft w:val="0"/>
      <w:marRight w:val="0"/>
      <w:marTop w:val="0"/>
      <w:marBottom w:val="0"/>
      <w:divBdr>
        <w:top w:val="none" w:sz="0" w:space="0" w:color="auto"/>
        <w:left w:val="none" w:sz="0" w:space="0" w:color="auto"/>
        <w:bottom w:val="none" w:sz="0" w:space="0" w:color="auto"/>
        <w:right w:val="none" w:sz="0" w:space="0" w:color="auto"/>
      </w:divBdr>
    </w:div>
    <w:div w:id="1706171524">
      <w:bodyDiv w:val="1"/>
      <w:marLeft w:val="0"/>
      <w:marRight w:val="0"/>
      <w:marTop w:val="0"/>
      <w:marBottom w:val="0"/>
      <w:divBdr>
        <w:top w:val="none" w:sz="0" w:space="0" w:color="auto"/>
        <w:left w:val="none" w:sz="0" w:space="0" w:color="auto"/>
        <w:bottom w:val="none" w:sz="0" w:space="0" w:color="auto"/>
        <w:right w:val="none" w:sz="0" w:space="0" w:color="auto"/>
      </w:divBdr>
    </w:div>
    <w:div w:id="1855610432">
      <w:bodyDiv w:val="1"/>
      <w:marLeft w:val="0"/>
      <w:marRight w:val="0"/>
      <w:marTop w:val="0"/>
      <w:marBottom w:val="0"/>
      <w:divBdr>
        <w:top w:val="none" w:sz="0" w:space="0" w:color="auto"/>
        <w:left w:val="none" w:sz="0" w:space="0" w:color="auto"/>
        <w:bottom w:val="none" w:sz="0" w:space="0" w:color="auto"/>
        <w:right w:val="none" w:sz="0" w:space="0" w:color="auto"/>
      </w:divBdr>
      <w:divsChild>
        <w:div w:id="290524333">
          <w:marLeft w:val="360"/>
          <w:marRight w:val="0"/>
          <w:marTop w:val="200"/>
          <w:marBottom w:val="0"/>
          <w:divBdr>
            <w:top w:val="none" w:sz="0" w:space="0" w:color="auto"/>
            <w:left w:val="none" w:sz="0" w:space="0" w:color="auto"/>
            <w:bottom w:val="none" w:sz="0" w:space="0" w:color="auto"/>
            <w:right w:val="none" w:sz="0" w:space="0" w:color="auto"/>
          </w:divBdr>
        </w:div>
        <w:div w:id="631061233">
          <w:marLeft w:val="360"/>
          <w:marRight w:val="0"/>
          <w:marTop w:val="200"/>
          <w:marBottom w:val="0"/>
          <w:divBdr>
            <w:top w:val="none" w:sz="0" w:space="0" w:color="auto"/>
            <w:left w:val="none" w:sz="0" w:space="0" w:color="auto"/>
            <w:bottom w:val="none" w:sz="0" w:space="0" w:color="auto"/>
            <w:right w:val="none" w:sz="0" w:space="0" w:color="auto"/>
          </w:divBdr>
        </w:div>
        <w:div w:id="1286621807">
          <w:marLeft w:val="360"/>
          <w:marRight w:val="0"/>
          <w:marTop w:val="200"/>
          <w:marBottom w:val="0"/>
          <w:divBdr>
            <w:top w:val="none" w:sz="0" w:space="0" w:color="auto"/>
            <w:left w:val="none" w:sz="0" w:space="0" w:color="auto"/>
            <w:bottom w:val="none" w:sz="0" w:space="0" w:color="auto"/>
            <w:right w:val="none" w:sz="0" w:space="0" w:color="auto"/>
          </w:divBdr>
        </w:div>
        <w:div w:id="1473399410">
          <w:marLeft w:val="360"/>
          <w:marRight w:val="0"/>
          <w:marTop w:val="200"/>
          <w:marBottom w:val="0"/>
          <w:divBdr>
            <w:top w:val="none" w:sz="0" w:space="0" w:color="auto"/>
            <w:left w:val="none" w:sz="0" w:space="0" w:color="auto"/>
            <w:bottom w:val="none" w:sz="0" w:space="0" w:color="auto"/>
            <w:right w:val="none" w:sz="0" w:space="0" w:color="auto"/>
          </w:divBdr>
        </w:div>
        <w:div w:id="1698775805">
          <w:marLeft w:val="360"/>
          <w:marRight w:val="0"/>
          <w:marTop w:val="200"/>
          <w:marBottom w:val="0"/>
          <w:divBdr>
            <w:top w:val="none" w:sz="0" w:space="0" w:color="auto"/>
            <w:left w:val="none" w:sz="0" w:space="0" w:color="auto"/>
            <w:bottom w:val="none" w:sz="0" w:space="0" w:color="auto"/>
            <w:right w:val="none" w:sz="0" w:space="0" w:color="auto"/>
          </w:divBdr>
        </w:div>
        <w:div w:id="1954172667">
          <w:marLeft w:val="360"/>
          <w:marRight w:val="0"/>
          <w:marTop w:val="200"/>
          <w:marBottom w:val="0"/>
          <w:divBdr>
            <w:top w:val="none" w:sz="0" w:space="0" w:color="auto"/>
            <w:left w:val="none" w:sz="0" w:space="0" w:color="auto"/>
            <w:bottom w:val="none" w:sz="0" w:space="0" w:color="auto"/>
            <w:right w:val="none" w:sz="0" w:space="0" w:color="auto"/>
          </w:divBdr>
        </w:div>
        <w:div w:id="2026708894">
          <w:marLeft w:val="360"/>
          <w:marRight w:val="0"/>
          <w:marTop w:val="200"/>
          <w:marBottom w:val="0"/>
          <w:divBdr>
            <w:top w:val="none" w:sz="0" w:space="0" w:color="auto"/>
            <w:left w:val="none" w:sz="0" w:space="0" w:color="auto"/>
            <w:bottom w:val="none" w:sz="0" w:space="0" w:color="auto"/>
            <w:right w:val="none" w:sz="0" w:space="0" w:color="auto"/>
          </w:divBdr>
        </w:div>
      </w:divsChild>
    </w:div>
    <w:div w:id="1862468694">
      <w:bodyDiv w:val="1"/>
      <w:marLeft w:val="0"/>
      <w:marRight w:val="0"/>
      <w:marTop w:val="0"/>
      <w:marBottom w:val="0"/>
      <w:divBdr>
        <w:top w:val="none" w:sz="0" w:space="0" w:color="auto"/>
        <w:left w:val="none" w:sz="0" w:space="0" w:color="auto"/>
        <w:bottom w:val="none" w:sz="0" w:space="0" w:color="auto"/>
        <w:right w:val="none" w:sz="0" w:space="0" w:color="auto"/>
      </w:divBdr>
    </w:div>
    <w:div w:id="2099017528">
      <w:bodyDiv w:val="1"/>
      <w:marLeft w:val="0"/>
      <w:marRight w:val="0"/>
      <w:marTop w:val="0"/>
      <w:marBottom w:val="0"/>
      <w:divBdr>
        <w:top w:val="none" w:sz="0" w:space="0" w:color="auto"/>
        <w:left w:val="none" w:sz="0" w:space="0" w:color="auto"/>
        <w:bottom w:val="none" w:sz="0" w:space="0" w:color="auto"/>
        <w:right w:val="none" w:sz="0" w:space="0" w:color="auto"/>
      </w:divBdr>
      <w:divsChild>
        <w:div w:id="126970247">
          <w:marLeft w:val="360"/>
          <w:marRight w:val="0"/>
          <w:marTop w:val="200"/>
          <w:marBottom w:val="0"/>
          <w:divBdr>
            <w:top w:val="none" w:sz="0" w:space="0" w:color="auto"/>
            <w:left w:val="none" w:sz="0" w:space="0" w:color="auto"/>
            <w:bottom w:val="none" w:sz="0" w:space="0" w:color="auto"/>
            <w:right w:val="none" w:sz="0" w:space="0" w:color="auto"/>
          </w:divBdr>
        </w:div>
        <w:div w:id="177015174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hyperlink" Target="https://www.leadershipacademy.nhs.uk/resources/healthcare-leadership-model" TargetMode="External"/><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hyperlink" Target="https://www.hfma.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doi.org/10.1177/084047041667941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92/j.eurpsy.2024.35" TargetMode="Externa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2026-03-25T01:11:00Z</dcterms:created>
  <dcterms:modified xsi:type="dcterms:W3CDTF">2026-03-25T01:11:00Z</dcterms:modified>
</cp:coreProperties>
</file>