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E5B3BC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House &amp; Garden. (2021) ‘Roasted tomato and red pepper soup recipe’. Available at: </w:t>
      </w:r>
      <w:hyperlink r:id="rId6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https://www.houseandgarden.co.uk/recipe/tomato-red-pepper-soup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07.07.21].</w:t>
      </w:r>
    </w:p>
    <w:p w14:paraId="132D263D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BB2C3D">
        <w:rPr>
          <w:rFonts w:ascii="Arial" w:eastAsia="Arial" w:hAnsi="Arial" w:cs="Arial"/>
          <w:sz w:val="24"/>
          <w:szCs w:val="24"/>
        </w:rPr>
        <w:t>Kudalyn</w:t>
      </w:r>
      <w:proofErr w:type="spellEnd"/>
      <w:r w:rsidRPr="00BB2C3D">
        <w:rPr>
          <w:rFonts w:ascii="Arial" w:eastAsia="Arial" w:hAnsi="Arial" w:cs="Arial"/>
          <w:sz w:val="24"/>
          <w:szCs w:val="24"/>
        </w:rPr>
        <w:t xml:space="preserve">. (2012) </w:t>
      </w:r>
      <w:proofErr w:type="gramStart"/>
      <w:r w:rsidRPr="00BB2C3D">
        <w:rPr>
          <w:rFonts w:ascii="Arial" w:eastAsia="Arial" w:hAnsi="Arial" w:cs="Arial"/>
          <w:i/>
          <w:iCs/>
          <w:sz w:val="24"/>
          <w:szCs w:val="24"/>
        </w:rPr>
        <w:t>That’s</w:t>
      </w:r>
      <w:proofErr w:type="gramEnd"/>
      <w:r w:rsidRPr="00BB2C3D">
        <w:rPr>
          <w:rFonts w:ascii="Arial" w:eastAsia="Arial" w:hAnsi="Arial" w:cs="Arial"/>
          <w:i/>
          <w:iCs/>
          <w:sz w:val="24"/>
          <w:szCs w:val="24"/>
        </w:rPr>
        <w:t xml:space="preserve"> not just a seed...</w:t>
      </w:r>
      <w:r w:rsidRPr="00BB2C3D">
        <w:rPr>
          <w:rFonts w:ascii="Arial" w:eastAsia="Arial" w:hAnsi="Arial" w:cs="Arial"/>
          <w:sz w:val="24"/>
          <w:szCs w:val="24"/>
        </w:rPr>
        <w:t xml:space="preserve"> [image]. Available at: https://www.deviantart.com/kudalyn/art/That-s-not-just-a-seed-293593340 [Accessed: 07.07.21].</w:t>
      </w:r>
    </w:p>
    <w:p w14:paraId="4620BE36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Landscape Creation. (2014) </w:t>
      </w:r>
      <w:r w:rsidRPr="00BB2C3D">
        <w:rPr>
          <w:rFonts w:ascii="Arial" w:eastAsia="Arial" w:hAnsi="Arial" w:cs="Arial"/>
          <w:i/>
          <w:iCs/>
          <w:sz w:val="24"/>
          <w:szCs w:val="24"/>
        </w:rPr>
        <w:t>Vegetable Garden</w:t>
      </w:r>
      <w:r w:rsidRPr="00BB2C3D">
        <w:rPr>
          <w:rFonts w:ascii="Arial" w:eastAsia="Arial" w:hAnsi="Arial" w:cs="Arial"/>
          <w:sz w:val="24"/>
          <w:szCs w:val="24"/>
        </w:rPr>
        <w:t xml:space="preserve">. [image] Available at: </w:t>
      </w:r>
      <w:hyperlink r:id="rId7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https://landscape-creation.com/lc/wp-content/uploads/2014/06/vegetable-garden.jpg</w:t>
        </w:r>
      </w:hyperlink>
      <w:r w:rsidRPr="00BB2C3D">
        <w:rPr>
          <w:rFonts w:ascii="Arial" w:eastAsia="Arial" w:hAnsi="Arial" w:cs="Arial"/>
          <w:sz w:val="24"/>
          <w:szCs w:val="24"/>
        </w:rPr>
        <w:t>. [Accessed: 28.06.21].</w:t>
      </w:r>
    </w:p>
    <w:p w14:paraId="712E0577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BB2C3D">
        <w:rPr>
          <w:rFonts w:ascii="Arial" w:eastAsia="Arial" w:hAnsi="Arial" w:cs="Arial"/>
          <w:sz w:val="24"/>
          <w:szCs w:val="24"/>
        </w:rPr>
        <w:t>Louv</w:t>
      </w:r>
      <w:proofErr w:type="spellEnd"/>
      <w:r w:rsidRPr="00BB2C3D">
        <w:rPr>
          <w:rFonts w:ascii="Arial" w:eastAsia="Arial" w:hAnsi="Arial" w:cs="Arial"/>
          <w:sz w:val="24"/>
          <w:szCs w:val="24"/>
        </w:rPr>
        <w:t xml:space="preserve">, R. (2019) ‘What is Nature-Deficit Disorder?’ Available at: </w:t>
      </w:r>
      <w:hyperlink r:id="rId8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http://richardlouv.com/blog/what-is-nature-deficit-disorder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07.07.21].</w:t>
      </w:r>
    </w:p>
    <w:p w14:paraId="0D949CFF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OECD. (2018) ‘Child Well-being and the Sustainable Development Goals’. Available at: </w:t>
      </w:r>
      <w:hyperlink r:id="rId9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https://www.oecd.org/sdd/Child-Well-Being-and-SDGs.pdf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07.07.21].</w:t>
      </w:r>
    </w:p>
    <w:p w14:paraId="1957925E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Samuelsson, I. P. and Park, E. (2017) ‘How to Educate Children for Sustainable Learning and for a Sustainable World’, </w:t>
      </w:r>
      <w:r w:rsidRPr="00BB2C3D">
        <w:rPr>
          <w:rFonts w:ascii="Arial" w:eastAsia="Arial" w:hAnsi="Arial" w:cs="Arial"/>
          <w:i/>
          <w:iCs/>
          <w:sz w:val="24"/>
          <w:szCs w:val="24"/>
        </w:rPr>
        <w:t>International Journal of Early Childhood</w:t>
      </w:r>
      <w:r w:rsidRPr="00BB2C3D">
        <w:rPr>
          <w:rFonts w:ascii="Arial" w:eastAsia="Arial" w:hAnsi="Arial" w:cs="Arial"/>
          <w:sz w:val="24"/>
          <w:szCs w:val="24"/>
        </w:rPr>
        <w:t xml:space="preserve">, 49, pp. 273-285. Available at: </w:t>
      </w:r>
      <w:hyperlink r:id="rId10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https://link.springer.com/article/10.1007%2Fs13158-017-0197-1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07.07.21].</w:t>
      </w:r>
    </w:p>
    <w:p w14:paraId="4F96EEAC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Savvy Housekeeping. (2021) </w:t>
      </w:r>
      <w:r w:rsidRPr="00BB2C3D">
        <w:rPr>
          <w:rFonts w:ascii="Arial" w:eastAsia="Arial" w:hAnsi="Arial" w:cs="Arial"/>
          <w:i/>
          <w:iCs/>
          <w:sz w:val="24"/>
          <w:szCs w:val="24"/>
        </w:rPr>
        <w:t>Companion Planting</w:t>
      </w:r>
      <w:r w:rsidRPr="00BB2C3D">
        <w:rPr>
          <w:rFonts w:ascii="Arial" w:eastAsia="Arial" w:hAnsi="Arial" w:cs="Arial"/>
          <w:sz w:val="24"/>
          <w:szCs w:val="24"/>
        </w:rPr>
        <w:t xml:space="preserve">. [image]. Available at: </w:t>
      </w:r>
      <w:hyperlink r:id="rId11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https://savvyhousekeeping.com/companion-planting/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06.07.21].</w:t>
      </w:r>
    </w:p>
    <w:p w14:paraId="6C4F241C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>T2 Group. (</w:t>
      </w:r>
      <w:proofErr w:type="gramStart"/>
      <w:r w:rsidRPr="00BB2C3D">
        <w:rPr>
          <w:rFonts w:ascii="Arial" w:eastAsia="Arial" w:hAnsi="Arial" w:cs="Arial"/>
          <w:sz w:val="24"/>
          <w:szCs w:val="24"/>
        </w:rPr>
        <w:t>no</w:t>
      </w:r>
      <w:proofErr w:type="gramEnd"/>
      <w:r w:rsidRPr="00BB2C3D">
        <w:rPr>
          <w:rFonts w:ascii="Arial" w:eastAsia="Arial" w:hAnsi="Arial" w:cs="Arial"/>
          <w:sz w:val="24"/>
          <w:szCs w:val="24"/>
        </w:rPr>
        <w:t xml:space="preserve"> date) The Seven Key Themes of ESDGC. Available at: </w:t>
      </w:r>
      <w:hyperlink r:id="rId12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www.t2group.co.uk/download/brochure/The%20Seven%20Key%20Themes%20of%20ESDGC.pdf</w:t>
        </w:r>
      </w:hyperlink>
      <w:r w:rsidRPr="00BB2C3D">
        <w:rPr>
          <w:rFonts w:ascii="Arial" w:eastAsia="Arial" w:hAnsi="Arial" w:cs="Arial"/>
          <w:sz w:val="24"/>
          <w:szCs w:val="24"/>
        </w:rPr>
        <w:t>. [Accessed: 07.07.21].</w:t>
      </w:r>
    </w:p>
    <w:p w14:paraId="33292808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The Education Gap. (2019) ‘Sustainability in Early Childhood: More Than Just Worm Farms’. Available at: </w:t>
      </w:r>
      <w:hyperlink r:id="rId13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https://www.theeducationgap.com/blog/sustainability-early-childhood/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07.07.21].</w:t>
      </w:r>
    </w:p>
    <w:p w14:paraId="4CF17713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BB2C3D">
        <w:rPr>
          <w:rFonts w:ascii="Arial" w:eastAsia="Arial" w:hAnsi="Arial" w:cs="Arial"/>
          <w:sz w:val="24"/>
          <w:szCs w:val="24"/>
        </w:rPr>
        <w:t>Tinney</w:t>
      </w:r>
      <w:proofErr w:type="spellEnd"/>
      <w:r w:rsidRPr="00BB2C3D">
        <w:rPr>
          <w:rFonts w:ascii="Arial" w:eastAsia="Arial" w:hAnsi="Arial" w:cs="Arial"/>
          <w:sz w:val="24"/>
          <w:szCs w:val="24"/>
        </w:rPr>
        <w:t xml:space="preserve">, G. and Merriman, E. (2018) ‘Early Years Education and Education for Sustainable Development and Global Development (ESDGC) - Two Sides of the Same Coin?’, </w:t>
      </w:r>
      <w:r w:rsidRPr="00BB2C3D">
        <w:rPr>
          <w:rFonts w:ascii="Arial" w:eastAsia="Arial" w:hAnsi="Arial" w:cs="Arial"/>
          <w:i/>
          <w:iCs/>
          <w:sz w:val="24"/>
          <w:szCs w:val="24"/>
        </w:rPr>
        <w:t xml:space="preserve">Wales Journal of Learning and Teaching in Higher Education, </w:t>
      </w:r>
      <w:r w:rsidRPr="00BB2C3D">
        <w:rPr>
          <w:rFonts w:ascii="Arial" w:eastAsia="Arial" w:hAnsi="Arial" w:cs="Arial"/>
          <w:sz w:val="24"/>
          <w:szCs w:val="24"/>
        </w:rPr>
        <w:t xml:space="preserve">1(1), pp. 71-76. Available at: </w:t>
      </w:r>
      <w:hyperlink r:id="rId14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http://www.uwtsd.ac.uk/media/uwtsd-website/content-</w:t>
        </w:r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assess/documents/enhancement-unit/wales-journal/71-76-Tinney-and-Merriman.pdf</w:t>
        </w:r>
      </w:hyperlink>
      <w:r w:rsidRPr="00BB2C3D">
        <w:rPr>
          <w:rFonts w:ascii="Arial" w:eastAsia="Arial" w:hAnsi="Arial" w:cs="Arial"/>
          <w:sz w:val="24"/>
          <w:szCs w:val="24"/>
        </w:rPr>
        <w:t>. [Accessed: 07.07.21].</w:t>
      </w:r>
    </w:p>
    <w:p w14:paraId="6671E845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Tovey, H. (no date) ‘Outdoor play and exploration’. Available at: </w:t>
      </w:r>
      <w:hyperlink r:id="rId15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https://www.froebel.org.uk/uploads/documents/FT-Outdoor-Play-Pamphlet.pdf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07.07.21].</w:t>
      </w:r>
    </w:p>
    <w:p w14:paraId="3AE88D23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>United Nations. (</w:t>
      </w:r>
      <w:proofErr w:type="gramStart"/>
      <w:r w:rsidRPr="00BB2C3D">
        <w:rPr>
          <w:rFonts w:ascii="Arial" w:eastAsia="Arial" w:hAnsi="Arial" w:cs="Arial"/>
          <w:sz w:val="24"/>
          <w:szCs w:val="24"/>
        </w:rPr>
        <w:t>no</w:t>
      </w:r>
      <w:proofErr w:type="gramEnd"/>
      <w:r w:rsidRPr="00BB2C3D">
        <w:rPr>
          <w:rFonts w:ascii="Arial" w:eastAsia="Arial" w:hAnsi="Arial" w:cs="Arial"/>
          <w:sz w:val="24"/>
          <w:szCs w:val="24"/>
        </w:rPr>
        <w:t xml:space="preserve"> date) ‘17 Goals to Transform Our World’. Available at:  </w:t>
      </w:r>
      <w:hyperlink r:id="rId16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https://www.un.org/sustainabledevelopment/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07.07.21].</w:t>
      </w:r>
    </w:p>
    <w:p w14:paraId="067B4B0A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Warwick, P., Warwick, A. and Nash, K. (2017) </w:t>
      </w:r>
      <w:hyperlink r:id="rId17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https://pearl.plymouth.ac.uk/bitstream/handle/10026.1/11852/ECECfS%20Pedagogy%20of%20Hope%20Warwick%20Warwick%20and%20Nash%20final%204.pdf?sequence=1</w:t>
        </w:r>
      </w:hyperlink>
    </w:p>
    <w:p w14:paraId="42FA7182" w14:textId="77777777" w:rsidR="00BB2C3D" w:rsidRPr="00BB2C3D" w:rsidRDefault="00BB2C3D" w:rsidP="00BB2C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2C3D">
        <w:rPr>
          <w:rFonts w:ascii="Arial" w:eastAsia="Arial" w:hAnsi="Arial" w:cs="Arial"/>
          <w:sz w:val="24"/>
          <w:szCs w:val="24"/>
        </w:rPr>
        <w:t xml:space="preserve">Watts, J. and Campbell, D. (2020) ‘Half of child psychiatrists surveyed say patients have environment anxiety’, </w:t>
      </w:r>
      <w:r w:rsidRPr="00BB2C3D">
        <w:rPr>
          <w:rFonts w:ascii="Arial" w:eastAsia="Arial" w:hAnsi="Arial" w:cs="Arial"/>
          <w:i/>
          <w:iCs/>
          <w:sz w:val="24"/>
          <w:szCs w:val="24"/>
        </w:rPr>
        <w:t>The Guardian</w:t>
      </w:r>
      <w:r w:rsidRPr="00BB2C3D">
        <w:rPr>
          <w:rFonts w:ascii="Arial" w:eastAsia="Arial" w:hAnsi="Arial" w:cs="Arial"/>
          <w:sz w:val="24"/>
          <w:szCs w:val="24"/>
        </w:rPr>
        <w:t>, 20</w:t>
      </w:r>
      <w:r w:rsidRPr="00BB2C3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2C3D">
        <w:rPr>
          <w:rFonts w:ascii="Arial" w:eastAsia="Arial" w:hAnsi="Arial" w:cs="Arial"/>
          <w:sz w:val="24"/>
          <w:szCs w:val="24"/>
        </w:rPr>
        <w:t xml:space="preserve"> November. Available at: </w:t>
      </w:r>
      <w:hyperlink r:id="rId18">
        <w:r w:rsidRPr="00BB2C3D">
          <w:rPr>
            <w:rStyle w:val="Hyperlink"/>
            <w:rFonts w:ascii="Arial" w:eastAsia="Arial" w:hAnsi="Arial" w:cs="Arial"/>
            <w:sz w:val="24"/>
            <w:szCs w:val="24"/>
          </w:rPr>
          <w:t>https://www.theguardian.com/society/2020/nov/20/half-of-child-psychiatrists-surveyed-say-patients-have-environment-anxiety</w:t>
        </w:r>
      </w:hyperlink>
      <w:r w:rsidRPr="00BB2C3D">
        <w:rPr>
          <w:rFonts w:ascii="Arial" w:eastAsia="Arial" w:hAnsi="Arial" w:cs="Arial"/>
          <w:sz w:val="24"/>
          <w:szCs w:val="24"/>
        </w:rPr>
        <w:t xml:space="preserve"> [Accessed: 07.07.21].</w:t>
      </w:r>
    </w:p>
    <w:sectPr w:rsidR="00BB2C3D" w:rsidRPr="00BB2C3D">
      <w:headerReference w:type="default" r:id="rId19"/>
      <w:footerReference w:type="default" r:id="rId2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7964DE" w14:textId="77777777" w:rsidR="00261518" w:rsidRDefault="00261518">
      <w:pPr>
        <w:spacing w:after="0" w:line="240" w:lineRule="auto"/>
      </w:pPr>
      <w:r>
        <w:separator/>
      </w:r>
    </w:p>
  </w:endnote>
  <w:endnote w:type="continuationSeparator" w:id="0">
    <w:p w14:paraId="0A8096B3" w14:textId="77777777" w:rsidR="00261518" w:rsidRDefault="002615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44707D" w14:paraId="77D275E6" w14:textId="77777777" w:rsidTr="3C44707D">
      <w:tc>
        <w:tcPr>
          <w:tcW w:w="3005" w:type="dxa"/>
        </w:tcPr>
        <w:p w14:paraId="4270AB0B" w14:textId="0366226E" w:rsidR="3C44707D" w:rsidRDefault="3C44707D" w:rsidP="3C44707D">
          <w:pPr>
            <w:pStyle w:val="Header"/>
            <w:ind w:left="-115"/>
          </w:pPr>
        </w:p>
      </w:tc>
      <w:tc>
        <w:tcPr>
          <w:tcW w:w="3005" w:type="dxa"/>
        </w:tcPr>
        <w:p w14:paraId="7FC0E1A3" w14:textId="375D8BCC" w:rsidR="3C44707D" w:rsidRDefault="3C44707D" w:rsidP="3C44707D">
          <w:pPr>
            <w:pStyle w:val="Header"/>
            <w:jc w:val="center"/>
          </w:pPr>
        </w:p>
      </w:tc>
      <w:tc>
        <w:tcPr>
          <w:tcW w:w="3005" w:type="dxa"/>
        </w:tcPr>
        <w:p w14:paraId="5D5DB738" w14:textId="69C29CF8" w:rsidR="3C44707D" w:rsidRDefault="3C44707D" w:rsidP="3C44707D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261518">
            <w:fldChar w:fldCharType="separate"/>
          </w:r>
          <w:r w:rsidR="00BB2C3D">
            <w:rPr>
              <w:noProof/>
            </w:rPr>
            <w:t>1</w:t>
          </w:r>
          <w:r>
            <w:fldChar w:fldCharType="end"/>
          </w:r>
        </w:p>
      </w:tc>
    </w:tr>
  </w:tbl>
  <w:p w14:paraId="736EC604" w14:textId="16CEC2ED" w:rsidR="3C44707D" w:rsidRDefault="3C44707D" w:rsidP="3C4470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0EF028" w14:textId="77777777" w:rsidR="00261518" w:rsidRDefault="00261518">
      <w:pPr>
        <w:spacing w:after="0" w:line="240" w:lineRule="auto"/>
      </w:pPr>
      <w:r>
        <w:separator/>
      </w:r>
    </w:p>
  </w:footnote>
  <w:footnote w:type="continuationSeparator" w:id="0">
    <w:p w14:paraId="781B9D17" w14:textId="77777777" w:rsidR="00261518" w:rsidRDefault="002615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44707D" w14:paraId="45883656" w14:textId="77777777" w:rsidTr="3C44707D">
      <w:tc>
        <w:tcPr>
          <w:tcW w:w="3005" w:type="dxa"/>
        </w:tcPr>
        <w:p w14:paraId="6444042B" w14:textId="257AC5F1" w:rsidR="3C44707D" w:rsidRDefault="3C44707D" w:rsidP="3C44707D">
          <w:pPr>
            <w:pStyle w:val="Header"/>
            <w:ind w:left="-115"/>
          </w:pPr>
          <w:r>
            <w:t>1809211</w:t>
          </w:r>
        </w:p>
      </w:tc>
      <w:tc>
        <w:tcPr>
          <w:tcW w:w="3005" w:type="dxa"/>
        </w:tcPr>
        <w:p w14:paraId="7FC2E1EE" w14:textId="548A7A3F" w:rsidR="3C44707D" w:rsidRDefault="3C44707D" w:rsidP="3C44707D">
          <w:pPr>
            <w:pStyle w:val="Header"/>
            <w:jc w:val="center"/>
          </w:pPr>
        </w:p>
      </w:tc>
      <w:tc>
        <w:tcPr>
          <w:tcW w:w="3005" w:type="dxa"/>
        </w:tcPr>
        <w:p w14:paraId="5CA7588A" w14:textId="2F2B3E92" w:rsidR="3C44707D" w:rsidRDefault="3C44707D" w:rsidP="3C44707D">
          <w:pPr>
            <w:pStyle w:val="Header"/>
            <w:ind w:right="-115"/>
            <w:jc w:val="right"/>
          </w:pPr>
          <w:r>
            <w:t>EAEE6005</w:t>
          </w:r>
        </w:p>
      </w:tc>
    </w:tr>
  </w:tbl>
  <w:p w14:paraId="3C6DC84A" w14:textId="34589295" w:rsidR="3C44707D" w:rsidRDefault="3C44707D" w:rsidP="3C44707D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SnNpUhTBQn/AaK" id="MIj4lH7f"/>
  </int:Manifest>
  <int:Observations>
    <int:Content id="MIj4lH7f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6118B23"/>
    <w:rsid w:val="00261518"/>
    <w:rsid w:val="00BB2C3D"/>
    <w:rsid w:val="00F2B3FB"/>
    <w:rsid w:val="06395558"/>
    <w:rsid w:val="0921570E"/>
    <w:rsid w:val="0953E4D8"/>
    <w:rsid w:val="09C5367F"/>
    <w:rsid w:val="0AAD5BC0"/>
    <w:rsid w:val="0ABA82F0"/>
    <w:rsid w:val="0DA58129"/>
    <w:rsid w:val="108FC002"/>
    <w:rsid w:val="10DECBEA"/>
    <w:rsid w:val="12BD3896"/>
    <w:rsid w:val="13761211"/>
    <w:rsid w:val="14938EDC"/>
    <w:rsid w:val="15C0D099"/>
    <w:rsid w:val="162F5F3D"/>
    <w:rsid w:val="1661463E"/>
    <w:rsid w:val="166165D6"/>
    <w:rsid w:val="175CA0FA"/>
    <w:rsid w:val="1840CBEB"/>
    <w:rsid w:val="18CD5417"/>
    <w:rsid w:val="1A262CB7"/>
    <w:rsid w:val="1BC1FD18"/>
    <w:rsid w:val="1BD0E818"/>
    <w:rsid w:val="1D376028"/>
    <w:rsid w:val="1DB87799"/>
    <w:rsid w:val="1F7A79E5"/>
    <w:rsid w:val="234AE506"/>
    <w:rsid w:val="247F7686"/>
    <w:rsid w:val="2612EAA8"/>
    <w:rsid w:val="2703DF81"/>
    <w:rsid w:val="2750D18B"/>
    <w:rsid w:val="275C884B"/>
    <w:rsid w:val="278C047A"/>
    <w:rsid w:val="2924CD4F"/>
    <w:rsid w:val="2AF876BA"/>
    <w:rsid w:val="2B0CE912"/>
    <w:rsid w:val="2B967DFD"/>
    <w:rsid w:val="2E0F1E9B"/>
    <w:rsid w:val="30F30012"/>
    <w:rsid w:val="31F441A0"/>
    <w:rsid w:val="32EBB076"/>
    <w:rsid w:val="33105789"/>
    <w:rsid w:val="34020491"/>
    <w:rsid w:val="3414EFB1"/>
    <w:rsid w:val="34252315"/>
    <w:rsid w:val="3448B1AC"/>
    <w:rsid w:val="35A57988"/>
    <w:rsid w:val="36BBBE8C"/>
    <w:rsid w:val="36D56454"/>
    <w:rsid w:val="3722C9AC"/>
    <w:rsid w:val="374C9073"/>
    <w:rsid w:val="376EBD93"/>
    <w:rsid w:val="386DC09C"/>
    <w:rsid w:val="38A0EFD4"/>
    <w:rsid w:val="38E624D8"/>
    <w:rsid w:val="38EAF004"/>
    <w:rsid w:val="3A3B9584"/>
    <w:rsid w:val="3BD71A2B"/>
    <w:rsid w:val="3C44707D"/>
    <w:rsid w:val="3EEC07D6"/>
    <w:rsid w:val="3F6E3AFF"/>
    <w:rsid w:val="4087D837"/>
    <w:rsid w:val="42F67DE1"/>
    <w:rsid w:val="4553E015"/>
    <w:rsid w:val="456D3053"/>
    <w:rsid w:val="457094EC"/>
    <w:rsid w:val="45E2ECC7"/>
    <w:rsid w:val="45E9D8EB"/>
    <w:rsid w:val="473B2A5A"/>
    <w:rsid w:val="476AA1C3"/>
    <w:rsid w:val="49B0BECF"/>
    <w:rsid w:val="4A72CB1C"/>
    <w:rsid w:val="4AA24285"/>
    <w:rsid w:val="4AA4D1B5"/>
    <w:rsid w:val="4B9A13D9"/>
    <w:rsid w:val="4C40A216"/>
    <w:rsid w:val="4C961FBE"/>
    <w:rsid w:val="4CF166DE"/>
    <w:rsid w:val="4FCDC080"/>
    <w:rsid w:val="50E30840"/>
    <w:rsid w:val="510A1EBD"/>
    <w:rsid w:val="523F8DDE"/>
    <w:rsid w:val="53EF7142"/>
    <w:rsid w:val="54AF91F8"/>
    <w:rsid w:val="558B41A3"/>
    <w:rsid w:val="55D271B6"/>
    <w:rsid w:val="56C56C82"/>
    <w:rsid w:val="56C6DB11"/>
    <w:rsid w:val="575E1591"/>
    <w:rsid w:val="57EF47E8"/>
    <w:rsid w:val="58B016B4"/>
    <w:rsid w:val="5A565687"/>
    <w:rsid w:val="5B0E2335"/>
    <w:rsid w:val="5F139267"/>
    <w:rsid w:val="61120406"/>
    <w:rsid w:val="650A6BC2"/>
    <w:rsid w:val="652F65EF"/>
    <w:rsid w:val="66118B23"/>
    <w:rsid w:val="6630E9AB"/>
    <w:rsid w:val="69E5535C"/>
    <w:rsid w:val="6B4F7126"/>
    <w:rsid w:val="6DC304EC"/>
    <w:rsid w:val="6DD716F4"/>
    <w:rsid w:val="6F88D2DF"/>
    <w:rsid w:val="700A4FA6"/>
    <w:rsid w:val="7022E249"/>
    <w:rsid w:val="70624C5F"/>
    <w:rsid w:val="7099E808"/>
    <w:rsid w:val="71B6566B"/>
    <w:rsid w:val="735C7137"/>
    <w:rsid w:val="7545D97D"/>
    <w:rsid w:val="7689C78E"/>
    <w:rsid w:val="7739C282"/>
    <w:rsid w:val="77A718D4"/>
    <w:rsid w:val="7942E935"/>
    <w:rsid w:val="7A66003D"/>
    <w:rsid w:val="7B00A1DE"/>
    <w:rsid w:val="7BE0DFE9"/>
    <w:rsid w:val="7C1F42D7"/>
    <w:rsid w:val="7F006B04"/>
    <w:rsid w:val="7F306E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18B23"/>
  <w15:chartTrackingRefBased/>
  <w15:docId w15:val="{7D49DBCD-7054-486D-9866-AFB39A786E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richardlouv.com/blog/what-is-nature-deficit-disorder" TargetMode="External"/><Relationship Id="rId13" Type="http://schemas.openxmlformats.org/officeDocument/2006/relationships/hyperlink" Target="https://www.theeducationgap.com/blog/sustainability-early-childhood/" TargetMode="External"/><Relationship Id="rId18" Type="http://schemas.openxmlformats.org/officeDocument/2006/relationships/hyperlink" Target="https://www.theguardian.com/society/2020/nov/20/half-of-child-psychiatrists-surveyed-say-patients-have-environment-anxiety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landscape-creation.com/lc/wp-content/uploads/2014/06/vegetable-garden.jpg" TargetMode="External"/><Relationship Id="rId12" Type="http://schemas.openxmlformats.org/officeDocument/2006/relationships/hyperlink" Target="http://www.t2group.co.uk/download/brochure/The%20Seven%20Key%20Themes%20of%20ESDGC.pdf" TargetMode="External"/><Relationship Id="rId17" Type="http://schemas.openxmlformats.org/officeDocument/2006/relationships/hyperlink" Target="https://pearl.plymouth.ac.uk/bitstream/handle/10026.1/11852/ECECfS%20Pedagogy%20of%20Hope%20Warwick%20Warwick%20and%20Nash%20final%204.pdf?sequence=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un.org/sustainabledevelopment/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houseandgarden.co.uk/recipe/tomato-red-pepper-soup" TargetMode="External"/><Relationship Id="rId11" Type="http://schemas.openxmlformats.org/officeDocument/2006/relationships/hyperlink" Target="https://savvyhousekeeping.com/companion-planting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froebel.org.uk/uploads/documents/FT-Outdoor-Play-Pamphlet.pdf" TargetMode="External"/><Relationship Id="rId10" Type="http://schemas.openxmlformats.org/officeDocument/2006/relationships/hyperlink" Target="https://link.springer.com/article/10.1007%2Fs13158-017-0197-1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oecd.org/sdd/Child-Well-Being-and-SDGs.pdf" TargetMode="External"/><Relationship Id="rId14" Type="http://schemas.openxmlformats.org/officeDocument/2006/relationships/hyperlink" Target="http://www.uwtsd.ac.uk/media/uwtsd-website/content-assess/documents/enhancement-unit/wales-journal/71-76-Tinney-and-Merriman.pdf" TargetMode="External"/><Relationship Id="rId22" Type="http://schemas.openxmlformats.org/officeDocument/2006/relationships/theme" Target="theme/theme1.xml"/><Relationship Id="R45be8733cc834d19" Type="http://schemas.microsoft.com/office/2019/09/relationships/intelligence" Target="intelligenc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609</Words>
  <Characters>3476</Characters>
  <Application>Microsoft Office Word</Application>
  <DocSecurity>0</DocSecurity>
  <Lines>28</Lines>
  <Paragraphs>8</Paragraphs>
  <ScaleCrop>false</ScaleCrop>
  <Company/>
  <LinksUpToDate>false</LinksUpToDate>
  <CharactersWithSpaces>4077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Jayne Williams (1809211)</dc:creator>
  <cp:keywords/>
  <dc:description/>
  <cp:lastModifiedBy>Anne Williams</cp:lastModifiedBy>
  <cp:revision>2</cp:revision>
  <dcterms:created xsi:type="dcterms:W3CDTF">2021-07-10T16:18:00Z</dcterms:created>
  <dcterms:modified xsi:type="dcterms:W3CDTF">2021-07-10T16:18:00Z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1893994018</vt:i4>
  </property>
</Properties>
</file>