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pPr w:leftFromText="180" w:rightFromText="180" w:vertAnchor="page" w:horzAnchor="margin" w:tblpXSpec="center" w:tblpY="3501"/>
        <w:tblW w:w="10740" w:type="dxa"/>
        <w:tblLook w:val="04A0" w:firstRow="1" w:lastRow="0" w:firstColumn="1" w:lastColumn="0" w:noHBand="0" w:noVBand="1"/>
      </w:tblPr>
      <w:tblGrid>
        <w:gridCol w:w="2840"/>
        <w:gridCol w:w="1520"/>
        <w:gridCol w:w="1760"/>
        <w:gridCol w:w="2642"/>
        <w:gridCol w:w="2020"/>
      </w:tblGrid>
      <w:tr w:rsidR="001E2E1B" w:rsidRPr="001E2E1B" w14:paraId="71C5DA25" w14:textId="77777777" w:rsidTr="001E2E1B">
        <w:trPr>
          <w:trHeight w:val="740"/>
        </w:trPr>
        <w:tc>
          <w:tcPr>
            <w:tcW w:w="28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3BBE85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RATIO</w:t>
            </w:r>
          </w:p>
        </w:tc>
        <w:tc>
          <w:tcPr>
            <w:tcW w:w="15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08CF80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2019</w:t>
            </w:r>
          </w:p>
        </w:tc>
        <w:tc>
          <w:tcPr>
            <w:tcW w:w="17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0D63E1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2018</w:t>
            </w:r>
          </w:p>
        </w:tc>
        <w:tc>
          <w:tcPr>
            <w:tcW w:w="26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BD644F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Absolute Difference</w:t>
            </w:r>
          </w:p>
        </w:tc>
        <w:tc>
          <w:tcPr>
            <w:tcW w:w="202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BE2608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Relative Difference</w:t>
            </w:r>
          </w:p>
        </w:tc>
      </w:tr>
      <w:tr w:rsidR="001E2E1B" w:rsidRPr="001E2E1B" w14:paraId="17B74267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4EA418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ROCE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FA00DD" w14:textId="44BAAA6F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35.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2%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FFF773" w14:textId="7415197C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31.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2%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C4D675" w14:textId="27BDCF20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4%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6444FB" w14:textId="19F2143D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12.8%</w:t>
            </w:r>
          </w:p>
        </w:tc>
      </w:tr>
      <w:tr w:rsidR="001E2E1B" w:rsidRPr="001E2E1B" w14:paraId="42122F56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7B2E93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Asset Turnover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B6B058" w14:textId="30459726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183 pence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97EC06" w14:textId="01256A8B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173 pence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4663AB" w14:textId="1C974B37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10 pence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6A6785" w14:textId="1FEDEBA0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5.7%</w:t>
            </w:r>
          </w:p>
        </w:tc>
      </w:tr>
      <w:tr w:rsidR="001E2E1B" w:rsidRPr="001E2E1B" w14:paraId="57D03F46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AEBDCC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Gross Profit Margin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B426DC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26.80%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43810A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26.80%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BA4289" w14:textId="4F4B888C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  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0%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975CCE" w14:textId="6601E950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</w:tr>
      <w:tr w:rsidR="001E2E1B" w:rsidRPr="001E2E1B" w14:paraId="749AA3F8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18449B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Net </w:t>
            </w:r>
            <w:proofErr w:type="spellStart"/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Operanting</w:t>
            </w:r>
            <w:proofErr w:type="spellEnd"/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Profit Margin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0CE8E5" w14:textId="72608484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19.2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4F52F7" w14:textId="7BC8AFB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2E82ED" w14:textId="7C8F41D1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   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1.2%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61BCF4" w14:textId="1D826C37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6.6%</w:t>
            </w:r>
          </w:p>
        </w:tc>
      </w:tr>
      <w:tr w:rsidR="001E2E1B" w:rsidRPr="001E2E1B" w14:paraId="5E074B6B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915E4C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Inventory Days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B7788" w14:textId="3468213C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73.8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days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8561DD" w14:textId="3DCEB0A4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75.6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d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>ay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0843BD" w14:textId="7AA2F44F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-1.8 days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B653A" w14:textId="173939DC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-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23.8%</w:t>
            </w:r>
          </w:p>
        </w:tc>
      </w:tr>
      <w:tr w:rsidR="001E2E1B" w:rsidRPr="001E2E1B" w14:paraId="7B4FFC02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E5308B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Non-</w:t>
            </w:r>
            <w:proofErr w:type="spellStart"/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Curent</w:t>
            </w:r>
            <w:proofErr w:type="spellEnd"/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Asset Turnover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843B2E" w14:textId="45F80521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289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p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DF4920" w14:textId="5B7A1F74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250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p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051C60" w14:textId="209BE748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39 p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1E8138" w14:textId="7EC68170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15.6%</w:t>
            </w:r>
          </w:p>
        </w:tc>
      </w:tr>
      <w:tr w:rsidR="001E2E1B" w:rsidRPr="001E2E1B" w14:paraId="6BB04E51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3E18C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Current Ratio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708569" w14:textId="1F565460" w:rsidR="009F0081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time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BAE6E9" w14:textId="20ABD472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1.8 times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9435A" w14:textId="5EE9BF74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0.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D98AD8" w14:textId="7EDD689E" w:rsidR="001E2E1B" w:rsidRPr="001E2E1B" w:rsidRDefault="009F0081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5.5%</w:t>
            </w:r>
          </w:p>
        </w:tc>
      </w:tr>
      <w:tr w:rsidR="001E2E1B" w:rsidRPr="001E2E1B" w14:paraId="78C09FFB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B96F10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Acid Test or </w:t>
            </w:r>
            <w:proofErr w:type="spellStart"/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Qucik</w:t>
            </w:r>
            <w:proofErr w:type="spellEnd"/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Ratio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E6998C" w14:textId="551AA11F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1.2 times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9D5671" w14:textId="556965FE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1.1 times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0A0AF0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0.1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526384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9%</w:t>
            </w:r>
          </w:p>
        </w:tc>
      </w:tr>
      <w:tr w:rsidR="001E2E1B" w:rsidRPr="001E2E1B" w14:paraId="4D47A1A3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C66902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Creditor days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B718EA" w14:textId="6311F621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86.7 days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43A2C5" w14:textId="7050489A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84.3 days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C850A3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2.4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CA345D" w14:textId="0FADF41E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2.8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</w:tr>
      <w:tr w:rsidR="001E2E1B" w:rsidRPr="001E2E1B" w14:paraId="3C0CE44F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10B97D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Debtor days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A8D0FF" w14:textId="64B33169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59.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days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667F48" w14:textId="3BD16DE1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60.9 days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2DD348" w14:textId="423144C3" w:rsidR="001E2E1B" w:rsidRPr="001E2E1B" w:rsidRDefault="009F0081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-1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F6119" w14:textId="4E46DD8B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6%</w:t>
            </w:r>
          </w:p>
        </w:tc>
      </w:tr>
      <w:tr w:rsidR="001E2E1B" w:rsidRPr="001E2E1B" w14:paraId="42760CDB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9F77A6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Gearing 1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BE0A0C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41.40%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945A08" w14:textId="465C7419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61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,3</w:t>
            </w: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4EBF6C" w14:textId="6C53DAA4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-19.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1255E6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-32.40%</w:t>
            </w:r>
          </w:p>
        </w:tc>
      </w:tr>
      <w:tr w:rsidR="001E2E1B" w:rsidRPr="001E2E1B" w14:paraId="7D2CF6CC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D7FF28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Gearing 2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6473F5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29.30%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C129FD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38%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749A49" w14:textId="67F7C913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8.7%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4FD861" w14:textId="27E9D5B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22.8%</w:t>
            </w:r>
          </w:p>
        </w:tc>
      </w:tr>
      <w:tr w:rsidR="001E2E1B" w:rsidRPr="001E2E1B" w14:paraId="59233A21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04F016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Interest Cover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7B5F1F" w14:textId="25129796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  <w:r w:rsidR="009F0081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times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FD0E04" w14:textId="6683EF91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8.2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times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0F7CB4" w14:textId="77E06DD2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3.8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times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2FE9A5" w14:textId="77E20FB1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46.3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>%</w:t>
            </w:r>
          </w:p>
        </w:tc>
      </w:tr>
      <w:tr w:rsidR="001E2E1B" w:rsidRPr="001E2E1B" w14:paraId="05C3A206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79E000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Earnings per Share (EPS)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933BF0" w14:textId="4286813A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63 pence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6F3B29" w14:textId="31D5DC8C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51 pence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3D469F" w14:textId="7557B5D0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1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2 pence 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CB1A7B" w14:textId="40E6E220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23.5%</w:t>
            </w:r>
          </w:p>
        </w:tc>
      </w:tr>
      <w:tr w:rsidR="001E2E1B" w:rsidRPr="001E2E1B" w14:paraId="3B99ACD3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B82A4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Price Earnings Ratio (P/E)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3FABD6" w14:textId="462FE84D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5.5 years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B01DEA" w14:textId="449D36AF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5.4 years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78666F" w14:textId="591B0377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0.1 years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FE94A7" w14:textId="5D16758C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</w:t>
            </w:r>
            <w:r w:rsidR="001E2E1B"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1.8%</w:t>
            </w:r>
          </w:p>
        </w:tc>
      </w:tr>
      <w:tr w:rsidR="001E2E1B" w:rsidRPr="001E2E1B" w14:paraId="41070A29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87F28C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Dividends per Share (DPS)</w:t>
            </w:r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709ACF" w14:textId="1B357D24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33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pence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EFC8A6" w14:textId="4AC3B98F" w:rsidR="001E2E1B" w:rsidRPr="001E2E1B" w:rsidRDefault="006E3FF3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30 pence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F14CC9" w14:textId="56461185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3 pence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1BBBF9" w14:textId="1E96534E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10%</w:t>
            </w:r>
          </w:p>
        </w:tc>
      </w:tr>
      <w:tr w:rsidR="001E2E1B" w:rsidRPr="001E2E1B" w14:paraId="3CBE551F" w14:textId="77777777" w:rsidTr="001E2E1B">
        <w:trPr>
          <w:trHeight w:val="290"/>
        </w:trPr>
        <w:tc>
          <w:tcPr>
            <w:tcW w:w="28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1DA468" w14:textId="77777777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Dividend percentage </w:t>
            </w:r>
            <w:proofErr w:type="spellStart"/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Payout</w:t>
            </w:r>
            <w:proofErr w:type="spellEnd"/>
          </w:p>
        </w:tc>
        <w:tc>
          <w:tcPr>
            <w:tcW w:w="15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38F7A1" w14:textId="77777777" w:rsidR="001E2E1B" w:rsidRPr="001E2E1B" w:rsidRDefault="001E2E1B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52.3</w:t>
            </w:r>
          </w:p>
        </w:tc>
        <w:tc>
          <w:tcPr>
            <w:tcW w:w="17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80D11F" w14:textId="5B703C1B" w:rsidR="001E2E1B" w:rsidRPr="001E2E1B" w:rsidRDefault="006E3FF3" w:rsidP="001E2E1B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>58.8 %</w:t>
            </w:r>
          </w:p>
        </w:tc>
        <w:tc>
          <w:tcPr>
            <w:tcW w:w="26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E3995B" w14:textId="2E1CBE38" w:rsidR="001E2E1B" w:rsidRPr="001E2E1B" w:rsidRDefault="001E2E1B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1E2E1B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  <w:r w:rsidR="006E3FF3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         -6.5%</w:t>
            </w:r>
          </w:p>
        </w:tc>
        <w:tc>
          <w:tcPr>
            <w:tcW w:w="202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7F2515" w14:textId="07FFFDB1" w:rsidR="001E2E1B" w:rsidRPr="001E2E1B" w:rsidRDefault="006E3FF3" w:rsidP="001E2E1B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                           -11%</w:t>
            </w:r>
          </w:p>
        </w:tc>
      </w:tr>
    </w:tbl>
    <w:p w14:paraId="7C183FA0" w14:textId="0A8F145F" w:rsidR="007724CA" w:rsidRDefault="001E2E1B">
      <w:r>
        <w:t xml:space="preserve">Costica Munteanu </w:t>
      </w:r>
    </w:p>
    <w:p w14:paraId="2E0D36E9" w14:textId="282F146C" w:rsidR="001E2E1B" w:rsidRDefault="001E2E1B">
      <w:r>
        <w:t xml:space="preserve">Student </w:t>
      </w:r>
      <w:proofErr w:type="gramStart"/>
      <w:r>
        <w:t>number :</w:t>
      </w:r>
      <w:proofErr w:type="gramEnd"/>
      <w:r>
        <w:t xml:space="preserve"> 1815196</w:t>
      </w:r>
    </w:p>
    <w:p w14:paraId="312F4A9A" w14:textId="1BA0F3DD" w:rsidR="00AD0319" w:rsidRDefault="00AD0319">
      <w:r>
        <w:t xml:space="preserve">                                          </w:t>
      </w:r>
    </w:p>
    <w:p w14:paraId="08B82ABF" w14:textId="15E3953B" w:rsidR="00AD0319" w:rsidRPr="00C7422C" w:rsidRDefault="00AD0319">
      <w:pPr>
        <w:rPr>
          <w:rFonts w:ascii="Arial" w:hAnsi="Arial" w:cs="Arial"/>
          <w:sz w:val="28"/>
          <w:szCs w:val="28"/>
        </w:rPr>
      </w:pPr>
      <w:r w:rsidRPr="00C7422C">
        <w:rPr>
          <w:rFonts w:ascii="Arial" w:hAnsi="Arial" w:cs="Arial"/>
          <w:sz w:val="28"/>
          <w:szCs w:val="28"/>
        </w:rPr>
        <w:t xml:space="preserve">                                               Range master plc report</w:t>
      </w:r>
    </w:p>
    <w:p w14:paraId="2D6D5F45" w14:textId="77777777" w:rsidR="00AD0319" w:rsidRDefault="00AD0319"/>
    <w:p w14:paraId="04F2E6B4" w14:textId="284CB5CA" w:rsidR="00AD0319" w:rsidRDefault="00384005">
      <w:r>
        <w:t xml:space="preserve">I saw to many differences between these </w:t>
      </w:r>
      <w:proofErr w:type="gramStart"/>
      <w:r>
        <w:t>years .</w:t>
      </w:r>
      <w:proofErr w:type="gramEnd"/>
      <w:r>
        <w:t xml:space="preserve"> They will not</w:t>
      </w:r>
      <w:r w:rsidR="00385DC0">
        <w:t xml:space="preserve"> extending</w:t>
      </w:r>
      <w:r>
        <w:t xml:space="preserve"> </w:t>
      </w:r>
      <w:r w:rsidR="00385DC0">
        <w:t>whereas</w:t>
      </w:r>
      <w:r>
        <w:t xml:space="preserve"> the gross profit are the</w:t>
      </w:r>
      <w:r w:rsidR="00385DC0">
        <w:t xml:space="preserve"> equal</w:t>
      </w:r>
      <w:r>
        <w:t xml:space="preserve"> in both </w:t>
      </w:r>
      <w:proofErr w:type="gramStart"/>
      <w:r>
        <w:t>years .</w:t>
      </w:r>
      <w:proofErr w:type="gramEnd"/>
      <w:r>
        <w:t xml:space="preserve"> That show us the prices are not </w:t>
      </w:r>
      <w:proofErr w:type="gramStart"/>
      <w:r>
        <w:t>changing ,</w:t>
      </w:r>
      <w:proofErr w:type="gramEnd"/>
      <w:r>
        <w:t xml:space="preserve"> the supply costs are the same.</w:t>
      </w:r>
    </w:p>
    <w:p w14:paraId="792D7020" w14:textId="757F0637" w:rsidR="00384005" w:rsidRDefault="00384005">
      <w:proofErr w:type="spellStart"/>
      <w:r>
        <w:t>Roce</w:t>
      </w:r>
      <w:proofErr w:type="spellEnd"/>
      <w:r>
        <w:t xml:space="preserve"> in 2019 is going up and the company </w:t>
      </w:r>
      <w:proofErr w:type="gramStart"/>
      <w:r w:rsidR="00385DC0">
        <w:t>increase</w:t>
      </w:r>
      <w:r w:rsidR="007063E9">
        <w:t xml:space="preserve"> .</w:t>
      </w:r>
      <w:proofErr w:type="gramEnd"/>
      <w:r w:rsidR="007063E9">
        <w:t xml:space="preserve"> Difference between 2018 and 2019 sales </w:t>
      </w:r>
      <w:proofErr w:type="gramStart"/>
      <w:r w:rsidR="007063E9">
        <w:t>increase  ,</w:t>
      </w:r>
      <w:proofErr w:type="gramEnd"/>
      <w:r w:rsidR="007063E9">
        <w:t xml:space="preserve"> profit increase and the profit margin is </w:t>
      </w:r>
      <w:r w:rsidR="00800BEC">
        <w:t>growing</w:t>
      </w:r>
      <w:r w:rsidR="007063E9">
        <w:t xml:space="preserve"> , that is very good for the company .</w:t>
      </w:r>
    </w:p>
    <w:p w14:paraId="37489383" w14:textId="251E521C" w:rsidR="007063E9" w:rsidRDefault="007063E9">
      <w:r>
        <w:t>I</w:t>
      </w:r>
      <w:r w:rsidR="00800BEC">
        <w:t>n</w:t>
      </w:r>
      <w:r>
        <w:t xml:space="preserve">ventory days there is </w:t>
      </w:r>
      <w:proofErr w:type="spellStart"/>
      <w:r>
        <w:t>a</w:t>
      </w:r>
      <w:proofErr w:type="spellEnd"/>
      <w:r>
        <w:t xml:space="preserve"> issue cause they holding to long the </w:t>
      </w:r>
      <w:proofErr w:type="gramStart"/>
      <w:r>
        <w:t>stock .</w:t>
      </w:r>
      <w:proofErr w:type="gramEnd"/>
      <w:r>
        <w:t xml:space="preserve"> The assets are good </w:t>
      </w:r>
      <w:proofErr w:type="gramStart"/>
      <w:r>
        <w:t xml:space="preserve">because  </w:t>
      </w:r>
      <w:r w:rsidR="00D75656">
        <w:t>the</w:t>
      </w:r>
      <w:proofErr w:type="gramEnd"/>
      <w:r w:rsidR="00D75656">
        <w:t xml:space="preserve"> difference between this years is +15.6% .</w:t>
      </w:r>
    </w:p>
    <w:p w14:paraId="6FA78108" w14:textId="157414B7" w:rsidR="00D75656" w:rsidRDefault="00800BEC">
      <w:r>
        <w:t>Any</w:t>
      </w:r>
      <w:r w:rsidR="00D75656">
        <w:t xml:space="preserve"> company </w:t>
      </w:r>
      <w:r w:rsidR="0072049E">
        <w:t>after</w:t>
      </w:r>
      <w:r>
        <w:t xml:space="preserve"> buy</w:t>
      </w:r>
      <w:r w:rsidR="00D75656">
        <w:t xml:space="preserve"> something is better to have extra days to pay back</w:t>
      </w:r>
      <w:r w:rsidR="0072049E">
        <w:t xml:space="preserve"> the </w:t>
      </w:r>
      <w:proofErr w:type="gramStart"/>
      <w:r w:rsidR="0072049E">
        <w:t>creditors</w:t>
      </w:r>
      <w:r w:rsidR="00D75656">
        <w:t xml:space="preserve"> .</w:t>
      </w:r>
      <w:proofErr w:type="gramEnd"/>
      <w:r w:rsidR="00D75656">
        <w:t xml:space="preserve"> For this company is good to </w:t>
      </w:r>
      <w:proofErr w:type="gramStart"/>
      <w:r w:rsidR="00D75656">
        <w:t>see ,</w:t>
      </w:r>
      <w:proofErr w:type="gramEnd"/>
      <w:r w:rsidR="00D75656">
        <w:t xml:space="preserve"> they have 3 extra days to pay .</w:t>
      </w:r>
    </w:p>
    <w:p w14:paraId="627AC440" w14:textId="009C24C8" w:rsidR="00D75656" w:rsidRDefault="00D75656">
      <w:r>
        <w:t>Interest cover it show 46</w:t>
      </w:r>
      <w:r w:rsidR="007E1DE5">
        <w:t xml:space="preserve">,3 % produced by the </w:t>
      </w:r>
      <w:r w:rsidR="0072049E">
        <w:t>sum</w:t>
      </w:r>
      <w:r w:rsidR="007E1DE5">
        <w:t xml:space="preserve"> they </w:t>
      </w:r>
      <w:proofErr w:type="gramStart"/>
      <w:r w:rsidR="007E1DE5">
        <w:t>borrowed .</w:t>
      </w:r>
      <w:proofErr w:type="gramEnd"/>
    </w:p>
    <w:p w14:paraId="017E2BDA" w14:textId="2C531906" w:rsidR="00013DD7" w:rsidRDefault="007E1DE5">
      <w:r>
        <w:t xml:space="preserve">Earnings per share 23.5 % that’s show us the performance in company is in </w:t>
      </w:r>
      <w:proofErr w:type="gramStart"/>
      <w:r>
        <w:t>development .</w:t>
      </w:r>
      <w:proofErr w:type="gramEnd"/>
      <w:r>
        <w:t xml:space="preserve"> </w:t>
      </w:r>
    </w:p>
    <w:p w14:paraId="4A30B46C" w14:textId="5C7432B4" w:rsidR="00D34801" w:rsidRDefault="00D34801"/>
    <w:p w14:paraId="70C9FAD4" w14:textId="0FA8963F" w:rsidR="00B12479" w:rsidRDefault="00B12479"/>
    <w:p w14:paraId="5198B2D9" w14:textId="6A11FF01" w:rsidR="00B12479" w:rsidRDefault="00B12479"/>
    <w:p w14:paraId="4F70B0D7" w14:textId="2B040B1C" w:rsidR="00B12479" w:rsidRPr="00B12479" w:rsidRDefault="00B12479">
      <w:pPr>
        <w:rPr>
          <w:rFonts w:ascii="Arial" w:hAnsi="Arial" w:cs="Arial"/>
          <w:sz w:val="28"/>
          <w:szCs w:val="28"/>
        </w:rPr>
      </w:pPr>
      <w:r>
        <w:t xml:space="preserve">                                                                   </w:t>
      </w:r>
      <w:r>
        <w:rPr>
          <w:rFonts w:ascii="Arial" w:hAnsi="Arial" w:cs="Arial"/>
          <w:sz w:val="28"/>
          <w:szCs w:val="28"/>
        </w:rPr>
        <w:t>Analysis</w:t>
      </w:r>
    </w:p>
    <w:p w14:paraId="5E024D68" w14:textId="77777777" w:rsidR="00B12479" w:rsidRPr="00B12479" w:rsidRDefault="00B12479" w:rsidP="00B12479">
      <w:pPr>
        <w:spacing w:line="256" w:lineRule="auto"/>
        <w:jc w:val="both"/>
        <w:rPr>
          <w:rFonts w:ascii="Arial" w:hAnsi="Arial" w:cs="Arial"/>
          <w:sz w:val="24"/>
          <w:szCs w:val="24"/>
        </w:rPr>
      </w:pPr>
    </w:p>
    <w:tbl>
      <w:tblPr>
        <w:tblW w:w="7420" w:type="dxa"/>
        <w:tblLook w:val="04A0" w:firstRow="1" w:lastRow="0" w:firstColumn="1" w:lastColumn="0" w:noHBand="0" w:noVBand="1"/>
      </w:tblPr>
      <w:tblGrid>
        <w:gridCol w:w="4640"/>
        <w:gridCol w:w="1240"/>
        <w:gridCol w:w="1540"/>
      </w:tblGrid>
      <w:tr w:rsidR="00B12479" w:rsidRPr="00B12479" w14:paraId="518C7088" w14:textId="77777777" w:rsidTr="00B12479">
        <w:trPr>
          <w:trHeight w:val="315"/>
        </w:trPr>
        <w:tc>
          <w:tcPr>
            <w:tcW w:w="4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60779C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Types of families of ratios</w:t>
            </w:r>
          </w:p>
        </w:tc>
        <w:tc>
          <w:tcPr>
            <w:tcW w:w="12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D95F09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2019</w:t>
            </w:r>
          </w:p>
        </w:tc>
        <w:tc>
          <w:tcPr>
            <w:tcW w:w="15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1F9B0F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2018</w:t>
            </w:r>
          </w:p>
        </w:tc>
      </w:tr>
      <w:tr w:rsidR="00B12479" w:rsidRPr="00B12479" w14:paraId="2947C3B4" w14:textId="77777777" w:rsidTr="00B12479">
        <w:trPr>
          <w:trHeight w:val="330"/>
        </w:trPr>
        <w:tc>
          <w:tcPr>
            <w:tcW w:w="4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C5E255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Profitability</w:t>
            </w:r>
          </w:p>
        </w:tc>
        <w:tc>
          <w:tcPr>
            <w:tcW w:w="1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890F3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2D8B59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12479" w:rsidRPr="00B12479" w14:paraId="6247D8ED" w14:textId="77777777" w:rsidTr="00B12479">
        <w:trPr>
          <w:trHeight w:val="315"/>
        </w:trPr>
        <w:tc>
          <w:tcPr>
            <w:tcW w:w="4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2B994C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ROCE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A4C855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35,2%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A648E9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31,2%</w:t>
            </w:r>
          </w:p>
        </w:tc>
      </w:tr>
      <w:tr w:rsidR="00B12479" w:rsidRPr="00B12479" w14:paraId="78B6B09F" w14:textId="77777777" w:rsidTr="001958DA">
        <w:trPr>
          <w:trHeight w:val="300"/>
        </w:trPr>
        <w:tc>
          <w:tcPr>
            <w:tcW w:w="4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59E478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Asset turnover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9ED0C6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182 pence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BBF519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173 pence</w:t>
            </w:r>
          </w:p>
        </w:tc>
      </w:tr>
      <w:tr w:rsidR="00B12479" w:rsidRPr="00B12479" w14:paraId="3F7B3F11" w14:textId="77777777" w:rsidTr="001958DA">
        <w:trPr>
          <w:trHeight w:val="300"/>
        </w:trPr>
        <w:tc>
          <w:tcPr>
            <w:tcW w:w="4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A2BD39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Gross Profit Margin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41F81D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26,8%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86A85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26,8%</w:t>
            </w:r>
          </w:p>
        </w:tc>
      </w:tr>
      <w:tr w:rsidR="00B12479" w:rsidRPr="00B12479" w14:paraId="52D84E9D" w14:textId="77777777" w:rsidTr="00B12479">
        <w:trPr>
          <w:trHeight w:val="315"/>
        </w:trPr>
        <w:tc>
          <w:tcPr>
            <w:tcW w:w="4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2F4557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Net Operating Profit Margin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841677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19,25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5E9072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B12479" w:rsidRPr="00B12479" w14:paraId="33BF9069" w14:textId="77777777" w:rsidTr="00B12479">
        <w:trPr>
          <w:trHeight w:val="330"/>
        </w:trPr>
        <w:tc>
          <w:tcPr>
            <w:tcW w:w="4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4CB7C6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Efficiency</w:t>
            </w:r>
          </w:p>
        </w:tc>
        <w:tc>
          <w:tcPr>
            <w:tcW w:w="1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2FF7F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807970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12479" w:rsidRPr="00B12479" w14:paraId="5C6668DB" w14:textId="77777777" w:rsidTr="00B12479">
        <w:trPr>
          <w:trHeight w:val="315"/>
        </w:trPr>
        <w:tc>
          <w:tcPr>
            <w:tcW w:w="4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13D400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Inventory days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B8E542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73,8 days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3FE5FA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75,6 days</w:t>
            </w:r>
          </w:p>
        </w:tc>
      </w:tr>
      <w:tr w:rsidR="00B12479" w:rsidRPr="00B12479" w14:paraId="1DD8B189" w14:textId="77777777" w:rsidTr="00B12479">
        <w:trPr>
          <w:trHeight w:val="315"/>
        </w:trPr>
        <w:tc>
          <w:tcPr>
            <w:tcW w:w="4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D18CDF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Non-Current Asset Turnover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1635C2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289 p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1918C9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250 p</w:t>
            </w:r>
          </w:p>
        </w:tc>
      </w:tr>
      <w:tr w:rsidR="00B12479" w:rsidRPr="00B12479" w14:paraId="128CC8A2" w14:textId="77777777" w:rsidTr="00B12479">
        <w:trPr>
          <w:trHeight w:val="330"/>
        </w:trPr>
        <w:tc>
          <w:tcPr>
            <w:tcW w:w="4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1F986F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Liquidity</w:t>
            </w:r>
          </w:p>
        </w:tc>
        <w:tc>
          <w:tcPr>
            <w:tcW w:w="1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278E9F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9761B8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12479" w:rsidRPr="00B12479" w14:paraId="044BB2F8" w14:textId="77777777" w:rsidTr="00B12479">
        <w:trPr>
          <w:trHeight w:val="315"/>
        </w:trPr>
        <w:tc>
          <w:tcPr>
            <w:tcW w:w="4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F99AD6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Current Ratio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B5CF1F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1,9 times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D7A7C2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1,8 times</w:t>
            </w:r>
          </w:p>
        </w:tc>
      </w:tr>
      <w:tr w:rsidR="00B12479" w:rsidRPr="00B12479" w14:paraId="4462DE10" w14:textId="77777777" w:rsidTr="001958DA">
        <w:trPr>
          <w:trHeight w:val="300"/>
        </w:trPr>
        <w:tc>
          <w:tcPr>
            <w:tcW w:w="4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1D8060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Acid Test/Quick Ratio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D2CA20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1,2 times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A11301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1,1 times</w:t>
            </w:r>
          </w:p>
        </w:tc>
      </w:tr>
      <w:tr w:rsidR="00B12479" w:rsidRPr="00B12479" w14:paraId="77F25922" w14:textId="77777777" w:rsidTr="001958DA">
        <w:trPr>
          <w:trHeight w:val="300"/>
        </w:trPr>
        <w:tc>
          <w:tcPr>
            <w:tcW w:w="4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EDD758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Creditor Days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6B020C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86,7 days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3A26E0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84,3 days</w:t>
            </w:r>
          </w:p>
        </w:tc>
      </w:tr>
      <w:tr w:rsidR="00B12479" w:rsidRPr="00B12479" w14:paraId="56EB20EE" w14:textId="77777777" w:rsidTr="00B12479">
        <w:trPr>
          <w:trHeight w:val="315"/>
        </w:trPr>
        <w:tc>
          <w:tcPr>
            <w:tcW w:w="4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526490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Debtor Days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E8C1DB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59,8 days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61A45B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60,9 days</w:t>
            </w:r>
          </w:p>
        </w:tc>
      </w:tr>
      <w:tr w:rsidR="00B12479" w:rsidRPr="00B12479" w14:paraId="543DAD6F" w14:textId="77777777" w:rsidTr="00B12479">
        <w:trPr>
          <w:trHeight w:val="330"/>
        </w:trPr>
        <w:tc>
          <w:tcPr>
            <w:tcW w:w="4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5B3D8E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Capital Structure</w:t>
            </w:r>
          </w:p>
        </w:tc>
        <w:tc>
          <w:tcPr>
            <w:tcW w:w="1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55240F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554B7C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12479" w:rsidRPr="00B12479" w14:paraId="05C08DD0" w14:textId="77777777" w:rsidTr="00B12479">
        <w:trPr>
          <w:trHeight w:val="315"/>
        </w:trPr>
        <w:tc>
          <w:tcPr>
            <w:tcW w:w="4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336FE9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Gearing Ratios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592FC3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8A17D2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12479" w:rsidRPr="00B12479" w14:paraId="524A4566" w14:textId="77777777" w:rsidTr="001958DA">
        <w:trPr>
          <w:trHeight w:val="300"/>
        </w:trPr>
        <w:tc>
          <w:tcPr>
            <w:tcW w:w="4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0D12B8" w14:textId="77777777" w:rsidR="00B12479" w:rsidRPr="00B12479" w:rsidRDefault="00B12479" w:rsidP="00594798">
            <w:pPr>
              <w:spacing w:after="0" w:line="240" w:lineRule="auto"/>
              <w:contextualSpacing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First Type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93F27C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41,4%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CA707D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61,3%</w:t>
            </w:r>
          </w:p>
        </w:tc>
      </w:tr>
      <w:tr w:rsidR="00B12479" w:rsidRPr="00B12479" w14:paraId="061546B1" w14:textId="77777777" w:rsidTr="001958DA">
        <w:trPr>
          <w:trHeight w:val="300"/>
        </w:trPr>
        <w:tc>
          <w:tcPr>
            <w:tcW w:w="4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5539AB" w14:textId="294AD5CB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Second Type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91FFE9" w14:textId="77777777" w:rsidR="00B12479" w:rsidRPr="00B12479" w:rsidRDefault="00B12479" w:rsidP="00594798">
            <w:pPr>
              <w:spacing w:after="0" w:line="240" w:lineRule="auto"/>
              <w:ind w:left="360"/>
              <w:contextualSpacing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29,3%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133642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B12479" w:rsidRPr="00B12479" w14:paraId="5D2AFD37" w14:textId="77777777" w:rsidTr="00B12479">
        <w:trPr>
          <w:trHeight w:val="315"/>
        </w:trPr>
        <w:tc>
          <w:tcPr>
            <w:tcW w:w="4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459710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Interest Cover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C14BCD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12 times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85F593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8,2 times</w:t>
            </w:r>
          </w:p>
        </w:tc>
      </w:tr>
      <w:tr w:rsidR="00B12479" w:rsidRPr="00B12479" w14:paraId="7D99225A" w14:textId="77777777" w:rsidTr="00B12479">
        <w:trPr>
          <w:trHeight w:val="330"/>
        </w:trPr>
        <w:tc>
          <w:tcPr>
            <w:tcW w:w="4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4107B6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Investment Ratios</w:t>
            </w:r>
          </w:p>
        </w:tc>
        <w:tc>
          <w:tcPr>
            <w:tcW w:w="12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D1BE10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7549B3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</w:tr>
      <w:tr w:rsidR="00B12479" w:rsidRPr="00B12479" w14:paraId="5A717B65" w14:textId="77777777" w:rsidTr="00B12479">
        <w:trPr>
          <w:trHeight w:val="315"/>
        </w:trPr>
        <w:tc>
          <w:tcPr>
            <w:tcW w:w="46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C7DE16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Earnings Per Share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9FFAE2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63 pence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68AAE9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51 pence</w:t>
            </w:r>
          </w:p>
        </w:tc>
      </w:tr>
      <w:tr w:rsidR="00B12479" w:rsidRPr="00B12479" w14:paraId="7CA27B51" w14:textId="77777777" w:rsidTr="001958DA">
        <w:trPr>
          <w:trHeight w:val="300"/>
        </w:trPr>
        <w:tc>
          <w:tcPr>
            <w:tcW w:w="4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97A7DC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Price/Earnings Ratio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0F786B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5,5 years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8B5E04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5,4 years</w:t>
            </w:r>
          </w:p>
        </w:tc>
      </w:tr>
      <w:tr w:rsidR="00B12479" w:rsidRPr="00B12479" w14:paraId="24DD0080" w14:textId="77777777" w:rsidTr="001958DA">
        <w:trPr>
          <w:trHeight w:val="300"/>
        </w:trPr>
        <w:tc>
          <w:tcPr>
            <w:tcW w:w="4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61D7A7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Dividend per Share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9AD3A5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33 pence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B640B5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30 pence</w:t>
            </w:r>
          </w:p>
        </w:tc>
      </w:tr>
      <w:tr w:rsidR="00B12479" w:rsidRPr="00B12479" w14:paraId="7DCC690C" w14:textId="77777777" w:rsidTr="001958DA">
        <w:trPr>
          <w:trHeight w:val="300"/>
        </w:trPr>
        <w:tc>
          <w:tcPr>
            <w:tcW w:w="464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68F070" w14:textId="77777777" w:rsidR="00B12479" w:rsidRPr="00B12479" w:rsidRDefault="00B12479" w:rsidP="00B1247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Dividend Pay-out Percentage</w:t>
            </w:r>
          </w:p>
        </w:tc>
        <w:tc>
          <w:tcPr>
            <w:tcW w:w="12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DCE389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52,3%</w:t>
            </w:r>
          </w:p>
        </w:tc>
        <w:tc>
          <w:tcPr>
            <w:tcW w:w="154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11D95C" w14:textId="77777777" w:rsidR="00B12479" w:rsidRPr="00B12479" w:rsidRDefault="00B12479" w:rsidP="00B1247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12479">
              <w:rPr>
                <w:rFonts w:ascii="Calibri" w:eastAsia="Times New Roman" w:hAnsi="Calibri" w:cs="Calibri"/>
                <w:color w:val="000000"/>
                <w:lang w:eastAsia="en-GB"/>
              </w:rPr>
              <w:t>58,8%</w:t>
            </w:r>
          </w:p>
        </w:tc>
      </w:tr>
    </w:tbl>
    <w:p w14:paraId="15BD437B" w14:textId="77777777" w:rsidR="00B12479" w:rsidRDefault="00B12479"/>
    <w:p w14:paraId="45FC1919" w14:textId="735BB8EF" w:rsidR="00D34801" w:rsidRDefault="00D34801"/>
    <w:p w14:paraId="43E53EB0" w14:textId="5109C8CD" w:rsidR="00C06759" w:rsidRDefault="00C7422C">
      <w:r>
        <w:t xml:space="preserve">The company has good </w:t>
      </w:r>
      <w:proofErr w:type="gramStart"/>
      <w:r>
        <w:t>results  improving</w:t>
      </w:r>
      <w:proofErr w:type="gramEnd"/>
      <w:r>
        <w:t xml:space="preserve"> very well . But they should</w:t>
      </w:r>
      <w:r w:rsidR="00FC5D79">
        <w:t xml:space="preserve"> do something more to </w:t>
      </w:r>
      <w:proofErr w:type="gramStart"/>
      <w:r w:rsidR="00FC5D79">
        <w:t>expand ,</w:t>
      </w:r>
      <w:proofErr w:type="gramEnd"/>
      <w:r w:rsidR="00FC5D79">
        <w:t xml:space="preserve"> to increase the process for better profit.</w:t>
      </w:r>
    </w:p>
    <w:sectPr w:rsidR="00C067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D1F30B2"/>
    <w:multiLevelType w:val="hybridMultilevel"/>
    <w:tmpl w:val="5A20D35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2E1B"/>
    <w:rsid w:val="00013DD7"/>
    <w:rsid w:val="001E2E1B"/>
    <w:rsid w:val="00384005"/>
    <w:rsid w:val="00385DC0"/>
    <w:rsid w:val="00594798"/>
    <w:rsid w:val="006E3FF3"/>
    <w:rsid w:val="007063E9"/>
    <w:rsid w:val="0072049E"/>
    <w:rsid w:val="007724CA"/>
    <w:rsid w:val="007E1DE5"/>
    <w:rsid w:val="00800BEC"/>
    <w:rsid w:val="009F0081"/>
    <w:rsid w:val="00AD0319"/>
    <w:rsid w:val="00B12479"/>
    <w:rsid w:val="00C06759"/>
    <w:rsid w:val="00C7422C"/>
    <w:rsid w:val="00D25F8D"/>
    <w:rsid w:val="00D34801"/>
    <w:rsid w:val="00D75656"/>
    <w:rsid w:val="00F052BB"/>
    <w:rsid w:val="00F52B04"/>
    <w:rsid w:val="00F62FAB"/>
    <w:rsid w:val="00FC5D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1A0951"/>
  <w15:chartTrackingRefBased/>
  <w15:docId w15:val="{C421C0C3-FD1E-407E-B336-A7004ED103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34801"/>
    <w:pPr>
      <w:spacing w:line="256" w:lineRule="auto"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777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0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3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214</TotalTime>
  <Pages>2</Pages>
  <Words>489</Words>
  <Characters>2793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gunifrate@yahoo.com</dc:creator>
  <cp:keywords/>
  <dc:description/>
  <cp:lastModifiedBy>gunifrate@yahoo.com</cp:lastModifiedBy>
  <cp:revision>18</cp:revision>
  <dcterms:created xsi:type="dcterms:W3CDTF">2020-03-20T01:11:00Z</dcterms:created>
  <dcterms:modified xsi:type="dcterms:W3CDTF">2020-05-23T08:10:00Z</dcterms:modified>
</cp:coreProperties>
</file>