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2087" w:rsidRDefault="00C82087" w:rsidP="00C82087">
      <w:r>
        <w:rPr>
          <w:noProof/>
        </w:rPr>
        <mc:AlternateContent>
          <mc:Choice Requires="wpg">
            <w:drawing>
              <wp:anchor distT="0" distB="0" distL="114300" distR="114300" simplePos="0" relativeHeight="251662336" behindDoc="0" locked="0" layoutInCell="1" allowOverlap="1">
                <wp:simplePos x="0" y="0"/>
                <wp:positionH relativeFrom="margin">
                  <wp:align>center</wp:align>
                </wp:positionH>
                <wp:positionV relativeFrom="page">
                  <wp:posOffset>70678</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606912" id="Group 149" o:spid="_x0000_s1026" style="position:absolute;margin-left:0;margin-top:5.5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6" o:title="" recolor="t" rotate="t" type="frame"/>
                </v:rect>
                <w10:wrap anchorx="margin" anchory="page"/>
              </v:group>
            </w:pict>
          </mc:Fallback>
        </mc:AlternateContent>
      </w:r>
      <w:sdt>
        <w:sdtPr>
          <w:id w:val="391468090"/>
          <w:docPartObj>
            <w:docPartGallery w:val="Cover Pages"/>
            <w:docPartUnique/>
          </w:docPartObj>
        </w:sdtPr>
        <w:sdtEndPr/>
        <w:sdtContent>
          <w:r w:rsidR="00323815">
            <w:rPr>
              <w:noProof/>
            </w:rPr>
            <mc:AlternateContent>
              <mc:Choice Requires="wps">
                <w:drawing>
                  <wp:anchor distT="45720" distB="45720" distL="114300" distR="114300" simplePos="0" relativeHeight="251666432" behindDoc="1" locked="0" layoutInCell="1" allowOverlap="1" wp14:anchorId="4E75A01E" wp14:editId="118C6BDA">
                    <wp:simplePos x="0" y="0"/>
                    <wp:positionH relativeFrom="column">
                      <wp:posOffset>795020</wp:posOffset>
                    </wp:positionH>
                    <wp:positionV relativeFrom="paragraph">
                      <wp:posOffset>5557520</wp:posOffset>
                    </wp:positionV>
                    <wp:extent cx="4881880" cy="1534160"/>
                    <wp:effectExtent l="0" t="0" r="13970" b="27940"/>
                    <wp:wrapTight wrapText="bothSides">
                      <wp:wrapPolygon edited="0">
                        <wp:start x="0" y="0"/>
                        <wp:lineTo x="0" y="21725"/>
                        <wp:lineTo x="21578" y="21725"/>
                        <wp:lineTo x="21578" y="0"/>
                        <wp:lineTo x="0" y="0"/>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1880" cy="1534160"/>
                            </a:xfrm>
                            <a:prstGeom prst="rect">
                              <a:avLst/>
                            </a:prstGeom>
                            <a:solidFill>
                              <a:srgbClr val="FFFFFF"/>
                            </a:solidFill>
                            <a:ln w="9525">
                              <a:solidFill>
                                <a:schemeClr val="bg1"/>
                              </a:solidFill>
                              <a:miter lim="800000"/>
                              <a:headEnd/>
                              <a:tailEnd/>
                            </a:ln>
                          </wps:spPr>
                          <wps:txbx>
                            <w:txbxContent>
                              <w:p w:rsidR="00323815" w:rsidRDefault="00323815" w:rsidP="00323815">
                                <w:r>
                                  <w:t xml:space="preserve">Individual Briefing Statement </w:t>
                                </w:r>
                              </w:p>
                              <w:p w:rsidR="00323815" w:rsidRDefault="00277D52" w:rsidP="00323815">
                                <w:r>
                                  <w:t>Consider</w:t>
                                </w:r>
                                <w:r w:rsidR="00D537AE">
                                  <w:t>ing</w:t>
                                </w:r>
                                <w:r>
                                  <w:t xml:space="preserve"> if the Hanoi Hat Company will be able to compete in the global market</w:t>
                                </w:r>
                                <w:r w:rsidR="00281F14">
                                  <w:t xml:space="preserve"> by making a few changes to</w:t>
                                </w:r>
                                <w:r>
                                  <w:t xml:space="preserve"> their reward strategi</w:t>
                                </w:r>
                                <w:r w:rsidR="00281F14">
                                  <w:t xml:space="preserve">es in order to improve employee engagement.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75A01E" id="_x0000_t202" coordsize="21600,21600" o:spt="202" path="m,l,21600r21600,l21600,xe">
                    <v:stroke joinstyle="miter"/>
                    <v:path gradientshapeok="t" o:connecttype="rect"/>
                  </v:shapetype>
                  <v:shape id="Text Box 2" o:spid="_x0000_s1026" type="#_x0000_t202" style="position:absolute;margin-left:62.6pt;margin-top:437.6pt;width:384.4pt;height:120.8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" strokecolor="white [3212]">
                    <v:textbox>
                      <w:txbxContent>
                        <w:p w:rsidR="00323815" w:rsidRDefault="00323815" w:rsidP="00323815">
                          <w:r>
                            <w:t>Individual</w:t>
                          </w:r>
                          <w:r>
                            <w:t xml:space="preserve"> Briefing Statement </w:t>
                          </w:r>
                        </w:p>
                        <w:p w:rsidR="00323815" w:rsidRDefault="00277D52" w:rsidP="00323815">
                          <w:r>
                            <w:t>Consider</w:t>
                          </w:r>
                          <w:r w:rsidR="00D537AE">
                            <w:t>ing</w:t>
                          </w:r>
                          <w:r>
                            <w:t xml:space="preserve"> if the Hanoi Hat Company will be able to compete in the global market</w:t>
                          </w:r>
                          <w:r w:rsidR="00281F14">
                            <w:t xml:space="preserve"> by making a few changes to</w:t>
                          </w:r>
                          <w:r>
                            <w:t xml:space="preserve"> their reward strategi</w:t>
                          </w:r>
                          <w:r w:rsidR="00281F14">
                            <w:t xml:space="preserve">es in order to improve employee engagement. </w:t>
                          </w:r>
                        </w:p>
                      </w:txbxContent>
                    </v:textbox>
                    <w10:wrap type="tight"/>
                  </v:shape>
                </w:pict>
              </mc:Fallback>
            </mc:AlternateContent>
          </w:r>
          <w:r w:rsidR="00A257AF">
            <w:rPr>
              <w:noProof/>
            </w:rPr>
            <mc:AlternateContent>
              <mc:Choice Requires="wps">
                <w:drawing>
                  <wp:anchor distT="45720" distB="45720" distL="114300" distR="114300" simplePos="0" relativeHeight="251664384" behindDoc="1" locked="0" layoutInCell="1" allowOverlap="1">
                    <wp:simplePos x="0" y="0"/>
                    <wp:positionH relativeFrom="column">
                      <wp:posOffset>1017270</wp:posOffset>
                    </wp:positionH>
                    <wp:positionV relativeFrom="paragraph">
                      <wp:posOffset>3284220</wp:posOffset>
                    </wp:positionV>
                    <wp:extent cx="5017135" cy="1404620"/>
                    <wp:effectExtent l="0" t="0" r="12065" b="13970"/>
                    <wp:wrapTight wrapText="bothSides">
                      <wp:wrapPolygon edited="0">
                        <wp:start x="0" y="0"/>
                        <wp:lineTo x="0" y="21316"/>
                        <wp:lineTo x="21570" y="21316"/>
                        <wp:lineTo x="2157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7135" cy="1404620"/>
                            </a:xfrm>
                            <a:prstGeom prst="rect">
                              <a:avLst/>
                            </a:prstGeom>
                            <a:solidFill>
                              <a:srgbClr val="FFFFFF"/>
                            </a:solidFill>
                            <a:ln w="9525">
                              <a:solidFill>
                                <a:schemeClr val="bg1"/>
                              </a:solidFill>
                              <a:miter lim="800000"/>
                              <a:headEnd/>
                              <a:tailEnd/>
                            </a:ln>
                          </wps:spPr>
                          <wps:txbx>
                            <w:txbxContent>
                              <w:p w:rsidR="00A257AF" w:rsidRDefault="00A257AF">
                                <w:r>
                                  <w:t>Student name and number</w:t>
                                </w:r>
                                <w:r>
                                  <w:tab/>
                                </w:r>
                                <w:r>
                                  <w:tab/>
                                </w:r>
                                <w:proofErr w:type="spellStart"/>
                                <w:r>
                                  <w:t>Enjada</w:t>
                                </w:r>
                                <w:proofErr w:type="spellEnd"/>
                                <w:r>
                                  <w:t xml:space="preserve"> </w:t>
                                </w:r>
                                <w:proofErr w:type="spellStart"/>
                                <w:r>
                                  <w:t>Lezaj</w:t>
                                </w:r>
                                <w:proofErr w:type="spellEnd"/>
                                <w:r>
                                  <w:t>/ 1804969</w:t>
                                </w:r>
                              </w:p>
                              <w:p w:rsidR="00A257AF" w:rsidRDefault="00A257AF">
                                <w:r>
                                  <w:t xml:space="preserve">Module name and code </w:t>
                                </w:r>
                                <w:r>
                                  <w:tab/>
                                </w:r>
                                <w:r>
                                  <w:tab/>
                                  <w:t>Human Resource management/ LCMB7000</w:t>
                                </w:r>
                              </w:p>
                              <w:p w:rsidR="00A257AF" w:rsidRDefault="00323815">
                                <w:r>
                                  <w:t>Module Lecturer</w:t>
                                </w:r>
                                <w:r>
                                  <w:tab/>
                                </w:r>
                                <w:r>
                                  <w:tab/>
                                </w:r>
                                <w:r>
                                  <w:tab/>
                                  <w:t>Mary March</w:t>
                                </w:r>
                              </w:p>
                              <w:p w:rsidR="00323815" w:rsidRDefault="00323815">
                                <w:r>
                                  <w:t>Word Count</w:t>
                                </w:r>
                                <w:r>
                                  <w:tab/>
                                </w:r>
                                <w:r>
                                  <w:tab/>
                                </w:r>
                                <w:r>
                                  <w:tab/>
                                </w:r>
                                <w:r>
                                  <w:tab/>
                                </w:r>
                                <w:r w:rsidR="00233A61">
                                  <w:t>800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80.1pt;margin-top:258.6pt;width:395.05pt;height:110.6pt;z-index:-2516520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" strokecolor="white [3212]">
                    <v:textbox style="mso-fit-shape-to-text:t">
                      <w:txbxContent>
                        <w:p w:rsidR="00A257AF" w:rsidRDefault="00A257AF">
                          <w:r>
                            <w:t>Student name and number</w:t>
                          </w:r>
                          <w:r>
                            <w:tab/>
                          </w:r>
                          <w:r>
                            <w:tab/>
                            <w:t>Enjada Lezaj/ 1804969</w:t>
                          </w:r>
                        </w:p>
                        <w:p w:rsidR="00A257AF" w:rsidRDefault="00A257AF">
                          <w:r>
                            <w:t xml:space="preserve">Module name and code </w:t>
                          </w:r>
                          <w:r>
                            <w:tab/>
                          </w:r>
                          <w:r>
                            <w:tab/>
                            <w:t>Human Resource management/ LCMB7000</w:t>
                          </w:r>
                        </w:p>
                        <w:p w:rsidR="00A257AF" w:rsidRDefault="00323815">
                          <w:r>
                            <w:t>Module Lecturer</w:t>
                          </w:r>
                          <w:r>
                            <w:tab/>
                          </w:r>
                          <w:r>
                            <w:tab/>
                          </w:r>
                          <w:r>
                            <w:tab/>
                            <w:t>Mary March</w:t>
                          </w:r>
                        </w:p>
                        <w:p w:rsidR="00323815" w:rsidRDefault="00323815">
                          <w:r>
                            <w:t>Word Count</w:t>
                          </w:r>
                          <w:r>
                            <w:tab/>
                          </w:r>
                          <w:r>
                            <w:tab/>
                          </w:r>
                          <w:r>
                            <w:tab/>
                          </w:r>
                          <w:r>
                            <w:tab/>
                          </w:r>
                          <w:r w:rsidR="00233A61">
                            <w:t>800</w:t>
                          </w:r>
                          <w:bookmarkStart w:id="1" w:name="_GoBack"/>
                          <w:bookmarkEnd w:id="1"/>
                        </w:p>
                      </w:txbxContent>
                    </v:textbox>
                    <w10:wrap type="tight"/>
                  </v:shape>
                </w:pict>
              </mc:Fallback>
            </mc:AlternateContent>
          </w:r>
          <w:r w:rsidR="00A257AF">
            <w:rPr>
              <w:noProof/>
            </w:rPr>
            <mc:AlternateContent>
              <mc:Choice Requires="wps">
                <w:drawing>
                  <wp:anchor distT="0" distB="0" distL="114300" distR="114300" simplePos="0" relativeHeight="251659264" behindDoc="0" locked="0" layoutInCell="1" allowOverlap="1">
                    <wp:simplePos x="0" y="0"/>
                    <wp:positionH relativeFrom="margin">
                      <wp:posOffset>-667661</wp:posOffset>
                    </wp:positionH>
                    <wp:positionV relativeFrom="page">
                      <wp:posOffset>2464517</wp:posOffset>
                    </wp:positionV>
                    <wp:extent cx="7315200" cy="168021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6802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257AF" w:rsidRPr="00A257AF" w:rsidRDefault="0085667C">
                                <w:pPr>
                                  <w:jc w:val="right"/>
                                  <w:rPr>
                                    <w:color w:val="5B9BD5" w:themeColor="accent1"/>
                                    <w:sz w:val="40"/>
                                    <w:szCs w:val="64"/>
                                  </w:rPr>
                                </w:pPr>
                                <w:sdt>
                                  <w:sdtPr>
                                    <w:rPr>
                                      <w:caps/>
                                      <w:color w:val="5B9BD5" w:themeColor="accent1"/>
                                      <w:sz w:val="40"/>
                                      <w:szCs w:val="64"/>
                                    </w:rPr>
                                    <w:alias w:val="Title"/>
                                    <w:tag w:val=""/>
                                    <w:id w:val="23367455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3815">
                                      <w:rPr>
                                        <w:caps/>
                                        <w:color w:val="5B9BD5" w:themeColor="accent1"/>
                                        <w:sz w:val="40"/>
                                        <w:szCs w:val="64"/>
                                      </w:rPr>
                                      <w:t>human Resource management</w:t>
                                    </w:r>
                                  </w:sdtContent>
                                </w:sdt>
                              </w:p>
                              <w:sdt>
                                <w:sdtPr>
                                  <w:rPr>
                                    <w:color w:val="404040" w:themeColor="text1" w:themeTint="BF"/>
                                    <w:sz w:val="28"/>
                                    <w:szCs w:val="36"/>
                                  </w:rPr>
                                  <w:alias w:val="Subtitle"/>
                                  <w:tag w:val=""/>
                                  <w:id w:val="-1849787872"/>
                                  <w:dataBinding w:prefixMappings="xmlns:ns0='http://purl.org/dc/elements/1.1/' xmlns:ns1='http://schemas.openxmlformats.org/package/2006/metadata/core-properties' " w:xpath="/ns1:coreProperties[1]/ns0:subject[1]" w:storeItemID="{6C3C8BC8-F283-45AE-878A-BAB7291924A1}"/>
                                  <w:text/>
                                </w:sdtPr>
                                <w:sdtEndPr/>
                                <w:sdtContent>
                                  <w:p w:rsidR="00A257AF" w:rsidRPr="00A257AF" w:rsidRDefault="00A257AF">
                                    <w:pPr>
                                      <w:jc w:val="right"/>
                                      <w:rPr>
                                        <w:smallCaps/>
                                        <w:color w:val="404040" w:themeColor="text1" w:themeTint="BF"/>
                                        <w:sz w:val="28"/>
                                        <w:szCs w:val="36"/>
                                      </w:rPr>
                                    </w:pPr>
                                    <w:r w:rsidRPr="00A257AF">
                                      <w:rPr>
                                        <w:color w:val="404040" w:themeColor="text1" w:themeTint="BF"/>
                                        <w:sz w:val="28"/>
                                        <w:szCs w:val="36"/>
                                      </w:rPr>
                                      <w:t>Individual Briefing Statement Assignment 2/b</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8" type="#_x0000_t202" style="position:absolute;margin-left:-52.55pt;margin-top:194.05pt;width:8in;height:132.3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" filled="f" stroked="f" strokeweight=".5pt">
                    <v:textbox inset="126pt,0,54pt,0">
                      <w:txbxContent>
                        <w:p w:rsidR="00A257AF" w:rsidRPr="00A257AF" w:rsidRDefault="0085667C">
                          <w:pPr>
                            <w:jc w:val="right"/>
                            <w:rPr>
                              <w:color w:val="5B9BD5" w:themeColor="accent1"/>
                              <w:sz w:val="40"/>
                              <w:szCs w:val="64"/>
                            </w:rPr>
                          </w:pPr>
                          <w:sdt>
                            <w:sdtPr>
                              <w:rPr>
                                <w:caps/>
                                <w:color w:val="5B9BD5" w:themeColor="accent1"/>
                                <w:sz w:val="40"/>
                                <w:szCs w:val="64"/>
                              </w:rPr>
                              <w:alias w:val="Title"/>
                              <w:tag w:val=""/>
                              <w:id w:val="23367455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3815">
                                <w:rPr>
                                  <w:caps/>
                                  <w:color w:val="5B9BD5" w:themeColor="accent1"/>
                                  <w:sz w:val="40"/>
                                  <w:szCs w:val="64"/>
                                </w:rPr>
                                <w:t>human Resource management</w:t>
                              </w:r>
                            </w:sdtContent>
                          </w:sdt>
                        </w:p>
                        <w:sdt>
                          <w:sdtPr>
                            <w:rPr>
                              <w:color w:val="404040" w:themeColor="text1" w:themeTint="BF"/>
                              <w:sz w:val="28"/>
                              <w:szCs w:val="36"/>
                            </w:rPr>
                            <w:alias w:val="Subtitle"/>
                            <w:tag w:val=""/>
                            <w:id w:val="-1849787872"/>
                            <w:dataBinding w:prefixMappings="xmlns:ns0='http://purl.org/dc/elements/1.1/' xmlns:ns1='http://schemas.openxmlformats.org/package/2006/metadata/core-properties' " w:xpath="/ns1:coreProperties[1]/ns0:subject[1]" w:storeItemID="{6C3C8BC8-F283-45AE-878A-BAB7291924A1}"/>
                            <w:text/>
                          </w:sdtPr>
                          <w:sdtEndPr/>
                          <w:sdtContent>
                            <w:p w:rsidR="00A257AF" w:rsidRPr="00A257AF" w:rsidRDefault="00A257AF">
                              <w:pPr>
                                <w:jc w:val="right"/>
                                <w:rPr>
                                  <w:smallCaps/>
                                  <w:color w:val="404040" w:themeColor="text1" w:themeTint="BF"/>
                                  <w:sz w:val="28"/>
                                  <w:szCs w:val="36"/>
                                </w:rPr>
                              </w:pPr>
                              <w:r w:rsidRPr="00A257AF">
                                <w:rPr>
                                  <w:color w:val="404040" w:themeColor="text1" w:themeTint="BF"/>
                                  <w:sz w:val="28"/>
                                  <w:szCs w:val="36"/>
                                </w:rPr>
                                <w:t>Individual Briefing Statement Assignment 2/b</w:t>
                              </w:r>
                            </w:p>
                          </w:sdtContent>
                        </w:sdt>
                      </w:txbxContent>
                    </v:textbox>
                    <w10:wrap type="square" anchorx="margin" anchory="page"/>
                  </v:shape>
                </w:pict>
              </mc:Fallback>
            </mc:AlternateContent>
          </w:r>
        </w:sdtContent>
      </w:sdt>
    </w:p>
    <w:p w:rsidR="00C82087" w:rsidRDefault="00C82087">
      <w:r>
        <w:br w:type="page"/>
      </w:r>
      <w:bookmarkStart w:id="0" w:name="_GoBack"/>
      <w:bookmarkEnd w:id="0"/>
    </w:p>
    <w:p w:rsidR="00C82087" w:rsidRPr="00C82087" w:rsidRDefault="00C82087" w:rsidP="00C82087">
      <w:pPr>
        <w:rPr>
          <w:rStyle w:val="BookTitle"/>
        </w:rPr>
      </w:pPr>
      <w:r w:rsidRPr="00C82087">
        <w:rPr>
          <w:rStyle w:val="BookTitle"/>
        </w:rPr>
        <w:lastRenderedPageBreak/>
        <w:t>Competing Globally! The Hanoi Hat Company</w:t>
      </w:r>
    </w:p>
    <w:p w:rsidR="001035F9" w:rsidRDefault="00C82087" w:rsidP="00C82087">
      <w:r>
        <w:t xml:space="preserve">The </w:t>
      </w:r>
      <w:r w:rsidR="00BA0E46">
        <w:t>Hanoi Hat Company is</w:t>
      </w:r>
      <w:r>
        <w:t xml:space="preserve"> a Vietnamese business specialized in producing hats and caps. </w:t>
      </w:r>
      <w:r w:rsidR="00D06628">
        <w:t>T</w:t>
      </w:r>
      <w:r>
        <w:t xml:space="preserve">he employees of the company were being paid by piece and their enquiries were usually dealt by the employee’s line manage. </w:t>
      </w:r>
      <w:r w:rsidR="007A2CAA">
        <w:t>There w</w:t>
      </w:r>
      <w:r w:rsidR="001035F9">
        <w:t>ere significant problems</w:t>
      </w:r>
      <w:r w:rsidR="007A2CAA">
        <w:t xml:space="preserve"> when the company has to produce the hats for the East Asian games as the production level for the employees fell due to them being trained, hence they were gaining less than previously, which lead to employee dissatisfaction. </w:t>
      </w:r>
      <w:sdt>
        <w:sdtPr>
          <w:id w:val="871348222"/>
          <w:citation/>
        </w:sdtPr>
        <w:sdtEndPr/>
        <w:sdtContent>
          <w:r w:rsidR="00D1475D">
            <w:fldChar w:fldCharType="begin"/>
          </w:r>
          <w:r w:rsidR="00D1475D">
            <w:instrText xml:space="preserve">CITATION 1820 \l 2057 </w:instrText>
          </w:r>
          <w:r w:rsidR="00D1475D">
            <w:fldChar w:fldCharType="separate"/>
          </w:r>
          <w:r w:rsidR="00DC249B">
            <w:rPr>
              <w:noProof/>
            </w:rPr>
            <w:t>(Hofstede, 2018)</w:t>
          </w:r>
          <w:r w:rsidR="00D1475D">
            <w:fldChar w:fldCharType="end"/>
          </w:r>
        </w:sdtContent>
      </w:sdt>
      <w:r w:rsidR="006863AF">
        <w:t xml:space="preserve"> </w:t>
      </w:r>
      <w:r w:rsidR="00B16388">
        <w:t xml:space="preserve">Such </w:t>
      </w:r>
      <w:r w:rsidR="00992446">
        <w:t xml:space="preserve">work type culture </w:t>
      </w:r>
      <w:r w:rsidR="00B16388">
        <w:t>between employers and employees made it difficult for the managers of the Hanoi Hat company to see the benefit in hiring a Human resource manager that would be able to deal with all the enquiries regarding staff an</w:t>
      </w:r>
      <w:r w:rsidR="0097608C">
        <w:t>d</w:t>
      </w:r>
      <w:r w:rsidR="00B16388">
        <w:t xml:space="preserve"> the different issues that </w:t>
      </w:r>
      <w:r w:rsidR="00AF6290">
        <w:t>they might face</w:t>
      </w:r>
      <w:r w:rsidR="003E242D">
        <w:t xml:space="preserve">. Their main concern consisted of their influence being weakened by the presence of the HR manager. </w:t>
      </w:r>
    </w:p>
    <w:p w:rsidR="001035F9" w:rsidRDefault="001035F9" w:rsidP="00C82087">
      <w:r>
        <w:t xml:space="preserve">Based on the research of the IBG Group and according to Hofstede’s, it turns out that Vietnam is Feminine society. Where the country focuses </w:t>
      </w:r>
      <w:r w:rsidRPr="000255AD">
        <w:t>on “working in order to live”</w:t>
      </w:r>
      <w:r>
        <w:t xml:space="preserve"> and where the employees are all a part of the collectivist culture, which considers the relationship employee-employer more like family. Vietnam was also a society that accepted a hierarchical order where they accept the role that they have been given and where everyone has got a place. This also explains the reason why the line managers did not like the idea of having an HR manager. </w:t>
      </w:r>
    </w:p>
    <w:p w:rsidR="00D43608" w:rsidRDefault="00D43608" w:rsidP="00C82087">
      <w:r>
        <w:t xml:space="preserve">According to the research conducted there were two main type of rewards that can be offered to the employees in order to improve their engagement and to make them </w:t>
      </w:r>
      <w:r w:rsidR="00B7636D">
        <w:t>happier</w:t>
      </w:r>
      <w:r>
        <w:t xml:space="preserve"> in the workplace. </w:t>
      </w:r>
      <w:r w:rsidR="00B7636D">
        <w:t xml:space="preserve">It included financial such as hourly pay, bonuses, retirement benefits, wages incentives based on how long an employee has worked for a company and non-financial rewards strategies including </w:t>
      </w:r>
      <w:r w:rsidR="00C83065">
        <w:t xml:space="preserve">opportunity to grow, praise, feedback, decision making, talent management and development. </w:t>
      </w:r>
      <w:sdt>
        <w:sdtPr>
          <w:id w:val="-511225503"/>
          <w:citation/>
        </w:sdtPr>
        <w:sdtEndPr/>
        <w:sdtContent>
          <w:r w:rsidR="00D1475D">
            <w:fldChar w:fldCharType="begin"/>
          </w:r>
          <w:r w:rsidR="00D1475D">
            <w:instrText xml:space="preserve"> CITATION Arm10 \l 2057 </w:instrText>
          </w:r>
          <w:r w:rsidR="00D1475D">
            <w:fldChar w:fldCharType="separate"/>
          </w:r>
          <w:r w:rsidR="00DC249B">
            <w:rPr>
              <w:noProof/>
            </w:rPr>
            <w:t>(Armstrong, Armstrong’s Essential Human Resource Management Practice A guide to people management, 2005)</w:t>
          </w:r>
          <w:r w:rsidR="00D1475D">
            <w:fldChar w:fldCharType="end"/>
          </w:r>
        </w:sdtContent>
      </w:sdt>
    </w:p>
    <w:p w:rsidR="002B7299" w:rsidRDefault="002B7299" w:rsidP="00C82087">
      <w:r>
        <w:t xml:space="preserve">All of these rewards are meant to help the company into making the staff more engaged, however no matter how much you might offer to the employees, on the financial prospective, it does not guarantee that they will be motivated enough to be more productive. Instead the non-financial rewards have been proven to </w:t>
      </w:r>
      <w:r w:rsidR="00EF5CE0">
        <w:t xml:space="preserve">be more effective when it comes to making the employees more interested in </w:t>
      </w:r>
      <w:r w:rsidR="0095720E">
        <w:t xml:space="preserve">the workplace as well as increasing productivity. </w:t>
      </w:r>
      <w:sdt>
        <w:sdtPr>
          <w:id w:val="498924225"/>
          <w:citation/>
        </w:sdtPr>
        <w:sdtEndPr/>
        <w:sdtContent>
          <w:r w:rsidR="00672165">
            <w:fldChar w:fldCharType="begin"/>
          </w:r>
          <w:r w:rsidR="00672165">
            <w:instrText xml:space="preserve"> CITATION Tay04 \l 2057 </w:instrText>
          </w:r>
          <w:r w:rsidR="00672165">
            <w:fldChar w:fldCharType="separate"/>
          </w:r>
          <w:r w:rsidR="00DC249B">
            <w:rPr>
              <w:noProof/>
            </w:rPr>
            <w:t>(Tayeb, 2004)</w:t>
          </w:r>
          <w:r w:rsidR="00672165">
            <w:fldChar w:fldCharType="end"/>
          </w:r>
        </w:sdtContent>
      </w:sdt>
      <w:r w:rsidR="00672165">
        <w:t xml:space="preserve"> </w:t>
      </w:r>
      <w:r w:rsidR="00D75F87">
        <w:t xml:space="preserve">This could include asking them for changes that need to be made, so that they decide what it is best for them, encouraging them to learn more and helping if they decide to move further up in the company, giving them feedback based on performance in order to show appreciation and help them improve if they need more training and to give them the autonomy to take decisions of their own, rather than having to go through the managers in order to sort out a problem that might occur. </w:t>
      </w:r>
      <w:r w:rsidR="00D62C8B">
        <w:t xml:space="preserve">The financial rewards take care of the money side of the employees, so bonuses or other incentives might make the difference from the Hanoi Hat Company and another one, making the employees choose the one with the most rewards, in this case the Hanoi Hat company. </w:t>
      </w:r>
      <w:r w:rsidR="00945C4B">
        <w:t xml:space="preserve">These are only some examples that show how reward practices can help to increase employee engagement. </w:t>
      </w:r>
      <w:r w:rsidR="003B02A0">
        <w:t>Having said that it seems reasonable for the Hanoi Hat company to start implanting such policies and new rules in their company, in order to attract new employees as</w:t>
      </w:r>
      <w:r w:rsidR="00153E3C">
        <w:t xml:space="preserve"> well as to retain the old one and to aim for creation of a workplace culture which is not hierarchical. </w:t>
      </w:r>
    </w:p>
    <w:p w:rsidR="005F6E0E" w:rsidRDefault="005F6E0E" w:rsidP="00C82087">
      <w:r>
        <w:t xml:space="preserve">There are many benefits in having these reward practices at the Hanoi Hat company, with the most important one being the fact that it would allow the company to compete globally. </w:t>
      </w:r>
      <w:r w:rsidR="00694839">
        <w:t xml:space="preserve">By making their employees interested in what the company is about, it would be easy to train them into being excellent with the quality of the products that they are going to produce as well as with the </w:t>
      </w:r>
      <w:r w:rsidR="00694839">
        <w:lastRenderedPageBreak/>
        <w:t xml:space="preserve">customers by improving their customer journey and turning them into loyal customers. These steps would improve the reputation of the company and would make it more attractive to potential new investors that might be interested in using their services. </w:t>
      </w:r>
      <w:r w:rsidR="009211E3">
        <w:t xml:space="preserve">Such </w:t>
      </w:r>
      <w:r w:rsidR="00D1475D">
        <w:t>reward strategies</w:t>
      </w:r>
      <w:r w:rsidR="009211E3">
        <w:t xml:space="preserve"> would allow the company to compete globally as they would already have the right </w:t>
      </w:r>
      <w:r w:rsidR="00CF246E">
        <w:t xml:space="preserve">HRM strategy to keep their employees happy in order to get the project done. </w:t>
      </w:r>
    </w:p>
    <w:p w:rsidR="00D1475D" w:rsidRDefault="00D1475D" w:rsidP="00C82087">
      <w:r>
        <w:t>In practise for mos</w:t>
      </w:r>
      <w:r w:rsidR="008F49E2">
        <w:t xml:space="preserve">t of the companies worldwide would prefer to work with companies that have got a western HR model, purely to avoid any misconduct </w:t>
      </w:r>
      <w:r w:rsidR="00DC249B">
        <w:t>or scandal</w:t>
      </w:r>
      <w:r w:rsidR="008F49E2">
        <w:t xml:space="preserve"> from their brand, hence having these rewards strategies would </w:t>
      </w:r>
      <w:r w:rsidR="00DC249B">
        <w:t>make</w:t>
      </w:r>
      <w:r w:rsidR="002E090A">
        <w:t xml:space="preserve"> it possib</w:t>
      </w:r>
      <w:r w:rsidR="00DC249B">
        <w:t>le for the company to comp</w:t>
      </w:r>
      <w:r w:rsidR="002E090A">
        <w:t xml:space="preserve">ete on global scale in order to get new projects, like the East Asia games event, that could turn out to be profitable for both parties and would give the Hanoi Hat company the opportunity to grow. </w:t>
      </w:r>
    </w:p>
    <w:sdt>
      <w:sdtPr>
        <w:rPr>
          <w:rFonts w:ascii="Calibri" w:eastAsia="Calibri" w:hAnsi="Calibri" w:cs="Calibri"/>
          <w:color w:val="000000"/>
          <w:sz w:val="22"/>
          <w:szCs w:val="22"/>
          <w:lang w:val="en-GB" w:eastAsia="en-GB"/>
        </w:rPr>
        <w:id w:val="-709963841"/>
        <w:docPartObj>
          <w:docPartGallery w:val="Bibliographies"/>
          <w:docPartUnique/>
        </w:docPartObj>
      </w:sdtPr>
      <w:sdtEndPr/>
      <w:sdtContent>
        <w:p w:rsidR="00B50EAB" w:rsidRDefault="00B50EAB">
          <w:pPr>
            <w:pStyle w:val="Heading1"/>
          </w:pPr>
          <w:r>
            <w:t>References</w:t>
          </w:r>
        </w:p>
        <w:sdt>
          <w:sdtPr>
            <w:id w:val="-573587230"/>
            <w:bibliography/>
          </w:sdtPr>
          <w:sdtEndPr/>
          <w:sdtContent>
            <w:p w:rsidR="00DC249B" w:rsidRDefault="00B50EAB" w:rsidP="00DC249B">
              <w:pPr>
                <w:pStyle w:val="Bibliography"/>
                <w:ind w:left="720" w:hanging="720"/>
                <w:rPr>
                  <w:noProof/>
                  <w:sz w:val="24"/>
                  <w:szCs w:val="24"/>
                  <w:lang w:val="en-US"/>
                </w:rPr>
              </w:pPr>
              <w:r>
                <w:fldChar w:fldCharType="begin"/>
              </w:r>
              <w:r>
                <w:instrText xml:space="preserve"> BIBLIOGRAPHY </w:instrText>
              </w:r>
              <w:r>
                <w:fldChar w:fldCharType="separate"/>
              </w:r>
              <w:r w:rsidR="00DC249B">
                <w:rPr>
                  <w:noProof/>
                  <w:lang w:val="en-US"/>
                </w:rPr>
                <w:t xml:space="preserve">Armstrong, M. (2005). </w:t>
              </w:r>
              <w:r w:rsidR="00DC249B">
                <w:rPr>
                  <w:i/>
                  <w:iCs/>
                  <w:noProof/>
                  <w:lang w:val="en-US"/>
                </w:rPr>
                <w:t>Armstrong’s Essential Human Resource Management Practice A guide to people management.</w:t>
              </w:r>
              <w:r w:rsidR="00DC249B">
                <w:rPr>
                  <w:noProof/>
                  <w:lang w:val="en-US"/>
                </w:rPr>
                <w:t xml:space="preserve"> Kogan Page Limited. Retrieved November 30, 2018</w:t>
              </w:r>
            </w:p>
            <w:p w:rsidR="00DC249B" w:rsidRDefault="00DC249B" w:rsidP="00DC249B">
              <w:pPr>
                <w:pStyle w:val="Bibliography"/>
                <w:ind w:left="720" w:hanging="720"/>
                <w:rPr>
                  <w:noProof/>
                  <w:lang w:val="en-US"/>
                </w:rPr>
              </w:pPr>
              <w:r>
                <w:rPr>
                  <w:noProof/>
                  <w:lang w:val="en-US"/>
                </w:rPr>
                <w:t xml:space="preserve">Armstrong, M. (2012). </w:t>
              </w:r>
              <w:r>
                <w:rPr>
                  <w:i/>
                  <w:iCs/>
                  <w:noProof/>
                  <w:lang w:val="en-US"/>
                </w:rPr>
                <w:t>Armstrong's Handbook of Human Resource management practice</w:t>
              </w:r>
              <w:r>
                <w:rPr>
                  <w:noProof/>
                  <w:lang w:val="en-US"/>
                </w:rPr>
                <w:t xml:space="preserve"> (12-th Edition ed.). Kogan Page. Retrieved December 1, 2018</w:t>
              </w:r>
            </w:p>
            <w:p w:rsidR="00DC249B" w:rsidRDefault="00DC249B" w:rsidP="00DC249B">
              <w:pPr>
                <w:pStyle w:val="Bibliography"/>
                <w:ind w:left="720" w:hanging="720"/>
                <w:rPr>
                  <w:noProof/>
                  <w:lang w:val="en-US"/>
                </w:rPr>
              </w:pPr>
              <w:r>
                <w:rPr>
                  <w:noProof/>
                  <w:lang w:val="en-US"/>
                </w:rPr>
                <w:t xml:space="preserve">Hofstede. (2018). </w:t>
              </w:r>
              <w:r>
                <w:rPr>
                  <w:i/>
                  <w:iCs/>
                  <w:noProof/>
                  <w:lang w:val="en-US"/>
                </w:rPr>
                <w:t>Hofstede Insights, Vietman</w:t>
              </w:r>
              <w:r>
                <w:rPr>
                  <w:noProof/>
                  <w:lang w:val="en-US"/>
                </w:rPr>
                <w:t>. Retrieved December 2018, from www.hofstede-insights.com: https://www.hofstede-insights.com/country/vietnam/</w:t>
              </w:r>
            </w:p>
            <w:p w:rsidR="00DC249B" w:rsidRDefault="00DC249B" w:rsidP="00DC249B">
              <w:pPr>
                <w:pStyle w:val="Bibliography"/>
                <w:ind w:left="720" w:hanging="720"/>
                <w:rPr>
                  <w:noProof/>
                  <w:lang w:val="en-US"/>
                </w:rPr>
              </w:pPr>
              <w:r>
                <w:rPr>
                  <w:noProof/>
                  <w:lang w:val="en-US"/>
                </w:rPr>
                <w:t xml:space="preserve">Tayeb, M. H. (2004). </w:t>
              </w:r>
              <w:r>
                <w:rPr>
                  <w:i/>
                  <w:iCs/>
                  <w:noProof/>
                  <w:lang w:val="en-US"/>
                </w:rPr>
                <w:t>International Human Resource Management.</w:t>
              </w:r>
              <w:r>
                <w:rPr>
                  <w:noProof/>
                  <w:lang w:val="en-US"/>
                </w:rPr>
                <w:t xml:space="preserve"> oxford. Retrieved November 27, 2018</w:t>
              </w:r>
            </w:p>
            <w:p w:rsidR="00B50EAB" w:rsidRDefault="00B50EAB" w:rsidP="00DC249B">
              <w:r>
                <w:rPr>
                  <w:b/>
                  <w:bCs/>
                  <w:noProof/>
                </w:rPr>
                <w:fldChar w:fldCharType="end"/>
              </w:r>
            </w:p>
          </w:sdtContent>
        </w:sdt>
      </w:sdtContent>
    </w:sdt>
    <w:p w:rsidR="00B50EAB" w:rsidRDefault="00B50EAB" w:rsidP="00C82087"/>
    <w:sectPr w:rsidR="00B50EAB" w:rsidSect="00A257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57AF"/>
    <w:rsid w:val="000255AD"/>
    <w:rsid w:val="00053770"/>
    <w:rsid w:val="000A508E"/>
    <w:rsid w:val="001035F9"/>
    <w:rsid w:val="00153E3C"/>
    <w:rsid w:val="00233A61"/>
    <w:rsid w:val="00277D52"/>
    <w:rsid w:val="00281F14"/>
    <w:rsid w:val="002B7299"/>
    <w:rsid w:val="002E090A"/>
    <w:rsid w:val="00323815"/>
    <w:rsid w:val="003B02A0"/>
    <w:rsid w:val="003E242D"/>
    <w:rsid w:val="00457FFA"/>
    <w:rsid w:val="00477A5C"/>
    <w:rsid w:val="00576689"/>
    <w:rsid w:val="005F6E0E"/>
    <w:rsid w:val="00672165"/>
    <w:rsid w:val="0068115A"/>
    <w:rsid w:val="006863AF"/>
    <w:rsid w:val="00693121"/>
    <w:rsid w:val="00694839"/>
    <w:rsid w:val="007A2CAA"/>
    <w:rsid w:val="0085667C"/>
    <w:rsid w:val="008F49E2"/>
    <w:rsid w:val="009211E3"/>
    <w:rsid w:val="00945C4B"/>
    <w:rsid w:val="0095720E"/>
    <w:rsid w:val="0097608C"/>
    <w:rsid w:val="00992446"/>
    <w:rsid w:val="00A257AF"/>
    <w:rsid w:val="00AD3D1B"/>
    <w:rsid w:val="00AF1801"/>
    <w:rsid w:val="00AF6290"/>
    <w:rsid w:val="00B16388"/>
    <w:rsid w:val="00B50EAB"/>
    <w:rsid w:val="00B7636D"/>
    <w:rsid w:val="00BA0E46"/>
    <w:rsid w:val="00C65C2C"/>
    <w:rsid w:val="00C82087"/>
    <w:rsid w:val="00C83065"/>
    <w:rsid w:val="00CF246E"/>
    <w:rsid w:val="00D06628"/>
    <w:rsid w:val="00D1475D"/>
    <w:rsid w:val="00D43608"/>
    <w:rsid w:val="00D537AE"/>
    <w:rsid w:val="00D62C8B"/>
    <w:rsid w:val="00D75F87"/>
    <w:rsid w:val="00DC249B"/>
    <w:rsid w:val="00EF5CE0"/>
    <w:rsid w:val="00F03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78BDE7-A031-42AE-9903-31945F0D4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57AF"/>
    <w:rPr>
      <w:rFonts w:ascii="Calibri" w:eastAsia="Calibri" w:hAnsi="Calibri" w:cs="Calibri"/>
      <w:color w:val="000000"/>
      <w:lang w:eastAsia="en-GB"/>
    </w:rPr>
  </w:style>
  <w:style w:type="paragraph" w:styleId="Heading1">
    <w:name w:val="heading 1"/>
    <w:basedOn w:val="Normal"/>
    <w:next w:val="Normal"/>
    <w:link w:val="Heading1Char"/>
    <w:uiPriority w:val="9"/>
    <w:qFormat/>
    <w:rsid w:val="00B50EAB"/>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57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57AF"/>
    <w:rPr>
      <w:rFonts w:eastAsiaTheme="minorEastAsia"/>
      <w:lang w:val="en-US"/>
    </w:rPr>
  </w:style>
  <w:style w:type="character" w:styleId="BookTitle">
    <w:name w:val="Book Title"/>
    <w:basedOn w:val="DefaultParagraphFont"/>
    <w:uiPriority w:val="33"/>
    <w:qFormat/>
    <w:rsid w:val="00C82087"/>
    <w:rPr>
      <w:b/>
      <w:bCs/>
      <w:i/>
      <w:iCs/>
      <w:spacing w:val="5"/>
    </w:rPr>
  </w:style>
  <w:style w:type="character" w:styleId="Hyperlink">
    <w:name w:val="Hyperlink"/>
    <w:basedOn w:val="DefaultParagraphFont"/>
    <w:uiPriority w:val="99"/>
    <w:unhideWhenUsed/>
    <w:rsid w:val="006863AF"/>
    <w:rPr>
      <w:color w:val="0563C1" w:themeColor="hyperlink"/>
      <w:u w:val="single"/>
    </w:rPr>
  </w:style>
  <w:style w:type="character" w:customStyle="1" w:styleId="Heading1Char">
    <w:name w:val="Heading 1 Char"/>
    <w:basedOn w:val="DefaultParagraphFont"/>
    <w:link w:val="Heading1"/>
    <w:uiPriority w:val="9"/>
    <w:rsid w:val="00B50EA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14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105394">
      <w:bodyDiv w:val="1"/>
      <w:marLeft w:val="0"/>
      <w:marRight w:val="0"/>
      <w:marTop w:val="0"/>
      <w:marBottom w:val="0"/>
      <w:divBdr>
        <w:top w:val="none" w:sz="0" w:space="0" w:color="auto"/>
        <w:left w:val="none" w:sz="0" w:space="0" w:color="auto"/>
        <w:bottom w:val="none" w:sz="0" w:space="0" w:color="auto"/>
        <w:right w:val="none" w:sz="0" w:space="0" w:color="auto"/>
      </w:divBdr>
    </w:div>
    <w:div w:id="268662101">
      <w:bodyDiv w:val="1"/>
      <w:marLeft w:val="0"/>
      <w:marRight w:val="0"/>
      <w:marTop w:val="0"/>
      <w:marBottom w:val="0"/>
      <w:divBdr>
        <w:top w:val="none" w:sz="0" w:space="0" w:color="auto"/>
        <w:left w:val="none" w:sz="0" w:space="0" w:color="auto"/>
        <w:bottom w:val="none" w:sz="0" w:space="0" w:color="auto"/>
        <w:right w:val="none" w:sz="0" w:space="0" w:color="auto"/>
      </w:divBdr>
    </w:div>
    <w:div w:id="301928625">
      <w:bodyDiv w:val="1"/>
      <w:marLeft w:val="0"/>
      <w:marRight w:val="0"/>
      <w:marTop w:val="0"/>
      <w:marBottom w:val="0"/>
      <w:divBdr>
        <w:top w:val="none" w:sz="0" w:space="0" w:color="auto"/>
        <w:left w:val="none" w:sz="0" w:space="0" w:color="auto"/>
        <w:bottom w:val="none" w:sz="0" w:space="0" w:color="auto"/>
        <w:right w:val="none" w:sz="0" w:space="0" w:color="auto"/>
      </w:divBdr>
    </w:div>
    <w:div w:id="689915826">
      <w:bodyDiv w:val="1"/>
      <w:marLeft w:val="0"/>
      <w:marRight w:val="0"/>
      <w:marTop w:val="0"/>
      <w:marBottom w:val="0"/>
      <w:divBdr>
        <w:top w:val="none" w:sz="0" w:space="0" w:color="auto"/>
        <w:left w:val="none" w:sz="0" w:space="0" w:color="auto"/>
        <w:bottom w:val="none" w:sz="0" w:space="0" w:color="auto"/>
        <w:right w:val="none" w:sz="0" w:space="0" w:color="auto"/>
      </w:divBdr>
    </w:div>
    <w:div w:id="699234785">
      <w:bodyDiv w:val="1"/>
      <w:marLeft w:val="0"/>
      <w:marRight w:val="0"/>
      <w:marTop w:val="0"/>
      <w:marBottom w:val="0"/>
      <w:divBdr>
        <w:top w:val="none" w:sz="0" w:space="0" w:color="auto"/>
        <w:left w:val="none" w:sz="0" w:space="0" w:color="auto"/>
        <w:bottom w:val="none" w:sz="0" w:space="0" w:color="auto"/>
        <w:right w:val="none" w:sz="0" w:space="0" w:color="auto"/>
      </w:divBdr>
    </w:div>
    <w:div w:id="809831022">
      <w:bodyDiv w:val="1"/>
      <w:marLeft w:val="0"/>
      <w:marRight w:val="0"/>
      <w:marTop w:val="0"/>
      <w:marBottom w:val="0"/>
      <w:divBdr>
        <w:top w:val="none" w:sz="0" w:space="0" w:color="auto"/>
        <w:left w:val="none" w:sz="0" w:space="0" w:color="auto"/>
        <w:bottom w:val="none" w:sz="0" w:space="0" w:color="auto"/>
        <w:right w:val="none" w:sz="0" w:space="0" w:color="auto"/>
      </w:divBdr>
    </w:div>
    <w:div w:id="855269250">
      <w:bodyDiv w:val="1"/>
      <w:marLeft w:val="0"/>
      <w:marRight w:val="0"/>
      <w:marTop w:val="0"/>
      <w:marBottom w:val="0"/>
      <w:divBdr>
        <w:top w:val="none" w:sz="0" w:space="0" w:color="auto"/>
        <w:left w:val="none" w:sz="0" w:space="0" w:color="auto"/>
        <w:bottom w:val="none" w:sz="0" w:space="0" w:color="auto"/>
        <w:right w:val="none" w:sz="0" w:space="0" w:color="auto"/>
      </w:divBdr>
    </w:div>
    <w:div w:id="1367564831">
      <w:bodyDiv w:val="1"/>
      <w:marLeft w:val="0"/>
      <w:marRight w:val="0"/>
      <w:marTop w:val="0"/>
      <w:marBottom w:val="0"/>
      <w:divBdr>
        <w:top w:val="none" w:sz="0" w:space="0" w:color="auto"/>
        <w:left w:val="none" w:sz="0" w:space="0" w:color="auto"/>
        <w:bottom w:val="none" w:sz="0" w:space="0" w:color="auto"/>
        <w:right w:val="none" w:sz="0" w:space="0" w:color="auto"/>
      </w:divBdr>
    </w:div>
    <w:div w:id="1582762392">
      <w:bodyDiv w:val="1"/>
      <w:marLeft w:val="0"/>
      <w:marRight w:val="0"/>
      <w:marTop w:val="0"/>
      <w:marBottom w:val="0"/>
      <w:divBdr>
        <w:top w:val="none" w:sz="0" w:space="0" w:color="auto"/>
        <w:left w:val="none" w:sz="0" w:space="0" w:color="auto"/>
        <w:bottom w:val="none" w:sz="0" w:space="0" w:color="auto"/>
        <w:right w:val="none" w:sz="0" w:space="0" w:color="auto"/>
      </w:divBdr>
    </w:div>
    <w:div w:id="1601181903">
      <w:bodyDiv w:val="1"/>
      <w:marLeft w:val="0"/>
      <w:marRight w:val="0"/>
      <w:marTop w:val="0"/>
      <w:marBottom w:val="0"/>
      <w:divBdr>
        <w:top w:val="none" w:sz="0" w:space="0" w:color="auto"/>
        <w:left w:val="none" w:sz="0" w:space="0" w:color="auto"/>
        <w:bottom w:val="none" w:sz="0" w:space="0" w:color="auto"/>
        <w:right w:val="none" w:sz="0" w:space="0" w:color="auto"/>
      </w:divBdr>
    </w:div>
    <w:div w:id="1608805157">
      <w:bodyDiv w:val="1"/>
      <w:marLeft w:val="0"/>
      <w:marRight w:val="0"/>
      <w:marTop w:val="0"/>
      <w:marBottom w:val="0"/>
      <w:divBdr>
        <w:top w:val="none" w:sz="0" w:space="0" w:color="auto"/>
        <w:left w:val="none" w:sz="0" w:space="0" w:color="auto"/>
        <w:bottom w:val="none" w:sz="0" w:space="0" w:color="auto"/>
        <w:right w:val="none" w:sz="0" w:space="0" w:color="auto"/>
      </w:divBdr>
    </w:div>
    <w:div w:id="1637950326">
      <w:bodyDiv w:val="1"/>
      <w:marLeft w:val="0"/>
      <w:marRight w:val="0"/>
      <w:marTop w:val="0"/>
      <w:marBottom w:val="0"/>
      <w:divBdr>
        <w:top w:val="none" w:sz="0" w:space="0" w:color="auto"/>
        <w:left w:val="none" w:sz="0" w:space="0" w:color="auto"/>
        <w:bottom w:val="none" w:sz="0" w:space="0" w:color="auto"/>
        <w:right w:val="none" w:sz="0" w:space="0" w:color="auto"/>
      </w:divBdr>
    </w:div>
    <w:div w:id="1971399958">
      <w:bodyDiv w:val="1"/>
      <w:marLeft w:val="0"/>
      <w:marRight w:val="0"/>
      <w:marTop w:val="0"/>
      <w:marBottom w:val="0"/>
      <w:divBdr>
        <w:top w:val="none" w:sz="0" w:space="0" w:color="auto"/>
        <w:left w:val="none" w:sz="0" w:space="0" w:color="auto"/>
        <w:bottom w:val="none" w:sz="0" w:space="0" w:color="auto"/>
        <w:right w:val="none" w:sz="0" w:space="0" w:color="auto"/>
      </w:divBdr>
    </w:div>
    <w:div w:id="2033728200">
      <w:bodyDiv w:val="1"/>
      <w:marLeft w:val="0"/>
      <w:marRight w:val="0"/>
      <w:marTop w:val="0"/>
      <w:marBottom w:val="0"/>
      <w:divBdr>
        <w:top w:val="none" w:sz="0" w:space="0" w:color="auto"/>
        <w:left w:val="none" w:sz="0" w:space="0" w:color="auto"/>
        <w:bottom w:val="none" w:sz="0" w:space="0" w:color="auto"/>
        <w:right w:val="none" w:sz="0" w:space="0" w:color="auto"/>
      </w:divBdr>
    </w:div>
    <w:div w:id="2077780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Arm10</b:Tag>
    <b:SourceType>Book</b:SourceType>
    <b:Guid>{22D52487-18F8-44AD-A2DE-F8A4950993D4}</b:Guid>
    <b:Author>
      <b:Author>
        <b:NameList>
          <b:Person>
            <b:Last>Armstrong</b:Last>
            <b:First>Michael</b:First>
          </b:Person>
        </b:NameList>
      </b:Author>
    </b:Author>
    <b:Title>Armstrong’s Essential Human Resource Management Practice A guide to people management</b:Title>
    <b:Year>2005</b:Year>
    <b:Publisher>Kogan Page Limited</b:Publisher>
    <b:YearAccessed>2018</b:YearAccessed>
    <b:MonthAccessed>November </b:MonthAccessed>
    <b:DayAccessed>30</b:DayAccessed>
    <b:RefOrder>2</b:RefOrder>
  </b:Source>
  <b:Source>
    <b:Tag>Tay04</b:Tag>
    <b:SourceType>Book</b:SourceType>
    <b:Guid>{0E4F8C98-D6E4-47C7-AD54-87A75599CDC9}</b:Guid>
    <b:Author>
      <b:Author>
        <b:NameList>
          <b:Person>
            <b:Last>Tayeb</b:Last>
            <b:First>Monir</b:First>
            <b:Middle>H.</b:Middle>
          </b:Person>
        </b:NameList>
      </b:Author>
    </b:Author>
    <b:Title>International Human Resource Management</b:Title>
    <b:Year>2004</b:Year>
    <b:City>oxford</b:City>
    <b:YearAccessed>2018</b:YearAccessed>
    <b:MonthAccessed>November</b:MonthAccessed>
    <b:DayAccessed>27</b:DayAccessed>
    <b:RefOrder>3</b:RefOrder>
  </b:Source>
  <b:Source>
    <b:Tag>1820</b:Tag>
    <b:SourceType>InternetSite</b:SourceType>
    <b:Guid>{1596BF8F-3754-419E-8714-4F814E58C1EB}</b:Guid>
    <b:Year>2018</b:Year>
    <b:URL>https://www.hofstede-insights.com/country/vietnam/</b:URL>
    <b:YearAccessed>2018</b:YearAccessed>
    <b:MonthAccessed>December</b:MonthAccessed>
    <b:Author>
      <b:Author>
        <b:NameList>
          <b:Person>
            <b:Last>Hofstede</b:Last>
          </b:Person>
        </b:NameList>
      </b:Author>
    </b:Author>
    <b:Title>Hofstede Insights, Vietman</b:Title>
    <b:InternetSiteTitle>www.hofstede-insights.com</b:InternetSiteTitle>
    <b:RefOrder>1</b:RefOrder>
  </b:Source>
  <b:Source>
    <b:Tag>Arm12</b:Tag>
    <b:SourceType>Book</b:SourceType>
    <b:Guid>{7DFD319B-EE27-4935-887A-984D6B9AAE1B}</b:Guid>
    <b:Author>
      <b:Author>
        <b:NameList>
          <b:Person>
            <b:Last>Armstrong</b:Last>
            <b:First>Michael</b:First>
          </b:Person>
        </b:NameList>
      </b:Author>
    </b:Author>
    <b:Title>Armstrong's Handbook of Human Resource management practice</b:Title>
    <b:Year>2012</b:Year>
    <b:Publisher>Kogan Page</b:Publisher>
    <b:Edition>12-th Edition</b:Edition>
    <b:YearAccessed>2018</b:YearAccessed>
    <b:MonthAccessed>December </b:MonthAccessed>
    <b:DayAccessed>1</b:DayAccessed>
    <b:RefOrder>4</b:RefOrder>
  </b:Source>
</b:Sources>
</file>

<file path=customXml/itemProps1.xml><?xml version="1.0" encoding="utf-8"?>
<ds:datastoreItem xmlns:ds="http://schemas.openxmlformats.org/officeDocument/2006/customXml" ds:itemID="{16DCD81F-288A-4240-9C86-95ADC0839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3</Pages>
  <Words>831</Words>
  <Characters>4738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5558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Individual Briefing Statement Assignment 2/b</dc:subject>
  <dc:creator>Enjada Lezaj</dc:creator>
  <cp:keywords/>
  <dc:description/>
  <cp:lastModifiedBy>enjada lezaj</cp:lastModifiedBy>
  <cp:revision>41</cp:revision>
  <dcterms:created xsi:type="dcterms:W3CDTF">2019-01-11T20:54:00Z</dcterms:created>
  <dcterms:modified xsi:type="dcterms:W3CDTF">2019-01-11T23:45:00Z</dcterms:modified>
</cp:coreProperties>
</file>