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73BE3" w14:textId="77777777" w:rsidR="00116111" w:rsidRPr="005F36B7" w:rsidRDefault="00116111" w:rsidP="005F36B7">
      <w:pPr>
        <w:spacing w:line="480" w:lineRule="auto"/>
        <w:ind w:leftChars="-270" w:left="-567"/>
        <w:rPr>
          <w:rFonts w:ascii="Times New Roman" w:hAnsi="Times New Roman" w:cs="Times New Roman"/>
          <w:noProof/>
          <w:sz w:val="24"/>
          <w:szCs w:val="24"/>
        </w:rPr>
      </w:pPr>
    </w:p>
    <w:p w14:paraId="5CE16069" w14:textId="1F4741BD" w:rsidR="00116111" w:rsidRPr="00E0566A" w:rsidRDefault="00116111" w:rsidP="005F36B7">
      <w:pPr>
        <w:spacing w:line="480" w:lineRule="auto"/>
        <w:ind w:leftChars="-270" w:left="-567"/>
        <w:jc w:val="center"/>
        <w:rPr>
          <w:rFonts w:ascii="Times New Roman" w:hAnsi="Times New Roman" w:cs="Times New Roman"/>
          <w:b/>
          <w:bCs/>
          <w:i/>
          <w:iCs/>
          <w:sz w:val="56"/>
          <w:szCs w:val="56"/>
        </w:rPr>
      </w:pPr>
      <w:r w:rsidRPr="00E0566A">
        <w:rPr>
          <w:rFonts w:ascii="Times New Roman" w:hAnsi="Times New Roman" w:cs="Times New Roman"/>
          <w:b/>
          <w:bCs/>
          <w:i/>
          <w:iCs/>
          <w:sz w:val="56"/>
          <w:szCs w:val="56"/>
        </w:rPr>
        <w:t xml:space="preserve">  </w:t>
      </w:r>
      <w:r w:rsidR="00C773A8" w:rsidRPr="00C773A8">
        <w:rPr>
          <w:rFonts w:ascii="Times New Roman" w:hAnsi="Times New Roman" w:cs="Times New Roman"/>
          <w:b/>
          <w:bCs/>
          <w:i/>
          <w:iCs/>
          <w:sz w:val="56"/>
          <w:szCs w:val="56"/>
        </w:rPr>
        <w:t>Strategic management of Ctrip in the context of the</w:t>
      </w:r>
      <w:r w:rsidR="00C773A8">
        <w:rPr>
          <w:rFonts w:ascii="Times New Roman" w:hAnsi="Times New Roman" w:cs="Times New Roman"/>
          <w:b/>
          <w:bCs/>
          <w:i/>
          <w:iCs/>
          <w:sz w:val="56"/>
          <w:szCs w:val="56"/>
        </w:rPr>
        <w:t xml:space="preserve"> </w:t>
      </w:r>
      <w:r w:rsidR="00C773A8" w:rsidRPr="00C773A8">
        <w:rPr>
          <w:rFonts w:ascii="Times New Roman" w:hAnsi="Times New Roman" w:cs="Times New Roman"/>
          <w:b/>
          <w:bCs/>
          <w:i/>
          <w:iCs/>
          <w:sz w:val="56"/>
          <w:szCs w:val="56"/>
        </w:rPr>
        <w:t>COVID-19</w:t>
      </w:r>
      <w:r w:rsidR="00C773A8">
        <w:rPr>
          <w:rFonts w:ascii="Times New Roman" w:hAnsi="Times New Roman" w:cs="Times New Roman"/>
          <w:b/>
          <w:bCs/>
          <w:i/>
          <w:iCs/>
          <w:sz w:val="56"/>
          <w:szCs w:val="56"/>
        </w:rPr>
        <w:t xml:space="preserve"> </w:t>
      </w:r>
    </w:p>
    <w:p w14:paraId="4D3C7A2E" w14:textId="77777777" w:rsidR="00116111" w:rsidRPr="005F36B7" w:rsidRDefault="00116111" w:rsidP="005F36B7">
      <w:pPr>
        <w:spacing w:line="480" w:lineRule="auto"/>
        <w:ind w:leftChars="-270" w:left="-567"/>
        <w:rPr>
          <w:rFonts w:ascii="Times New Roman" w:hAnsi="Times New Roman" w:cs="Times New Roman"/>
          <w:noProof/>
          <w:sz w:val="24"/>
          <w:szCs w:val="24"/>
        </w:rPr>
      </w:pPr>
    </w:p>
    <w:p w14:paraId="2FD3659D" w14:textId="7FD39255" w:rsidR="00116111" w:rsidRPr="005F36B7" w:rsidRDefault="00116111" w:rsidP="00C773A8">
      <w:pPr>
        <w:spacing w:line="480" w:lineRule="auto"/>
        <w:ind w:leftChars="-405" w:left="-850"/>
        <w:rPr>
          <w:rFonts w:ascii="Times New Roman" w:hAnsi="Times New Roman" w:cs="Times New Roman"/>
          <w:sz w:val="24"/>
          <w:szCs w:val="24"/>
        </w:rPr>
      </w:pPr>
      <w:r w:rsidRPr="005F36B7">
        <w:rPr>
          <w:rFonts w:ascii="Times New Roman" w:hAnsi="Times New Roman" w:cs="Times New Roman"/>
          <w:noProof/>
          <w:sz w:val="24"/>
          <w:szCs w:val="24"/>
        </w:rPr>
        <w:drawing>
          <wp:inline distT="0" distB="0" distL="0" distR="0" wp14:anchorId="1DBC72C6" wp14:editId="618BDC96">
            <wp:extent cx="6510925" cy="5153891"/>
            <wp:effectExtent l="0" t="0" r="4445"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9551" r="711" b="16560"/>
                    <a:stretch/>
                  </pic:blipFill>
                  <pic:spPr bwMode="auto">
                    <a:xfrm>
                      <a:off x="0" y="0"/>
                      <a:ext cx="6524130" cy="5164343"/>
                    </a:xfrm>
                    <a:prstGeom prst="rect">
                      <a:avLst/>
                    </a:prstGeom>
                    <a:ln>
                      <a:noFill/>
                    </a:ln>
                    <a:extLst>
                      <a:ext uri="{53640926-AAD7-44D8-BBD7-CCE9431645EC}">
                        <a14:shadowObscured xmlns:a14="http://schemas.microsoft.com/office/drawing/2010/main"/>
                      </a:ext>
                    </a:extLst>
                  </pic:spPr>
                </pic:pic>
              </a:graphicData>
            </a:graphic>
          </wp:inline>
        </w:drawing>
      </w:r>
    </w:p>
    <w:p w14:paraId="5BEDF4E0" w14:textId="04588C94" w:rsidR="00116111" w:rsidRPr="00E0566A" w:rsidRDefault="00116111" w:rsidP="005F36B7">
      <w:pPr>
        <w:spacing w:line="480" w:lineRule="auto"/>
        <w:jc w:val="center"/>
        <w:rPr>
          <w:rFonts w:ascii="Arial" w:hAnsi="Arial" w:cs="Arial"/>
          <w:b/>
          <w:bCs/>
          <w:sz w:val="32"/>
          <w:szCs w:val="32"/>
        </w:rPr>
      </w:pPr>
      <w:r w:rsidRPr="00E0566A">
        <w:rPr>
          <w:rFonts w:ascii="Arial" w:hAnsi="Arial" w:cs="Arial"/>
          <w:b/>
          <w:bCs/>
          <w:sz w:val="32"/>
          <w:szCs w:val="32"/>
        </w:rPr>
        <w:t>MODULE NAME</w:t>
      </w:r>
      <w:r w:rsidRPr="00E0566A">
        <w:rPr>
          <w:rFonts w:ascii="Arial" w:hAnsi="Arial" w:cs="Arial"/>
          <w:b/>
          <w:bCs/>
          <w:sz w:val="32"/>
          <w:szCs w:val="32"/>
        </w:rPr>
        <w:t>：</w:t>
      </w:r>
      <w:r w:rsidRPr="00E0566A">
        <w:rPr>
          <w:rFonts w:ascii="Arial" w:hAnsi="Arial" w:cs="Arial"/>
          <w:b/>
          <w:bCs/>
          <w:sz w:val="32"/>
          <w:szCs w:val="32"/>
        </w:rPr>
        <w:t>BMMB7013 Strategic Management</w:t>
      </w:r>
    </w:p>
    <w:p w14:paraId="52D82218" w14:textId="2A483C13" w:rsidR="00116111" w:rsidRPr="00E0566A" w:rsidRDefault="00116111" w:rsidP="005F36B7">
      <w:pPr>
        <w:spacing w:line="480" w:lineRule="auto"/>
        <w:ind w:firstLineChars="900" w:firstLine="2880"/>
        <w:rPr>
          <w:rFonts w:ascii="Arial" w:hAnsi="Arial" w:cs="Arial"/>
          <w:b/>
          <w:bCs/>
          <w:sz w:val="32"/>
          <w:szCs w:val="32"/>
        </w:rPr>
      </w:pPr>
      <w:r w:rsidRPr="00E0566A">
        <w:rPr>
          <w:rFonts w:ascii="Arial" w:hAnsi="Arial" w:cs="Arial"/>
          <w:b/>
          <w:bCs/>
          <w:sz w:val="32"/>
          <w:szCs w:val="32"/>
        </w:rPr>
        <w:t>NAME: Gao Xu</w:t>
      </w:r>
    </w:p>
    <w:p w14:paraId="25E567C8" w14:textId="77777777" w:rsidR="008A48EF" w:rsidRPr="00E0566A" w:rsidRDefault="00116111" w:rsidP="005F36B7">
      <w:pPr>
        <w:spacing w:line="480" w:lineRule="auto"/>
        <w:ind w:firstLineChars="600" w:firstLine="1920"/>
        <w:rPr>
          <w:rFonts w:ascii="Arial" w:hAnsi="Arial" w:cs="Arial"/>
          <w:b/>
          <w:bCs/>
          <w:sz w:val="32"/>
          <w:szCs w:val="32"/>
        </w:rPr>
      </w:pPr>
      <w:r w:rsidRPr="00E0566A">
        <w:rPr>
          <w:rFonts w:ascii="Arial" w:hAnsi="Arial" w:cs="Arial"/>
          <w:b/>
          <w:bCs/>
          <w:sz w:val="32"/>
          <w:szCs w:val="32"/>
        </w:rPr>
        <w:t>STUDENT NUMBER:2200517</w:t>
      </w:r>
      <w:bookmarkStart w:id="0" w:name="CHAR1"/>
      <w:bookmarkStart w:id="1" w:name="CHAR2"/>
      <w:bookmarkEnd w:id="0"/>
      <w:bookmarkEnd w:id="1"/>
    </w:p>
    <w:sdt>
      <w:sdtPr>
        <w:rPr>
          <w:lang w:val="zh-CN"/>
        </w:rPr>
        <w:id w:val="96601717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DC02999" w14:textId="63217CC7" w:rsidR="009639BD" w:rsidRPr="00C1676D" w:rsidRDefault="00C1676D" w:rsidP="00C1676D">
          <w:pPr>
            <w:pStyle w:val="TOC"/>
            <w:jc w:val="center"/>
            <w:rPr>
              <w:rFonts w:ascii="Times New Roman" w:hAnsi="Times New Roman" w:cs="Times New Roman"/>
            </w:rPr>
          </w:pPr>
          <w:r w:rsidRPr="00C1676D">
            <w:rPr>
              <w:rFonts w:ascii="Times New Roman" w:hAnsi="Times New Roman" w:cs="Times New Roman"/>
            </w:rPr>
            <w:t>Table of Contents</w:t>
          </w:r>
        </w:p>
        <w:p w14:paraId="730197FB" w14:textId="2D4BCABE" w:rsidR="009639BD" w:rsidRPr="00C1676D" w:rsidRDefault="009639BD">
          <w:pPr>
            <w:pStyle w:val="TOC1"/>
            <w:tabs>
              <w:tab w:val="right" w:leader="dot" w:pos="9060"/>
            </w:tabs>
            <w:rPr>
              <w:rFonts w:ascii="Times New Roman" w:hAnsi="Times New Roman" w:cs="Times New Roman"/>
              <w:noProof/>
            </w:rPr>
          </w:pPr>
          <w:r w:rsidRPr="00C1676D">
            <w:rPr>
              <w:rFonts w:ascii="Times New Roman" w:hAnsi="Times New Roman" w:cs="Times New Roman"/>
            </w:rPr>
            <w:fldChar w:fldCharType="begin"/>
          </w:r>
          <w:r w:rsidRPr="00C1676D">
            <w:rPr>
              <w:rFonts w:ascii="Times New Roman" w:hAnsi="Times New Roman" w:cs="Times New Roman"/>
            </w:rPr>
            <w:instrText xml:space="preserve"> TOC \o "1-3" \h \z \u </w:instrText>
          </w:r>
          <w:r w:rsidRPr="00C1676D">
            <w:rPr>
              <w:rFonts w:ascii="Times New Roman" w:hAnsi="Times New Roman" w:cs="Times New Roman"/>
            </w:rPr>
            <w:fldChar w:fldCharType="separate"/>
          </w:r>
          <w:hyperlink w:anchor="_Toc122122245" w:history="1">
            <w:r w:rsidRPr="00C1676D">
              <w:rPr>
                <w:rStyle w:val="a8"/>
                <w:rFonts w:ascii="Times New Roman" w:hAnsi="Times New Roman" w:cs="Times New Roman"/>
                <w:noProof/>
              </w:rPr>
              <w:t>Executive Summary</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_Toc122122245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3</w:t>
            </w:r>
            <w:r w:rsidRPr="00C1676D">
              <w:rPr>
                <w:rFonts w:ascii="Times New Roman" w:hAnsi="Times New Roman" w:cs="Times New Roman"/>
                <w:noProof/>
                <w:webHidden/>
              </w:rPr>
              <w:fldChar w:fldCharType="end"/>
            </w:r>
          </w:hyperlink>
        </w:p>
        <w:p w14:paraId="1F3071F2" w14:textId="3CE61530" w:rsidR="009639BD" w:rsidRPr="00C1676D" w:rsidRDefault="009639BD">
          <w:pPr>
            <w:pStyle w:val="TOC1"/>
            <w:tabs>
              <w:tab w:val="right" w:leader="dot" w:pos="9060"/>
            </w:tabs>
            <w:rPr>
              <w:rFonts w:ascii="Times New Roman" w:hAnsi="Times New Roman" w:cs="Times New Roman"/>
              <w:noProof/>
            </w:rPr>
          </w:pPr>
          <w:hyperlink w:anchor="_Toc122122246" w:history="1">
            <w:r w:rsidRPr="00C1676D">
              <w:rPr>
                <w:rStyle w:val="a8"/>
                <w:rFonts w:ascii="Times New Roman" w:hAnsi="Times New Roman" w:cs="Times New Roman"/>
                <w:noProof/>
              </w:rPr>
              <w:t>1. Introduction</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_Toc122122246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4</w:t>
            </w:r>
            <w:r w:rsidRPr="00C1676D">
              <w:rPr>
                <w:rFonts w:ascii="Times New Roman" w:hAnsi="Times New Roman" w:cs="Times New Roman"/>
                <w:noProof/>
                <w:webHidden/>
              </w:rPr>
              <w:fldChar w:fldCharType="end"/>
            </w:r>
          </w:hyperlink>
        </w:p>
        <w:p w14:paraId="20900AD6" w14:textId="44F540E4" w:rsidR="009639BD" w:rsidRPr="00C1676D" w:rsidRDefault="009639BD">
          <w:pPr>
            <w:pStyle w:val="TOC1"/>
            <w:tabs>
              <w:tab w:val="right" w:leader="dot" w:pos="9060"/>
            </w:tabs>
            <w:rPr>
              <w:rFonts w:ascii="Times New Roman" w:hAnsi="Times New Roman" w:cs="Times New Roman"/>
              <w:noProof/>
            </w:rPr>
          </w:pPr>
          <w:hyperlink w:anchor="_Toc122122247" w:history="1">
            <w:r w:rsidRPr="00C1676D">
              <w:rPr>
                <w:rStyle w:val="a8"/>
                <w:rFonts w:ascii="Times New Roman" w:hAnsi="Times New Roman" w:cs="Times New Roman"/>
                <w:noProof/>
              </w:rPr>
              <w:t>2. Analysis of the external environment</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_Toc122122247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6</w:t>
            </w:r>
            <w:r w:rsidRPr="00C1676D">
              <w:rPr>
                <w:rFonts w:ascii="Times New Roman" w:hAnsi="Times New Roman" w:cs="Times New Roman"/>
                <w:noProof/>
                <w:webHidden/>
              </w:rPr>
              <w:fldChar w:fldCharType="end"/>
            </w:r>
          </w:hyperlink>
        </w:p>
        <w:p w14:paraId="50FC76E1" w14:textId="00C0BE3A" w:rsidR="009639BD" w:rsidRPr="00C1676D" w:rsidRDefault="009639BD">
          <w:pPr>
            <w:pStyle w:val="TOC2"/>
            <w:tabs>
              <w:tab w:val="right" w:leader="dot" w:pos="9060"/>
            </w:tabs>
            <w:rPr>
              <w:rFonts w:ascii="Times New Roman" w:hAnsi="Times New Roman" w:cs="Times New Roman"/>
              <w:noProof/>
            </w:rPr>
          </w:pPr>
          <w:hyperlink w:anchor="_Toc122122248" w:history="1">
            <w:r w:rsidRPr="00C1676D">
              <w:rPr>
                <w:rStyle w:val="a8"/>
                <w:rFonts w:ascii="Times New Roman" w:hAnsi="Times New Roman" w:cs="Times New Roman"/>
                <w:noProof/>
              </w:rPr>
              <w:t>2.1 PEST Analysis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_Toc122122248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6</w:t>
            </w:r>
            <w:r w:rsidRPr="00C1676D">
              <w:rPr>
                <w:rFonts w:ascii="Times New Roman" w:hAnsi="Times New Roman" w:cs="Times New Roman"/>
                <w:noProof/>
                <w:webHidden/>
              </w:rPr>
              <w:fldChar w:fldCharType="end"/>
            </w:r>
          </w:hyperlink>
        </w:p>
        <w:p w14:paraId="006965FE" w14:textId="49B6EB76" w:rsidR="009639BD" w:rsidRPr="00C1676D" w:rsidRDefault="009639BD">
          <w:pPr>
            <w:pStyle w:val="TOC2"/>
            <w:tabs>
              <w:tab w:val="right" w:leader="dot" w:pos="9060"/>
            </w:tabs>
            <w:rPr>
              <w:rFonts w:ascii="Times New Roman" w:hAnsi="Times New Roman" w:cs="Times New Roman"/>
              <w:noProof/>
            </w:rPr>
          </w:pPr>
          <w:hyperlink w:anchor="_Toc122122249" w:history="1">
            <w:r w:rsidRPr="00C1676D">
              <w:rPr>
                <w:rStyle w:val="a8"/>
                <w:rFonts w:ascii="Times New Roman" w:hAnsi="Times New Roman" w:cs="Times New Roman"/>
                <w:noProof/>
              </w:rPr>
              <w:t>2.2 Porter's Five Forces Analysis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_Toc122122249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7</w:t>
            </w:r>
            <w:r w:rsidRPr="00C1676D">
              <w:rPr>
                <w:rFonts w:ascii="Times New Roman" w:hAnsi="Times New Roman" w:cs="Times New Roman"/>
                <w:noProof/>
                <w:webHidden/>
              </w:rPr>
              <w:fldChar w:fldCharType="end"/>
            </w:r>
          </w:hyperlink>
        </w:p>
        <w:p w14:paraId="667A62FD" w14:textId="2B75BF18" w:rsidR="009639BD" w:rsidRPr="00C1676D" w:rsidRDefault="009639BD">
          <w:pPr>
            <w:pStyle w:val="TOC3"/>
            <w:tabs>
              <w:tab w:val="right" w:leader="dot" w:pos="9060"/>
            </w:tabs>
            <w:rPr>
              <w:rFonts w:ascii="Times New Roman" w:hAnsi="Times New Roman" w:cs="Times New Roman"/>
              <w:noProof/>
            </w:rPr>
          </w:pPr>
          <w:hyperlink w:anchor="_Toc122122250" w:history="1">
            <w:r w:rsidRPr="00C1676D">
              <w:rPr>
                <w:rStyle w:val="a8"/>
                <w:rFonts w:ascii="Times New Roman" w:hAnsi="Times New Roman" w:cs="Times New Roman"/>
                <w:noProof/>
              </w:rPr>
              <w:t>2.2.1 Potential entrants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_Toc122122250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9</w:t>
            </w:r>
            <w:r w:rsidRPr="00C1676D">
              <w:rPr>
                <w:rFonts w:ascii="Times New Roman" w:hAnsi="Times New Roman" w:cs="Times New Roman"/>
                <w:noProof/>
                <w:webHidden/>
              </w:rPr>
              <w:fldChar w:fldCharType="end"/>
            </w:r>
          </w:hyperlink>
        </w:p>
        <w:p w14:paraId="00347A14" w14:textId="3250ACA4" w:rsidR="009639BD" w:rsidRPr="00C1676D" w:rsidRDefault="009639BD">
          <w:pPr>
            <w:pStyle w:val="TOC3"/>
            <w:tabs>
              <w:tab w:val="right" w:leader="dot" w:pos="9060"/>
            </w:tabs>
            <w:rPr>
              <w:rFonts w:ascii="Times New Roman" w:hAnsi="Times New Roman" w:cs="Times New Roman"/>
              <w:noProof/>
            </w:rPr>
          </w:pPr>
          <w:hyperlink w:anchor="_Toc122122251" w:history="1">
            <w:r w:rsidRPr="00C1676D">
              <w:rPr>
                <w:rStyle w:val="a8"/>
                <w:rFonts w:ascii="Times New Roman" w:hAnsi="Times New Roman" w:cs="Times New Roman"/>
                <w:noProof/>
              </w:rPr>
              <w:t>2.2.2 Substitutes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_Toc122122251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9</w:t>
            </w:r>
            <w:r w:rsidRPr="00C1676D">
              <w:rPr>
                <w:rFonts w:ascii="Times New Roman" w:hAnsi="Times New Roman" w:cs="Times New Roman"/>
                <w:noProof/>
                <w:webHidden/>
              </w:rPr>
              <w:fldChar w:fldCharType="end"/>
            </w:r>
          </w:hyperlink>
        </w:p>
        <w:p w14:paraId="783BFDEB" w14:textId="4BD3D33A" w:rsidR="009639BD" w:rsidRPr="00C1676D" w:rsidRDefault="009639BD">
          <w:pPr>
            <w:pStyle w:val="TOC3"/>
            <w:tabs>
              <w:tab w:val="right" w:leader="dot" w:pos="9060"/>
            </w:tabs>
            <w:rPr>
              <w:rFonts w:ascii="Times New Roman" w:hAnsi="Times New Roman" w:cs="Times New Roman"/>
              <w:noProof/>
            </w:rPr>
          </w:pPr>
          <w:hyperlink w:anchor="_Toc122122252" w:history="1">
            <w:r w:rsidRPr="00C1676D">
              <w:rPr>
                <w:rStyle w:val="a8"/>
                <w:rFonts w:ascii="Times New Roman" w:hAnsi="Times New Roman" w:cs="Times New Roman"/>
                <w:noProof/>
              </w:rPr>
              <w:t>2.2.3 Suppliers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_Toc122122252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9</w:t>
            </w:r>
            <w:r w:rsidRPr="00C1676D">
              <w:rPr>
                <w:rFonts w:ascii="Times New Roman" w:hAnsi="Times New Roman" w:cs="Times New Roman"/>
                <w:noProof/>
                <w:webHidden/>
              </w:rPr>
              <w:fldChar w:fldCharType="end"/>
            </w:r>
          </w:hyperlink>
        </w:p>
        <w:p w14:paraId="30892A77" w14:textId="6F8C787D" w:rsidR="009639BD" w:rsidRPr="00C1676D" w:rsidRDefault="009639BD">
          <w:pPr>
            <w:pStyle w:val="TOC3"/>
            <w:tabs>
              <w:tab w:val="right" w:leader="dot" w:pos="9060"/>
            </w:tabs>
            <w:rPr>
              <w:rFonts w:ascii="Times New Roman" w:hAnsi="Times New Roman" w:cs="Times New Roman"/>
              <w:noProof/>
            </w:rPr>
          </w:pPr>
          <w:hyperlink w:anchor="_Toc122122253" w:history="1">
            <w:r w:rsidRPr="00C1676D">
              <w:rPr>
                <w:rStyle w:val="a8"/>
                <w:rFonts w:ascii="Times New Roman" w:hAnsi="Times New Roman" w:cs="Times New Roman"/>
                <w:noProof/>
              </w:rPr>
              <w:t>2.2.4 Buyers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_Toc122122253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10</w:t>
            </w:r>
            <w:r w:rsidRPr="00C1676D">
              <w:rPr>
                <w:rFonts w:ascii="Times New Roman" w:hAnsi="Times New Roman" w:cs="Times New Roman"/>
                <w:noProof/>
                <w:webHidden/>
              </w:rPr>
              <w:fldChar w:fldCharType="end"/>
            </w:r>
          </w:hyperlink>
        </w:p>
        <w:p w14:paraId="192EF678" w14:textId="6A94A863" w:rsidR="009639BD" w:rsidRPr="00C1676D" w:rsidRDefault="009639BD">
          <w:pPr>
            <w:pStyle w:val="TOC3"/>
            <w:tabs>
              <w:tab w:val="right" w:leader="dot" w:pos="9060"/>
            </w:tabs>
            <w:rPr>
              <w:rFonts w:ascii="Times New Roman" w:hAnsi="Times New Roman" w:cs="Times New Roman"/>
              <w:noProof/>
            </w:rPr>
          </w:pPr>
          <w:hyperlink w:anchor="_Toc122122254" w:history="1">
            <w:r w:rsidRPr="00C1676D">
              <w:rPr>
                <w:rStyle w:val="a8"/>
                <w:rFonts w:ascii="Times New Roman" w:hAnsi="Times New Roman" w:cs="Times New Roman"/>
                <w:noProof/>
              </w:rPr>
              <w:t>2.2.5 Industry competition</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_Toc122122254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10</w:t>
            </w:r>
            <w:r w:rsidRPr="00C1676D">
              <w:rPr>
                <w:rFonts w:ascii="Times New Roman" w:hAnsi="Times New Roman" w:cs="Times New Roman"/>
                <w:noProof/>
                <w:webHidden/>
              </w:rPr>
              <w:fldChar w:fldCharType="end"/>
            </w:r>
          </w:hyperlink>
        </w:p>
        <w:p w14:paraId="39B207E6" w14:textId="1B0675E1" w:rsidR="009639BD" w:rsidRPr="00C1676D" w:rsidRDefault="009639BD">
          <w:pPr>
            <w:pStyle w:val="TOC1"/>
            <w:tabs>
              <w:tab w:val="right" w:leader="dot" w:pos="9060"/>
            </w:tabs>
            <w:rPr>
              <w:rFonts w:ascii="Times New Roman" w:hAnsi="Times New Roman" w:cs="Times New Roman"/>
              <w:noProof/>
            </w:rPr>
          </w:pPr>
          <w:hyperlink w:anchor="_Toc122122255" w:history="1">
            <w:r w:rsidRPr="00C1676D">
              <w:rPr>
                <w:rStyle w:val="a8"/>
                <w:rFonts w:ascii="Times New Roman" w:hAnsi="Times New Roman" w:cs="Times New Roman"/>
                <w:noProof/>
              </w:rPr>
              <w:t>3. Internal environment analysis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_Toc122122255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10</w:t>
            </w:r>
            <w:r w:rsidRPr="00C1676D">
              <w:rPr>
                <w:rFonts w:ascii="Times New Roman" w:hAnsi="Times New Roman" w:cs="Times New Roman"/>
                <w:noProof/>
                <w:webHidden/>
              </w:rPr>
              <w:fldChar w:fldCharType="end"/>
            </w:r>
          </w:hyperlink>
        </w:p>
        <w:p w14:paraId="7DE5E622" w14:textId="7CC87D44" w:rsidR="009639BD" w:rsidRPr="00C1676D" w:rsidRDefault="009639BD">
          <w:pPr>
            <w:pStyle w:val="TOC2"/>
            <w:tabs>
              <w:tab w:val="right" w:leader="dot" w:pos="9060"/>
            </w:tabs>
            <w:rPr>
              <w:rFonts w:ascii="Times New Roman" w:hAnsi="Times New Roman" w:cs="Times New Roman"/>
              <w:noProof/>
            </w:rPr>
          </w:pPr>
          <w:hyperlink w:anchor="_Toc122122256" w:history="1">
            <w:r w:rsidRPr="00C1676D">
              <w:rPr>
                <w:rStyle w:val="a8"/>
                <w:rFonts w:ascii="Times New Roman" w:hAnsi="Times New Roman" w:cs="Times New Roman"/>
                <w:noProof/>
              </w:rPr>
              <w:t>3.1 Value chain analysis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_Toc122122256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11</w:t>
            </w:r>
            <w:r w:rsidRPr="00C1676D">
              <w:rPr>
                <w:rFonts w:ascii="Times New Roman" w:hAnsi="Times New Roman" w:cs="Times New Roman"/>
                <w:noProof/>
                <w:webHidden/>
              </w:rPr>
              <w:fldChar w:fldCharType="end"/>
            </w:r>
          </w:hyperlink>
        </w:p>
        <w:p w14:paraId="77BA8F8C" w14:textId="507535DC" w:rsidR="009639BD" w:rsidRPr="00C1676D" w:rsidRDefault="009639BD">
          <w:pPr>
            <w:pStyle w:val="TOC3"/>
            <w:tabs>
              <w:tab w:val="right" w:leader="dot" w:pos="9060"/>
            </w:tabs>
            <w:rPr>
              <w:rFonts w:ascii="Times New Roman" w:hAnsi="Times New Roman" w:cs="Times New Roman"/>
              <w:noProof/>
            </w:rPr>
          </w:pPr>
          <w:hyperlink w:anchor="_Toc122122257" w:history="1">
            <w:r w:rsidRPr="00C1676D">
              <w:rPr>
                <w:rStyle w:val="a8"/>
                <w:rFonts w:ascii="Times New Roman" w:hAnsi="Times New Roman" w:cs="Times New Roman"/>
                <w:noProof/>
              </w:rPr>
              <w:t>3.1.1 Economies of scale.</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_Toc122122257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12</w:t>
            </w:r>
            <w:r w:rsidRPr="00C1676D">
              <w:rPr>
                <w:rFonts w:ascii="Times New Roman" w:hAnsi="Times New Roman" w:cs="Times New Roman"/>
                <w:noProof/>
                <w:webHidden/>
              </w:rPr>
              <w:fldChar w:fldCharType="end"/>
            </w:r>
          </w:hyperlink>
        </w:p>
        <w:p w14:paraId="4B21EEF6" w14:textId="2EC00BCB" w:rsidR="009639BD" w:rsidRPr="00C1676D" w:rsidRDefault="009639BD">
          <w:pPr>
            <w:pStyle w:val="TOC3"/>
            <w:tabs>
              <w:tab w:val="right" w:leader="dot" w:pos="9060"/>
            </w:tabs>
            <w:rPr>
              <w:rFonts w:ascii="Times New Roman" w:hAnsi="Times New Roman" w:cs="Times New Roman"/>
              <w:noProof/>
            </w:rPr>
          </w:pPr>
          <w:hyperlink w:anchor="_Toc122122258" w:history="1">
            <w:r w:rsidRPr="00C1676D">
              <w:rPr>
                <w:rStyle w:val="a8"/>
                <w:rFonts w:ascii="Times New Roman" w:hAnsi="Times New Roman" w:cs="Times New Roman"/>
                <w:noProof/>
              </w:rPr>
              <w:t>3.1.2 Layout of the whole industry chain.</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_Toc122122258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12</w:t>
            </w:r>
            <w:r w:rsidRPr="00C1676D">
              <w:rPr>
                <w:rFonts w:ascii="Times New Roman" w:hAnsi="Times New Roman" w:cs="Times New Roman"/>
                <w:noProof/>
                <w:webHidden/>
              </w:rPr>
              <w:fldChar w:fldCharType="end"/>
            </w:r>
          </w:hyperlink>
        </w:p>
        <w:p w14:paraId="6FD92C01" w14:textId="704B07A5" w:rsidR="009639BD" w:rsidRPr="00C1676D" w:rsidRDefault="009639BD">
          <w:pPr>
            <w:pStyle w:val="TOC3"/>
            <w:tabs>
              <w:tab w:val="right" w:leader="dot" w:pos="9060"/>
            </w:tabs>
            <w:rPr>
              <w:rFonts w:ascii="Times New Roman" w:hAnsi="Times New Roman" w:cs="Times New Roman"/>
              <w:noProof/>
            </w:rPr>
          </w:pPr>
          <w:hyperlink w:anchor="_Toc122122259" w:history="1">
            <w:r w:rsidRPr="00C1676D">
              <w:rPr>
                <w:rStyle w:val="a8"/>
                <w:rFonts w:ascii="Times New Roman" w:hAnsi="Times New Roman" w:cs="Times New Roman"/>
                <w:noProof/>
              </w:rPr>
              <w:t>3.1.3 Brand awareness.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_Toc122122259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12</w:t>
            </w:r>
            <w:r w:rsidRPr="00C1676D">
              <w:rPr>
                <w:rFonts w:ascii="Times New Roman" w:hAnsi="Times New Roman" w:cs="Times New Roman"/>
                <w:noProof/>
                <w:webHidden/>
              </w:rPr>
              <w:fldChar w:fldCharType="end"/>
            </w:r>
          </w:hyperlink>
        </w:p>
        <w:p w14:paraId="797A1DFE" w14:textId="706179D3" w:rsidR="009639BD" w:rsidRPr="00C1676D" w:rsidRDefault="009639BD">
          <w:pPr>
            <w:pStyle w:val="TOC3"/>
            <w:tabs>
              <w:tab w:val="right" w:leader="dot" w:pos="9060"/>
            </w:tabs>
            <w:rPr>
              <w:rFonts w:ascii="Times New Roman" w:hAnsi="Times New Roman" w:cs="Times New Roman"/>
              <w:noProof/>
            </w:rPr>
          </w:pPr>
          <w:hyperlink w:anchor="_Toc122122260" w:history="1">
            <w:r w:rsidRPr="00C1676D">
              <w:rPr>
                <w:rStyle w:val="a8"/>
                <w:rFonts w:ascii="Times New Roman" w:hAnsi="Times New Roman" w:cs="Times New Roman"/>
                <w:noProof/>
              </w:rPr>
              <w:t>3.1.4 O2O model.</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_Toc122122260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13</w:t>
            </w:r>
            <w:r w:rsidRPr="00C1676D">
              <w:rPr>
                <w:rFonts w:ascii="Times New Roman" w:hAnsi="Times New Roman" w:cs="Times New Roman"/>
                <w:noProof/>
                <w:webHidden/>
              </w:rPr>
              <w:fldChar w:fldCharType="end"/>
            </w:r>
          </w:hyperlink>
        </w:p>
        <w:p w14:paraId="5CDD8E63" w14:textId="4BFA8FD0" w:rsidR="009639BD" w:rsidRPr="00C1676D" w:rsidRDefault="009639BD">
          <w:pPr>
            <w:pStyle w:val="TOC3"/>
            <w:tabs>
              <w:tab w:val="right" w:leader="dot" w:pos="9060"/>
            </w:tabs>
            <w:rPr>
              <w:rFonts w:ascii="Times New Roman" w:hAnsi="Times New Roman" w:cs="Times New Roman"/>
              <w:noProof/>
            </w:rPr>
          </w:pPr>
          <w:hyperlink w:anchor="_Toc122122261" w:history="1">
            <w:r w:rsidRPr="00C1676D">
              <w:rPr>
                <w:rStyle w:val="a8"/>
                <w:rFonts w:ascii="Times New Roman" w:hAnsi="Times New Roman" w:cs="Times New Roman"/>
                <w:noProof/>
              </w:rPr>
              <w:t>3.1.5 Customer service.</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_Toc122122261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13</w:t>
            </w:r>
            <w:r w:rsidRPr="00C1676D">
              <w:rPr>
                <w:rFonts w:ascii="Times New Roman" w:hAnsi="Times New Roman" w:cs="Times New Roman"/>
                <w:noProof/>
                <w:webHidden/>
              </w:rPr>
              <w:fldChar w:fldCharType="end"/>
            </w:r>
          </w:hyperlink>
        </w:p>
        <w:p w14:paraId="3AAC4235" w14:textId="7DB42558" w:rsidR="009639BD" w:rsidRPr="00C1676D" w:rsidRDefault="009639BD">
          <w:pPr>
            <w:pStyle w:val="TOC2"/>
            <w:tabs>
              <w:tab w:val="right" w:leader="dot" w:pos="9060"/>
            </w:tabs>
            <w:rPr>
              <w:rFonts w:ascii="Times New Roman" w:hAnsi="Times New Roman" w:cs="Times New Roman"/>
              <w:noProof/>
            </w:rPr>
          </w:pPr>
          <w:hyperlink w:anchor="_Toc122122262" w:history="1">
            <w:r w:rsidRPr="00C1676D">
              <w:rPr>
                <w:rStyle w:val="a8"/>
                <w:rFonts w:ascii="Times New Roman" w:hAnsi="Times New Roman" w:cs="Times New Roman"/>
                <w:noProof/>
              </w:rPr>
              <w:t>3.2 VRIO Model Analysis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_Toc122122262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13</w:t>
            </w:r>
            <w:r w:rsidRPr="00C1676D">
              <w:rPr>
                <w:rFonts w:ascii="Times New Roman" w:hAnsi="Times New Roman" w:cs="Times New Roman"/>
                <w:noProof/>
                <w:webHidden/>
              </w:rPr>
              <w:fldChar w:fldCharType="end"/>
            </w:r>
          </w:hyperlink>
        </w:p>
        <w:p w14:paraId="7D74C7B6" w14:textId="7C403E14" w:rsidR="009639BD" w:rsidRPr="00C1676D" w:rsidRDefault="009639BD">
          <w:pPr>
            <w:pStyle w:val="TOC2"/>
            <w:tabs>
              <w:tab w:val="right" w:leader="dot" w:pos="9060"/>
            </w:tabs>
            <w:rPr>
              <w:rFonts w:ascii="Times New Roman" w:hAnsi="Times New Roman" w:cs="Times New Roman"/>
              <w:noProof/>
            </w:rPr>
          </w:pPr>
          <w:hyperlink w:anchor="_Toc122122263" w:history="1">
            <w:r w:rsidRPr="00C1676D">
              <w:rPr>
                <w:rStyle w:val="a8"/>
                <w:rFonts w:ascii="Times New Roman" w:hAnsi="Times New Roman" w:cs="Times New Roman"/>
                <w:noProof/>
              </w:rPr>
              <w:t>3.3 Summary of internal and external environment</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_Toc122122263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15</w:t>
            </w:r>
            <w:r w:rsidRPr="00C1676D">
              <w:rPr>
                <w:rFonts w:ascii="Times New Roman" w:hAnsi="Times New Roman" w:cs="Times New Roman"/>
                <w:noProof/>
                <w:webHidden/>
              </w:rPr>
              <w:fldChar w:fldCharType="end"/>
            </w:r>
          </w:hyperlink>
        </w:p>
        <w:p w14:paraId="041E96DE" w14:textId="6FB2A91B" w:rsidR="009639BD" w:rsidRPr="00C1676D" w:rsidRDefault="009639BD">
          <w:pPr>
            <w:pStyle w:val="TOC1"/>
            <w:tabs>
              <w:tab w:val="right" w:leader="dot" w:pos="9060"/>
            </w:tabs>
            <w:rPr>
              <w:rFonts w:ascii="Times New Roman" w:hAnsi="Times New Roman" w:cs="Times New Roman"/>
              <w:noProof/>
            </w:rPr>
          </w:pPr>
          <w:hyperlink w:anchor="_Toc122122264" w:history="1">
            <w:r w:rsidRPr="00C1676D">
              <w:rPr>
                <w:rStyle w:val="a8"/>
                <w:rFonts w:ascii="Times New Roman" w:hAnsi="Times New Roman" w:cs="Times New Roman"/>
                <w:noProof/>
              </w:rPr>
              <w:t>4. Strategic positioning and strategic choices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_Toc122122264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16</w:t>
            </w:r>
            <w:r w:rsidRPr="00C1676D">
              <w:rPr>
                <w:rFonts w:ascii="Times New Roman" w:hAnsi="Times New Roman" w:cs="Times New Roman"/>
                <w:noProof/>
                <w:webHidden/>
              </w:rPr>
              <w:fldChar w:fldCharType="end"/>
            </w:r>
          </w:hyperlink>
        </w:p>
        <w:p w14:paraId="248E7EF8" w14:textId="5C98DF20" w:rsidR="009639BD" w:rsidRPr="00C1676D" w:rsidRDefault="009639BD">
          <w:pPr>
            <w:pStyle w:val="TOC2"/>
            <w:tabs>
              <w:tab w:val="right" w:leader="dot" w:pos="9060"/>
            </w:tabs>
            <w:rPr>
              <w:rFonts w:ascii="Times New Roman" w:hAnsi="Times New Roman" w:cs="Times New Roman"/>
              <w:noProof/>
            </w:rPr>
          </w:pPr>
          <w:hyperlink w:anchor="_Toc122122265" w:history="1">
            <w:r w:rsidRPr="00C1676D">
              <w:rPr>
                <w:rStyle w:val="a8"/>
                <w:rFonts w:ascii="Times New Roman" w:hAnsi="Times New Roman" w:cs="Times New Roman"/>
                <w:noProof/>
              </w:rPr>
              <w:t>4.1 Strategic positioning</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_Toc122122265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16</w:t>
            </w:r>
            <w:r w:rsidRPr="00C1676D">
              <w:rPr>
                <w:rFonts w:ascii="Times New Roman" w:hAnsi="Times New Roman" w:cs="Times New Roman"/>
                <w:noProof/>
                <w:webHidden/>
              </w:rPr>
              <w:fldChar w:fldCharType="end"/>
            </w:r>
          </w:hyperlink>
        </w:p>
        <w:p w14:paraId="09A9AC0A" w14:textId="2772E098" w:rsidR="009639BD" w:rsidRPr="00C1676D" w:rsidRDefault="009639BD">
          <w:pPr>
            <w:pStyle w:val="TOC2"/>
            <w:tabs>
              <w:tab w:val="right" w:leader="dot" w:pos="9060"/>
            </w:tabs>
            <w:rPr>
              <w:rFonts w:ascii="Times New Roman" w:hAnsi="Times New Roman" w:cs="Times New Roman"/>
              <w:noProof/>
            </w:rPr>
          </w:pPr>
          <w:hyperlink w:anchor="_Toc122122266" w:history="1">
            <w:r w:rsidRPr="00C1676D">
              <w:rPr>
                <w:rStyle w:val="a8"/>
                <w:rFonts w:ascii="Times New Roman" w:hAnsi="Times New Roman" w:cs="Times New Roman"/>
                <w:noProof/>
              </w:rPr>
              <w:t>4.2 Strategic options for hyper-personalised service</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_Toc122122266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17</w:t>
            </w:r>
            <w:r w:rsidRPr="00C1676D">
              <w:rPr>
                <w:rFonts w:ascii="Times New Roman" w:hAnsi="Times New Roman" w:cs="Times New Roman"/>
                <w:noProof/>
                <w:webHidden/>
              </w:rPr>
              <w:fldChar w:fldCharType="end"/>
            </w:r>
          </w:hyperlink>
        </w:p>
        <w:p w14:paraId="194D72F6" w14:textId="3C0CA40B" w:rsidR="009639BD" w:rsidRPr="00C1676D" w:rsidRDefault="009639BD">
          <w:pPr>
            <w:pStyle w:val="TOC1"/>
            <w:tabs>
              <w:tab w:val="right" w:leader="dot" w:pos="9060"/>
            </w:tabs>
            <w:rPr>
              <w:rFonts w:ascii="Times New Roman" w:hAnsi="Times New Roman" w:cs="Times New Roman"/>
              <w:noProof/>
            </w:rPr>
          </w:pPr>
          <w:hyperlink w:anchor="_Toc122122272" w:history="1">
            <w:r w:rsidRPr="00C1676D">
              <w:rPr>
                <w:rStyle w:val="a8"/>
                <w:rFonts w:ascii="Times New Roman" w:hAnsi="Times New Roman" w:cs="Times New Roman"/>
                <w:noProof/>
              </w:rPr>
              <w:t>5. Conclusion</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_Toc122122272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21</w:t>
            </w:r>
            <w:r w:rsidRPr="00C1676D">
              <w:rPr>
                <w:rFonts w:ascii="Times New Roman" w:hAnsi="Times New Roman" w:cs="Times New Roman"/>
                <w:noProof/>
                <w:webHidden/>
              </w:rPr>
              <w:fldChar w:fldCharType="end"/>
            </w:r>
          </w:hyperlink>
        </w:p>
        <w:p w14:paraId="4B3FFAB1" w14:textId="60865F14" w:rsidR="009639BD" w:rsidRPr="00C1676D" w:rsidRDefault="009639BD">
          <w:pPr>
            <w:pStyle w:val="TOC1"/>
            <w:tabs>
              <w:tab w:val="right" w:leader="dot" w:pos="9060"/>
            </w:tabs>
            <w:rPr>
              <w:rFonts w:ascii="Times New Roman" w:hAnsi="Times New Roman" w:cs="Times New Roman"/>
              <w:noProof/>
            </w:rPr>
          </w:pPr>
          <w:hyperlink w:anchor="_Toc122122273" w:history="1">
            <w:r w:rsidRPr="00C1676D">
              <w:rPr>
                <w:rStyle w:val="a8"/>
                <w:rFonts w:ascii="Times New Roman" w:hAnsi="Times New Roman" w:cs="Times New Roman"/>
                <w:noProof/>
              </w:rPr>
              <w:t>6. Recommendations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_Toc122122273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22</w:t>
            </w:r>
            <w:r w:rsidRPr="00C1676D">
              <w:rPr>
                <w:rFonts w:ascii="Times New Roman" w:hAnsi="Times New Roman" w:cs="Times New Roman"/>
                <w:noProof/>
                <w:webHidden/>
              </w:rPr>
              <w:fldChar w:fldCharType="end"/>
            </w:r>
          </w:hyperlink>
        </w:p>
        <w:p w14:paraId="3817B30D" w14:textId="19C5B84A" w:rsidR="009639BD" w:rsidRPr="00C1676D" w:rsidRDefault="009639BD">
          <w:pPr>
            <w:pStyle w:val="TOC1"/>
            <w:tabs>
              <w:tab w:val="right" w:leader="dot" w:pos="9060"/>
            </w:tabs>
            <w:rPr>
              <w:rFonts w:ascii="Times New Roman" w:hAnsi="Times New Roman" w:cs="Times New Roman"/>
              <w:noProof/>
            </w:rPr>
          </w:pPr>
          <w:hyperlink w:anchor="_Toc122122278" w:history="1">
            <w:r w:rsidRPr="00C1676D">
              <w:rPr>
                <w:rStyle w:val="a8"/>
                <w:rFonts w:ascii="Times New Roman" w:hAnsi="Times New Roman" w:cs="Times New Roman"/>
                <w:noProof/>
              </w:rPr>
              <w:t>References</w:t>
            </w:r>
            <w:r w:rsidRPr="00C1676D">
              <w:rPr>
                <w:rFonts w:ascii="Times New Roman" w:hAnsi="Times New Roman" w:cs="Times New Roman"/>
                <w:noProof/>
                <w:webHidden/>
              </w:rPr>
              <w:tab/>
            </w:r>
            <w:r w:rsidRPr="00C1676D">
              <w:rPr>
                <w:rFonts w:ascii="Times New Roman" w:hAnsi="Times New Roman" w:cs="Times New Roman"/>
                <w:noProof/>
                <w:webHidden/>
              </w:rPr>
              <w:fldChar w:fldCharType="begin"/>
            </w:r>
            <w:r w:rsidRPr="00C1676D">
              <w:rPr>
                <w:rFonts w:ascii="Times New Roman" w:hAnsi="Times New Roman" w:cs="Times New Roman"/>
                <w:noProof/>
                <w:webHidden/>
              </w:rPr>
              <w:instrText xml:space="preserve"> PAGEREF _Toc122122278 \h </w:instrText>
            </w:r>
            <w:r w:rsidRPr="00C1676D">
              <w:rPr>
                <w:rFonts w:ascii="Times New Roman" w:hAnsi="Times New Roman" w:cs="Times New Roman"/>
                <w:noProof/>
                <w:webHidden/>
              </w:rPr>
            </w:r>
            <w:r w:rsidRPr="00C1676D">
              <w:rPr>
                <w:rFonts w:ascii="Times New Roman" w:hAnsi="Times New Roman" w:cs="Times New Roman"/>
                <w:noProof/>
                <w:webHidden/>
              </w:rPr>
              <w:fldChar w:fldCharType="separate"/>
            </w:r>
            <w:r w:rsidRPr="00C1676D">
              <w:rPr>
                <w:rFonts w:ascii="Times New Roman" w:hAnsi="Times New Roman" w:cs="Times New Roman"/>
                <w:noProof/>
                <w:webHidden/>
              </w:rPr>
              <w:t>24</w:t>
            </w:r>
            <w:r w:rsidRPr="00C1676D">
              <w:rPr>
                <w:rFonts w:ascii="Times New Roman" w:hAnsi="Times New Roman" w:cs="Times New Roman"/>
                <w:noProof/>
                <w:webHidden/>
              </w:rPr>
              <w:fldChar w:fldCharType="end"/>
            </w:r>
          </w:hyperlink>
        </w:p>
        <w:p w14:paraId="6008B14A" w14:textId="513BAAF9" w:rsidR="009639BD" w:rsidRDefault="009639BD">
          <w:r w:rsidRPr="00C1676D">
            <w:rPr>
              <w:rFonts w:ascii="Times New Roman" w:hAnsi="Times New Roman" w:cs="Times New Roman"/>
              <w:b/>
              <w:bCs/>
              <w:lang w:val="zh-CN"/>
            </w:rPr>
            <w:fldChar w:fldCharType="end"/>
          </w:r>
        </w:p>
      </w:sdtContent>
    </w:sdt>
    <w:p w14:paraId="5742C406" w14:textId="77777777" w:rsidR="009639BD" w:rsidRDefault="008A48EF" w:rsidP="005F36B7">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5E0D7C4A" w14:textId="382FEF3C" w:rsidR="009639BD" w:rsidRDefault="009639BD" w:rsidP="009639BD">
      <w:pPr>
        <w:spacing w:line="480" w:lineRule="auto"/>
        <w:jc w:val="center"/>
        <w:rPr>
          <w:noProof/>
        </w:rPr>
      </w:pPr>
      <w:r w:rsidRPr="009639BD">
        <w:rPr>
          <w:rFonts w:ascii="Times New Roman" w:eastAsiaTheme="majorEastAsia" w:hAnsi="Times New Roman" w:cs="Times New Roman"/>
          <w:color w:val="2F5496" w:themeColor="accent1" w:themeShade="BF"/>
          <w:kern w:val="0"/>
          <w:sz w:val="32"/>
          <w:szCs w:val="32"/>
        </w:rPr>
        <w:lastRenderedPageBreak/>
        <w:t>List of Tables</w:t>
      </w:r>
      <w:r w:rsidRPr="009639BD">
        <w:rPr>
          <w:rFonts w:ascii="Times New Roman" w:eastAsiaTheme="majorEastAsia" w:hAnsi="Times New Roman" w:cs="Times New Roman"/>
          <w:color w:val="2F5496" w:themeColor="accent1" w:themeShade="BF"/>
          <w:kern w:val="0"/>
          <w:sz w:val="32"/>
          <w:szCs w:val="32"/>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p>
    <w:p w14:paraId="4665FF1F" w14:textId="32C4EFE9" w:rsidR="009639BD" w:rsidRPr="00C1676D" w:rsidRDefault="009639BD">
      <w:pPr>
        <w:pStyle w:val="TOC1"/>
        <w:tabs>
          <w:tab w:val="right" w:leader="dot" w:pos="9060"/>
        </w:tabs>
        <w:rPr>
          <w:rFonts w:ascii="Times New Roman" w:hAnsi="Times New Roman" w:cs="Times New Roman"/>
          <w:noProof/>
        </w:rPr>
      </w:pPr>
      <w:hyperlink w:anchor="_Toc122121907" w:history="1">
        <w:r w:rsidRPr="00C1676D">
          <w:rPr>
            <w:rStyle w:val="a8"/>
            <w:rFonts w:ascii="Times New Roman" w:hAnsi="Times New Roman" w:cs="Times New Roman"/>
            <w:noProof/>
          </w:rPr>
          <w:t>Table 1 Summary of PEST analysis</w:t>
        </w:r>
        <w:r w:rsidRPr="00C1676D">
          <w:rPr>
            <w:rFonts w:ascii="Times New Roman" w:hAnsi="Times New Roman" w:cs="Times New Roman"/>
            <w:noProof/>
            <w:webHidden/>
          </w:rPr>
          <w:tab/>
          <w:t>6</w:t>
        </w:r>
      </w:hyperlink>
    </w:p>
    <w:p w14:paraId="51F912BD" w14:textId="490E7A32" w:rsidR="009639BD" w:rsidRPr="00C1676D" w:rsidRDefault="009639BD">
      <w:pPr>
        <w:pStyle w:val="TOC1"/>
        <w:tabs>
          <w:tab w:val="right" w:leader="dot" w:pos="9060"/>
        </w:tabs>
        <w:rPr>
          <w:rFonts w:ascii="Times New Roman" w:hAnsi="Times New Roman" w:cs="Times New Roman"/>
          <w:noProof/>
        </w:rPr>
      </w:pPr>
      <w:hyperlink w:anchor="_Toc122121908" w:history="1">
        <w:r w:rsidRPr="00C1676D">
          <w:rPr>
            <w:rStyle w:val="a8"/>
            <w:rFonts w:ascii="Times New Roman" w:hAnsi="Times New Roman" w:cs="Times New Roman"/>
            <w:noProof/>
          </w:rPr>
          <w:t>Table 2 Summary of Porter's Five Forces</w:t>
        </w:r>
        <w:r w:rsidRPr="00C1676D">
          <w:rPr>
            <w:rFonts w:ascii="Times New Roman" w:hAnsi="Times New Roman" w:cs="Times New Roman"/>
            <w:noProof/>
            <w:webHidden/>
          </w:rPr>
          <w:tab/>
          <w:t>8</w:t>
        </w:r>
      </w:hyperlink>
    </w:p>
    <w:p w14:paraId="2F25224C" w14:textId="6AAA4F8C" w:rsidR="009639BD" w:rsidRPr="00C1676D" w:rsidRDefault="009639BD">
      <w:pPr>
        <w:pStyle w:val="TOC1"/>
        <w:tabs>
          <w:tab w:val="right" w:leader="dot" w:pos="9060"/>
        </w:tabs>
        <w:rPr>
          <w:rFonts w:ascii="Times New Roman" w:hAnsi="Times New Roman" w:cs="Times New Roman"/>
          <w:noProof/>
        </w:rPr>
      </w:pPr>
      <w:hyperlink w:anchor="_Toc122121916" w:history="1">
        <w:r w:rsidRPr="00C1676D">
          <w:rPr>
            <w:rStyle w:val="a8"/>
            <w:rFonts w:ascii="Times New Roman" w:hAnsi="Times New Roman" w:cs="Times New Roman"/>
            <w:noProof/>
          </w:rPr>
          <w:t>Table 3 VRIO Analysis</w:t>
        </w:r>
        <w:r w:rsidRPr="00C1676D">
          <w:rPr>
            <w:rFonts w:ascii="Times New Roman" w:hAnsi="Times New Roman" w:cs="Times New Roman"/>
            <w:noProof/>
            <w:webHidden/>
          </w:rPr>
          <w:tab/>
          <w:t>13</w:t>
        </w:r>
      </w:hyperlink>
    </w:p>
    <w:p w14:paraId="7D401732" w14:textId="7DEA500A" w:rsidR="009639BD" w:rsidRPr="00C1676D" w:rsidRDefault="009639BD">
      <w:pPr>
        <w:pStyle w:val="TOC1"/>
        <w:tabs>
          <w:tab w:val="right" w:leader="dot" w:pos="9060"/>
        </w:tabs>
        <w:rPr>
          <w:rFonts w:ascii="Times New Roman" w:hAnsi="Times New Roman" w:cs="Times New Roman"/>
          <w:noProof/>
        </w:rPr>
      </w:pPr>
      <w:hyperlink w:anchor="_Toc122121925" w:history="1">
        <w:r w:rsidR="00C1676D" w:rsidRPr="00C1676D">
          <w:rPr>
            <w:rStyle w:val="a8"/>
            <w:rFonts w:ascii="Times New Roman" w:hAnsi="Times New Roman" w:cs="Times New Roman"/>
            <w:noProof/>
          </w:rPr>
          <w:t>Table 4 SWOT analysis</w:t>
        </w:r>
        <w:r w:rsidRPr="00C1676D">
          <w:rPr>
            <w:rFonts w:ascii="Times New Roman" w:hAnsi="Times New Roman" w:cs="Times New Roman"/>
            <w:noProof/>
            <w:webHidden/>
          </w:rPr>
          <w:tab/>
        </w:r>
        <w:r w:rsidR="00C1676D" w:rsidRPr="00C1676D">
          <w:rPr>
            <w:rFonts w:ascii="Times New Roman" w:hAnsi="Times New Roman" w:cs="Times New Roman"/>
            <w:noProof/>
            <w:webHidden/>
          </w:rPr>
          <w:t>15</w:t>
        </w:r>
      </w:hyperlink>
    </w:p>
    <w:p w14:paraId="062A9FBE" w14:textId="5DEF2D50" w:rsidR="009639BD" w:rsidRPr="00C1676D" w:rsidRDefault="009639BD">
      <w:pPr>
        <w:pStyle w:val="TOC1"/>
        <w:tabs>
          <w:tab w:val="right" w:leader="dot" w:pos="9060"/>
        </w:tabs>
        <w:rPr>
          <w:rFonts w:ascii="Times New Roman" w:hAnsi="Times New Roman" w:cs="Times New Roman"/>
          <w:noProof/>
        </w:rPr>
      </w:pPr>
      <w:hyperlink w:anchor="_Toc122121933" w:history="1">
        <w:r w:rsidR="00C1676D" w:rsidRPr="00C1676D">
          <w:rPr>
            <w:rStyle w:val="a8"/>
            <w:rFonts w:ascii="Times New Roman" w:hAnsi="Times New Roman" w:cs="Times New Roman"/>
            <w:noProof/>
          </w:rPr>
          <w:t>Table 5 SWOT application</w:t>
        </w:r>
        <w:r w:rsidRPr="00C1676D">
          <w:rPr>
            <w:rFonts w:ascii="Times New Roman" w:hAnsi="Times New Roman" w:cs="Times New Roman"/>
            <w:noProof/>
            <w:webHidden/>
          </w:rPr>
          <w:tab/>
        </w:r>
        <w:r w:rsidR="00C1676D" w:rsidRPr="00C1676D">
          <w:rPr>
            <w:rFonts w:ascii="Times New Roman" w:hAnsi="Times New Roman" w:cs="Times New Roman"/>
            <w:noProof/>
            <w:webHidden/>
          </w:rPr>
          <w:t>16</w:t>
        </w:r>
      </w:hyperlink>
    </w:p>
    <w:p w14:paraId="11E678DD" w14:textId="51B7735A" w:rsidR="00116111" w:rsidRPr="005F36B7" w:rsidRDefault="009639BD" w:rsidP="005F36B7">
      <w:pPr>
        <w:spacing w:line="480" w:lineRule="auto"/>
        <w:rPr>
          <w:rFonts w:ascii="Times New Roman" w:hAnsi="Times New Roman" w:cs="Times New Roman" w:hint="eastAsia"/>
          <w:sz w:val="24"/>
          <w:szCs w:val="24"/>
        </w:rPr>
      </w:pPr>
      <w:r>
        <w:rPr>
          <w:rFonts w:ascii="Times New Roman" w:hAnsi="Times New Roman" w:cs="Times New Roman"/>
          <w:sz w:val="24"/>
          <w:szCs w:val="24"/>
        </w:rPr>
        <w:fldChar w:fldCharType="end"/>
      </w:r>
      <w:r w:rsidR="00C1676D">
        <w:rPr>
          <w:rFonts w:ascii="Times New Roman" w:hAnsi="Times New Roman" w:cs="Times New Roman"/>
          <w:sz w:val="24"/>
          <w:szCs w:val="24"/>
        </w:rPr>
        <w:br w:type="page"/>
      </w:r>
    </w:p>
    <w:p w14:paraId="25168D0B" w14:textId="2CC28B78" w:rsidR="00116111" w:rsidRPr="00C9190B" w:rsidRDefault="00B644A1" w:rsidP="00C9190B">
      <w:pPr>
        <w:pStyle w:val="1"/>
        <w:jc w:val="center"/>
      </w:pPr>
      <w:bookmarkStart w:id="2" w:name="_Toc122121906"/>
      <w:bookmarkStart w:id="3" w:name="_Toc122122245"/>
      <w:r w:rsidRPr="00C9190B">
        <w:lastRenderedPageBreak/>
        <w:t>Executive Summary</w:t>
      </w:r>
      <w:bookmarkEnd w:id="2"/>
      <w:bookmarkEnd w:id="3"/>
    </w:p>
    <w:p w14:paraId="65E6DA69" w14:textId="78B79A2E" w:rsidR="00C6244A" w:rsidRPr="00C9190B" w:rsidRDefault="00B644A1"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With the outbreak and spread of the COVID-19 in early 2020, the OTA market, in which Ctrip is located, received a direct impact and, coupled with increased competition in the industry, Ctrip's performance came under pressure, although it remained the industry leader. Against this backdrop, there is a need at the company level to re-examine the environment in which the company is operating and the strategies it is currently adopting. The article uses the PEST, Porter's Five Forces, Value Chain and VRIO models to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Ctrip's internal and external environment, and finally uses the SWOT matrix to </w:t>
      </w:r>
      <w:proofErr w:type="spellStart"/>
      <w:r w:rsidRPr="00C9190B">
        <w:rPr>
          <w:rFonts w:ascii="Times New Roman" w:hAnsi="Times New Roman" w:cs="Times New Roman"/>
          <w:sz w:val="24"/>
          <w:szCs w:val="24"/>
        </w:rPr>
        <w:t>summarise</w:t>
      </w:r>
      <w:proofErr w:type="spellEnd"/>
      <w:r w:rsidRPr="00C9190B">
        <w:rPr>
          <w:rFonts w:ascii="Times New Roman" w:hAnsi="Times New Roman" w:cs="Times New Roman"/>
          <w:sz w:val="24"/>
          <w:szCs w:val="24"/>
        </w:rPr>
        <w:t xml:space="preserve"> and reason: although the short-term environment is not optimistic, Ctrip's OTA industry is still very promising in the long term. Among the many core resources of Ctrip, customer service is the real core competence and resource of Ctrip, which can provide the company with sustainable competitiveness. Therefore, the company should focus on customer service strategy options, and furthermore, </w:t>
      </w:r>
      <w:proofErr w:type="spellStart"/>
      <w:r w:rsidR="00C6244A" w:rsidRPr="00C9190B">
        <w:rPr>
          <w:rFonts w:ascii="Times New Roman" w:hAnsi="Times New Roman" w:cs="Times New Roman"/>
          <w:sz w:val="24"/>
          <w:szCs w:val="24"/>
        </w:rPr>
        <w:t>Hyperpersonalization</w:t>
      </w:r>
      <w:proofErr w:type="spellEnd"/>
      <w:r w:rsidR="00C6244A" w:rsidRPr="00C9190B">
        <w:rPr>
          <w:rFonts w:ascii="Times New Roman" w:hAnsi="Times New Roman" w:cs="Times New Roman"/>
          <w:sz w:val="24"/>
          <w:szCs w:val="24"/>
        </w:rPr>
        <w:t xml:space="preserve"> of customer care</w:t>
      </w:r>
      <w:r w:rsidRPr="00C9190B">
        <w:rPr>
          <w:rFonts w:ascii="Times New Roman" w:hAnsi="Times New Roman" w:cs="Times New Roman"/>
          <w:sz w:val="24"/>
          <w:szCs w:val="24"/>
        </w:rPr>
        <w:t xml:space="preserve"> is a very important strategic direction for customer service upgrading.</w:t>
      </w:r>
      <w:r w:rsidR="00C6244A" w:rsidRPr="00C9190B">
        <w:rPr>
          <w:rFonts w:ascii="Times New Roman" w:hAnsi="Times New Roman" w:cs="Times New Roman"/>
          <w:sz w:val="24"/>
          <w:szCs w:val="24"/>
        </w:rPr>
        <w:br w:type="page"/>
      </w:r>
    </w:p>
    <w:p w14:paraId="3FB8DAEE" w14:textId="7B34B54E" w:rsidR="00C6244A" w:rsidRPr="00C9190B" w:rsidRDefault="00C6244A" w:rsidP="00C9190B">
      <w:pPr>
        <w:pStyle w:val="1"/>
      </w:pPr>
      <w:bookmarkStart w:id="4" w:name="_Toc122121907"/>
      <w:bookmarkStart w:id="5" w:name="_Toc122122246"/>
      <w:r w:rsidRPr="00C9190B">
        <w:lastRenderedPageBreak/>
        <w:t>1. Introduction</w:t>
      </w:r>
      <w:bookmarkEnd w:id="4"/>
      <w:bookmarkEnd w:id="5"/>
    </w:p>
    <w:p w14:paraId="31B3B135" w14:textId="04E93F6B" w:rsidR="00C6244A" w:rsidRPr="00C9190B" w:rsidRDefault="00C6244A"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Ctrip is an Online Travel </w:t>
      </w:r>
      <w:proofErr w:type="gramStart"/>
      <w:r w:rsidRPr="00C9190B">
        <w:rPr>
          <w:rFonts w:ascii="Times New Roman" w:hAnsi="Times New Roman" w:cs="Times New Roman"/>
          <w:sz w:val="24"/>
          <w:szCs w:val="24"/>
        </w:rPr>
        <w:t>Agent(</w:t>
      </w:r>
      <w:proofErr w:type="gramEnd"/>
      <w:r w:rsidRPr="00C9190B">
        <w:rPr>
          <w:rFonts w:ascii="Times New Roman" w:hAnsi="Times New Roman" w:cs="Times New Roman"/>
          <w:sz w:val="24"/>
          <w:szCs w:val="24"/>
        </w:rPr>
        <w:t>OTA) founded in 1999 and headquartered in Shanghai, Ctrip's share of the OTA market in China reached 50.2% in 2021, with the parent company accounting for 36.3% and its subsidiary Where to Travel accounting for 13.9% (</w:t>
      </w:r>
      <w:proofErr w:type="spellStart"/>
      <w:r w:rsidRPr="00C9190B">
        <w:rPr>
          <w:rFonts w:ascii="Times New Roman" w:hAnsi="Times New Roman" w:cs="Times New Roman"/>
          <w:sz w:val="24"/>
          <w:szCs w:val="24"/>
        </w:rPr>
        <w:t>Fastdata</w:t>
      </w:r>
      <w:proofErr w:type="spellEnd"/>
      <w:r w:rsidRPr="00C9190B">
        <w:rPr>
          <w:rFonts w:ascii="Times New Roman" w:hAnsi="Times New Roman" w:cs="Times New Roman"/>
          <w:sz w:val="24"/>
          <w:szCs w:val="24"/>
        </w:rPr>
        <w:t xml:space="preserve">, 2022). Ctrip is the largest online travel service company in China and the second largest in the world by market </w:t>
      </w:r>
      <w:proofErr w:type="spellStart"/>
      <w:r w:rsidRPr="00C9190B">
        <w:rPr>
          <w:rFonts w:ascii="Times New Roman" w:hAnsi="Times New Roman" w:cs="Times New Roman"/>
          <w:sz w:val="24"/>
          <w:szCs w:val="24"/>
        </w:rPr>
        <w:t>capitalisation</w:t>
      </w:r>
      <w:proofErr w:type="spellEnd"/>
      <w:r w:rsidRPr="00C9190B">
        <w:rPr>
          <w:rFonts w:ascii="Times New Roman" w:hAnsi="Times New Roman" w:cs="Times New Roman"/>
          <w:sz w:val="24"/>
          <w:szCs w:val="24"/>
        </w:rPr>
        <w:t>. Currently, the company's main business includes air ticketing, hotel booking, scenic spot ticket booking, travel holiday, business travel management and travel information services, etc. According to the company's interim report in 2022, air ticketing and hotel booking business accounted for 42.16% and 34.54% of revenue respectively (Trip.com Group, 2022). This thesis focuses on these two businesses.</w:t>
      </w:r>
    </w:p>
    <w:p w14:paraId="55A20270" w14:textId="39288449" w:rsidR="00C6244A" w:rsidRPr="00C9190B" w:rsidRDefault="00C6244A"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travel industry, in which Ctrip is located, is a type of service industry that focuses on providing appropriate services based on customers' travel needs, and the core competency of the business is in the handling of relationships with customers. Before the outbreak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China's economy was developing rapidly and people's demand for travel was booming, so companies in the travel industry began to pursue high-volume, low-unit-price, short-term profitable projects, doing only first-hand deals and slowly ignoring customer feelings, leading to rapid development of the industry but increasingly poor customer feelings, which was not conducive to the long-term development of the industry in the long run.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that broke out in early 2020 hit the travel The industry has been hit hard, with the travel industry experiencing a wave of withdrawals and a generally large and significant drop in performance, making the market even more competitive and forcing travel companies to re-examine the environment in which they operate and the strategies they currently </w:t>
      </w:r>
      <w:proofErr w:type="gramStart"/>
      <w:r w:rsidRPr="00C9190B">
        <w:rPr>
          <w:rFonts w:ascii="Times New Roman" w:hAnsi="Times New Roman" w:cs="Times New Roman"/>
          <w:sz w:val="24"/>
          <w:szCs w:val="24"/>
        </w:rPr>
        <w:lastRenderedPageBreak/>
        <w:t>adopt.(</w:t>
      </w:r>
      <w:proofErr w:type="gramEnd"/>
      <w:r w:rsidRPr="00C9190B">
        <w:rPr>
          <w:rFonts w:ascii="Times New Roman" w:hAnsi="Times New Roman" w:cs="Times New Roman"/>
          <w:sz w:val="24"/>
          <w:szCs w:val="24"/>
        </w:rPr>
        <w:t>PwC,2020)</w:t>
      </w:r>
      <w:r w:rsidR="00880C1D" w:rsidRPr="00C9190B">
        <w:rPr>
          <w:rFonts w:ascii="Times New Roman" w:hAnsi="Times New Roman" w:cs="Times New Roman"/>
          <w:sz w:val="24"/>
          <w:szCs w:val="24"/>
        </w:rPr>
        <w:t>.</w:t>
      </w:r>
    </w:p>
    <w:p w14:paraId="434467C4" w14:textId="77777777" w:rsidR="00C6244A" w:rsidRPr="00C9190B" w:rsidRDefault="00C6244A"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Now, not only the online travel service industry, but also major companies are beginning to move towards a more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company strategy, with McKinsey and Company, a leading global consultancy firm, arguing that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 can enhance sustainable competitiveness and are also the future trend for each company (McKinsey, 2020). Focusing on providing innovative customer service seems to be one of the key strategic choices to improve the sustainability of companies during the </w:t>
      </w:r>
      <w:proofErr w:type="spellStart"/>
      <w:r w:rsidRPr="00C9190B">
        <w:rPr>
          <w:rFonts w:ascii="Times New Roman" w:hAnsi="Times New Roman" w:cs="Times New Roman"/>
          <w:sz w:val="24"/>
          <w:szCs w:val="24"/>
        </w:rPr>
        <w:t>normalisation</w:t>
      </w:r>
      <w:proofErr w:type="spellEnd"/>
      <w:r w:rsidRPr="00C9190B">
        <w:rPr>
          <w:rFonts w:ascii="Times New Roman" w:hAnsi="Times New Roman" w:cs="Times New Roman"/>
          <w:sz w:val="24"/>
          <w:szCs w:val="24"/>
        </w:rPr>
        <w:t xml:space="preserve"> of the impact of the epidemic.</w:t>
      </w:r>
    </w:p>
    <w:p w14:paraId="324DA551" w14:textId="77777777" w:rsidR="00C6244A" w:rsidRPr="00C9190B" w:rsidRDefault="00C6244A"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Ctrip has long made brand awareness and integration of the entire industry chain its core competencies, and although it has achieved a wide business layout and a wide range of products, forming a spiderweb group structure, the outbreak of the epidemic has caused a significant decline in Ctrip's performance in the short term, and in the long term, as competition in the industry intensifies and the rail-air direct sales model deepens, the company's core competencies will be impacted, so reshaping the company's strategic direction, with quality customer-focused service, may be one of the important tools for companies that maintain value for their stakeholders in a rapidly changing environment.</w:t>
      </w:r>
    </w:p>
    <w:p w14:paraId="36A2CC20" w14:textId="67CBE978" w:rsidR="00B644A1" w:rsidRPr="00C9190B" w:rsidRDefault="00C6244A"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thesis will first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external macro environment, industrial environment and internal environment faced by Ctrip to determine the current strategic environment of the company as well as the strategic environment, then make strategic choices as well as assess the possibility of customer service strategy choices based on the analysis, and finally make recommendations for the implementation process of a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strategy.</w:t>
      </w:r>
    </w:p>
    <w:p w14:paraId="142D752A" w14:textId="35A1AD74" w:rsidR="00C9772E" w:rsidRPr="00C9190B" w:rsidRDefault="00C9772E" w:rsidP="00C9190B">
      <w:pPr>
        <w:pStyle w:val="1"/>
      </w:pPr>
      <w:bookmarkStart w:id="6" w:name="_Toc122121908"/>
      <w:bookmarkStart w:id="7" w:name="_Toc122122247"/>
      <w:r w:rsidRPr="00C9190B">
        <w:lastRenderedPageBreak/>
        <w:t>2. Analysis of the external environment</w:t>
      </w:r>
      <w:bookmarkEnd w:id="6"/>
      <w:bookmarkEnd w:id="7"/>
    </w:p>
    <w:p w14:paraId="2EF4808F"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This section will first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macro environment in which Ctrip operates using the PEST model, and then use the Porter's Five Forces model to discuss the current industry development environment and the competitive environment in which Ctrip operates.</w:t>
      </w:r>
    </w:p>
    <w:p w14:paraId="74F4BF8B" w14:textId="453536F5" w:rsidR="00C9772E" w:rsidRPr="00C9190B" w:rsidRDefault="00C9772E" w:rsidP="00C773A8">
      <w:pPr>
        <w:pStyle w:val="2"/>
        <w:rPr>
          <w:rFonts w:ascii="Times New Roman" w:hAnsi="Times New Roman" w:cs="Times New Roman"/>
        </w:rPr>
      </w:pPr>
      <w:bookmarkStart w:id="8" w:name="_Toc122121909"/>
      <w:bookmarkStart w:id="9" w:name="_Toc122122248"/>
      <w:r w:rsidRPr="00C9190B">
        <w:rPr>
          <w:rFonts w:ascii="Times New Roman" w:hAnsi="Times New Roman" w:cs="Times New Roman"/>
        </w:rPr>
        <w:t>2.1 PEST Analysis</w:t>
      </w:r>
      <w:bookmarkEnd w:id="8"/>
      <w:bookmarkEnd w:id="9"/>
    </w:p>
    <w:p w14:paraId="1B4A2E88" w14:textId="35D8C4A8" w:rsidR="000A399B" w:rsidRPr="00C9190B" w:rsidRDefault="00C9772E" w:rsidP="00C81412">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PEST analysis is an analysis of the current macro environment faced by companies in terms of four factors: P political, E economic, S social and T technological to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industry background and the development situation faced by companies (Wikipedia, 2022).</w:t>
      </w:r>
    </w:p>
    <w:p w14:paraId="220E0334" w14:textId="677E2948" w:rsidR="00EF70B7" w:rsidRPr="00C81412" w:rsidRDefault="00EF70B7" w:rsidP="00EF70B7">
      <w:pPr>
        <w:pStyle w:val="af1"/>
        <w:keepNext/>
        <w:rPr>
          <w:rFonts w:ascii="Times New Roman" w:hAnsi="Times New Roman" w:cs="Times New Roman"/>
          <w:sz w:val="24"/>
          <w:szCs w:val="24"/>
        </w:rPr>
      </w:pPr>
      <w:bookmarkStart w:id="10" w:name="_Hlk122122293"/>
      <w:r w:rsidRPr="00C81412">
        <w:rPr>
          <w:rFonts w:ascii="Times New Roman" w:hAnsi="Times New Roman" w:cs="Times New Roman"/>
          <w:b/>
          <w:bCs/>
          <w:sz w:val="24"/>
          <w:szCs w:val="24"/>
        </w:rPr>
        <w:t xml:space="preserve">Table </w:t>
      </w:r>
      <w:r w:rsidRPr="00C81412">
        <w:rPr>
          <w:rFonts w:ascii="Times New Roman" w:hAnsi="Times New Roman" w:cs="Times New Roman"/>
          <w:b/>
          <w:bCs/>
          <w:sz w:val="24"/>
          <w:szCs w:val="24"/>
        </w:rPr>
        <w:fldChar w:fldCharType="begin"/>
      </w:r>
      <w:r w:rsidRPr="00C81412">
        <w:rPr>
          <w:rFonts w:ascii="Times New Roman" w:hAnsi="Times New Roman" w:cs="Times New Roman"/>
          <w:b/>
          <w:bCs/>
          <w:sz w:val="24"/>
          <w:szCs w:val="24"/>
        </w:rPr>
        <w:instrText xml:space="preserve"> SEQ Table \* ARABIC </w:instrText>
      </w:r>
      <w:r w:rsidRPr="00C81412">
        <w:rPr>
          <w:rFonts w:ascii="Times New Roman" w:hAnsi="Times New Roman" w:cs="Times New Roman"/>
          <w:b/>
          <w:bCs/>
          <w:sz w:val="24"/>
          <w:szCs w:val="24"/>
        </w:rPr>
        <w:fldChar w:fldCharType="separate"/>
      </w:r>
      <w:r w:rsidR="00C81412">
        <w:rPr>
          <w:rFonts w:ascii="Times New Roman" w:hAnsi="Times New Roman" w:cs="Times New Roman"/>
          <w:b/>
          <w:bCs/>
          <w:noProof/>
          <w:sz w:val="24"/>
          <w:szCs w:val="24"/>
        </w:rPr>
        <w:t>1</w:t>
      </w:r>
      <w:r w:rsidRPr="00C81412">
        <w:rPr>
          <w:rFonts w:ascii="Times New Roman" w:hAnsi="Times New Roman" w:cs="Times New Roman"/>
          <w:b/>
          <w:bCs/>
          <w:sz w:val="24"/>
          <w:szCs w:val="24"/>
        </w:rPr>
        <w:fldChar w:fldCharType="end"/>
      </w:r>
      <w:r w:rsidRPr="00C81412">
        <w:rPr>
          <w:rFonts w:ascii="Times New Roman" w:hAnsi="Times New Roman" w:cs="Times New Roman"/>
          <w:sz w:val="24"/>
          <w:szCs w:val="24"/>
        </w:rPr>
        <w:t xml:space="preserve"> </w:t>
      </w:r>
      <w:r w:rsidR="00C81412" w:rsidRPr="00C81412">
        <w:rPr>
          <w:rFonts w:ascii="Times New Roman" w:hAnsi="Times New Roman" w:cs="Times New Roman"/>
          <w:sz w:val="24"/>
          <w:szCs w:val="24"/>
        </w:rPr>
        <w:t>Summary of PEST analysis</w:t>
      </w:r>
    </w:p>
    <w:bookmarkEnd w:id="10"/>
    <w:tbl>
      <w:tblPr>
        <w:tblStyle w:val="a7"/>
        <w:tblW w:w="9209" w:type="dxa"/>
        <w:jc w:val="center"/>
        <w:tblLook w:val="04A0" w:firstRow="1" w:lastRow="0" w:firstColumn="1" w:lastColumn="0" w:noHBand="0" w:noVBand="1"/>
      </w:tblPr>
      <w:tblGrid>
        <w:gridCol w:w="1158"/>
        <w:gridCol w:w="3955"/>
        <w:gridCol w:w="4096"/>
      </w:tblGrid>
      <w:tr w:rsidR="000A399B" w:rsidRPr="00C9190B" w14:paraId="56D47749" w14:textId="77777777" w:rsidTr="00EF70B7">
        <w:trPr>
          <w:jc w:val="center"/>
        </w:trPr>
        <w:tc>
          <w:tcPr>
            <w:tcW w:w="1158" w:type="dxa"/>
          </w:tcPr>
          <w:p w14:paraId="011ED864" w14:textId="77777777" w:rsidR="000A399B" w:rsidRPr="00C9190B" w:rsidRDefault="000A399B" w:rsidP="00C9190B">
            <w:pPr>
              <w:jc w:val="center"/>
              <w:rPr>
                <w:rFonts w:ascii="Times New Roman" w:hAnsi="Times New Roman" w:cs="Times New Roman"/>
                <w:sz w:val="20"/>
                <w:szCs w:val="20"/>
              </w:rPr>
            </w:pPr>
          </w:p>
        </w:tc>
        <w:tc>
          <w:tcPr>
            <w:tcW w:w="3955" w:type="dxa"/>
          </w:tcPr>
          <w:p w14:paraId="176020D7" w14:textId="50D3FAE6"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O</w:t>
            </w:r>
            <w:r w:rsidR="000A399B" w:rsidRPr="00C9190B">
              <w:rPr>
                <w:rFonts w:ascii="Times New Roman" w:hAnsi="Times New Roman" w:cs="Times New Roman"/>
                <w:sz w:val="20"/>
                <w:szCs w:val="20"/>
                <w:lang w:val="en"/>
              </w:rPr>
              <w:t>pportunity</w:t>
            </w:r>
          </w:p>
        </w:tc>
        <w:tc>
          <w:tcPr>
            <w:tcW w:w="4096" w:type="dxa"/>
          </w:tcPr>
          <w:p w14:paraId="5DD88789" w14:textId="7D7EC96C"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T</w:t>
            </w:r>
            <w:r w:rsidR="000A399B" w:rsidRPr="00C9190B">
              <w:rPr>
                <w:rFonts w:ascii="Times New Roman" w:hAnsi="Times New Roman" w:cs="Times New Roman"/>
                <w:sz w:val="20"/>
                <w:szCs w:val="20"/>
                <w:lang w:val="en"/>
              </w:rPr>
              <w:t>hreat</w:t>
            </w:r>
          </w:p>
        </w:tc>
      </w:tr>
      <w:tr w:rsidR="000A399B" w:rsidRPr="00C9190B" w14:paraId="5AB6382F" w14:textId="77777777" w:rsidTr="00EF70B7">
        <w:trPr>
          <w:jc w:val="center"/>
        </w:trPr>
        <w:tc>
          <w:tcPr>
            <w:tcW w:w="1158" w:type="dxa"/>
          </w:tcPr>
          <w:p w14:paraId="2FF10BE1" w14:textId="6010678F"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P</w:t>
            </w:r>
            <w:r w:rsidR="000A399B" w:rsidRPr="00C9190B">
              <w:rPr>
                <w:rFonts w:ascii="Times New Roman" w:hAnsi="Times New Roman" w:cs="Times New Roman"/>
                <w:sz w:val="20"/>
                <w:szCs w:val="20"/>
                <w:lang w:val="en"/>
              </w:rPr>
              <w:t>olitics</w:t>
            </w:r>
          </w:p>
        </w:tc>
        <w:tc>
          <w:tcPr>
            <w:tcW w:w="3955" w:type="dxa"/>
          </w:tcPr>
          <w:p w14:paraId="4D6180D8"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1.At present, the world is peaceful and the political situation is stable</w:t>
            </w:r>
          </w:p>
          <w:p w14:paraId="3098AA99"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2.National tourism policy support</w:t>
            </w:r>
          </w:p>
        </w:tc>
        <w:tc>
          <w:tcPr>
            <w:tcW w:w="4096" w:type="dxa"/>
          </w:tcPr>
          <w:p w14:paraId="6BD57809" w14:textId="6DE390E6"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 xml:space="preserve">1.Due to the prevention and control of the </w:t>
            </w:r>
            <w:r w:rsidR="000A4CD6" w:rsidRPr="00C9190B">
              <w:rPr>
                <w:rFonts w:ascii="Times New Roman" w:hAnsi="Times New Roman" w:cs="Times New Roman"/>
                <w:sz w:val="20"/>
                <w:szCs w:val="20"/>
                <w:lang w:val="en"/>
              </w:rPr>
              <w:t>COVID-19</w:t>
            </w:r>
            <w:r w:rsidRPr="00C9190B">
              <w:rPr>
                <w:rFonts w:ascii="Times New Roman" w:hAnsi="Times New Roman" w:cs="Times New Roman"/>
                <w:sz w:val="20"/>
                <w:szCs w:val="20"/>
                <w:lang w:val="en"/>
              </w:rPr>
              <w:t>, production and work stoppages, entry and exit restrictions and other policy risks</w:t>
            </w:r>
          </w:p>
          <w:p w14:paraId="776AE3E8"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 xml:space="preserve">2.In anti-monopoly considerations, platform Internet </w:t>
            </w:r>
            <w:proofErr w:type="gramStart"/>
            <w:r w:rsidRPr="00C9190B">
              <w:rPr>
                <w:rFonts w:ascii="Times New Roman" w:hAnsi="Times New Roman" w:cs="Times New Roman"/>
                <w:sz w:val="20"/>
                <w:szCs w:val="20"/>
                <w:lang w:val="en"/>
              </w:rPr>
              <w:t>companies</w:t>
            </w:r>
            <w:proofErr w:type="gramEnd"/>
            <w:r w:rsidRPr="00C9190B">
              <w:rPr>
                <w:rFonts w:ascii="Times New Roman" w:hAnsi="Times New Roman" w:cs="Times New Roman"/>
                <w:sz w:val="20"/>
                <w:szCs w:val="20"/>
                <w:lang w:val="en"/>
              </w:rPr>
              <w:t xml:space="preserve"> anti-monopoly policy risks</w:t>
            </w:r>
          </w:p>
        </w:tc>
      </w:tr>
      <w:tr w:rsidR="000A399B" w:rsidRPr="00C9190B" w14:paraId="2B184E29" w14:textId="77777777" w:rsidTr="00EF70B7">
        <w:trPr>
          <w:jc w:val="center"/>
        </w:trPr>
        <w:tc>
          <w:tcPr>
            <w:tcW w:w="1158" w:type="dxa"/>
          </w:tcPr>
          <w:p w14:paraId="1B965B7D" w14:textId="70FA8B32"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E</w:t>
            </w:r>
            <w:r w:rsidR="000A399B" w:rsidRPr="00C9190B">
              <w:rPr>
                <w:rFonts w:ascii="Times New Roman" w:hAnsi="Times New Roman" w:cs="Times New Roman"/>
                <w:sz w:val="20"/>
                <w:szCs w:val="20"/>
                <w:lang w:val="en"/>
              </w:rPr>
              <w:t>conomy</w:t>
            </w:r>
          </w:p>
        </w:tc>
        <w:tc>
          <w:tcPr>
            <w:tcW w:w="3955" w:type="dxa"/>
          </w:tcPr>
          <w:p w14:paraId="724079E9"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1.The economy is developing rapidly and disposable income is increasing</w:t>
            </w:r>
          </w:p>
        </w:tc>
        <w:tc>
          <w:tcPr>
            <w:tcW w:w="4096" w:type="dxa"/>
          </w:tcPr>
          <w:p w14:paraId="2E91E5FE"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1.The coronavirus pandemic has slowed economic growth, affecting the incomes of most people</w:t>
            </w:r>
          </w:p>
          <w:p w14:paraId="2E310EFA"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2.China's housing prices are too high, which dampens consumption</w:t>
            </w:r>
          </w:p>
        </w:tc>
      </w:tr>
      <w:tr w:rsidR="000A399B" w:rsidRPr="00C9190B" w14:paraId="6F18DE69" w14:textId="77777777" w:rsidTr="00EF70B7">
        <w:trPr>
          <w:jc w:val="center"/>
        </w:trPr>
        <w:tc>
          <w:tcPr>
            <w:tcW w:w="1158" w:type="dxa"/>
          </w:tcPr>
          <w:p w14:paraId="5E7B3D5B" w14:textId="5DA55BC2"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S</w:t>
            </w:r>
            <w:r w:rsidR="000A399B" w:rsidRPr="00C9190B">
              <w:rPr>
                <w:rFonts w:ascii="Times New Roman" w:hAnsi="Times New Roman" w:cs="Times New Roman"/>
                <w:sz w:val="20"/>
                <w:szCs w:val="20"/>
                <w:lang w:val="en"/>
              </w:rPr>
              <w:t>ociety</w:t>
            </w:r>
          </w:p>
        </w:tc>
        <w:tc>
          <w:tcPr>
            <w:tcW w:w="3955" w:type="dxa"/>
          </w:tcPr>
          <w:p w14:paraId="38EDAA52"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1.The population base is large and the market is broad</w:t>
            </w:r>
          </w:p>
          <w:p w14:paraId="10ABD299"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2.More attention is paid to the spiritual level, and the demand for services has increased</w:t>
            </w:r>
          </w:p>
          <w:p w14:paraId="2ABB0403"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3.Consumer psychology and consumption structure have changed, and they prefer to experience new things</w:t>
            </w:r>
          </w:p>
        </w:tc>
        <w:tc>
          <w:tcPr>
            <w:tcW w:w="4096" w:type="dxa"/>
          </w:tcPr>
          <w:p w14:paraId="6395A50E"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1.Chinese prefers to save and advocate frugality</w:t>
            </w:r>
          </w:p>
          <w:p w14:paraId="7EE9EC3D" w14:textId="77777777" w:rsidR="000A399B" w:rsidRPr="00C9190B" w:rsidRDefault="000A399B" w:rsidP="00C9190B">
            <w:pPr>
              <w:jc w:val="left"/>
              <w:rPr>
                <w:rFonts w:ascii="Times New Roman" w:hAnsi="Times New Roman" w:cs="Times New Roman"/>
                <w:sz w:val="20"/>
                <w:szCs w:val="20"/>
              </w:rPr>
            </w:pPr>
          </w:p>
        </w:tc>
      </w:tr>
      <w:tr w:rsidR="000A399B" w:rsidRPr="00C9190B" w14:paraId="36C91797" w14:textId="77777777" w:rsidTr="00EF70B7">
        <w:trPr>
          <w:jc w:val="center"/>
        </w:trPr>
        <w:tc>
          <w:tcPr>
            <w:tcW w:w="1158" w:type="dxa"/>
          </w:tcPr>
          <w:p w14:paraId="281964E5" w14:textId="337BB74C"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T</w:t>
            </w:r>
            <w:r w:rsidR="000A399B" w:rsidRPr="00C9190B">
              <w:rPr>
                <w:rFonts w:ascii="Times New Roman" w:hAnsi="Times New Roman" w:cs="Times New Roman"/>
                <w:sz w:val="20"/>
                <w:szCs w:val="20"/>
                <w:lang w:val="en"/>
              </w:rPr>
              <w:t>echnology</w:t>
            </w:r>
          </w:p>
        </w:tc>
        <w:tc>
          <w:tcPr>
            <w:tcW w:w="3955" w:type="dxa"/>
          </w:tcPr>
          <w:p w14:paraId="71407DAE"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 xml:space="preserve">1.Information technology such as 5G, big data, and artificial </w:t>
            </w:r>
            <w:proofErr w:type="gramStart"/>
            <w:r w:rsidRPr="00C9190B">
              <w:rPr>
                <w:rFonts w:ascii="Times New Roman" w:hAnsi="Times New Roman" w:cs="Times New Roman"/>
                <w:sz w:val="20"/>
                <w:szCs w:val="20"/>
                <w:lang w:val="en"/>
              </w:rPr>
              <w:t>2.intelligence</w:t>
            </w:r>
            <w:proofErr w:type="gramEnd"/>
            <w:r w:rsidRPr="00C9190B">
              <w:rPr>
                <w:rFonts w:ascii="Times New Roman" w:hAnsi="Times New Roman" w:cs="Times New Roman"/>
                <w:sz w:val="20"/>
                <w:szCs w:val="20"/>
                <w:lang w:val="en"/>
              </w:rPr>
              <w:t xml:space="preserve"> is developing rapidly</w:t>
            </w:r>
          </w:p>
          <w:p w14:paraId="522269E8"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3.Popularity of smart devices</w:t>
            </w:r>
          </w:p>
          <w:p w14:paraId="0D45C020"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lang w:val="en"/>
              </w:rPr>
              <w:t>4.High-speed railway network layout and route opening</w:t>
            </w:r>
          </w:p>
        </w:tc>
        <w:tc>
          <w:tcPr>
            <w:tcW w:w="4096" w:type="dxa"/>
          </w:tcPr>
          <w:p w14:paraId="47E8531B" w14:textId="77777777" w:rsidR="000A399B" w:rsidRPr="00C9190B" w:rsidRDefault="000A399B" w:rsidP="00C9190B">
            <w:pPr>
              <w:jc w:val="left"/>
              <w:rPr>
                <w:rFonts w:ascii="Times New Roman" w:hAnsi="Times New Roman" w:cs="Times New Roman"/>
                <w:sz w:val="20"/>
                <w:szCs w:val="20"/>
              </w:rPr>
            </w:pPr>
            <w:r w:rsidRPr="00C9190B">
              <w:rPr>
                <w:rFonts w:ascii="Times New Roman" w:hAnsi="Times New Roman" w:cs="Times New Roman"/>
                <w:sz w:val="20"/>
                <w:szCs w:val="20"/>
              </w:rPr>
              <w:t>1.</w:t>
            </w:r>
            <w:r w:rsidRPr="00C9190B">
              <w:rPr>
                <w:rFonts w:ascii="Times New Roman" w:hAnsi="Times New Roman" w:cs="Times New Roman"/>
                <w:sz w:val="20"/>
                <w:szCs w:val="20"/>
                <w:lang w:val="en"/>
              </w:rPr>
              <w:t>Data security risks</w:t>
            </w:r>
          </w:p>
        </w:tc>
      </w:tr>
    </w:tbl>
    <w:p w14:paraId="4F485F1F" w14:textId="26761236" w:rsidR="00C9772E" w:rsidRPr="00C9190B" w:rsidRDefault="00C9772E" w:rsidP="00C773A8">
      <w:pPr>
        <w:spacing w:line="480" w:lineRule="auto"/>
        <w:ind w:firstLineChars="200" w:firstLine="480"/>
        <w:rPr>
          <w:rFonts w:ascii="Times New Roman" w:hAnsi="Times New Roman" w:cs="Times New Roman"/>
          <w:sz w:val="24"/>
          <w:szCs w:val="24"/>
        </w:rPr>
      </w:pPr>
    </w:p>
    <w:p w14:paraId="2EF21E3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lastRenderedPageBreak/>
        <w:t>In summary, the PEST analysis shows that, against a backdrop of political stability and economic development, people's disposable income has increased, the economic base has determined the superstructure and people have become more concerned about their spiritual fulfilment, while at the same time, with the advancement of science and technology, high-speed railways and airlines have made travel more convenient, providing a very good basis and background for the tourism industry to flourish. With the spread of the internet and smart mobile devices, more and more people are willing to make their travel arrangements online, which has led to the rapid growth of online travel service companies such as Ctrip. In China, for example, the online travel market is vast, with national tourism revenues reaching RMB 2,919.1 billion in 2021 (National Bureau of Statistics of China, 2022).</w:t>
      </w:r>
    </w:p>
    <w:p w14:paraId="197D5AB4" w14:textId="5AC42499"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However, with the outbreak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China's tourism industry has been hit hard. Some policies restricting people's travel and people's health concerns have directly affected tourism revenue, and a large number of travel refunds have followed, while on the other hand, the sudden epidemic has shut down work and production in many places, affecting people's income. In the face of the current limited tourism consumer market and overall low market sentiment, Ctrip needs to make timely shifts in its corporate, business and functional strategies (Johnson et al. 2017, p. 7) to enhance its sustainability and improve its competitive advantage.</w:t>
      </w:r>
    </w:p>
    <w:p w14:paraId="790D6C80" w14:textId="1314132B" w:rsidR="00C9772E" w:rsidRPr="00C9190B" w:rsidRDefault="00C9772E" w:rsidP="00C773A8">
      <w:pPr>
        <w:pStyle w:val="2"/>
        <w:rPr>
          <w:rFonts w:ascii="Times New Roman" w:hAnsi="Times New Roman" w:cs="Times New Roman"/>
        </w:rPr>
      </w:pPr>
      <w:bookmarkStart w:id="11" w:name="_Toc122121910"/>
      <w:bookmarkStart w:id="12" w:name="_Toc122122249"/>
      <w:r w:rsidRPr="00C9190B">
        <w:rPr>
          <w:rFonts w:ascii="Times New Roman" w:hAnsi="Times New Roman" w:cs="Times New Roman"/>
        </w:rPr>
        <w:t>2.2 Porter's Five Forces Analysis</w:t>
      </w:r>
      <w:bookmarkEnd w:id="11"/>
      <w:bookmarkEnd w:id="12"/>
    </w:p>
    <w:p w14:paraId="130864C9"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Before conducting the Porter's Five Forces analysis, it is necessary to position the market in which Ctrip is located (Smart Insights, 2022). Ctrip is the leading online travel service company in China and has the highest market share in the Chinese industry based on the transaction value </w:t>
      </w:r>
      <w:proofErr w:type="spellStart"/>
      <w:r w:rsidRPr="00C9190B">
        <w:rPr>
          <w:rFonts w:ascii="Times New Roman" w:hAnsi="Times New Roman" w:cs="Times New Roman"/>
          <w:sz w:val="24"/>
          <w:szCs w:val="24"/>
        </w:rPr>
        <w:t>calibre</w:t>
      </w:r>
      <w:proofErr w:type="spellEnd"/>
      <w:r w:rsidRPr="00C9190B">
        <w:rPr>
          <w:rFonts w:ascii="Times New Roman" w:hAnsi="Times New Roman" w:cs="Times New Roman"/>
          <w:sz w:val="24"/>
          <w:szCs w:val="24"/>
        </w:rPr>
        <w:t xml:space="preserve">. However, the industry is currently highly competitive, with </w:t>
      </w:r>
      <w:proofErr w:type="spellStart"/>
      <w:r w:rsidRPr="00C9190B">
        <w:rPr>
          <w:rFonts w:ascii="Times New Roman" w:hAnsi="Times New Roman" w:cs="Times New Roman"/>
          <w:sz w:val="24"/>
          <w:szCs w:val="24"/>
        </w:rPr>
        <w:t>Meituan</w:t>
      </w:r>
      <w:proofErr w:type="spellEnd"/>
      <w:r w:rsidRPr="00C9190B">
        <w:rPr>
          <w:rFonts w:ascii="Times New Roman" w:hAnsi="Times New Roman" w:cs="Times New Roman"/>
          <w:sz w:val="24"/>
          <w:szCs w:val="24"/>
        </w:rPr>
        <w:t xml:space="preserve"> </w:t>
      </w:r>
      <w:r w:rsidRPr="00C9190B">
        <w:rPr>
          <w:rFonts w:ascii="Times New Roman" w:hAnsi="Times New Roman" w:cs="Times New Roman"/>
          <w:sz w:val="24"/>
          <w:szCs w:val="24"/>
        </w:rPr>
        <w:lastRenderedPageBreak/>
        <w:t>and Flying Pig growing rapidly in recent years and making frequent inroads into the lower and mid-tier markets. Ctrip is currently marketed as a mid-to-high-end butler-style travel service provider, and then has laid out the whole industry chain by integrating into the upstream industry hotels, the same industry segments, and the financial industry to provide one-stop services to its customers, with an audience of mainly higher net worth individuals.</w:t>
      </w:r>
    </w:p>
    <w:p w14:paraId="2DE26097" w14:textId="22B345A0" w:rsidR="000A399B" w:rsidRPr="00C9190B" w:rsidRDefault="00C9772E" w:rsidP="00C81412">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Porter's Five Forces are the five forces that Michael Porter, the "father of competitive strategy", believed existed in the early 1980s to determine the degree and scale of competition in the market (Porter, 1979, p.140). The following article will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industrial environment of the online travel industry in which Ctrip is located in terms of the competitive ability of existing competitors, the ability of potential competitors to enter, the substitution ability of substitutes, and the bargaining power of suppliers and buyers in the context of industrial development.</w:t>
      </w:r>
    </w:p>
    <w:p w14:paraId="70305F91" w14:textId="691288F3" w:rsidR="00C81412" w:rsidRPr="00C81412" w:rsidRDefault="00C81412" w:rsidP="00C81412">
      <w:pPr>
        <w:pStyle w:val="af1"/>
        <w:keepNext/>
        <w:rPr>
          <w:rFonts w:ascii="Times New Roman" w:hAnsi="Times New Roman" w:cs="Times New Roman"/>
          <w:sz w:val="24"/>
          <w:szCs w:val="24"/>
        </w:rPr>
      </w:pPr>
      <w:r w:rsidRPr="00C81412">
        <w:rPr>
          <w:rFonts w:ascii="Times New Roman" w:hAnsi="Times New Roman" w:cs="Times New Roman"/>
          <w:b/>
          <w:bCs/>
          <w:sz w:val="24"/>
          <w:szCs w:val="24"/>
        </w:rPr>
        <w:t xml:space="preserve">Table </w:t>
      </w:r>
      <w:r w:rsidRPr="00C81412">
        <w:rPr>
          <w:rFonts w:ascii="Times New Roman" w:hAnsi="Times New Roman" w:cs="Times New Roman"/>
          <w:b/>
          <w:bCs/>
          <w:sz w:val="24"/>
          <w:szCs w:val="24"/>
        </w:rPr>
        <w:fldChar w:fldCharType="begin"/>
      </w:r>
      <w:r w:rsidRPr="00C81412">
        <w:rPr>
          <w:rFonts w:ascii="Times New Roman" w:hAnsi="Times New Roman" w:cs="Times New Roman"/>
          <w:b/>
          <w:bCs/>
          <w:sz w:val="24"/>
          <w:szCs w:val="24"/>
        </w:rPr>
        <w:instrText xml:space="preserve"> SEQ Table \* ARABIC </w:instrText>
      </w:r>
      <w:r w:rsidRPr="00C81412">
        <w:rPr>
          <w:rFonts w:ascii="Times New Roman" w:hAnsi="Times New Roman" w:cs="Times New Roman"/>
          <w:b/>
          <w:bCs/>
          <w:sz w:val="24"/>
          <w:szCs w:val="24"/>
        </w:rPr>
        <w:fldChar w:fldCharType="separate"/>
      </w:r>
      <w:r>
        <w:rPr>
          <w:rFonts w:ascii="Times New Roman" w:hAnsi="Times New Roman" w:cs="Times New Roman"/>
          <w:b/>
          <w:bCs/>
          <w:noProof/>
          <w:sz w:val="24"/>
          <w:szCs w:val="24"/>
        </w:rPr>
        <w:t>2</w:t>
      </w:r>
      <w:r w:rsidRPr="00C81412">
        <w:rPr>
          <w:rFonts w:ascii="Times New Roman" w:hAnsi="Times New Roman" w:cs="Times New Roman"/>
          <w:b/>
          <w:bCs/>
          <w:sz w:val="24"/>
          <w:szCs w:val="24"/>
        </w:rPr>
        <w:fldChar w:fldCharType="end"/>
      </w:r>
      <w:r w:rsidRPr="00C81412">
        <w:rPr>
          <w:rFonts w:ascii="Times New Roman" w:hAnsi="Times New Roman" w:cs="Times New Roman"/>
          <w:sz w:val="24"/>
          <w:szCs w:val="24"/>
        </w:rPr>
        <w:t xml:space="preserve"> Summary of Porter's Five Forces</w:t>
      </w:r>
    </w:p>
    <w:tbl>
      <w:tblPr>
        <w:tblStyle w:val="a7"/>
        <w:tblW w:w="9209" w:type="dxa"/>
        <w:tblLook w:val="04A0" w:firstRow="1" w:lastRow="0" w:firstColumn="1" w:lastColumn="0" w:noHBand="0" w:noVBand="1"/>
      </w:tblPr>
      <w:tblGrid>
        <w:gridCol w:w="1271"/>
        <w:gridCol w:w="3969"/>
        <w:gridCol w:w="3969"/>
      </w:tblGrid>
      <w:tr w:rsidR="000A399B" w:rsidRPr="00C9190B" w14:paraId="727C8BE2" w14:textId="77777777" w:rsidTr="00C9190B">
        <w:tc>
          <w:tcPr>
            <w:tcW w:w="1271" w:type="dxa"/>
          </w:tcPr>
          <w:p w14:paraId="18DEF7F4" w14:textId="77777777" w:rsidR="000A399B" w:rsidRPr="00C9190B" w:rsidRDefault="000A399B" w:rsidP="00C9190B">
            <w:pPr>
              <w:jc w:val="center"/>
              <w:rPr>
                <w:rFonts w:ascii="Times New Roman" w:hAnsi="Times New Roman" w:cs="Times New Roman"/>
                <w:sz w:val="20"/>
                <w:szCs w:val="20"/>
              </w:rPr>
            </w:pPr>
          </w:p>
        </w:tc>
        <w:tc>
          <w:tcPr>
            <w:tcW w:w="3969" w:type="dxa"/>
          </w:tcPr>
          <w:p w14:paraId="3CDB0449" w14:textId="3C95AAE1"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O</w:t>
            </w:r>
            <w:r w:rsidR="000A399B" w:rsidRPr="00C9190B">
              <w:rPr>
                <w:rFonts w:ascii="Times New Roman" w:hAnsi="Times New Roman" w:cs="Times New Roman"/>
                <w:sz w:val="20"/>
                <w:szCs w:val="20"/>
                <w:lang w:val="en"/>
              </w:rPr>
              <w:t>pportunit</w:t>
            </w:r>
            <w:r>
              <w:rPr>
                <w:rFonts w:ascii="Times New Roman" w:hAnsi="Times New Roman" w:cs="Times New Roman"/>
                <w:sz w:val="20"/>
                <w:szCs w:val="20"/>
                <w:lang w:val="en"/>
              </w:rPr>
              <w:t>ies</w:t>
            </w:r>
          </w:p>
        </w:tc>
        <w:tc>
          <w:tcPr>
            <w:tcW w:w="3969" w:type="dxa"/>
          </w:tcPr>
          <w:p w14:paraId="39404AA6" w14:textId="53B89977" w:rsidR="000A399B" w:rsidRPr="00C9190B" w:rsidRDefault="00C9190B" w:rsidP="00C9190B">
            <w:pPr>
              <w:jc w:val="center"/>
              <w:rPr>
                <w:rFonts w:ascii="Times New Roman" w:hAnsi="Times New Roman" w:cs="Times New Roman"/>
                <w:sz w:val="20"/>
                <w:szCs w:val="20"/>
              </w:rPr>
            </w:pPr>
            <w:r>
              <w:rPr>
                <w:rFonts w:ascii="Times New Roman" w:hAnsi="Times New Roman" w:cs="Times New Roman"/>
                <w:sz w:val="20"/>
                <w:szCs w:val="20"/>
                <w:lang w:val="en"/>
              </w:rPr>
              <w:t>T</w:t>
            </w:r>
            <w:r w:rsidR="000A399B" w:rsidRPr="00C9190B">
              <w:rPr>
                <w:rFonts w:ascii="Times New Roman" w:hAnsi="Times New Roman" w:cs="Times New Roman"/>
                <w:sz w:val="20"/>
                <w:szCs w:val="20"/>
                <w:lang w:val="en"/>
              </w:rPr>
              <w:t>hreat</w:t>
            </w:r>
            <w:r>
              <w:rPr>
                <w:rFonts w:ascii="Times New Roman" w:hAnsi="Times New Roman" w:cs="Times New Roman"/>
                <w:sz w:val="20"/>
                <w:szCs w:val="20"/>
                <w:lang w:val="en"/>
              </w:rPr>
              <w:t>s</w:t>
            </w:r>
          </w:p>
        </w:tc>
      </w:tr>
      <w:tr w:rsidR="000A399B" w:rsidRPr="00C9190B" w14:paraId="2A5B25B9" w14:textId="77777777" w:rsidTr="00C9190B">
        <w:tc>
          <w:tcPr>
            <w:tcW w:w="1271" w:type="dxa"/>
          </w:tcPr>
          <w:p w14:paraId="2F0F452E" w14:textId="77777777" w:rsidR="000A399B" w:rsidRPr="00C9190B" w:rsidRDefault="000A399B" w:rsidP="00C9190B">
            <w:pPr>
              <w:jc w:val="center"/>
              <w:rPr>
                <w:rFonts w:ascii="Times New Roman" w:hAnsi="Times New Roman" w:cs="Times New Roman"/>
                <w:sz w:val="20"/>
                <w:szCs w:val="20"/>
              </w:rPr>
            </w:pPr>
            <w:r w:rsidRPr="00C9190B">
              <w:rPr>
                <w:rFonts w:ascii="Times New Roman" w:hAnsi="Times New Roman" w:cs="Times New Roman"/>
                <w:sz w:val="20"/>
                <w:szCs w:val="20"/>
                <w:lang w:val="en"/>
              </w:rPr>
              <w:t>Potential entrants</w:t>
            </w:r>
          </w:p>
        </w:tc>
        <w:tc>
          <w:tcPr>
            <w:tcW w:w="3969" w:type="dxa"/>
          </w:tcPr>
          <w:p w14:paraId="77DDB4B9"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1.Entering the online travel industry requires traffic support in the early stage</w:t>
            </w:r>
          </w:p>
          <w:p w14:paraId="0F6B1432"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2.The industry pattern has been formed, and all have relatively fixed customer groups</w:t>
            </w:r>
          </w:p>
          <w:p w14:paraId="19F286BA" w14:textId="77777777" w:rsidR="000A399B" w:rsidRPr="00C9190B" w:rsidRDefault="000A399B" w:rsidP="00C9190B">
            <w:pPr>
              <w:rPr>
                <w:rFonts w:ascii="Times New Roman" w:hAnsi="Times New Roman" w:cs="Times New Roman"/>
                <w:sz w:val="20"/>
                <w:szCs w:val="20"/>
              </w:rPr>
            </w:pPr>
          </w:p>
        </w:tc>
        <w:tc>
          <w:tcPr>
            <w:tcW w:w="3969" w:type="dxa"/>
          </w:tcPr>
          <w:p w14:paraId="082748C4"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1.There are no technical barriers, and the need for funds does not need much</w:t>
            </w:r>
          </w:p>
          <w:p w14:paraId="661F4DB5"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2.Low industry conversion costs</w:t>
            </w:r>
          </w:p>
          <w:p w14:paraId="59F51608"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The tourism market has broad prospects, and many business giants are eyeing it</w:t>
            </w:r>
          </w:p>
        </w:tc>
      </w:tr>
      <w:tr w:rsidR="000A399B" w:rsidRPr="00C9190B" w14:paraId="70442C63" w14:textId="77777777" w:rsidTr="00C9190B">
        <w:tc>
          <w:tcPr>
            <w:tcW w:w="1271" w:type="dxa"/>
          </w:tcPr>
          <w:p w14:paraId="05C2E481" w14:textId="77777777" w:rsidR="000A399B" w:rsidRPr="00C9190B" w:rsidRDefault="000A399B" w:rsidP="00C9190B">
            <w:pPr>
              <w:jc w:val="center"/>
              <w:rPr>
                <w:rFonts w:ascii="Times New Roman" w:hAnsi="Times New Roman" w:cs="Times New Roman"/>
                <w:sz w:val="20"/>
                <w:szCs w:val="20"/>
              </w:rPr>
            </w:pPr>
            <w:r w:rsidRPr="00C9190B">
              <w:rPr>
                <w:rFonts w:ascii="Times New Roman" w:hAnsi="Times New Roman" w:cs="Times New Roman"/>
                <w:sz w:val="20"/>
                <w:szCs w:val="20"/>
                <w:lang w:val="en"/>
              </w:rPr>
              <w:t>Alternatives</w:t>
            </w:r>
          </w:p>
        </w:tc>
        <w:tc>
          <w:tcPr>
            <w:tcW w:w="3969" w:type="dxa"/>
          </w:tcPr>
          <w:p w14:paraId="20C4E87B" w14:textId="77777777" w:rsidR="000A399B" w:rsidRPr="00C9190B" w:rsidRDefault="000A399B" w:rsidP="00C9190B">
            <w:pPr>
              <w:rPr>
                <w:rFonts w:ascii="Times New Roman" w:hAnsi="Times New Roman" w:cs="Times New Roman"/>
                <w:sz w:val="20"/>
                <w:szCs w:val="20"/>
              </w:rPr>
            </w:pPr>
            <w:proofErr w:type="gramStart"/>
            <w:r w:rsidRPr="00C9190B">
              <w:rPr>
                <w:rFonts w:ascii="Times New Roman" w:hAnsi="Times New Roman" w:cs="Times New Roman"/>
                <w:sz w:val="20"/>
                <w:szCs w:val="20"/>
                <w:lang w:val="en"/>
              </w:rPr>
              <w:t>1,Online</w:t>
            </w:r>
            <w:proofErr w:type="gramEnd"/>
            <w:r w:rsidRPr="00C9190B">
              <w:rPr>
                <w:rFonts w:ascii="Times New Roman" w:hAnsi="Times New Roman" w:cs="Times New Roman"/>
                <w:sz w:val="20"/>
                <w:szCs w:val="20"/>
                <w:lang w:val="en"/>
              </w:rPr>
              <w:t xml:space="preserve"> services are in line with the current market needs</w:t>
            </w:r>
          </w:p>
          <w:p w14:paraId="3D177254"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2.There are low-end and mid-to-high-end markets, and it is difficult to replace them</w:t>
            </w:r>
          </w:p>
          <w:p w14:paraId="4789CA78" w14:textId="77777777" w:rsidR="000A399B" w:rsidRPr="00C9190B" w:rsidRDefault="000A399B" w:rsidP="00C9190B">
            <w:pPr>
              <w:rPr>
                <w:rFonts w:ascii="Times New Roman" w:hAnsi="Times New Roman" w:cs="Times New Roman"/>
                <w:sz w:val="20"/>
                <w:szCs w:val="20"/>
              </w:rPr>
            </w:pPr>
          </w:p>
        </w:tc>
        <w:tc>
          <w:tcPr>
            <w:tcW w:w="3969" w:type="dxa"/>
          </w:tcPr>
          <w:p w14:paraId="0C294227"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1.The direct sales model of upstream enterprises impacts the ticketing agency business</w:t>
            </w:r>
            <w:bookmarkStart w:id="13" w:name="_Hlk121932970"/>
          </w:p>
          <w:bookmarkEnd w:id="13"/>
          <w:p w14:paraId="25DB7C81"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 xml:space="preserve">2.The sinking market is </w:t>
            </w:r>
            <w:proofErr w:type="gramStart"/>
            <w:r w:rsidRPr="00C9190B">
              <w:rPr>
                <w:rFonts w:ascii="Times New Roman" w:hAnsi="Times New Roman" w:cs="Times New Roman"/>
                <w:sz w:val="20"/>
                <w:szCs w:val="20"/>
                <w:lang w:val="en"/>
              </w:rPr>
              <w:t>more cheap</w:t>
            </w:r>
            <w:proofErr w:type="gramEnd"/>
          </w:p>
        </w:tc>
      </w:tr>
      <w:tr w:rsidR="000A399B" w:rsidRPr="00C9190B" w14:paraId="046D5B05" w14:textId="77777777" w:rsidTr="00C9190B">
        <w:tc>
          <w:tcPr>
            <w:tcW w:w="1271" w:type="dxa"/>
          </w:tcPr>
          <w:p w14:paraId="0267D5C5" w14:textId="0F86FCD3" w:rsidR="000A399B" w:rsidRPr="00C9190B" w:rsidRDefault="00C9190B" w:rsidP="00C9190B">
            <w:pPr>
              <w:jc w:val="center"/>
              <w:rPr>
                <w:rFonts w:ascii="Times New Roman" w:hAnsi="Times New Roman" w:cs="Times New Roman"/>
                <w:sz w:val="20"/>
                <w:szCs w:val="20"/>
              </w:rPr>
            </w:pPr>
            <w:r w:rsidRPr="00C9190B">
              <w:rPr>
                <w:rFonts w:ascii="Times New Roman" w:hAnsi="Times New Roman" w:cs="Times New Roman"/>
                <w:sz w:val="20"/>
                <w:szCs w:val="20"/>
                <w:lang w:val="en"/>
              </w:rPr>
              <w:t>Suppliers</w:t>
            </w:r>
          </w:p>
        </w:tc>
        <w:tc>
          <w:tcPr>
            <w:tcW w:w="3969" w:type="dxa"/>
          </w:tcPr>
          <w:p w14:paraId="64808729"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1.Platform companies are prone to economies of scale and have strong bargaining power over suppliers</w:t>
            </w:r>
          </w:p>
        </w:tc>
        <w:tc>
          <w:tcPr>
            <w:tcW w:w="3969" w:type="dxa"/>
          </w:tcPr>
          <w:p w14:paraId="31CE0A43"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1.Concentration of suppliers</w:t>
            </w:r>
          </w:p>
          <w:p w14:paraId="486C7911"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2.Supplier direct sales model, easy to integrate forward</w:t>
            </w:r>
          </w:p>
        </w:tc>
      </w:tr>
      <w:tr w:rsidR="000A399B" w:rsidRPr="00C9190B" w14:paraId="146E919A" w14:textId="77777777" w:rsidTr="00C9190B">
        <w:tc>
          <w:tcPr>
            <w:tcW w:w="1271" w:type="dxa"/>
          </w:tcPr>
          <w:p w14:paraId="72497A1F" w14:textId="77777777" w:rsidR="000A399B" w:rsidRPr="00C9190B" w:rsidRDefault="000A399B" w:rsidP="00C9190B">
            <w:pPr>
              <w:jc w:val="center"/>
              <w:rPr>
                <w:rFonts w:ascii="Times New Roman" w:hAnsi="Times New Roman" w:cs="Times New Roman"/>
                <w:sz w:val="20"/>
                <w:szCs w:val="20"/>
              </w:rPr>
            </w:pPr>
            <w:r w:rsidRPr="00C9190B">
              <w:rPr>
                <w:rFonts w:ascii="Times New Roman" w:hAnsi="Times New Roman" w:cs="Times New Roman"/>
                <w:sz w:val="20"/>
                <w:szCs w:val="20"/>
                <w:lang w:val="en"/>
              </w:rPr>
              <w:t>Buyers</w:t>
            </w:r>
          </w:p>
        </w:tc>
        <w:tc>
          <w:tcPr>
            <w:tcW w:w="3969" w:type="dxa"/>
          </w:tcPr>
          <w:p w14:paraId="07DEF705"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1.Service industry, easy to form user stickiness</w:t>
            </w:r>
          </w:p>
        </w:tc>
        <w:tc>
          <w:tcPr>
            <w:tcW w:w="3969" w:type="dxa"/>
          </w:tcPr>
          <w:p w14:paraId="0FB722C2"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rPr>
              <w:t>1.</w:t>
            </w:r>
            <w:r w:rsidRPr="00C9190B">
              <w:rPr>
                <w:rFonts w:ascii="Times New Roman" w:hAnsi="Times New Roman" w:cs="Times New Roman"/>
                <w:sz w:val="20"/>
                <w:szCs w:val="20"/>
                <w:lang w:val="en"/>
              </w:rPr>
              <w:t>Standardized product conversion costs are low</w:t>
            </w:r>
          </w:p>
          <w:p w14:paraId="7FBD18D5"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rPr>
              <w:t>2.</w:t>
            </w:r>
            <w:r w:rsidRPr="00C9190B">
              <w:rPr>
                <w:rFonts w:ascii="Times New Roman" w:hAnsi="Times New Roman" w:cs="Times New Roman"/>
                <w:sz w:val="20"/>
                <w:szCs w:val="20"/>
                <w:lang w:val="en"/>
              </w:rPr>
              <w:t>Consumers have more information</w:t>
            </w:r>
          </w:p>
        </w:tc>
      </w:tr>
      <w:tr w:rsidR="000A399B" w:rsidRPr="00C9190B" w14:paraId="0F7FC38E" w14:textId="77777777" w:rsidTr="00C9190B">
        <w:tc>
          <w:tcPr>
            <w:tcW w:w="1271" w:type="dxa"/>
          </w:tcPr>
          <w:p w14:paraId="70D47BE9" w14:textId="77777777" w:rsidR="000A399B" w:rsidRPr="00C9190B" w:rsidRDefault="000A399B" w:rsidP="00C9190B">
            <w:pPr>
              <w:jc w:val="center"/>
              <w:rPr>
                <w:rFonts w:ascii="Times New Roman" w:hAnsi="Times New Roman" w:cs="Times New Roman"/>
                <w:sz w:val="20"/>
                <w:szCs w:val="20"/>
              </w:rPr>
            </w:pPr>
            <w:r w:rsidRPr="00C9190B">
              <w:rPr>
                <w:rFonts w:ascii="Times New Roman" w:hAnsi="Times New Roman" w:cs="Times New Roman"/>
                <w:sz w:val="20"/>
                <w:szCs w:val="20"/>
                <w:lang w:val="en"/>
              </w:rPr>
              <w:t>Industry competition</w:t>
            </w:r>
          </w:p>
        </w:tc>
        <w:tc>
          <w:tcPr>
            <w:tcW w:w="3969" w:type="dxa"/>
          </w:tcPr>
          <w:p w14:paraId="22A297FA"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1.The future market of the tourism industry is broad and the demand is large</w:t>
            </w:r>
          </w:p>
        </w:tc>
        <w:tc>
          <w:tcPr>
            <w:tcW w:w="3969" w:type="dxa"/>
          </w:tcPr>
          <w:p w14:paraId="52AD0EE3"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t>1.There are evenly matched competitors in the industry, and the industry is highly competitive</w:t>
            </w:r>
          </w:p>
          <w:p w14:paraId="5420F5BA" w14:textId="77777777" w:rsidR="000A399B" w:rsidRPr="00C9190B" w:rsidRDefault="000A399B" w:rsidP="00C9190B">
            <w:pPr>
              <w:rPr>
                <w:rFonts w:ascii="Times New Roman" w:hAnsi="Times New Roman" w:cs="Times New Roman"/>
                <w:sz w:val="20"/>
                <w:szCs w:val="20"/>
              </w:rPr>
            </w:pPr>
            <w:r w:rsidRPr="00C9190B">
              <w:rPr>
                <w:rFonts w:ascii="Times New Roman" w:hAnsi="Times New Roman" w:cs="Times New Roman"/>
                <w:sz w:val="20"/>
                <w:szCs w:val="20"/>
                <w:lang w:val="en"/>
              </w:rPr>
              <w:lastRenderedPageBreak/>
              <w:t>2.The degree of product homogeneity is high</w:t>
            </w:r>
          </w:p>
        </w:tc>
      </w:tr>
    </w:tbl>
    <w:p w14:paraId="53D9848E" w14:textId="1D188834" w:rsidR="00C9772E" w:rsidRPr="00C9190B" w:rsidRDefault="00C9772E" w:rsidP="00C773A8">
      <w:pPr>
        <w:pStyle w:val="3"/>
        <w:rPr>
          <w:rFonts w:ascii="Times New Roman" w:hAnsi="Times New Roman" w:cs="Times New Roman"/>
        </w:rPr>
      </w:pPr>
      <w:bookmarkStart w:id="14" w:name="_Toc122121911"/>
      <w:bookmarkStart w:id="15" w:name="_Toc122122250"/>
      <w:r w:rsidRPr="00C9190B">
        <w:rPr>
          <w:rFonts w:ascii="Times New Roman" w:hAnsi="Times New Roman" w:cs="Times New Roman"/>
        </w:rPr>
        <w:lastRenderedPageBreak/>
        <w:t>2.2.1 Potential entrants</w:t>
      </w:r>
      <w:bookmarkEnd w:id="14"/>
      <w:bookmarkEnd w:id="15"/>
    </w:p>
    <w:p w14:paraId="5ABF0DA2"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The online travel industry in China is already in the more maturity stage of Product Life-cycle Theory (Hill, 2007, p. 168), and is facing full competition, the industry pattern has been formed, the industry has a relatively fixed group of companies, although there are no technical barriers, the industry conversion costs are low, but the entry into the online travel industry generally requires strong traffic support, which for many potential entrants This is out of reach for many potential entrants.</w:t>
      </w:r>
    </w:p>
    <w:p w14:paraId="6E7AD5B8" w14:textId="4D8FE761" w:rsidR="00C9772E" w:rsidRPr="00C9190B" w:rsidRDefault="00C9772E" w:rsidP="00C773A8">
      <w:pPr>
        <w:pStyle w:val="3"/>
        <w:rPr>
          <w:rFonts w:ascii="Times New Roman" w:hAnsi="Times New Roman" w:cs="Times New Roman"/>
        </w:rPr>
      </w:pPr>
      <w:bookmarkStart w:id="16" w:name="_Toc122121912"/>
      <w:bookmarkStart w:id="17" w:name="_Toc122122251"/>
      <w:r w:rsidRPr="00C9190B">
        <w:rPr>
          <w:rFonts w:ascii="Times New Roman" w:hAnsi="Times New Roman" w:cs="Times New Roman"/>
        </w:rPr>
        <w:t>2.2.2 Substitutes</w:t>
      </w:r>
      <w:bookmarkEnd w:id="16"/>
      <w:bookmarkEnd w:id="17"/>
    </w:p>
    <w:p w14:paraId="7965D3D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The current online travel platform industry is already a relatively advanced business model, by providing tourism and travel services online, following the trend of the times, very much in line with current customer needs, but the direct sales model of upstream companies is now impacting the ticketing agency business, which accounts for a high proportion of the company's revenue stream, and in China both railways and airlines are starting to operate their own official APPs, which is seriously squeezing the online travel platform's major revenue space.</w:t>
      </w:r>
    </w:p>
    <w:p w14:paraId="527C39B7" w14:textId="0C9192A8" w:rsidR="00C9772E" w:rsidRPr="00C9190B" w:rsidRDefault="00C9772E" w:rsidP="00C773A8">
      <w:pPr>
        <w:pStyle w:val="3"/>
        <w:rPr>
          <w:rFonts w:ascii="Times New Roman" w:hAnsi="Times New Roman" w:cs="Times New Roman"/>
        </w:rPr>
      </w:pPr>
      <w:bookmarkStart w:id="18" w:name="_Toc122121913"/>
      <w:bookmarkStart w:id="19" w:name="_Toc122122252"/>
      <w:r w:rsidRPr="00C9190B">
        <w:rPr>
          <w:rFonts w:ascii="Times New Roman" w:hAnsi="Times New Roman" w:cs="Times New Roman"/>
        </w:rPr>
        <w:t>2.2.3 Suppliers</w:t>
      </w:r>
      <w:bookmarkEnd w:id="18"/>
      <w:bookmarkEnd w:id="19"/>
    </w:p>
    <w:p w14:paraId="02BF094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On the one hand, Ctrip, </w:t>
      </w:r>
      <w:proofErr w:type="spellStart"/>
      <w:r w:rsidRPr="00C9190B">
        <w:rPr>
          <w:rFonts w:ascii="Times New Roman" w:hAnsi="Times New Roman" w:cs="Times New Roman"/>
          <w:sz w:val="24"/>
          <w:szCs w:val="24"/>
        </w:rPr>
        <w:t>Meituan</w:t>
      </w:r>
      <w:proofErr w:type="spellEnd"/>
      <w:r w:rsidRPr="00C9190B">
        <w:rPr>
          <w:rFonts w:ascii="Times New Roman" w:hAnsi="Times New Roman" w:cs="Times New Roman"/>
          <w:sz w:val="24"/>
          <w:szCs w:val="24"/>
        </w:rPr>
        <w:t xml:space="preserve"> and Flying Pig are all platforms for online travel, all of which are scenario-based and can easily create economies of scale (O'Sullivan et al, 2003). However, in terms of the distribution of suppliers, the top three hotels in the hotel industry upstream of Ctrip, for example, Jinjiang International Hotel Group, </w:t>
      </w:r>
      <w:proofErr w:type="spellStart"/>
      <w:r w:rsidRPr="00C9190B">
        <w:rPr>
          <w:rFonts w:ascii="Times New Roman" w:hAnsi="Times New Roman" w:cs="Times New Roman"/>
          <w:sz w:val="24"/>
          <w:szCs w:val="24"/>
        </w:rPr>
        <w:t>Huazhu</w:t>
      </w:r>
      <w:proofErr w:type="spellEnd"/>
      <w:r w:rsidRPr="00C9190B">
        <w:rPr>
          <w:rFonts w:ascii="Times New Roman" w:hAnsi="Times New Roman" w:cs="Times New Roman"/>
          <w:sz w:val="24"/>
          <w:szCs w:val="24"/>
        </w:rPr>
        <w:t xml:space="preserve"> Hotel Group and </w:t>
      </w:r>
      <w:proofErr w:type="spellStart"/>
      <w:r w:rsidRPr="00C9190B">
        <w:rPr>
          <w:rFonts w:ascii="Times New Roman" w:hAnsi="Times New Roman" w:cs="Times New Roman"/>
          <w:sz w:val="24"/>
          <w:szCs w:val="24"/>
        </w:rPr>
        <w:t>Shougang</w:t>
      </w:r>
      <w:proofErr w:type="spellEnd"/>
      <w:r w:rsidRPr="00C9190B">
        <w:rPr>
          <w:rFonts w:ascii="Times New Roman" w:hAnsi="Times New Roman" w:cs="Times New Roman"/>
          <w:sz w:val="24"/>
          <w:szCs w:val="24"/>
        </w:rPr>
        <w:t xml:space="preserve"> </w:t>
      </w:r>
      <w:proofErr w:type="spellStart"/>
      <w:r w:rsidRPr="00C9190B">
        <w:rPr>
          <w:rFonts w:ascii="Times New Roman" w:hAnsi="Times New Roman" w:cs="Times New Roman"/>
          <w:sz w:val="24"/>
          <w:szCs w:val="24"/>
        </w:rPr>
        <w:t>Rujia</w:t>
      </w:r>
      <w:proofErr w:type="spellEnd"/>
      <w:r w:rsidRPr="00C9190B">
        <w:rPr>
          <w:rFonts w:ascii="Times New Roman" w:hAnsi="Times New Roman" w:cs="Times New Roman"/>
          <w:sz w:val="24"/>
          <w:szCs w:val="24"/>
        </w:rPr>
        <w:t xml:space="preserve"> Hotel Group, account for 20.18%, 13.91% and 9.22% respectively in 2021 (The Forward Economist, 2021), and the concentration of supplier customers weakens the company's bargaining power. The concentration of supplier customers also weakens the </w:t>
      </w:r>
      <w:r w:rsidRPr="00C9190B">
        <w:rPr>
          <w:rFonts w:ascii="Times New Roman" w:hAnsi="Times New Roman" w:cs="Times New Roman"/>
          <w:sz w:val="24"/>
          <w:szCs w:val="24"/>
        </w:rPr>
        <w:lastRenderedPageBreak/>
        <w:t>bargaining power of the company.</w:t>
      </w:r>
    </w:p>
    <w:p w14:paraId="75D2F267" w14:textId="24DCDE98" w:rsidR="00C9772E" w:rsidRPr="00C9190B" w:rsidRDefault="00C9772E" w:rsidP="00C773A8">
      <w:pPr>
        <w:pStyle w:val="3"/>
        <w:rPr>
          <w:rFonts w:ascii="Times New Roman" w:hAnsi="Times New Roman" w:cs="Times New Roman"/>
        </w:rPr>
      </w:pPr>
      <w:bookmarkStart w:id="20" w:name="_Toc122121914"/>
      <w:bookmarkStart w:id="21" w:name="_Toc122122253"/>
      <w:r w:rsidRPr="00C9190B">
        <w:rPr>
          <w:rFonts w:ascii="Times New Roman" w:hAnsi="Times New Roman" w:cs="Times New Roman"/>
        </w:rPr>
        <w:t>2.2.4 Buyers</w:t>
      </w:r>
      <w:bookmarkEnd w:id="20"/>
      <w:bookmarkEnd w:id="21"/>
    </w:p>
    <w:p w14:paraId="38AA59EC"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The online travel industry belongs to the category of service industry, long time patient operation can form a strong customer stickiness, but the company's ticketing agency business does not have an absolute technical path, can provide travel routes and other ancillary services are mostly offline inherent travel routes, products and a high degree of standardization, customers face a variety of similar services on the market can switch APP use without cost, easy to compare prices, for customers Platform conversion costs are low.</w:t>
      </w:r>
    </w:p>
    <w:p w14:paraId="7A4890EA" w14:textId="22EC9463" w:rsidR="00C9772E" w:rsidRPr="00C9190B" w:rsidRDefault="00C9772E" w:rsidP="00C773A8">
      <w:pPr>
        <w:pStyle w:val="3"/>
        <w:rPr>
          <w:rFonts w:ascii="Times New Roman" w:hAnsi="Times New Roman" w:cs="Times New Roman"/>
        </w:rPr>
      </w:pPr>
      <w:bookmarkStart w:id="22" w:name="_Toc122121915"/>
      <w:bookmarkStart w:id="23" w:name="_Toc122122254"/>
      <w:r w:rsidRPr="00C9190B">
        <w:rPr>
          <w:rFonts w:ascii="Times New Roman" w:hAnsi="Times New Roman" w:cs="Times New Roman"/>
        </w:rPr>
        <w:t>2.2.5 Industry competition</w:t>
      </w:r>
      <w:bookmarkEnd w:id="22"/>
      <w:bookmarkEnd w:id="23"/>
    </w:p>
    <w:p w14:paraId="4CEC6D9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industry has evenly matched forces such as Ctrip, </w:t>
      </w:r>
      <w:proofErr w:type="spellStart"/>
      <w:r w:rsidRPr="00C9190B">
        <w:rPr>
          <w:rFonts w:ascii="Times New Roman" w:hAnsi="Times New Roman" w:cs="Times New Roman"/>
          <w:sz w:val="24"/>
          <w:szCs w:val="24"/>
        </w:rPr>
        <w:t>Meituan</w:t>
      </w:r>
      <w:proofErr w:type="spellEnd"/>
      <w:r w:rsidRPr="00C9190B">
        <w:rPr>
          <w:rFonts w:ascii="Times New Roman" w:hAnsi="Times New Roman" w:cs="Times New Roman"/>
          <w:sz w:val="24"/>
          <w:szCs w:val="24"/>
        </w:rPr>
        <w:t xml:space="preserve"> and Flying Pig. The competitors have their own advantages, for example </w:t>
      </w:r>
      <w:proofErr w:type="spellStart"/>
      <w:r w:rsidRPr="00C9190B">
        <w:rPr>
          <w:rFonts w:ascii="Times New Roman" w:hAnsi="Times New Roman" w:cs="Times New Roman"/>
          <w:sz w:val="24"/>
          <w:szCs w:val="24"/>
        </w:rPr>
        <w:t>Meituan</w:t>
      </w:r>
      <w:proofErr w:type="spellEnd"/>
      <w:r w:rsidRPr="00C9190B">
        <w:rPr>
          <w:rFonts w:ascii="Times New Roman" w:hAnsi="Times New Roman" w:cs="Times New Roman"/>
          <w:sz w:val="24"/>
          <w:szCs w:val="24"/>
        </w:rPr>
        <w:t xml:space="preserve"> with their high traffic and low customer acquisition costs (Lin et al, 2020, p.90), puts Ctrip under pressure in terms of business, but in the long term, with the development of the economy and at the same time China's rich tourism resources, the future of the travel industry is very good.</w:t>
      </w:r>
    </w:p>
    <w:p w14:paraId="187D3503" w14:textId="3451BA62"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Overall, Ctrip faces a very competitive industry environment. The overall market has shrunk due to the outbreak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and competition has intensified, but in this environment Ctrip needs to rely on its unique industry core strengths to achieve sustainable growth for the company. The next article will look at the company's internal environment to explore the company's core competencies.</w:t>
      </w:r>
    </w:p>
    <w:p w14:paraId="09649262" w14:textId="0D3213DD" w:rsidR="00C9772E" w:rsidRPr="00C9190B" w:rsidRDefault="00C9772E" w:rsidP="00C9190B">
      <w:pPr>
        <w:pStyle w:val="1"/>
      </w:pPr>
      <w:bookmarkStart w:id="24" w:name="_Toc122121916"/>
      <w:bookmarkStart w:id="25" w:name="_Toc122122255"/>
      <w:r w:rsidRPr="00C9190B">
        <w:t>3. Internal environment analysis</w:t>
      </w:r>
      <w:bookmarkEnd w:id="24"/>
      <w:bookmarkEnd w:id="25"/>
    </w:p>
    <w:p w14:paraId="72506282"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This section uses value chain analysis and combines the previous analysis of industry competition to derive the core competency options for Ctrip, followed by the use of VRIO </w:t>
      </w:r>
      <w:r w:rsidRPr="00C9190B">
        <w:rPr>
          <w:rFonts w:ascii="Times New Roman" w:hAnsi="Times New Roman" w:cs="Times New Roman"/>
          <w:sz w:val="24"/>
          <w:szCs w:val="24"/>
        </w:rPr>
        <w:lastRenderedPageBreak/>
        <w:t xml:space="preserve">criteria to evaluate these core internal competencies and resources to obtain the final internal core competencies. Finally, this section will use SWOT analysis to </w:t>
      </w:r>
      <w:proofErr w:type="spellStart"/>
      <w:r w:rsidRPr="00C9190B">
        <w:rPr>
          <w:rFonts w:ascii="Times New Roman" w:hAnsi="Times New Roman" w:cs="Times New Roman"/>
          <w:sz w:val="24"/>
          <w:szCs w:val="24"/>
        </w:rPr>
        <w:t>summarise</w:t>
      </w:r>
      <w:proofErr w:type="spellEnd"/>
      <w:r w:rsidRPr="00C9190B">
        <w:rPr>
          <w:rFonts w:ascii="Times New Roman" w:hAnsi="Times New Roman" w:cs="Times New Roman"/>
          <w:sz w:val="24"/>
          <w:szCs w:val="24"/>
        </w:rPr>
        <w:t xml:space="preserve"> the previous analysis.</w:t>
      </w:r>
    </w:p>
    <w:p w14:paraId="10E01C2D" w14:textId="570A1574" w:rsidR="00C9772E" w:rsidRPr="00C9190B" w:rsidRDefault="00C9772E" w:rsidP="00C773A8">
      <w:pPr>
        <w:pStyle w:val="2"/>
        <w:rPr>
          <w:rFonts w:ascii="Times New Roman" w:hAnsi="Times New Roman" w:cs="Times New Roman"/>
        </w:rPr>
      </w:pPr>
      <w:bookmarkStart w:id="26" w:name="_Toc122121917"/>
      <w:bookmarkStart w:id="27" w:name="_Toc122122256"/>
      <w:r w:rsidRPr="00C9190B">
        <w:rPr>
          <w:rFonts w:ascii="Times New Roman" w:hAnsi="Times New Roman" w:cs="Times New Roman"/>
        </w:rPr>
        <w:t>3.1 Value chain analysis</w:t>
      </w:r>
      <w:bookmarkEnd w:id="26"/>
      <w:bookmarkEnd w:id="27"/>
    </w:p>
    <w:p w14:paraId="00A5A31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Value chain analysis is a theory proposed by Porter to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competitive advantage of a company. The theory argues that a firm's competitive advantage ultimately comes from the value that the firm creates for its customers in excess of its costs. The theory divides a firm's production and operation activities into basic and supporting activities (Porter, 1985, p.40). As an online travel company, Ctrip's basic activity is to present travel products such as hotels, airline tickets, bus tickets and travel agencies to customers in a more convenient way, avoiding the need for customers to switch between multiple websites and apps to struggle to find the information they need for their travels, so Ctrip's basic activity is to provide convenient online travel services.</w:t>
      </w:r>
    </w:p>
    <w:p w14:paraId="6D6DB045"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Value chain analysis proposes that companies wanting to enhance their competitive advantage must create value and reduce costs (Zamora, Elvira A,2016). Ctrip creates value by providing convenient services to customers through one-stop and O2O (Online to Offline) models, using brand awareness to attract traffic and suppliers, reducing the operating costs of the company through economies of scale and the layout of the whole industry chain (Jung </w:t>
      </w:r>
      <w:proofErr w:type="spellStart"/>
      <w:r w:rsidRPr="00C9190B">
        <w:rPr>
          <w:rFonts w:ascii="Times New Roman" w:hAnsi="Times New Roman" w:cs="Times New Roman"/>
          <w:sz w:val="24"/>
          <w:szCs w:val="24"/>
        </w:rPr>
        <w:t>SungGwang</w:t>
      </w:r>
      <w:proofErr w:type="spellEnd"/>
      <w:r w:rsidRPr="00C9190B">
        <w:rPr>
          <w:rFonts w:ascii="Times New Roman" w:hAnsi="Times New Roman" w:cs="Times New Roman"/>
          <w:sz w:val="24"/>
          <w:szCs w:val="24"/>
        </w:rPr>
        <w:t xml:space="preserve">, 2018), and ultimately </w:t>
      </w:r>
      <w:proofErr w:type="spellStart"/>
      <w:r w:rsidRPr="00C9190B">
        <w:rPr>
          <w:rFonts w:ascii="Times New Roman" w:hAnsi="Times New Roman" w:cs="Times New Roman"/>
          <w:sz w:val="24"/>
          <w:szCs w:val="24"/>
        </w:rPr>
        <w:t>realising</w:t>
      </w:r>
      <w:proofErr w:type="spellEnd"/>
      <w:r w:rsidRPr="00C9190B">
        <w:rPr>
          <w:rFonts w:ascii="Times New Roman" w:hAnsi="Times New Roman" w:cs="Times New Roman"/>
          <w:sz w:val="24"/>
          <w:szCs w:val="24"/>
        </w:rPr>
        <w:t xml:space="preserve"> revenue and creating value.</w:t>
      </w:r>
    </w:p>
    <w:p w14:paraId="241032E4"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In summary, based on the analysis of the value chain, we can summarize and conclude that Ctrip's core strategic resources and capabilities are: economy of scale, full industry chain layout, brand awareness, O2O model, and customer service.</w:t>
      </w:r>
    </w:p>
    <w:p w14:paraId="1C7D2288" w14:textId="749D0C3E" w:rsidR="00C9772E" w:rsidRPr="00C9190B" w:rsidRDefault="00C9772E" w:rsidP="00C773A8">
      <w:pPr>
        <w:pStyle w:val="3"/>
        <w:rPr>
          <w:rFonts w:ascii="Times New Roman" w:hAnsi="Times New Roman" w:cs="Times New Roman"/>
        </w:rPr>
      </w:pPr>
      <w:bookmarkStart w:id="28" w:name="_Toc122121918"/>
      <w:bookmarkStart w:id="29" w:name="_Toc122122257"/>
      <w:r w:rsidRPr="00C9190B">
        <w:rPr>
          <w:rFonts w:ascii="Times New Roman" w:hAnsi="Times New Roman" w:cs="Times New Roman"/>
        </w:rPr>
        <w:lastRenderedPageBreak/>
        <w:t>3.1.1 Economies of scale.</w:t>
      </w:r>
      <w:bookmarkEnd w:id="28"/>
      <w:bookmarkEnd w:id="29"/>
    </w:p>
    <w:p w14:paraId="07A27CBF"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Ctrip has been cultivating in the industry for many years and has formed the largest scale in the industry. It has a very important say in both upstream and downstream, and can lower the prices of suppliers and raise the prices of its own products and services at the same time. Although the </w:t>
      </w:r>
      <w:proofErr w:type="spellStart"/>
      <w:r w:rsidRPr="00C9190B">
        <w:rPr>
          <w:rFonts w:ascii="Times New Roman" w:hAnsi="Times New Roman" w:cs="Times New Roman"/>
          <w:sz w:val="24"/>
          <w:szCs w:val="24"/>
        </w:rPr>
        <w:t>organisational</w:t>
      </w:r>
      <w:proofErr w:type="spellEnd"/>
      <w:r w:rsidRPr="00C9190B">
        <w:rPr>
          <w:rFonts w:ascii="Times New Roman" w:hAnsi="Times New Roman" w:cs="Times New Roman"/>
          <w:sz w:val="24"/>
          <w:szCs w:val="24"/>
        </w:rPr>
        <w:t xml:space="preserve"> structure of larger companies may be difficult to manage, on balance, companies can still reduce costs and increase revenues through the economies of scale that have been formed.</w:t>
      </w:r>
    </w:p>
    <w:p w14:paraId="7F986DD8" w14:textId="0AC391D1" w:rsidR="00C9772E" w:rsidRPr="00C9190B" w:rsidRDefault="00C9772E" w:rsidP="00C773A8">
      <w:pPr>
        <w:pStyle w:val="3"/>
        <w:rPr>
          <w:rFonts w:ascii="Times New Roman" w:hAnsi="Times New Roman" w:cs="Times New Roman"/>
        </w:rPr>
      </w:pPr>
      <w:bookmarkStart w:id="30" w:name="_Toc122121919"/>
      <w:bookmarkStart w:id="31" w:name="_Toc122122258"/>
      <w:r w:rsidRPr="00C9190B">
        <w:rPr>
          <w:rFonts w:ascii="Times New Roman" w:hAnsi="Times New Roman" w:cs="Times New Roman"/>
        </w:rPr>
        <w:t>3.1.2 Layout of the whole industry chain.</w:t>
      </w:r>
      <w:bookmarkEnd w:id="30"/>
      <w:bookmarkEnd w:id="31"/>
    </w:p>
    <w:p w14:paraId="15BAFC18" w14:textId="782ECA7E"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Ctrip is an industry leader in the development of the whole industry chain, and it has acquired upstream companies such as Travelodge Hotel and CURLY Hotel by virtue of its capital advantage (Zang Zhen, 2022). The advantage of the industry chain can further reduce the cost of the enterprise and also make the supply chain more stable, while the platform can also channel traffic to the hotels it has acquired and promote the profitability of the hotels. At the same time, it should be noted that, due to the layout of the whole industry chain, the business is more concentrated, the risk is easily transmitted within each enterprise, the ability to resist risk is weak, the impact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impact may affect the company's business system on a large scale, resulting in a large loss.</w:t>
      </w:r>
    </w:p>
    <w:p w14:paraId="4165EBAD" w14:textId="2788B6F8" w:rsidR="00C9772E" w:rsidRPr="00C9190B" w:rsidRDefault="00C9772E" w:rsidP="00C773A8">
      <w:pPr>
        <w:pStyle w:val="3"/>
        <w:rPr>
          <w:rFonts w:ascii="Times New Roman" w:hAnsi="Times New Roman" w:cs="Times New Roman"/>
        </w:rPr>
      </w:pPr>
      <w:bookmarkStart w:id="32" w:name="_Toc122121920"/>
      <w:bookmarkStart w:id="33" w:name="_Toc122122259"/>
      <w:r w:rsidRPr="00C9190B">
        <w:rPr>
          <w:rFonts w:ascii="Times New Roman" w:hAnsi="Times New Roman" w:cs="Times New Roman"/>
        </w:rPr>
        <w:t>3.1.3 Brand awareness.</w:t>
      </w:r>
      <w:bookmarkEnd w:id="32"/>
      <w:bookmarkEnd w:id="33"/>
    </w:p>
    <w:p w14:paraId="7E0F2635"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Ctrip relies on brand awareness to attract the attention of customers from different audiences, increase the traffic of the company's app and website, and bring a constant stream of consumption and profit. High brand value is significant for platform companies and is the pillar on which Ctrip relies for its survival.</w:t>
      </w:r>
    </w:p>
    <w:p w14:paraId="2639C1B5" w14:textId="18C500DD" w:rsidR="00C9772E" w:rsidRPr="00C9190B" w:rsidRDefault="00C9772E" w:rsidP="00C773A8">
      <w:pPr>
        <w:pStyle w:val="3"/>
        <w:rPr>
          <w:rFonts w:ascii="Times New Roman" w:hAnsi="Times New Roman" w:cs="Times New Roman"/>
        </w:rPr>
      </w:pPr>
      <w:bookmarkStart w:id="34" w:name="_Toc122121921"/>
      <w:bookmarkStart w:id="35" w:name="_Toc122122260"/>
      <w:r w:rsidRPr="00C9190B">
        <w:rPr>
          <w:rFonts w:ascii="Times New Roman" w:hAnsi="Times New Roman" w:cs="Times New Roman"/>
        </w:rPr>
        <w:lastRenderedPageBreak/>
        <w:t>3.1.4 O2O model.</w:t>
      </w:r>
      <w:bookmarkEnd w:id="34"/>
      <w:bookmarkEnd w:id="35"/>
    </w:p>
    <w:p w14:paraId="10C8F960"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Ctrip uses an online + offline model, the core of which is to unite the online virtual economy with the offline physical economy to capture resources in the competition and create as much value as possible for consumers. Although the impact of the epidemic and rising rents </w:t>
      </w:r>
      <w:proofErr w:type="gramStart"/>
      <w:r w:rsidRPr="00C9190B">
        <w:rPr>
          <w:rFonts w:ascii="Times New Roman" w:hAnsi="Times New Roman" w:cs="Times New Roman"/>
          <w:sz w:val="24"/>
          <w:szCs w:val="24"/>
        </w:rPr>
        <w:t>have</w:t>
      </w:r>
      <w:proofErr w:type="gramEnd"/>
      <w:r w:rsidRPr="00C9190B">
        <w:rPr>
          <w:rFonts w:ascii="Times New Roman" w:hAnsi="Times New Roman" w:cs="Times New Roman"/>
          <w:sz w:val="24"/>
          <w:szCs w:val="24"/>
        </w:rPr>
        <w:t xml:space="preserve"> had an obvious impact on offline shops, there is no doubt that the O2O model brings more trust and experience to customers (Yun Ting, 2021).</w:t>
      </w:r>
    </w:p>
    <w:p w14:paraId="09138955" w14:textId="0C2F190F" w:rsidR="00C9772E" w:rsidRPr="00C9190B" w:rsidRDefault="00C9772E" w:rsidP="00C773A8">
      <w:pPr>
        <w:pStyle w:val="3"/>
        <w:rPr>
          <w:rFonts w:ascii="Times New Roman" w:hAnsi="Times New Roman" w:cs="Times New Roman"/>
        </w:rPr>
      </w:pPr>
      <w:bookmarkStart w:id="36" w:name="_Toc122121922"/>
      <w:bookmarkStart w:id="37" w:name="_Toc122122261"/>
      <w:r w:rsidRPr="00C9190B">
        <w:rPr>
          <w:rFonts w:ascii="Times New Roman" w:hAnsi="Times New Roman" w:cs="Times New Roman"/>
        </w:rPr>
        <w:t>3.1.5 Customer service.</w:t>
      </w:r>
      <w:bookmarkEnd w:id="36"/>
      <w:bookmarkEnd w:id="37"/>
    </w:p>
    <w:p w14:paraId="4D8830DC"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As an online travel company, the core of the value created by Ctrip is to provide customer service. Ctrip has long positioned itself in the mid- to high-end market, with a strong focus on customer service, the world's largest travel industry call </w:t>
      </w:r>
      <w:proofErr w:type="spellStart"/>
      <w:r w:rsidRPr="00C9190B">
        <w:rPr>
          <w:rFonts w:ascii="Times New Roman" w:hAnsi="Times New Roman" w:cs="Times New Roman"/>
          <w:sz w:val="24"/>
          <w:szCs w:val="24"/>
        </w:rPr>
        <w:t>centre</w:t>
      </w:r>
      <w:proofErr w:type="spellEnd"/>
      <w:r w:rsidRPr="00C9190B">
        <w:rPr>
          <w:rFonts w:ascii="Times New Roman" w:hAnsi="Times New Roman" w:cs="Times New Roman"/>
          <w:sz w:val="24"/>
          <w:szCs w:val="24"/>
        </w:rPr>
        <w:t xml:space="preserve"> and an industry leader in consumer protection (Zhao </w:t>
      </w:r>
      <w:proofErr w:type="spellStart"/>
      <w:r w:rsidRPr="00C9190B">
        <w:rPr>
          <w:rFonts w:ascii="Times New Roman" w:hAnsi="Times New Roman" w:cs="Times New Roman"/>
          <w:sz w:val="24"/>
          <w:szCs w:val="24"/>
        </w:rPr>
        <w:t>Yaowu</w:t>
      </w:r>
      <w:proofErr w:type="spellEnd"/>
      <w:r w:rsidRPr="00C9190B">
        <w:rPr>
          <w:rFonts w:ascii="Times New Roman" w:hAnsi="Times New Roman" w:cs="Times New Roman"/>
          <w:sz w:val="24"/>
          <w:szCs w:val="24"/>
        </w:rPr>
        <w:t xml:space="preserve"> and Sui </w:t>
      </w:r>
      <w:proofErr w:type="spellStart"/>
      <w:r w:rsidRPr="00C9190B">
        <w:rPr>
          <w:rFonts w:ascii="Times New Roman" w:hAnsi="Times New Roman" w:cs="Times New Roman"/>
          <w:sz w:val="24"/>
          <w:szCs w:val="24"/>
        </w:rPr>
        <w:t>xin</w:t>
      </w:r>
      <w:proofErr w:type="spellEnd"/>
      <w:r w:rsidRPr="00C9190B">
        <w:rPr>
          <w:rFonts w:ascii="Times New Roman" w:hAnsi="Times New Roman" w:cs="Times New Roman"/>
          <w:sz w:val="24"/>
          <w:szCs w:val="24"/>
        </w:rPr>
        <w:t xml:space="preserve">, 2020). High quality services and products have deposited a large number of medium to high consumption level customers, and the stable customer base brings more than the industry average conversion rate for the resource side, forming </w:t>
      </w:r>
      <w:proofErr w:type="gramStart"/>
      <w:r w:rsidRPr="00C9190B">
        <w:rPr>
          <w:rFonts w:ascii="Times New Roman" w:hAnsi="Times New Roman" w:cs="Times New Roman"/>
          <w:sz w:val="24"/>
          <w:szCs w:val="24"/>
        </w:rPr>
        <w:t>an overall positive feedback</w:t>
      </w:r>
      <w:proofErr w:type="gramEnd"/>
      <w:r w:rsidRPr="00C9190B">
        <w:rPr>
          <w:rFonts w:ascii="Times New Roman" w:hAnsi="Times New Roman" w:cs="Times New Roman"/>
          <w:sz w:val="24"/>
          <w:szCs w:val="24"/>
        </w:rPr>
        <w:t>.</w:t>
      </w:r>
    </w:p>
    <w:p w14:paraId="7CC73D7D" w14:textId="75F7E455" w:rsidR="00C9772E" w:rsidRPr="00C9190B" w:rsidRDefault="00C9772E" w:rsidP="00C773A8">
      <w:pPr>
        <w:pStyle w:val="2"/>
        <w:rPr>
          <w:rFonts w:ascii="Times New Roman" w:hAnsi="Times New Roman" w:cs="Times New Roman"/>
        </w:rPr>
      </w:pPr>
      <w:bookmarkStart w:id="38" w:name="_Toc122121923"/>
      <w:bookmarkStart w:id="39" w:name="_Toc122122262"/>
      <w:r w:rsidRPr="00C9190B">
        <w:rPr>
          <w:rFonts w:ascii="Times New Roman" w:hAnsi="Times New Roman" w:cs="Times New Roman"/>
        </w:rPr>
        <w:t>3.2 VRIO Model Analysis</w:t>
      </w:r>
      <w:bookmarkEnd w:id="38"/>
      <w:bookmarkEnd w:id="39"/>
    </w:p>
    <w:p w14:paraId="028ECEE3"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This section will follow on from 3.1, using the four key criteria for assessing capability in VRIO - Value, Rare </w:t>
      </w:r>
    </w:p>
    <w:p w14:paraId="3FDA3ED8" w14:textId="581C4C52" w:rsidR="000A399B" w:rsidRPr="00C9190B" w:rsidRDefault="00C9772E" w:rsidP="00C81412">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 Inimitable or non-substitutional, and </w:t>
      </w:r>
      <w:proofErr w:type="spellStart"/>
      <w:proofErr w:type="gramStart"/>
      <w:r w:rsidRPr="00C9190B">
        <w:rPr>
          <w:rFonts w:ascii="Times New Roman" w:hAnsi="Times New Roman" w:cs="Times New Roman"/>
          <w:sz w:val="24"/>
          <w:szCs w:val="24"/>
        </w:rPr>
        <w:t>Organised</w:t>
      </w:r>
      <w:proofErr w:type="spellEnd"/>
      <w:proofErr w:type="gramEnd"/>
      <w:r w:rsidRPr="00C9190B">
        <w:rPr>
          <w:rFonts w:ascii="Times New Roman" w:hAnsi="Times New Roman" w:cs="Times New Roman"/>
          <w:sz w:val="24"/>
          <w:szCs w:val="24"/>
        </w:rPr>
        <w:t xml:space="preserve"> to exploit (Knott, P.J. ,2015), to determine which of the five core capabilities and resources mentioned above are key to achieving a sustainable competitive advantage for Ctrip.</w:t>
      </w:r>
    </w:p>
    <w:p w14:paraId="7D13290A" w14:textId="3DE4E168" w:rsidR="00C81412" w:rsidRDefault="00C81412" w:rsidP="00C81412">
      <w:pPr>
        <w:pStyle w:val="af1"/>
        <w:keepNext/>
      </w:pPr>
      <w:bookmarkStart w:id="40" w:name="_Hlk122122433"/>
      <w:r w:rsidRPr="00C81412">
        <w:rPr>
          <w:rFonts w:ascii="Times New Roman" w:hAnsi="Times New Roman" w:cs="Times New Roman"/>
          <w:b/>
          <w:bCs/>
          <w:sz w:val="24"/>
          <w:szCs w:val="24"/>
        </w:rPr>
        <w:t xml:space="preserve">Table </w:t>
      </w:r>
      <w:r w:rsidRPr="00C81412">
        <w:rPr>
          <w:rFonts w:ascii="Times New Roman" w:hAnsi="Times New Roman" w:cs="Times New Roman"/>
          <w:b/>
          <w:bCs/>
          <w:sz w:val="24"/>
          <w:szCs w:val="24"/>
        </w:rPr>
        <w:fldChar w:fldCharType="begin"/>
      </w:r>
      <w:r w:rsidRPr="00C81412">
        <w:rPr>
          <w:rFonts w:ascii="Times New Roman" w:hAnsi="Times New Roman" w:cs="Times New Roman"/>
          <w:b/>
          <w:bCs/>
          <w:sz w:val="24"/>
          <w:szCs w:val="24"/>
        </w:rPr>
        <w:instrText xml:space="preserve"> SEQ Table \* ARABIC </w:instrText>
      </w:r>
      <w:r w:rsidRPr="00C81412">
        <w:rPr>
          <w:rFonts w:ascii="Times New Roman" w:hAnsi="Times New Roman" w:cs="Times New Roman"/>
          <w:b/>
          <w:bCs/>
          <w:sz w:val="24"/>
          <w:szCs w:val="24"/>
        </w:rPr>
        <w:fldChar w:fldCharType="separate"/>
      </w:r>
      <w:r>
        <w:rPr>
          <w:rFonts w:ascii="Times New Roman" w:hAnsi="Times New Roman" w:cs="Times New Roman"/>
          <w:b/>
          <w:bCs/>
          <w:noProof/>
          <w:sz w:val="24"/>
          <w:szCs w:val="24"/>
        </w:rPr>
        <w:t>3</w:t>
      </w:r>
      <w:r w:rsidRPr="00C81412">
        <w:rPr>
          <w:rFonts w:ascii="Times New Roman" w:hAnsi="Times New Roman" w:cs="Times New Roman"/>
          <w:b/>
          <w:bCs/>
          <w:sz w:val="24"/>
          <w:szCs w:val="24"/>
        </w:rPr>
        <w:fldChar w:fldCharType="end"/>
      </w:r>
      <w:r>
        <w:t xml:space="preserve"> </w:t>
      </w:r>
      <w:r w:rsidRPr="00C81412">
        <w:rPr>
          <w:rFonts w:ascii="Times New Roman" w:hAnsi="Times New Roman" w:cs="Times New Roman"/>
          <w:sz w:val="24"/>
          <w:szCs w:val="24"/>
        </w:rPr>
        <w:t>VRIO Analysis</w:t>
      </w:r>
    </w:p>
    <w:tbl>
      <w:tblPr>
        <w:tblStyle w:val="a7"/>
        <w:tblW w:w="9351" w:type="dxa"/>
        <w:jc w:val="center"/>
        <w:tblLook w:val="04A0" w:firstRow="1" w:lastRow="0" w:firstColumn="1" w:lastColumn="0" w:noHBand="0" w:noVBand="1"/>
      </w:tblPr>
      <w:tblGrid>
        <w:gridCol w:w="1667"/>
        <w:gridCol w:w="1205"/>
        <w:gridCol w:w="1115"/>
        <w:gridCol w:w="1628"/>
        <w:gridCol w:w="1624"/>
        <w:gridCol w:w="2112"/>
      </w:tblGrid>
      <w:tr w:rsidR="00C9190B" w:rsidRPr="00C9190B" w14:paraId="4A05BFEE" w14:textId="77777777" w:rsidTr="00C9190B">
        <w:trPr>
          <w:jc w:val="center"/>
        </w:trPr>
        <w:tc>
          <w:tcPr>
            <w:tcW w:w="1667" w:type="dxa"/>
          </w:tcPr>
          <w:bookmarkEnd w:id="40"/>
          <w:p w14:paraId="3210117C"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Resource or capability</w:t>
            </w:r>
          </w:p>
        </w:tc>
        <w:tc>
          <w:tcPr>
            <w:tcW w:w="1205" w:type="dxa"/>
          </w:tcPr>
          <w:p w14:paraId="2D7B8CAD"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Value</w:t>
            </w:r>
          </w:p>
        </w:tc>
        <w:tc>
          <w:tcPr>
            <w:tcW w:w="1115" w:type="dxa"/>
          </w:tcPr>
          <w:p w14:paraId="77D09F63" w14:textId="78F8C1AE"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Rare</w:t>
            </w:r>
          </w:p>
        </w:tc>
        <w:tc>
          <w:tcPr>
            <w:tcW w:w="1628" w:type="dxa"/>
          </w:tcPr>
          <w:p w14:paraId="197F914D" w14:textId="7A2B398D"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Inimitable or non-substitutional</w:t>
            </w:r>
          </w:p>
        </w:tc>
        <w:tc>
          <w:tcPr>
            <w:tcW w:w="1624" w:type="dxa"/>
          </w:tcPr>
          <w:p w14:paraId="4DF60605" w14:textId="77777777" w:rsidR="000A399B" w:rsidRPr="00C9190B" w:rsidRDefault="000A399B" w:rsidP="0089119A">
            <w:pPr>
              <w:jc w:val="center"/>
              <w:rPr>
                <w:rFonts w:ascii="Times New Roman" w:hAnsi="Times New Roman" w:cs="Times New Roman"/>
                <w:sz w:val="20"/>
                <w:szCs w:val="20"/>
              </w:rPr>
            </w:pPr>
            <w:proofErr w:type="spellStart"/>
            <w:r w:rsidRPr="00C9190B">
              <w:rPr>
                <w:rFonts w:ascii="Times New Roman" w:hAnsi="Times New Roman" w:cs="Times New Roman"/>
                <w:sz w:val="20"/>
                <w:szCs w:val="20"/>
                <w:lang w:val="en"/>
              </w:rPr>
              <w:t>Organised</w:t>
            </w:r>
            <w:proofErr w:type="spellEnd"/>
            <w:r w:rsidRPr="00C9190B">
              <w:rPr>
                <w:rFonts w:ascii="Times New Roman" w:hAnsi="Times New Roman" w:cs="Times New Roman"/>
                <w:sz w:val="20"/>
                <w:szCs w:val="20"/>
                <w:lang w:val="en"/>
              </w:rPr>
              <w:t xml:space="preserve"> to exploit</w:t>
            </w:r>
          </w:p>
        </w:tc>
        <w:tc>
          <w:tcPr>
            <w:tcW w:w="2112" w:type="dxa"/>
          </w:tcPr>
          <w:p w14:paraId="7251DFDB"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Impact on competitive advantage</w:t>
            </w:r>
          </w:p>
        </w:tc>
      </w:tr>
      <w:tr w:rsidR="00C9190B" w:rsidRPr="00C9190B" w14:paraId="4079A614" w14:textId="77777777" w:rsidTr="00C9190B">
        <w:trPr>
          <w:trHeight w:val="860"/>
          <w:jc w:val="center"/>
        </w:trPr>
        <w:tc>
          <w:tcPr>
            <w:tcW w:w="1667" w:type="dxa"/>
            <w:hideMark/>
          </w:tcPr>
          <w:p w14:paraId="59A0F28A" w14:textId="632328B4" w:rsidR="000A399B" w:rsidRPr="00C9190B" w:rsidRDefault="0089119A" w:rsidP="0089119A">
            <w:pPr>
              <w:jc w:val="center"/>
              <w:rPr>
                <w:rFonts w:ascii="Times New Roman" w:hAnsi="Times New Roman" w:cs="Times New Roman"/>
                <w:sz w:val="20"/>
                <w:szCs w:val="20"/>
              </w:rPr>
            </w:pPr>
            <w:r>
              <w:rPr>
                <w:rFonts w:ascii="Times New Roman" w:hAnsi="Times New Roman" w:cs="Times New Roman"/>
                <w:sz w:val="20"/>
                <w:szCs w:val="20"/>
                <w:lang w:val="en"/>
              </w:rPr>
              <w:lastRenderedPageBreak/>
              <w:t>E</w:t>
            </w:r>
            <w:r w:rsidR="000A399B" w:rsidRPr="00C9190B">
              <w:rPr>
                <w:rFonts w:ascii="Times New Roman" w:hAnsi="Times New Roman" w:cs="Times New Roman"/>
                <w:sz w:val="20"/>
                <w:szCs w:val="20"/>
                <w:lang w:val="en"/>
              </w:rPr>
              <w:t>conomies of scale</w:t>
            </w:r>
          </w:p>
        </w:tc>
        <w:tc>
          <w:tcPr>
            <w:tcW w:w="1205" w:type="dxa"/>
            <w:hideMark/>
          </w:tcPr>
          <w:p w14:paraId="0E857340"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115" w:type="dxa"/>
            <w:hideMark/>
          </w:tcPr>
          <w:p w14:paraId="30A30CEE"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No</w:t>
            </w:r>
          </w:p>
        </w:tc>
        <w:tc>
          <w:tcPr>
            <w:tcW w:w="1628" w:type="dxa"/>
            <w:hideMark/>
          </w:tcPr>
          <w:p w14:paraId="7A33E684"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624" w:type="dxa"/>
            <w:hideMark/>
          </w:tcPr>
          <w:p w14:paraId="341F50E9"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2112" w:type="dxa"/>
            <w:hideMark/>
          </w:tcPr>
          <w:p w14:paraId="306FD755"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Competitive</w:t>
            </w:r>
          </w:p>
          <w:p w14:paraId="4DA4A5CE"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Parity</w:t>
            </w:r>
          </w:p>
        </w:tc>
      </w:tr>
      <w:tr w:rsidR="00C9190B" w:rsidRPr="00C9190B" w14:paraId="161D792F" w14:textId="77777777" w:rsidTr="00C9190B">
        <w:trPr>
          <w:trHeight w:val="1008"/>
          <w:jc w:val="center"/>
        </w:trPr>
        <w:tc>
          <w:tcPr>
            <w:tcW w:w="1667" w:type="dxa"/>
            <w:hideMark/>
          </w:tcPr>
          <w:p w14:paraId="15E529BB"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Layout of the whole industry chain</w:t>
            </w:r>
          </w:p>
        </w:tc>
        <w:tc>
          <w:tcPr>
            <w:tcW w:w="1205" w:type="dxa"/>
            <w:hideMark/>
          </w:tcPr>
          <w:p w14:paraId="137EA3F5"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115" w:type="dxa"/>
            <w:hideMark/>
          </w:tcPr>
          <w:p w14:paraId="7C64AA3E"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628" w:type="dxa"/>
            <w:hideMark/>
          </w:tcPr>
          <w:p w14:paraId="3CE40E3A"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No</w:t>
            </w:r>
          </w:p>
        </w:tc>
        <w:tc>
          <w:tcPr>
            <w:tcW w:w="1624" w:type="dxa"/>
            <w:hideMark/>
          </w:tcPr>
          <w:p w14:paraId="14028ABC"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2112" w:type="dxa"/>
            <w:hideMark/>
          </w:tcPr>
          <w:p w14:paraId="40910299"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Temporary Competitive Advantage</w:t>
            </w:r>
          </w:p>
        </w:tc>
      </w:tr>
      <w:tr w:rsidR="00C9190B" w:rsidRPr="00C9190B" w14:paraId="068FD1BA" w14:textId="77777777" w:rsidTr="00C9190B">
        <w:trPr>
          <w:trHeight w:val="1008"/>
          <w:jc w:val="center"/>
        </w:trPr>
        <w:tc>
          <w:tcPr>
            <w:tcW w:w="1667" w:type="dxa"/>
            <w:hideMark/>
          </w:tcPr>
          <w:p w14:paraId="03BEAC23"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Brand awareness</w:t>
            </w:r>
          </w:p>
        </w:tc>
        <w:tc>
          <w:tcPr>
            <w:tcW w:w="1205" w:type="dxa"/>
            <w:hideMark/>
          </w:tcPr>
          <w:p w14:paraId="44DE66B3"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115" w:type="dxa"/>
            <w:hideMark/>
          </w:tcPr>
          <w:p w14:paraId="2316AC68"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No</w:t>
            </w:r>
          </w:p>
        </w:tc>
        <w:tc>
          <w:tcPr>
            <w:tcW w:w="1628" w:type="dxa"/>
            <w:hideMark/>
          </w:tcPr>
          <w:p w14:paraId="37E0E148"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No</w:t>
            </w:r>
          </w:p>
        </w:tc>
        <w:tc>
          <w:tcPr>
            <w:tcW w:w="1624" w:type="dxa"/>
            <w:hideMark/>
          </w:tcPr>
          <w:p w14:paraId="492F5648"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2112" w:type="dxa"/>
            <w:hideMark/>
          </w:tcPr>
          <w:p w14:paraId="380DDACE"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Temporary Competitive Advantage</w:t>
            </w:r>
          </w:p>
        </w:tc>
      </w:tr>
      <w:tr w:rsidR="00C9190B" w:rsidRPr="00C9190B" w14:paraId="3545E134" w14:textId="77777777" w:rsidTr="00C9190B">
        <w:trPr>
          <w:trHeight w:val="1008"/>
          <w:jc w:val="center"/>
        </w:trPr>
        <w:tc>
          <w:tcPr>
            <w:tcW w:w="1667" w:type="dxa"/>
          </w:tcPr>
          <w:p w14:paraId="566D8B95" w14:textId="56DD802B"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O2O</w:t>
            </w:r>
            <w:r w:rsidR="0089119A">
              <w:rPr>
                <w:rFonts w:ascii="Times New Roman" w:hAnsi="Times New Roman" w:cs="Times New Roman"/>
                <w:sz w:val="20"/>
                <w:szCs w:val="20"/>
                <w:lang w:val="en"/>
              </w:rPr>
              <w:t xml:space="preserve"> </w:t>
            </w:r>
            <w:r w:rsidRPr="00C9190B">
              <w:rPr>
                <w:rFonts w:ascii="Times New Roman" w:hAnsi="Times New Roman" w:cs="Times New Roman"/>
                <w:sz w:val="20"/>
                <w:szCs w:val="20"/>
                <w:lang w:val="en"/>
              </w:rPr>
              <w:t>mode</w:t>
            </w:r>
          </w:p>
        </w:tc>
        <w:tc>
          <w:tcPr>
            <w:tcW w:w="1205" w:type="dxa"/>
          </w:tcPr>
          <w:p w14:paraId="4390CA1D"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115" w:type="dxa"/>
          </w:tcPr>
          <w:p w14:paraId="24A6A576"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628" w:type="dxa"/>
          </w:tcPr>
          <w:p w14:paraId="28265B10"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No</w:t>
            </w:r>
          </w:p>
        </w:tc>
        <w:tc>
          <w:tcPr>
            <w:tcW w:w="1624" w:type="dxa"/>
          </w:tcPr>
          <w:p w14:paraId="62803B51"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2112" w:type="dxa"/>
          </w:tcPr>
          <w:p w14:paraId="6C708FB4"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Temporary Competitive Advantage</w:t>
            </w:r>
          </w:p>
        </w:tc>
      </w:tr>
      <w:tr w:rsidR="00C9190B" w:rsidRPr="00C9190B" w14:paraId="5A7871A9" w14:textId="77777777" w:rsidTr="00C9190B">
        <w:trPr>
          <w:jc w:val="center"/>
        </w:trPr>
        <w:tc>
          <w:tcPr>
            <w:tcW w:w="1667" w:type="dxa"/>
          </w:tcPr>
          <w:p w14:paraId="54DD689F" w14:textId="0B9AA94C" w:rsidR="000A399B" w:rsidRPr="00C9190B" w:rsidRDefault="0089119A" w:rsidP="0089119A">
            <w:pPr>
              <w:jc w:val="center"/>
              <w:rPr>
                <w:rFonts w:ascii="Times New Roman" w:hAnsi="Times New Roman" w:cs="Times New Roman"/>
                <w:sz w:val="20"/>
                <w:szCs w:val="20"/>
              </w:rPr>
            </w:pPr>
            <w:r>
              <w:rPr>
                <w:rFonts w:ascii="Times New Roman" w:hAnsi="Times New Roman" w:cs="Times New Roman"/>
                <w:sz w:val="20"/>
                <w:szCs w:val="20"/>
                <w:lang w:val="en"/>
              </w:rPr>
              <w:t>C</w:t>
            </w:r>
            <w:r w:rsidR="000A399B" w:rsidRPr="00C9190B">
              <w:rPr>
                <w:rFonts w:ascii="Times New Roman" w:hAnsi="Times New Roman" w:cs="Times New Roman"/>
                <w:sz w:val="20"/>
                <w:szCs w:val="20"/>
                <w:lang w:val="en"/>
              </w:rPr>
              <w:t>ustomer service</w:t>
            </w:r>
          </w:p>
        </w:tc>
        <w:tc>
          <w:tcPr>
            <w:tcW w:w="1205" w:type="dxa"/>
          </w:tcPr>
          <w:p w14:paraId="4D0388B5"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115" w:type="dxa"/>
          </w:tcPr>
          <w:p w14:paraId="1BA065A4"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628" w:type="dxa"/>
          </w:tcPr>
          <w:p w14:paraId="73680EE7"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1624" w:type="dxa"/>
          </w:tcPr>
          <w:p w14:paraId="7A10BB4F"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Yes</w:t>
            </w:r>
          </w:p>
        </w:tc>
        <w:tc>
          <w:tcPr>
            <w:tcW w:w="2112" w:type="dxa"/>
          </w:tcPr>
          <w:p w14:paraId="6EEECE97" w14:textId="77777777" w:rsidR="000A399B" w:rsidRPr="00C9190B" w:rsidRDefault="000A399B" w:rsidP="0089119A">
            <w:pPr>
              <w:jc w:val="center"/>
              <w:rPr>
                <w:rFonts w:ascii="Times New Roman" w:hAnsi="Times New Roman" w:cs="Times New Roman"/>
                <w:sz w:val="20"/>
                <w:szCs w:val="20"/>
              </w:rPr>
            </w:pPr>
            <w:r w:rsidRPr="00C9190B">
              <w:rPr>
                <w:rFonts w:ascii="Times New Roman" w:hAnsi="Times New Roman" w:cs="Times New Roman"/>
                <w:sz w:val="20"/>
                <w:szCs w:val="20"/>
                <w:lang w:val="en"/>
              </w:rPr>
              <w:t>Sustained Competitive Advantage</w:t>
            </w:r>
          </w:p>
        </w:tc>
      </w:tr>
    </w:tbl>
    <w:p w14:paraId="09F0702F"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According to VRIO, it can be seen that Ctrip's customer service can be a sustainable competitive advantage for the company. Specifically, the online travel industry is about creating value by providing customer-centric services. Although every company has customer service, Ctrip's one-stop and butler-like customer service and complete contact channels for customers greatly increase customer stickiness and lead the industry in terms of service, while good customer service can also have better word-of-mouth, which can promote repeat purchases and attract more customers to use the service (Di Rong et al, 2019). It can also attract more customers to use Ctrip services (Di Rong et al, 2019). Secondly, good customer service is not something that can be achieved overnight, it requires a long period of brand building and call service </w:t>
      </w:r>
      <w:proofErr w:type="spellStart"/>
      <w:r w:rsidRPr="00C9190B">
        <w:rPr>
          <w:rFonts w:ascii="Times New Roman" w:hAnsi="Times New Roman" w:cs="Times New Roman"/>
          <w:sz w:val="24"/>
          <w:szCs w:val="24"/>
        </w:rPr>
        <w:t>centre</w:t>
      </w:r>
      <w:proofErr w:type="spellEnd"/>
      <w:r w:rsidRPr="00C9190B">
        <w:rPr>
          <w:rFonts w:ascii="Times New Roman" w:hAnsi="Times New Roman" w:cs="Times New Roman"/>
          <w:sz w:val="24"/>
          <w:szCs w:val="24"/>
        </w:rPr>
        <w:t xml:space="preserve"> construction, which is also a process that requires the </w:t>
      </w:r>
      <w:proofErr w:type="spellStart"/>
      <w:r w:rsidRPr="00C9190B">
        <w:rPr>
          <w:rFonts w:ascii="Times New Roman" w:hAnsi="Times New Roman" w:cs="Times New Roman"/>
          <w:sz w:val="24"/>
          <w:szCs w:val="24"/>
        </w:rPr>
        <w:t>mobilisation</w:t>
      </w:r>
      <w:proofErr w:type="spellEnd"/>
      <w:r w:rsidRPr="00C9190B">
        <w:rPr>
          <w:rFonts w:ascii="Times New Roman" w:hAnsi="Times New Roman" w:cs="Times New Roman"/>
          <w:sz w:val="24"/>
          <w:szCs w:val="24"/>
        </w:rPr>
        <w:t xml:space="preserve"> of many resources in the industry, as well as taking care of the interests of more common interests, and the layout of the whole industry chain to open up the supply chain for better service, so that customer feelings can be fully taken care of. Finally, all of the above is a complex and systematic process in which multiple subjects and departments work together. Even if the same industry can </w:t>
      </w:r>
      <w:proofErr w:type="spellStart"/>
      <w:r w:rsidRPr="00C9190B">
        <w:rPr>
          <w:rFonts w:ascii="Times New Roman" w:hAnsi="Times New Roman" w:cs="Times New Roman"/>
          <w:sz w:val="24"/>
          <w:szCs w:val="24"/>
        </w:rPr>
        <w:t>organise</w:t>
      </w:r>
      <w:proofErr w:type="spellEnd"/>
      <w:r w:rsidRPr="00C9190B">
        <w:rPr>
          <w:rFonts w:ascii="Times New Roman" w:hAnsi="Times New Roman" w:cs="Times New Roman"/>
          <w:sz w:val="24"/>
          <w:szCs w:val="24"/>
        </w:rPr>
        <w:t xml:space="preserve"> hardware and equipment for customer service, it is difficult to establish </w:t>
      </w:r>
      <w:r w:rsidRPr="00C9190B">
        <w:rPr>
          <w:rFonts w:ascii="Times New Roman" w:hAnsi="Times New Roman" w:cs="Times New Roman"/>
          <w:sz w:val="24"/>
          <w:szCs w:val="24"/>
        </w:rPr>
        <w:lastRenderedPageBreak/>
        <w:t>an efficient and outstanding service system like Ctrip if there is no suitable and experienced staffing, no integration of existing upstream and downstream resources, and no care for the feelings of multiple stakeholders.</w:t>
      </w:r>
    </w:p>
    <w:p w14:paraId="41C5D434" w14:textId="4BB5E60D"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Therefore, customer service is the core competitiveness that Ctrip relies on to survive. At the same time, in the context of the popularity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Ctrip should pay more attention to the company's service strategy, further improve its services and build on its existing advantages.</w:t>
      </w:r>
    </w:p>
    <w:p w14:paraId="5D6AA116" w14:textId="2F2209C3" w:rsidR="00C9772E" w:rsidRPr="00C9190B" w:rsidRDefault="00C9772E" w:rsidP="00C773A8">
      <w:pPr>
        <w:pStyle w:val="2"/>
        <w:rPr>
          <w:rFonts w:ascii="Times New Roman" w:hAnsi="Times New Roman" w:cs="Times New Roman"/>
        </w:rPr>
      </w:pPr>
      <w:bookmarkStart w:id="41" w:name="_Toc122121924"/>
      <w:bookmarkStart w:id="42" w:name="_Toc122122263"/>
      <w:r w:rsidRPr="00C9190B">
        <w:rPr>
          <w:rFonts w:ascii="Times New Roman" w:hAnsi="Times New Roman" w:cs="Times New Roman"/>
        </w:rPr>
        <w:t>3.3 Summary of internal and external environment</w:t>
      </w:r>
      <w:bookmarkEnd w:id="41"/>
      <w:bookmarkEnd w:id="42"/>
    </w:p>
    <w:p w14:paraId="0EFDCFB6" w14:textId="02CDAA93"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This section </w:t>
      </w:r>
      <w:proofErr w:type="spellStart"/>
      <w:r w:rsidRPr="00C9190B">
        <w:rPr>
          <w:rFonts w:ascii="Times New Roman" w:hAnsi="Times New Roman" w:cs="Times New Roman"/>
          <w:sz w:val="24"/>
          <w:szCs w:val="24"/>
        </w:rPr>
        <w:t>summarises</w:t>
      </w:r>
      <w:proofErr w:type="spellEnd"/>
      <w:r w:rsidRPr="00C9190B">
        <w:rPr>
          <w:rFonts w:ascii="Times New Roman" w:hAnsi="Times New Roman" w:cs="Times New Roman"/>
          <w:sz w:val="24"/>
          <w:szCs w:val="24"/>
        </w:rPr>
        <w:t xml:space="preserve"> Ctrip's internal and external strengths and weaknesses using SWOT analysis, which is a balanced analysis that takes into account the combination of a company's internal strengths and weaknesses and the external competitive environment (Helms, M.M. and Nixon J., 2010), and helps companies to focus their resources and positioning on their strengths and directions with the most opportunities, so that they can choose the most optimal business strategy for their current situation. The analysis helps companies to focus their resources and positioning on their strengths and areas of greatest opportunity, and to choose the most optimal business strategy for the company to achieve better market competitiveness (Gupta, G. and Mishra, R.P., 2016).</w:t>
      </w:r>
    </w:p>
    <w:p w14:paraId="692CF998" w14:textId="6FB570F8" w:rsidR="00C81412" w:rsidRPr="00C81412" w:rsidRDefault="00C81412" w:rsidP="00C81412">
      <w:pPr>
        <w:pStyle w:val="af1"/>
        <w:keepNext/>
        <w:rPr>
          <w:rFonts w:ascii="Times New Roman" w:hAnsi="Times New Roman" w:cs="Times New Roman"/>
          <w:sz w:val="24"/>
          <w:szCs w:val="24"/>
        </w:rPr>
      </w:pPr>
      <w:r w:rsidRPr="00C81412">
        <w:rPr>
          <w:rFonts w:ascii="Times New Roman" w:hAnsi="Times New Roman" w:cs="Times New Roman"/>
          <w:b/>
          <w:bCs/>
          <w:sz w:val="24"/>
          <w:szCs w:val="24"/>
        </w:rPr>
        <w:t xml:space="preserve">Table </w:t>
      </w:r>
      <w:r w:rsidRPr="00C81412">
        <w:rPr>
          <w:rFonts w:ascii="Times New Roman" w:hAnsi="Times New Roman" w:cs="Times New Roman"/>
          <w:b/>
          <w:bCs/>
          <w:sz w:val="24"/>
          <w:szCs w:val="24"/>
        </w:rPr>
        <w:fldChar w:fldCharType="begin"/>
      </w:r>
      <w:r w:rsidRPr="00C81412">
        <w:rPr>
          <w:rFonts w:ascii="Times New Roman" w:hAnsi="Times New Roman" w:cs="Times New Roman"/>
          <w:b/>
          <w:bCs/>
          <w:sz w:val="24"/>
          <w:szCs w:val="24"/>
        </w:rPr>
        <w:instrText xml:space="preserve"> SEQ Table \* ARABIC </w:instrText>
      </w:r>
      <w:r w:rsidRPr="00C81412">
        <w:rPr>
          <w:rFonts w:ascii="Times New Roman" w:hAnsi="Times New Roman" w:cs="Times New Roman"/>
          <w:b/>
          <w:bCs/>
          <w:sz w:val="24"/>
          <w:szCs w:val="24"/>
        </w:rPr>
        <w:fldChar w:fldCharType="separate"/>
      </w:r>
      <w:r>
        <w:rPr>
          <w:rFonts w:ascii="Times New Roman" w:hAnsi="Times New Roman" w:cs="Times New Roman"/>
          <w:b/>
          <w:bCs/>
          <w:noProof/>
          <w:sz w:val="24"/>
          <w:szCs w:val="24"/>
        </w:rPr>
        <w:t>4</w:t>
      </w:r>
      <w:r w:rsidRPr="00C81412">
        <w:rPr>
          <w:rFonts w:ascii="Times New Roman" w:hAnsi="Times New Roman" w:cs="Times New Roman"/>
          <w:b/>
          <w:bCs/>
          <w:sz w:val="24"/>
          <w:szCs w:val="24"/>
        </w:rPr>
        <w:fldChar w:fldCharType="end"/>
      </w:r>
      <w:r w:rsidRPr="00C81412">
        <w:rPr>
          <w:rFonts w:ascii="Times New Roman" w:hAnsi="Times New Roman" w:cs="Times New Roman"/>
          <w:sz w:val="24"/>
          <w:szCs w:val="24"/>
        </w:rPr>
        <w:t xml:space="preserve"> SWOT analysis</w:t>
      </w:r>
    </w:p>
    <w:tbl>
      <w:tblPr>
        <w:tblStyle w:val="a7"/>
        <w:tblW w:w="0" w:type="auto"/>
        <w:jc w:val="center"/>
        <w:tblLook w:val="04A0" w:firstRow="1" w:lastRow="0" w:firstColumn="1" w:lastColumn="0" w:noHBand="0" w:noVBand="1"/>
      </w:tblPr>
      <w:tblGrid>
        <w:gridCol w:w="993"/>
        <w:gridCol w:w="3827"/>
        <w:gridCol w:w="4111"/>
      </w:tblGrid>
      <w:tr w:rsidR="000A399B" w:rsidRPr="00C9190B" w14:paraId="331E09B5" w14:textId="77777777" w:rsidTr="0089119A">
        <w:trPr>
          <w:jc w:val="center"/>
        </w:trPr>
        <w:tc>
          <w:tcPr>
            <w:tcW w:w="993" w:type="dxa"/>
            <w:shd w:val="clear" w:color="auto" w:fill="auto"/>
          </w:tcPr>
          <w:p w14:paraId="2E3F40D6" w14:textId="77777777" w:rsidR="000A399B" w:rsidRPr="0089119A" w:rsidRDefault="000A399B" w:rsidP="0089119A">
            <w:pPr>
              <w:rPr>
                <w:rFonts w:ascii="Times New Roman" w:hAnsi="Times New Roman" w:cs="Times New Roman"/>
                <w:sz w:val="20"/>
                <w:szCs w:val="20"/>
              </w:rPr>
            </w:pPr>
            <w:bookmarkStart w:id="43" w:name="_Hlk122011803"/>
          </w:p>
        </w:tc>
        <w:tc>
          <w:tcPr>
            <w:tcW w:w="3827" w:type="dxa"/>
            <w:shd w:val="clear" w:color="auto" w:fill="auto"/>
          </w:tcPr>
          <w:p w14:paraId="4BA70FA2" w14:textId="77777777" w:rsidR="000A399B" w:rsidRPr="0089119A" w:rsidRDefault="000A399B" w:rsidP="0089119A">
            <w:pPr>
              <w:jc w:val="center"/>
              <w:rPr>
                <w:rFonts w:ascii="Times New Roman" w:hAnsi="Times New Roman" w:cs="Times New Roman"/>
                <w:b/>
                <w:bCs/>
                <w:sz w:val="20"/>
                <w:szCs w:val="20"/>
              </w:rPr>
            </w:pPr>
            <w:r w:rsidRPr="0089119A">
              <w:rPr>
                <w:rFonts w:ascii="Times New Roman" w:hAnsi="Times New Roman" w:cs="Times New Roman"/>
                <w:b/>
                <w:bCs/>
                <w:sz w:val="20"/>
                <w:szCs w:val="20"/>
                <w:lang w:val="en"/>
              </w:rPr>
              <w:t>HELPUL</w:t>
            </w:r>
          </w:p>
          <w:p w14:paraId="630F950A" w14:textId="77777777"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w:t>
            </w:r>
            <w:proofErr w:type="gramStart"/>
            <w:r w:rsidRPr="0089119A">
              <w:rPr>
                <w:rFonts w:ascii="Times New Roman" w:hAnsi="Times New Roman" w:cs="Times New Roman"/>
                <w:sz w:val="20"/>
                <w:szCs w:val="20"/>
                <w:lang w:val="en"/>
              </w:rPr>
              <w:t>for</w:t>
            </w:r>
            <w:proofErr w:type="gramEnd"/>
            <w:r w:rsidRPr="0089119A">
              <w:rPr>
                <w:rFonts w:ascii="Times New Roman" w:hAnsi="Times New Roman" w:cs="Times New Roman"/>
                <w:sz w:val="20"/>
                <w:szCs w:val="20"/>
                <w:lang w:val="en"/>
              </w:rPr>
              <w:t xml:space="preserve"> your objective)</w:t>
            </w:r>
          </w:p>
        </w:tc>
        <w:tc>
          <w:tcPr>
            <w:tcW w:w="4111" w:type="dxa"/>
            <w:shd w:val="clear" w:color="auto" w:fill="auto"/>
          </w:tcPr>
          <w:p w14:paraId="67D57CA5" w14:textId="77777777" w:rsidR="000A399B" w:rsidRPr="0089119A" w:rsidRDefault="000A399B" w:rsidP="0089119A">
            <w:pPr>
              <w:jc w:val="center"/>
              <w:rPr>
                <w:rFonts w:ascii="Times New Roman" w:hAnsi="Times New Roman" w:cs="Times New Roman"/>
                <w:b/>
                <w:bCs/>
                <w:sz w:val="20"/>
                <w:szCs w:val="20"/>
              </w:rPr>
            </w:pPr>
            <w:r w:rsidRPr="0089119A">
              <w:rPr>
                <w:rFonts w:ascii="Times New Roman" w:hAnsi="Times New Roman" w:cs="Times New Roman"/>
                <w:b/>
                <w:bCs/>
                <w:sz w:val="20"/>
                <w:szCs w:val="20"/>
                <w:lang w:val="en"/>
              </w:rPr>
              <w:t>HARMFUL</w:t>
            </w:r>
          </w:p>
          <w:p w14:paraId="041BA1E2" w14:textId="77777777"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w:t>
            </w:r>
            <w:proofErr w:type="gramStart"/>
            <w:r w:rsidRPr="0089119A">
              <w:rPr>
                <w:rFonts w:ascii="Times New Roman" w:hAnsi="Times New Roman" w:cs="Times New Roman"/>
                <w:sz w:val="20"/>
                <w:szCs w:val="20"/>
                <w:lang w:val="en"/>
              </w:rPr>
              <w:t>for</w:t>
            </w:r>
            <w:proofErr w:type="gramEnd"/>
            <w:r w:rsidRPr="0089119A">
              <w:rPr>
                <w:rFonts w:ascii="Times New Roman" w:hAnsi="Times New Roman" w:cs="Times New Roman"/>
                <w:sz w:val="20"/>
                <w:szCs w:val="20"/>
                <w:lang w:val="en"/>
              </w:rPr>
              <w:t xml:space="preserve"> your objective)</w:t>
            </w:r>
          </w:p>
        </w:tc>
      </w:tr>
      <w:tr w:rsidR="000A399B" w:rsidRPr="00C9190B" w14:paraId="06978CDF" w14:textId="77777777" w:rsidTr="0089119A">
        <w:trPr>
          <w:cantSplit/>
          <w:trHeight w:val="2475"/>
          <w:jc w:val="center"/>
        </w:trPr>
        <w:tc>
          <w:tcPr>
            <w:tcW w:w="993" w:type="dxa"/>
            <w:shd w:val="clear" w:color="auto" w:fill="auto"/>
            <w:textDirection w:val="btLr"/>
          </w:tcPr>
          <w:p w14:paraId="22673DD9" w14:textId="77777777" w:rsidR="000A399B" w:rsidRPr="0089119A" w:rsidRDefault="000A399B" w:rsidP="0089119A">
            <w:pPr>
              <w:ind w:left="113" w:right="113"/>
              <w:jc w:val="center"/>
              <w:rPr>
                <w:rFonts w:ascii="Times New Roman" w:hAnsi="Times New Roman" w:cs="Times New Roman"/>
                <w:b/>
                <w:bCs/>
                <w:sz w:val="20"/>
                <w:szCs w:val="20"/>
              </w:rPr>
            </w:pPr>
            <w:r w:rsidRPr="0089119A">
              <w:rPr>
                <w:rFonts w:ascii="Times New Roman" w:hAnsi="Times New Roman" w:cs="Times New Roman"/>
                <w:b/>
                <w:bCs/>
                <w:sz w:val="20"/>
                <w:szCs w:val="20"/>
                <w:lang w:val="en"/>
              </w:rPr>
              <w:lastRenderedPageBreak/>
              <w:t>INTERNAL</w:t>
            </w:r>
          </w:p>
          <w:p w14:paraId="6DBC602E" w14:textId="77777777" w:rsidR="000A399B" w:rsidRPr="0089119A" w:rsidRDefault="000A399B" w:rsidP="0089119A">
            <w:pPr>
              <w:ind w:left="113" w:right="113"/>
              <w:jc w:val="center"/>
              <w:rPr>
                <w:rFonts w:ascii="Times New Roman" w:hAnsi="Times New Roman" w:cs="Times New Roman"/>
                <w:sz w:val="20"/>
                <w:szCs w:val="20"/>
              </w:rPr>
            </w:pPr>
            <w:r w:rsidRPr="0089119A">
              <w:rPr>
                <w:rFonts w:ascii="Times New Roman" w:hAnsi="Times New Roman" w:cs="Times New Roman"/>
                <w:sz w:val="20"/>
                <w:szCs w:val="20"/>
                <w:lang w:val="en"/>
              </w:rPr>
              <w:t>(</w:t>
            </w:r>
            <w:proofErr w:type="gramStart"/>
            <w:r w:rsidRPr="0089119A">
              <w:rPr>
                <w:rFonts w:ascii="Times New Roman" w:hAnsi="Times New Roman" w:cs="Times New Roman"/>
                <w:sz w:val="20"/>
                <w:szCs w:val="20"/>
                <w:lang w:val="en"/>
              </w:rPr>
              <w:t>within</w:t>
            </w:r>
            <w:proofErr w:type="gramEnd"/>
            <w:r w:rsidRPr="0089119A">
              <w:rPr>
                <w:rFonts w:ascii="Times New Roman" w:hAnsi="Times New Roman" w:cs="Times New Roman"/>
                <w:sz w:val="20"/>
                <w:szCs w:val="20"/>
                <w:lang w:val="en"/>
              </w:rPr>
              <w:t xml:space="preserve"> organization)</w:t>
            </w:r>
          </w:p>
        </w:tc>
        <w:tc>
          <w:tcPr>
            <w:tcW w:w="3827" w:type="dxa"/>
          </w:tcPr>
          <w:p w14:paraId="6EC2C74F" w14:textId="27507911"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S1.Economies of scale</w:t>
            </w:r>
          </w:p>
          <w:p w14:paraId="4165129E" w14:textId="474D7A20"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S2.whole industry chain layout</w:t>
            </w:r>
          </w:p>
          <w:p w14:paraId="5D88070C" w14:textId="43DB22AE"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S3.Brand awareness</w:t>
            </w:r>
          </w:p>
          <w:p w14:paraId="4683346C" w14:textId="2A6C3EB6"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S4.O2O mode</w:t>
            </w:r>
          </w:p>
          <w:p w14:paraId="327EDDA4" w14:textId="67D3DD2A"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noProof/>
                <w:sz w:val="20"/>
                <w:szCs w:val="20"/>
                <w:lang w:val="en"/>
              </w:rPr>
              <w:t>S5.Customer Service</w:t>
            </w:r>
          </w:p>
        </w:tc>
        <w:tc>
          <w:tcPr>
            <w:tcW w:w="4111" w:type="dxa"/>
          </w:tcPr>
          <w:p w14:paraId="48099E37" w14:textId="20206BEA"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W1.is relatively large and difficult to manage</w:t>
            </w:r>
          </w:p>
          <w:p w14:paraId="34078251" w14:textId="10A8765A"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W2.is weak in risk resistance</w:t>
            </w:r>
          </w:p>
          <w:p w14:paraId="1F1F2B34" w14:textId="53532894"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W3.offline business is affected by rent and the epidemic</w:t>
            </w:r>
          </w:p>
          <w:p w14:paraId="09C93233" w14:textId="77777777" w:rsidR="000A399B" w:rsidRPr="0089119A" w:rsidRDefault="000A399B" w:rsidP="0089119A">
            <w:pPr>
              <w:jc w:val="center"/>
              <w:rPr>
                <w:rFonts w:ascii="Times New Roman" w:hAnsi="Times New Roman" w:cs="Times New Roman"/>
                <w:sz w:val="20"/>
                <w:szCs w:val="20"/>
              </w:rPr>
            </w:pPr>
          </w:p>
        </w:tc>
      </w:tr>
      <w:tr w:rsidR="000A399B" w:rsidRPr="00C9190B" w14:paraId="750916AD" w14:textId="77777777" w:rsidTr="0089119A">
        <w:trPr>
          <w:cantSplit/>
          <w:trHeight w:val="2539"/>
          <w:jc w:val="center"/>
        </w:trPr>
        <w:tc>
          <w:tcPr>
            <w:tcW w:w="993" w:type="dxa"/>
            <w:shd w:val="clear" w:color="auto" w:fill="auto"/>
            <w:textDirection w:val="btLr"/>
          </w:tcPr>
          <w:p w14:paraId="7F03FF48" w14:textId="77777777" w:rsidR="000A399B" w:rsidRPr="0089119A" w:rsidRDefault="000A399B" w:rsidP="0089119A">
            <w:pPr>
              <w:ind w:left="113" w:right="113"/>
              <w:jc w:val="center"/>
              <w:rPr>
                <w:rFonts w:ascii="Times New Roman" w:hAnsi="Times New Roman" w:cs="Times New Roman"/>
                <w:b/>
                <w:bCs/>
                <w:sz w:val="20"/>
                <w:szCs w:val="20"/>
              </w:rPr>
            </w:pPr>
            <w:r w:rsidRPr="0089119A">
              <w:rPr>
                <w:rFonts w:ascii="Times New Roman" w:hAnsi="Times New Roman" w:cs="Times New Roman"/>
                <w:b/>
                <w:bCs/>
                <w:sz w:val="20"/>
                <w:szCs w:val="20"/>
                <w:lang w:val="en"/>
              </w:rPr>
              <w:t>ANDXTERNAL</w:t>
            </w:r>
          </w:p>
          <w:p w14:paraId="576556CE" w14:textId="77777777" w:rsidR="000A399B" w:rsidRPr="0089119A" w:rsidRDefault="000A399B" w:rsidP="0089119A">
            <w:pPr>
              <w:ind w:left="113" w:right="113"/>
              <w:jc w:val="center"/>
              <w:rPr>
                <w:rFonts w:ascii="Times New Roman" w:hAnsi="Times New Roman" w:cs="Times New Roman"/>
                <w:sz w:val="20"/>
                <w:szCs w:val="20"/>
              </w:rPr>
            </w:pPr>
            <w:r w:rsidRPr="0089119A">
              <w:rPr>
                <w:rFonts w:ascii="Times New Roman" w:hAnsi="Times New Roman" w:cs="Times New Roman"/>
                <w:sz w:val="20"/>
                <w:szCs w:val="20"/>
                <w:lang w:val="en"/>
              </w:rPr>
              <w:t>(</w:t>
            </w:r>
            <w:proofErr w:type="gramStart"/>
            <w:r w:rsidRPr="0089119A">
              <w:rPr>
                <w:rFonts w:ascii="Times New Roman" w:hAnsi="Times New Roman" w:cs="Times New Roman"/>
                <w:sz w:val="20"/>
                <w:szCs w:val="20"/>
                <w:lang w:val="en"/>
              </w:rPr>
              <w:t>outside</w:t>
            </w:r>
            <w:proofErr w:type="gramEnd"/>
            <w:r w:rsidRPr="0089119A">
              <w:rPr>
                <w:rFonts w:ascii="Times New Roman" w:hAnsi="Times New Roman" w:cs="Times New Roman"/>
                <w:sz w:val="20"/>
                <w:szCs w:val="20"/>
                <w:lang w:val="en"/>
              </w:rPr>
              <w:t xml:space="preserve"> organization)</w:t>
            </w:r>
          </w:p>
        </w:tc>
        <w:tc>
          <w:tcPr>
            <w:tcW w:w="3827" w:type="dxa"/>
          </w:tcPr>
          <w:p w14:paraId="65BFFB2B" w14:textId="64A65B31"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O1.The broader context of political stability and economic development</w:t>
            </w:r>
          </w:p>
          <w:p w14:paraId="111394C3" w14:textId="323C4F52"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O2.Changes in social</w:t>
            </w:r>
            <w:r w:rsidRPr="0089119A">
              <w:rPr>
                <w:rFonts w:ascii="Times New Roman" w:hAnsi="Times New Roman" w:cs="Times New Roman"/>
                <w:sz w:val="20"/>
                <w:szCs w:val="20"/>
                <w:lang w:val="en"/>
              </w:rPr>
              <w:t xml:space="preserve"> </w:t>
            </w:r>
            <w:r w:rsidRPr="0089119A">
              <w:rPr>
                <w:rFonts w:ascii="Times New Roman" w:hAnsi="Times New Roman" w:cs="Times New Roman"/>
                <w:noProof/>
                <w:sz w:val="20"/>
                <w:szCs w:val="20"/>
                <w:lang w:val="en"/>
              </w:rPr>
              <w:t>consumption psychology and consumption structure</w:t>
            </w:r>
          </w:p>
          <w:p w14:paraId="373EC526" w14:textId="1842435C"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O3.The popularization of smart devices and the development of information technology</w:t>
            </w:r>
          </w:p>
          <w:p w14:paraId="7E1E0124" w14:textId="672456FF"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noProof/>
                <w:sz w:val="20"/>
                <w:szCs w:val="20"/>
                <w:lang w:val="en"/>
              </w:rPr>
              <w:t>O</w:t>
            </w:r>
            <w:proofErr w:type="gramStart"/>
            <w:r w:rsidRPr="0089119A">
              <w:rPr>
                <w:rFonts w:ascii="Times New Roman" w:hAnsi="Times New Roman" w:cs="Times New Roman"/>
                <w:noProof/>
                <w:sz w:val="20"/>
                <w:szCs w:val="20"/>
                <w:lang w:val="en"/>
              </w:rPr>
              <w:t>4.</w:t>
            </w:r>
            <w:r w:rsidRPr="0089119A">
              <w:rPr>
                <w:rFonts w:ascii="Times New Roman" w:hAnsi="Times New Roman" w:cs="Times New Roman"/>
                <w:sz w:val="20"/>
                <w:szCs w:val="20"/>
                <w:lang w:val="en"/>
              </w:rPr>
              <w:t>industry</w:t>
            </w:r>
            <w:proofErr w:type="gramEnd"/>
            <w:r w:rsidRPr="0089119A">
              <w:rPr>
                <w:rFonts w:ascii="Times New Roman" w:hAnsi="Times New Roman" w:cs="Times New Roman"/>
                <w:sz w:val="20"/>
                <w:szCs w:val="20"/>
                <w:lang w:val="en"/>
              </w:rPr>
              <w:t xml:space="preserve"> pattern has taken shape</w:t>
            </w:r>
          </w:p>
          <w:p w14:paraId="601EC713" w14:textId="0FF0CC5C"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O</w:t>
            </w:r>
            <w:proofErr w:type="gramStart"/>
            <w:r w:rsidRPr="0089119A">
              <w:rPr>
                <w:rFonts w:ascii="Times New Roman" w:hAnsi="Times New Roman" w:cs="Times New Roman"/>
                <w:sz w:val="20"/>
                <w:szCs w:val="20"/>
                <w:lang w:val="en"/>
              </w:rPr>
              <w:t>5.Online</w:t>
            </w:r>
            <w:proofErr w:type="gramEnd"/>
            <w:r w:rsidRPr="0089119A">
              <w:rPr>
                <w:rFonts w:ascii="Times New Roman" w:hAnsi="Times New Roman" w:cs="Times New Roman"/>
                <w:sz w:val="20"/>
                <w:szCs w:val="20"/>
                <w:lang w:val="en"/>
              </w:rPr>
              <w:t xml:space="preserve"> services meet the needs of the current market</w:t>
            </w:r>
          </w:p>
          <w:p w14:paraId="17C80DA1" w14:textId="5FC8CDE6"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O</w:t>
            </w:r>
            <w:proofErr w:type="gramStart"/>
            <w:r w:rsidRPr="0089119A">
              <w:rPr>
                <w:rFonts w:ascii="Times New Roman" w:hAnsi="Times New Roman" w:cs="Times New Roman"/>
                <w:sz w:val="20"/>
                <w:szCs w:val="20"/>
                <w:lang w:val="en"/>
              </w:rPr>
              <w:t>6.platform</w:t>
            </w:r>
            <w:proofErr w:type="gramEnd"/>
            <w:r w:rsidRPr="0089119A">
              <w:rPr>
                <w:rFonts w:ascii="Times New Roman" w:hAnsi="Times New Roman" w:cs="Times New Roman"/>
                <w:sz w:val="20"/>
                <w:szCs w:val="20"/>
                <w:lang w:val="en"/>
              </w:rPr>
              <w:t xml:space="preserve"> companies are prone to economies of scale</w:t>
            </w:r>
          </w:p>
          <w:p w14:paraId="70BF9847" w14:textId="6B4B3438"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O</w:t>
            </w:r>
            <w:proofErr w:type="gramStart"/>
            <w:r w:rsidRPr="0089119A">
              <w:rPr>
                <w:rFonts w:ascii="Times New Roman" w:hAnsi="Times New Roman" w:cs="Times New Roman"/>
                <w:sz w:val="20"/>
                <w:szCs w:val="20"/>
                <w:lang w:val="en"/>
              </w:rPr>
              <w:t>7.service</w:t>
            </w:r>
            <w:proofErr w:type="gramEnd"/>
            <w:r w:rsidRPr="0089119A">
              <w:rPr>
                <w:rFonts w:ascii="Times New Roman" w:hAnsi="Times New Roman" w:cs="Times New Roman"/>
                <w:sz w:val="20"/>
                <w:szCs w:val="20"/>
                <w:lang w:val="en"/>
              </w:rPr>
              <w:t xml:space="preserve"> industry, easy to form user stickiness</w:t>
            </w:r>
          </w:p>
          <w:p w14:paraId="0141BDE1" w14:textId="2C0CCD2E"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O</w:t>
            </w:r>
            <w:proofErr w:type="gramStart"/>
            <w:r w:rsidRPr="0089119A">
              <w:rPr>
                <w:rFonts w:ascii="Times New Roman" w:hAnsi="Times New Roman" w:cs="Times New Roman"/>
                <w:sz w:val="20"/>
                <w:szCs w:val="20"/>
                <w:lang w:val="en"/>
              </w:rPr>
              <w:t>8.The</w:t>
            </w:r>
            <w:proofErr w:type="gramEnd"/>
            <w:r w:rsidRPr="0089119A">
              <w:rPr>
                <w:rFonts w:ascii="Times New Roman" w:hAnsi="Times New Roman" w:cs="Times New Roman"/>
                <w:sz w:val="20"/>
                <w:szCs w:val="20"/>
                <w:lang w:val="en"/>
              </w:rPr>
              <w:t xml:space="preserve"> future market of the tourism industry is broad and the demand is large</w:t>
            </w:r>
          </w:p>
        </w:tc>
        <w:tc>
          <w:tcPr>
            <w:tcW w:w="4111" w:type="dxa"/>
          </w:tcPr>
          <w:p w14:paraId="521E0B5F" w14:textId="597DE9B3"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T1.Impact of the coronavirus pandemic</w:t>
            </w:r>
          </w:p>
          <w:p w14:paraId="65A722E9" w14:textId="7400FBC5"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T2.Housing prices</w:t>
            </w:r>
            <w:r w:rsidRPr="0089119A">
              <w:rPr>
                <w:rFonts w:ascii="Times New Roman" w:hAnsi="Times New Roman" w:cs="Times New Roman"/>
                <w:sz w:val="20"/>
                <w:szCs w:val="20"/>
                <w:lang w:val="en"/>
              </w:rPr>
              <w:t xml:space="preserve"> </w:t>
            </w:r>
            <w:r w:rsidRPr="0089119A">
              <w:rPr>
                <w:rFonts w:ascii="Times New Roman" w:hAnsi="Times New Roman" w:cs="Times New Roman"/>
                <w:noProof/>
                <w:sz w:val="20"/>
                <w:szCs w:val="20"/>
                <w:lang w:val="en"/>
              </w:rPr>
              <w:t>are too high to suppress consumption</w:t>
            </w:r>
          </w:p>
          <w:p w14:paraId="57F3436C" w14:textId="46182F2F" w:rsidR="000A399B" w:rsidRPr="0089119A" w:rsidRDefault="000A399B" w:rsidP="0089119A">
            <w:pPr>
              <w:jc w:val="center"/>
              <w:rPr>
                <w:rFonts w:ascii="Times New Roman" w:hAnsi="Times New Roman" w:cs="Times New Roman"/>
                <w:noProof/>
                <w:sz w:val="20"/>
                <w:szCs w:val="20"/>
              </w:rPr>
            </w:pPr>
            <w:r w:rsidRPr="0089119A">
              <w:rPr>
                <w:rFonts w:ascii="Times New Roman" w:hAnsi="Times New Roman" w:cs="Times New Roman"/>
                <w:noProof/>
                <w:sz w:val="20"/>
                <w:szCs w:val="20"/>
                <w:lang w:val="en"/>
              </w:rPr>
              <w:t>T3.There are no technical barriers in</w:t>
            </w:r>
            <w:r w:rsidRPr="0089119A">
              <w:rPr>
                <w:rFonts w:ascii="Times New Roman" w:hAnsi="Times New Roman" w:cs="Times New Roman"/>
                <w:sz w:val="20"/>
                <w:szCs w:val="20"/>
                <w:lang w:val="en"/>
              </w:rPr>
              <w:t xml:space="preserve"> the industry</w:t>
            </w:r>
          </w:p>
          <w:p w14:paraId="2A6E6CF6" w14:textId="5A5BF8E5"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T</w:t>
            </w:r>
            <w:proofErr w:type="gramStart"/>
            <w:r w:rsidRPr="0089119A">
              <w:rPr>
                <w:rFonts w:ascii="Times New Roman" w:hAnsi="Times New Roman" w:cs="Times New Roman"/>
                <w:sz w:val="20"/>
                <w:szCs w:val="20"/>
                <w:lang w:val="en"/>
              </w:rPr>
              <w:t>4.The</w:t>
            </w:r>
            <w:proofErr w:type="gramEnd"/>
            <w:r w:rsidRPr="0089119A">
              <w:rPr>
                <w:rFonts w:ascii="Times New Roman" w:hAnsi="Times New Roman" w:cs="Times New Roman"/>
                <w:sz w:val="20"/>
                <w:szCs w:val="20"/>
                <w:lang w:val="en"/>
              </w:rPr>
              <w:t xml:space="preserve"> direct sales model of upstream enterprises is impacted</w:t>
            </w:r>
          </w:p>
          <w:p w14:paraId="6956F454" w14:textId="5BF47AAC"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T</w:t>
            </w:r>
            <w:proofErr w:type="gramStart"/>
            <w:r w:rsidRPr="0089119A">
              <w:rPr>
                <w:rFonts w:ascii="Times New Roman" w:hAnsi="Times New Roman" w:cs="Times New Roman"/>
                <w:sz w:val="20"/>
                <w:szCs w:val="20"/>
                <w:lang w:val="en"/>
              </w:rPr>
              <w:t>5.Concentration</w:t>
            </w:r>
            <w:proofErr w:type="gramEnd"/>
            <w:r w:rsidRPr="0089119A">
              <w:rPr>
                <w:rFonts w:ascii="Times New Roman" w:hAnsi="Times New Roman" w:cs="Times New Roman"/>
                <w:sz w:val="20"/>
                <w:szCs w:val="20"/>
                <w:lang w:val="en"/>
              </w:rPr>
              <w:t xml:space="preserve"> of suppliers</w:t>
            </w:r>
          </w:p>
          <w:p w14:paraId="47E827FC" w14:textId="6C42FC2C"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T</w:t>
            </w:r>
            <w:proofErr w:type="gramStart"/>
            <w:r w:rsidRPr="0089119A">
              <w:rPr>
                <w:rFonts w:ascii="Times New Roman" w:hAnsi="Times New Roman" w:cs="Times New Roman"/>
                <w:sz w:val="20"/>
                <w:szCs w:val="20"/>
                <w:lang w:val="en"/>
              </w:rPr>
              <w:t>6.Consumers</w:t>
            </w:r>
            <w:proofErr w:type="gramEnd"/>
            <w:r w:rsidRPr="0089119A">
              <w:rPr>
                <w:rFonts w:ascii="Times New Roman" w:hAnsi="Times New Roman" w:cs="Times New Roman"/>
                <w:sz w:val="20"/>
                <w:szCs w:val="20"/>
                <w:lang w:val="en"/>
              </w:rPr>
              <w:t xml:space="preserve"> have sufficient information and are easy to compare prices</w:t>
            </w:r>
          </w:p>
          <w:p w14:paraId="3052D6D9" w14:textId="2DD624F6" w:rsidR="000A399B" w:rsidRPr="0089119A" w:rsidRDefault="000A399B" w:rsidP="0089119A">
            <w:pPr>
              <w:jc w:val="center"/>
              <w:rPr>
                <w:rFonts w:ascii="Times New Roman" w:hAnsi="Times New Roman" w:cs="Times New Roman"/>
                <w:sz w:val="20"/>
                <w:szCs w:val="20"/>
              </w:rPr>
            </w:pPr>
            <w:r w:rsidRPr="0089119A">
              <w:rPr>
                <w:rFonts w:ascii="Times New Roman" w:hAnsi="Times New Roman" w:cs="Times New Roman"/>
                <w:sz w:val="20"/>
                <w:szCs w:val="20"/>
                <w:lang w:val="en"/>
              </w:rPr>
              <w:t>T7.  close competitor</w:t>
            </w:r>
            <w:r w:rsidR="002F02EC">
              <w:rPr>
                <w:rFonts w:ascii="Times New Roman" w:hAnsi="Times New Roman" w:cs="Times New Roman"/>
                <w:sz w:val="20"/>
                <w:szCs w:val="20"/>
                <w:lang w:val="en"/>
              </w:rPr>
              <w:t>s</w:t>
            </w:r>
          </w:p>
        </w:tc>
      </w:tr>
      <w:bookmarkEnd w:id="43"/>
    </w:tbl>
    <w:p w14:paraId="1737F9C2" w14:textId="16284987" w:rsidR="00C9772E" w:rsidRPr="00C9190B" w:rsidRDefault="00C9772E" w:rsidP="00C773A8">
      <w:pPr>
        <w:spacing w:line="480" w:lineRule="auto"/>
        <w:ind w:firstLineChars="200" w:firstLine="480"/>
        <w:rPr>
          <w:rFonts w:ascii="Times New Roman" w:hAnsi="Times New Roman" w:cs="Times New Roman"/>
          <w:sz w:val="24"/>
          <w:szCs w:val="24"/>
        </w:rPr>
      </w:pPr>
    </w:p>
    <w:p w14:paraId="3D8727B5" w14:textId="1D2DBB12" w:rsidR="00C9772E" w:rsidRPr="00C9190B" w:rsidRDefault="00C9772E" w:rsidP="00C9190B">
      <w:pPr>
        <w:pStyle w:val="1"/>
      </w:pPr>
      <w:bookmarkStart w:id="44" w:name="_Toc122121925"/>
      <w:bookmarkStart w:id="45" w:name="_Toc122122264"/>
      <w:r w:rsidRPr="00C9190B">
        <w:t>4. Strategic positioning and strategic choices</w:t>
      </w:r>
      <w:bookmarkEnd w:id="44"/>
      <w:bookmarkEnd w:id="45"/>
    </w:p>
    <w:p w14:paraId="050B0F18" w14:textId="766B1F42" w:rsidR="00C9772E" w:rsidRPr="00C9190B" w:rsidRDefault="00C9772E" w:rsidP="00C773A8">
      <w:pPr>
        <w:pStyle w:val="2"/>
        <w:rPr>
          <w:rFonts w:ascii="Times New Roman" w:hAnsi="Times New Roman" w:cs="Times New Roman"/>
        </w:rPr>
      </w:pPr>
      <w:bookmarkStart w:id="46" w:name="_Toc122121926"/>
      <w:bookmarkStart w:id="47" w:name="_Toc122122265"/>
      <w:r w:rsidRPr="00C9190B">
        <w:rPr>
          <w:rFonts w:ascii="Times New Roman" w:hAnsi="Times New Roman" w:cs="Times New Roman"/>
        </w:rPr>
        <w:t>4.1 Strategic positioning</w:t>
      </w:r>
      <w:bookmarkEnd w:id="46"/>
      <w:bookmarkEnd w:id="47"/>
    </w:p>
    <w:p w14:paraId="22997099" w14:textId="29F18DA1"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Based on the analysis of Ctrip's internal and external environment, the SWOT tool was then applied to develop strategic directions and options for Ctrip in the context of the </w:t>
      </w:r>
      <w:r w:rsidR="000A4CD6" w:rsidRPr="00C9190B">
        <w:rPr>
          <w:rFonts w:ascii="Times New Roman" w:hAnsi="Times New Roman" w:cs="Times New Roman"/>
          <w:sz w:val="24"/>
          <w:szCs w:val="24"/>
        </w:rPr>
        <w:t>COVID-19.</w:t>
      </w:r>
    </w:p>
    <w:p w14:paraId="3A9CA2D3" w14:textId="0BE6F73B" w:rsidR="00C81412" w:rsidRDefault="00C81412" w:rsidP="00C81412">
      <w:pPr>
        <w:pStyle w:val="af1"/>
        <w:keepNext/>
      </w:pPr>
      <w:r w:rsidRPr="00C81412">
        <w:rPr>
          <w:rFonts w:ascii="Times New Roman" w:hAnsi="Times New Roman" w:cs="Times New Roman"/>
          <w:b/>
          <w:bCs/>
          <w:sz w:val="24"/>
          <w:szCs w:val="24"/>
        </w:rPr>
        <w:t xml:space="preserve">Table </w:t>
      </w:r>
      <w:r w:rsidRPr="00C81412">
        <w:rPr>
          <w:rFonts w:ascii="Times New Roman" w:hAnsi="Times New Roman" w:cs="Times New Roman"/>
          <w:b/>
          <w:bCs/>
          <w:sz w:val="24"/>
          <w:szCs w:val="24"/>
        </w:rPr>
        <w:fldChar w:fldCharType="begin"/>
      </w:r>
      <w:r w:rsidRPr="00C81412">
        <w:rPr>
          <w:rFonts w:ascii="Times New Roman" w:hAnsi="Times New Roman" w:cs="Times New Roman"/>
          <w:b/>
          <w:bCs/>
          <w:sz w:val="24"/>
          <w:szCs w:val="24"/>
        </w:rPr>
        <w:instrText xml:space="preserve"> SEQ Table \* ARABIC </w:instrText>
      </w:r>
      <w:r w:rsidRPr="00C81412">
        <w:rPr>
          <w:rFonts w:ascii="Times New Roman" w:hAnsi="Times New Roman" w:cs="Times New Roman"/>
          <w:b/>
          <w:bCs/>
          <w:sz w:val="24"/>
          <w:szCs w:val="24"/>
        </w:rPr>
        <w:fldChar w:fldCharType="separate"/>
      </w:r>
      <w:r w:rsidRPr="00C81412">
        <w:rPr>
          <w:rFonts w:ascii="Times New Roman" w:hAnsi="Times New Roman" w:cs="Times New Roman"/>
          <w:b/>
          <w:bCs/>
          <w:noProof/>
          <w:sz w:val="24"/>
          <w:szCs w:val="24"/>
        </w:rPr>
        <w:t>5</w:t>
      </w:r>
      <w:r w:rsidRPr="00C81412">
        <w:rPr>
          <w:rFonts w:ascii="Times New Roman" w:hAnsi="Times New Roman" w:cs="Times New Roman"/>
          <w:b/>
          <w:bCs/>
          <w:sz w:val="24"/>
          <w:szCs w:val="24"/>
        </w:rPr>
        <w:fldChar w:fldCharType="end"/>
      </w:r>
      <w:r w:rsidRPr="00C81412">
        <w:rPr>
          <w:rFonts w:ascii="Times New Roman" w:hAnsi="Times New Roman" w:cs="Times New Roman"/>
          <w:sz w:val="24"/>
          <w:szCs w:val="24"/>
        </w:rPr>
        <w:t xml:space="preserve"> SW</w:t>
      </w:r>
      <w:r w:rsidRPr="00C1676D">
        <w:rPr>
          <w:rFonts w:ascii="Times New Roman" w:hAnsi="Times New Roman" w:cs="Times New Roman"/>
          <w:sz w:val="24"/>
          <w:szCs w:val="24"/>
        </w:rPr>
        <w:t>OT application</w:t>
      </w:r>
    </w:p>
    <w:tbl>
      <w:tblPr>
        <w:tblStyle w:val="a7"/>
        <w:tblW w:w="0" w:type="auto"/>
        <w:jc w:val="center"/>
        <w:tblLook w:val="04A0" w:firstRow="1" w:lastRow="0" w:firstColumn="1" w:lastColumn="0" w:noHBand="0" w:noVBand="1"/>
      </w:tblPr>
      <w:tblGrid>
        <w:gridCol w:w="993"/>
        <w:gridCol w:w="3827"/>
        <w:gridCol w:w="4111"/>
      </w:tblGrid>
      <w:tr w:rsidR="000A399B" w:rsidRPr="00C9190B" w14:paraId="70334E34" w14:textId="77777777" w:rsidTr="00D302D0">
        <w:trPr>
          <w:trHeight w:val="569"/>
          <w:jc w:val="center"/>
        </w:trPr>
        <w:tc>
          <w:tcPr>
            <w:tcW w:w="993" w:type="dxa"/>
          </w:tcPr>
          <w:p w14:paraId="48CAA11C" w14:textId="77777777" w:rsidR="000A399B" w:rsidRPr="00D302D0" w:rsidRDefault="000A399B" w:rsidP="00D302D0">
            <w:pPr>
              <w:jc w:val="center"/>
              <w:rPr>
                <w:rFonts w:ascii="Times New Roman" w:hAnsi="Times New Roman" w:cs="Times New Roman"/>
                <w:sz w:val="20"/>
                <w:szCs w:val="20"/>
              </w:rPr>
            </w:pPr>
          </w:p>
        </w:tc>
        <w:tc>
          <w:tcPr>
            <w:tcW w:w="3827" w:type="dxa"/>
            <w:shd w:val="clear" w:color="auto" w:fill="auto"/>
          </w:tcPr>
          <w:p w14:paraId="20937BD3" w14:textId="77777777" w:rsidR="000A399B" w:rsidRPr="00D302D0" w:rsidRDefault="000A399B" w:rsidP="00D302D0">
            <w:pPr>
              <w:jc w:val="center"/>
              <w:rPr>
                <w:rFonts w:ascii="Times New Roman" w:hAnsi="Times New Roman" w:cs="Times New Roman"/>
                <w:b/>
                <w:bCs/>
                <w:sz w:val="20"/>
                <w:szCs w:val="20"/>
              </w:rPr>
            </w:pPr>
            <w:r w:rsidRPr="00D302D0">
              <w:rPr>
                <w:rFonts w:ascii="Times New Roman" w:hAnsi="Times New Roman" w:cs="Times New Roman"/>
                <w:b/>
                <w:bCs/>
                <w:sz w:val="20"/>
                <w:szCs w:val="20"/>
                <w:lang w:val="en"/>
              </w:rPr>
              <w:t>opportunity</w:t>
            </w:r>
          </w:p>
          <w:p w14:paraId="55022086"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External environment</w:t>
            </w:r>
          </w:p>
        </w:tc>
        <w:tc>
          <w:tcPr>
            <w:tcW w:w="4111" w:type="dxa"/>
            <w:shd w:val="clear" w:color="auto" w:fill="auto"/>
          </w:tcPr>
          <w:p w14:paraId="4DA68A79"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threat</w:t>
            </w:r>
          </w:p>
          <w:p w14:paraId="091B1CFA"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External environment</w:t>
            </w:r>
          </w:p>
        </w:tc>
      </w:tr>
      <w:tr w:rsidR="000A399B" w:rsidRPr="00C9190B" w14:paraId="012509EA" w14:textId="77777777" w:rsidTr="00D302D0">
        <w:trPr>
          <w:cantSplit/>
          <w:trHeight w:val="1243"/>
          <w:jc w:val="center"/>
        </w:trPr>
        <w:tc>
          <w:tcPr>
            <w:tcW w:w="993" w:type="dxa"/>
            <w:shd w:val="clear" w:color="auto" w:fill="auto"/>
            <w:textDirection w:val="btLr"/>
          </w:tcPr>
          <w:p w14:paraId="7B4C013F" w14:textId="77777777" w:rsidR="000A399B" w:rsidRPr="00D302D0" w:rsidRDefault="000A399B" w:rsidP="00D302D0">
            <w:pPr>
              <w:ind w:left="113" w:right="113"/>
              <w:jc w:val="center"/>
              <w:rPr>
                <w:rFonts w:ascii="Times New Roman" w:hAnsi="Times New Roman" w:cs="Times New Roman"/>
                <w:b/>
                <w:bCs/>
                <w:sz w:val="20"/>
                <w:szCs w:val="20"/>
              </w:rPr>
            </w:pPr>
            <w:r w:rsidRPr="00D302D0">
              <w:rPr>
                <w:rFonts w:ascii="Times New Roman" w:hAnsi="Times New Roman" w:cs="Times New Roman"/>
                <w:b/>
                <w:bCs/>
                <w:sz w:val="20"/>
                <w:szCs w:val="20"/>
                <w:lang w:val="en"/>
              </w:rPr>
              <w:t>advantage</w:t>
            </w:r>
          </w:p>
          <w:p w14:paraId="2DD8BE81" w14:textId="77777777" w:rsidR="000A399B" w:rsidRPr="00D302D0" w:rsidRDefault="000A399B" w:rsidP="00D302D0">
            <w:pPr>
              <w:ind w:left="113" w:right="113"/>
              <w:jc w:val="center"/>
              <w:rPr>
                <w:rFonts w:ascii="Times New Roman" w:hAnsi="Times New Roman" w:cs="Times New Roman"/>
                <w:sz w:val="20"/>
                <w:szCs w:val="20"/>
              </w:rPr>
            </w:pPr>
            <w:r w:rsidRPr="00D302D0">
              <w:rPr>
                <w:rFonts w:ascii="Times New Roman" w:hAnsi="Times New Roman" w:cs="Times New Roman"/>
                <w:sz w:val="20"/>
                <w:szCs w:val="20"/>
                <w:lang w:val="en"/>
              </w:rPr>
              <w:t>Internal environment</w:t>
            </w:r>
          </w:p>
        </w:tc>
        <w:tc>
          <w:tcPr>
            <w:tcW w:w="3827" w:type="dxa"/>
          </w:tcPr>
          <w:p w14:paraId="6F113500" w14:textId="77777777" w:rsidR="000A399B" w:rsidRPr="00D302D0" w:rsidRDefault="000A399B" w:rsidP="00D302D0">
            <w:pPr>
              <w:jc w:val="center"/>
              <w:rPr>
                <w:rFonts w:ascii="Times New Roman" w:hAnsi="Times New Roman" w:cs="Times New Roman"/>
                <w:noProof/>
                <w:sz w:val="20"/>
                <w:szCs w:val="20"/>
              </w:rPr>
            </w:pPr>
            <w:r w:rsidRPr="00D302D0">
              <w:rPr>
                <w:rFonts w:ascii="Times New Roman" w:hAnsi="Times New Roman" w:cs="Times New Roman"/>
                <w:noProof/>
                <w:sz w:val="20"/>
                <w:szCs w:val="20"/>
                <w:lang w:val="en"/>
              </w:rPr>
              <w:t>Growth strategy</w:t>
            </w:r>
          </w:p>
          <w:p w14:paraId="022B2E8D"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w:t>
            </w:r>
            <w:r w:rsidRPr="00D302D0">
              <w:rPr>
                <w:rFonts w:ascii="Times New Roman" w:hAnsi="Times New Roman" w:cs="Times New Roman"/>
                <w:sz w:val="20"/>
                <w:szCs w:val="20"/>
                <w:lang w:val="en"/>
              </w:rPr>
              <w:t>SO</w:t>
            </w:r>
            <w:r w:rsidRPr="00D302D0">
              <w:rPr>
                <w:rFonts w:ascii="Times New Roman" w:hAnsi="Times New Roman" w:cs="Times New Roman"/>
                <w:sz w:val="20"/>
                <w:szCs w:val="20"/>
                <w:lang w:val="en"/>
              </w:rPr>
              <w:t>）</w:t>
            </w:r>
          </w:p>
        </w:tc>
        <w:tc>
          <w:tcPr>
            <w:tcW w:w="4111" w:type="dxa"/>
          </w:tcPr>
          <w:p w14:paraId="4DA579EA" w14:textId="77777777" w:rsidR="000A399B" w:rsidRPr="00D302D0" w:rsidRDefault="000A399B" w:rsidP="00D302D0">
            <w:pPr>
              <w:jc w:val="center"/>
              <w:rPr>
                <w:rFonts w:ascii="Times New Roman" w:hAnsi="Times New Roman" w:cs="Times New Roman"/>
                <w:noProof/>
                <w:sz w:val="20"/>
                <w:szCs w:val="20"/>
              </w:rPr>
            </w:pPr>
            <w:r w:rsidRPr="00D302D0">
              <w:rPr>
                <w:rFonts w:ascii="Times New Roman" w:hAnsi="Times New Roman" w:cs="Times New Roman"/>
                <w:noProof/>
                <w:sz w:val="20"/>
                <w:szCs w:val="20"/>
                <w:lang w:val="en"/>
              </w:rPr>
              <w:t>Multiple business strategies</w:t>
            </w:r>
          </w:p>
          <w:p w14:paraId="6042E3AB"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w:t>
            </w:r>
            <w:r w:rsidRPr="00D302D0">
              <w:rPr>
                <w:rFonts w:ascii="Times New Roman" w:hAnsi="Times New Roman" w:cs="Times New Roman"/>
                <w:sz w:val="20"/>
                <w:szCs w:val="20"/>
                <w:lang w:val="en"/>
              </w:rPr>
              <w:t>ST</w:t>
            </w:r>
            <w:r w:rsidRPr="00D302D0">
              <w:rPr>
                <w:rFonts w:ascii="Times New Roman" w:hAnsi="Times New Roman" w:cs="Times New Roman"/>
                <w:sz w:val="20"/>
                <w:szCs w:val="20"/>
                <w:lang w:val="en"/>
              </w:rPr>
              <w:t>）</w:t>
            </w:r>
          </w:p>
        </w:tc>
      </w:tr>
      <w:tr w:rsidR="000A399B" w:rsidRPr="00C9190B" w14:paraId="29854025" w14:textId="77777777" w:rsidTr="00D302D0">
        <w:trPr>
          <w:cantSplit/>
          <w:trHeight w:val="1975"/>
          <w:jc w:val="center"/>
        </w:trPr>
        <w:tc>
          <w:tcPr>
            <w:tcW w:w="993" w:type="dxa"/>
            <w:shd w:val="clear" w:color="auto" w:fill="auto"/>
            <w:textDirection w:val="btLr"/>
          </w:tcPr>
          <w:p w14:paraId="04FA13FA" w14:textId="77777777" w:rsidR="000A399B" w:rsidRPr="00D302D0" w:rsidRDefault="000A399B" w:rsidP="00D302D0">
            <w:pPr>
              <w:ind w:left="113" w:right="113"/>
              <w:jc w:val="center"/>
              <w:rPr>
                <w:rFonts w:ascii="Times New Roman" w:hAnsi="Times New Roman" w:cs="Times New Roman"/>
                <w:b/>
                <w:bCs/>
                <w:sz w:val="20"/>
                <w:szCs w:val="20"/>
              </w:rPr>
            </w:pPr>
            <w:r w:rsidRPr="00D302D0">
              <w:rPr>
                <w:rFonts w:ascii="Times New Roman" w:hAnsi="Times New Roman" w:cs="Times New Roman"/>
                <w:b/>
                <w:bCs/>
                <w:sz w:val="20"/>
                <w:szCs w:val="20"/>
                <w:lang w:val="en"/>
              </w:rPr>
              <w:lastRenderedPageBreak/>
              <w:t>inferior position</w:t>
            </w:r>
          </w:p>
          <w:p w14:paraId="08DD199E" w14:textId="77777777" w:rsidR="000A399B" w:rsidRPr="00D302D0" w:rsidRDefault="000A399B" w:rsidP="00D302D0">
            <w:pPr>
              <w:ind w:left="113" w:right="113"/>
              <w:jc w:val="center"/>
              <w:rPr>
                <w:rFonts w:ascii="Times New Roman" w:hAnsi="Times New Roman" w:cs="Times New Roman"/>
                <w:sz w:val="20"/>
                <w:szCs w:val="20"/>
              </w:rPr>
            </w:pPr>
            <w:r w:rsidRPr="00D302D0">
              <w:rPr>
                <w:rFonts w:ascii="Times New Roman" w:hAnsi="Times New Roman" w:cs="Times New Roman"/>
                <w:sz w:val="20"/>
                <w:szCs w:val="20"/>
                <w:lang w:val="en"/>
              </w:rPr>
              <w:t>Internal environment</w:t>
            </w:r>
          </w:p>
        </w:tc>
        <w:tc>
          <w:tcPr>
            <w:tcW w:w="3827" w:type="dxa"/>
          </w:tcPr>
          <w:p w14:paraId="252C7F6D" w14:textId="77777777" w:rsidR="000A399B" w:rsidRPr="00D302D0" w:rsidRDefault="000A399B" w:rsidP="00D302D0">
            <w:pPr>
              <w:jc w:val="center"/>
              <w:rPr>
                <w:rFonts w:ascii="Times New Roman" w:hAnsi="Times New Roman" w:cs="Times New Roman"/>
                <w:noProof/>
                <w:sz w:val="20"/>
                <w:szCs w:val="20"/>
              </w:rPr>
            </w:pPr>
            <w:r w:rsidRPr="00D302D0">
              <w:rPr>
                <w:rFonts w:ascii="Times New Roman" w:hAnsi="Times New Roman" w:cs="Times New Roman"/>
                <w:noProof/>
                <w:sz w:val="20"/>
                <w:szCs w:val="20"/>
                <w:lang w:val="en"/>
              </w:rPr>
              <w:t>Turnaround strategies</w:t>
            </w:r>
          </w:p>
          <w:p w14:paraId="37213592"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(WHERE)</w:t>
            </w:r>
          </w:p>
        </w:tc>
        <w:tc>
          <w:tcPr>
            <w:tcW w:w="4111" w:type="dxa"/>
          </w:tcPr>
          <w:p w14:paraId="1010FE34" w14:textId="77777777" w:rsidR="000A399B" w:rsidRPr="00D302D0" w:rsidRDefault="000A399B" w:rsidP="00D302D0">
            <w:pPr>
              <w:jc w:val="center"/>
              <w:rPr>
                <w:rFonts w:ascii="Times New Roman" w:hAnsi="Times New Roman" w:cs="Times New Roman"/>
                <w:noProof/>
                <w:sz w:val="20"/>
                <w:szCs w:val="20"/>
              </w:rPr>
            </w:pPr>
            <w:r w:rsidRPr="00D302D0">
              <w:rPr>
                <w:rFonts w:ascii="Times New Roman" w:hAnsi="Times New Roman" w:cs="Times New Roman"/>
                <w:noProof/>
                <w:sz w:val="20"/>
                <w:szCs w:val="20"/>
                <w:lang w:val="en"/>
              </w:rPr>
              <w:t>Defensive strategy</w:t>
            </w:r>
          </w:p>
          <w:p w14:paraId="76F4D466" w14:textId="77777777" w:rsidR="000A399B" w:rsidRPr="00D302D0" w:rsidRDefault="000A399B" w:rsidP="00D302D0">
            <w:pPr>
              <w:jc w:val="center"/>
              <w:rPr>
                <w:rFonts w:ascii="Times New Roman" w:hAnsi="Times New Roman" w:cs="Times New Roman"/>
                <w:sz w:val="20"/>
                <w:szCs w:val="20"/>
              </w:rPr>
            </w:pPr>
            <w:r w:rsidRPr="00D302D0">
              <w:rPr>
                <w:rFonts w:ascii="Times New Roman" w:hAnsi="Times New Roman" w:cs="Times New Roman"/>
                <w:sz w:val="20"/>
                <w:szCs w:val="20"/>
                <w:lang w:val="en"/>
              </w:rPr>
              <w:t>（</w:t>
            </w:r>
            <w:r w:rsidRPr="00D302D0">
              <w:rPr>
                <w:rFonts w:ascii="Times New Roman" w:hAnsi="Times New Roman" w:cs="Times New Roman"/>
                <w:sz w:val="20"/>
                <w:szCs w:val="20"/>
                <w:lang w:val="en"/>
              </w:rPr>
              <w:t>WT</w:t>
            </w:r>
            <w:r w:rsidRPr="00D302D0">
              <w:rPr>
                <w:rFonts w:ascii="Times New Roman" w:hAnsi="Times New Roman" w:cs="Times New Roman"/>
                <w:sz w:val="20"/>
                <w:szCs w:val="20"/>
                <w:lang w:val="en"/>
              </w:rPr>
              <w:t>）</w:t>
            </w:r>
          </w:p>
        </w:tc>
      </w:tr>
    </w:tbl>
    <w:p w14:paraId="16420846" w14:textId="79E2A70A"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As shown in the figure through the SWOT model analysis formed different development strategies, namely SO, WO, ST, WT four different strategies, now further comparison analysis of the four strategies can be judged to adopt what specific program. From the macro environment, although the short-term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restricts the development of tourism, but the tourism industry long-term positive general trend has not changed; from the industry environment, although the online tourism industry is fiercely competitive, but the current competition pattern has been determined, the major competitors inherent consumer groups have been formed, at the same time, whether for the upstream suppliers or downstream consumer side of the industry online tourism is in a more advantageous position;. Internal environment, Ctrip's economy of scale, the layout of the whole industry chain, brand awareness, O2O model, customer service five core competitive advantages outstanding, especially customer service has sustainable competitiveness. Therefore, the SO development strategy, i.e. growth strategy, can be the overall main chosen strategy for Ctrip (Yu </w:t>
      </w:r>
      <w:proofErr w:type="spellStart"/>
      <w:proofErr w:type="gramStart"/>
      <w:r w:rsidRPr="00C9190B">
        <w:rPr>
          <w:rFonts w:ascii="Times New Roman" w:hAnsi="Times New Roman" w:cs="Times New Roman"/>
          <w:sz w:val="24"/>
          <w:szCs w:val="24"/>
        </w:rPr>
        <w:t>Jianjun</w:t>
      </w:r>
      <w:proofErr w:type="spellEnd"/>
      <w:r w:rsidRPr="00C9190B">
        <w:rPr>
          <w:rFonts w:ascii="Times New Roman" w:hAnsi="Times New Roman" w:cs="Times New Roman"/>
          <w:sz w:val="24"/>
          <w:szCs w:val="24"/>
        </w:rPr>
        <w:t xml:space="preserve"> ,</w:t>
      </w:r>
      <w:proofErr w:type="gramEnd"/>
      <w:r w:rsidRPr="00C9190B">
        <w:rPr>
          <w:rFonts w:ascii="Times New Roman" w:hAnsi="Times New Roman" w:cs="Times New Roman"/>
          <w:sz w:val="24"/>
          <w:szCs w:val="24"/>
        </w:rPr>
        <w:t xml:space="preserve"> 2021), and the company should focus more on strategic options in terms of customer service, and can adopt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on top of the existing customer service (Jain, G. et al, 2018).</w:t>
      </w:r>
    </w:p>
    <w:p w14:paraId="7E441DC6" w14:textId="284EA3DC" w:rsidR="00C9772E" w:rsidRPr="00C9190B" w:rsidRDefault="00C9772E" w:rsidP="00C773A8">
      <w:pPr>
        <w:pStyle w:val="2"/>
        <w:rPr>
          <w:rFonts w:ascii="Times New Roman" w:hAnsi="Times New Roman" w:cs="Times New Roman"/>
        </w:rPr>
      </w:pPr>
      <w:bookmarkStart w:id="48" w:name="_Toc122121927"/>
      <w:bookmarkStart w:id="49" w:name="_Toc122122266"/>
      <w:r w:rsidRPr="00C9190B">
        <w:rPr>
          <w:rFonts w:ascii="Times New Roman" w:hAnsi="Times New Roman" w:cs="Times New Roman"/>
        </w:rPr>
        <w:t>4.2 Strategic options for hyper-</w:t>
      </w:r>
      <w:proofErr w:type="spellStart"/>
      <w:r w:rsidRPr="00C9190B">
        <w:rPr>
          <w:rFonts w:ascii="Times New Roman" w:hAnsi="Times New Roman" w:cs="Times New Roman"/>
        </w:rPr>
        <w:t>personalised</w:t>
      </w:r>
      <w:proofErr w:type="spellEnd"/>
      <w:r w:rsidRPr="00C9190B">
        <w:rPr>
          <w:rFonts w:ascii="Times New Roman" w:hAnsi="Times New Roman" w:cs="Times New Roman"/>
        </w:rPr>
        <w:t xml:space="preserve"> service</w:t>
      </w:r>
      <w:bookmarkEnd w:id="48"/>
      <w:bookmarkEnd w:id="49"/>
    </w:p>
    <w:p w14:paraId="1637258D"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refers to the concept of putting the customer first and providing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to each individual according to the needs and characteristics of different customers (McKinsey, 2020).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is necessary for companies, </w:t>
      </w:r>
      <w:r w:rsidRPr="00C9190B">
        <w:rPr>
          <w:rFonts w:ascii="Times New Roman" w:hAnsi="Times New Roman" w:cs="Times New Roman"/>
          <w:sz w:val="24"/>
          <w:szCs w:val="24"/>
        </w:rPr>
        <w:lastRenderedPageBreak/>
        <w:t>especially Ctrip, to gain a sustainable competitive advantage and can bring many benefits.</w:t>
      </w:r>
    </w:p>
    <w:p w14:paraId="5CA845FF" w14:textId="77777777" w:rsidR="00C9772E" w:rsidRPr="00C9190B" w:rsidRDefault="00C9772E" w:rsidP="00C773A8">
      <w:pPr>
        <w:pStyle w:val="3"/>
        <w:rPr>
          <w:rFonts w:ascii="Times New Roman" w:hAnsi="Times New Roman" w:cs="Times New Roman"/>
        </w:rPr>
      </w:pPr>
      <w:bookmarkStart w:id="50" w:name="_Toc122119819"/>
      <w:bookmarkStart w:id="51" w:name="_Toc122121928"/>
      <w:bookmarkStart w:id="52" w:name="_Toc122122267"/>
      <w:r w:rsidRPr="00C9190B">
        <w:rPr>
          <w:rFonts w:ascii="Times New Roman" w:hAnsi="Times New Roman" w:cs="Times New Roman"/>
        </w:rPr>
        <w:t>4.2.1 It is necessary to upgrade customer service and continue to leverage Ctrip's core strengths.</w:t>
      </w:r>
      <w:bookmarkEnd w:id="50"/>
      <w:bookmarkEnd w:id="51"/>
      <w:bookmarkEnd w:id="52"/>
    </w:p>
    <w:p w14:paraId="3E92352F"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After the previous analysis, it can be seen that customer service itself is the core competency of Ctrip for sustainable development compared to other core resources and competencies, and at the same time, the online travel industry itself is a kind of service industry that requires direct contact with customers, so it is necessary to continue to deepen the content of customer service to build up Ctrip's core competencies. Considering that product </w:t>
      </w:r>
      <w:proofErr w:type="spellStart"/>
      <w:r w:rsidRPr="00C9190B">
        <w:rPr>
          <w:rFonts w:ascii="Times New Roman" w:hAnsi="Times New Roman" w:cs="Times New Roman"/>
          <w:sz w:val="24"/>
          <w:szCs w:val="24"/>
        </w:rPr>
        <w:t>homogenisation</w:t>
      </w:r>
      <w:proofErr w:type="spellEnd"/>
      <w:r w:rsidRPr="00C9190B">
        <w:rPr>
          <w:rFonts w:ascii="Times New Roman" w:hAnsi="Times New Roman" w:cs="Times New Roman"/>
          <w:sz w:val="24"/>
          <w:szCs w:val="24"/>
        </w:rPr>
        <w:t xml:space="preserve"> in the online travel industry is serious and customers have more room for self-selection, Ctrip will lose a large number of existing customers if it does not continue to improve its customer service and allow its peers, whose competitive environment is itself fierce, to catch up with it, so it is necessary to upgrade its customer service to play to its core strengths, which is also necessary for industry competition.</w:t>
      </w:r>
    </w:p>
    <w:p w14:paraId="0A0F14FC" w14:textId="77777777" w:rsidR="00C9772E" w:rsidRPr="00C9190B" w:rsidRDefault="00C9772E" w:rsidP="00C773A8">
      <w:pPr>
        <w:pStyle w:val="3"/>
        <w:rPr>
          <w:rFonts w:ascii="Times New Roman" w:hAnsi="Times New Roman" w:cs="Times New Roman"/>
        </w:rPr>
      </w:pPr>
      <w:bookmarkStart w:id="53" w:name="_Toc122119820"/>
      <w:bookmarkStart w:id="54" w:name="_Toc122121929"/>
      <w:bookmarkStart w:id="55" w:name="_Toc122122268"/>
      <w:r w:rsidRPr="00C9190B">
        <w:rPr>
          <w:rFonts w:ascii="Times New Roman" w:hAnsi="Times New Roman" w:cs="Times New Roman"/>
        </w:rPr>
        <w:t>4.2.2 Providing ultra-</w:t>
      </w:r>
      <w:proofErr w:type="spellStart"/>
      <w:r w:rsidRPr="00C9190B">
        <w:rPr>
          <w:rFonts w:ascii="Times New Roman" w:hAnsi="Times New Roman" w:cs="Times New Roman"/>
        </w:rPr>
        <w:t>personalised</w:t>
      </w:r>
      <w:proofErr w:type="spellEnd"/>
      <w:r w:rsidRPr="00C9190B">
        <w:rPr>
          <w:rFonts w:ascii="Times New Roman" w:hAnsi="Times New Roman" w:cs="Times New Roman"/>
        </w:rPr>
        <w:t xml:space="preserve"> customer service can continue to improve customer stickiness.</w:t>
      </w:r>
      <w:bookmarkEnd w:id="53"/>
      <w:bookmarkEnd w:id="54"/>
      <w:bookmarkEnd w:id="55"/>
    </w:p>
    <w:p w14:paraId="7FA4B0E7"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 can bring customers an extraordinary experience. Ctrip can better understand customers' needs, preferences and other personal characteristics through the technical means of APP, and then make customer portraits of customers (Veal, R. et al., 2022), which can truly understand their own customers. Based on this, Ctrip can push relevant content based on the personal characteristics of the target customer group, so that the content placed is more accurate, as if it is software specifically tailored for customers, giving them better This gives customers a better experience of browsing the Ctrip App or website. From the specific </w:t>
      </w:r>
      <w:r w:rsidRPr="00C9190B">
        <w:rPr>
          <w:rFonts w:ascii="Times New Roman" w:hAnsi="Times New Roman" w:cs="Times New Roman"/>
          <w:sz w:val="24"/>
          <w:szCs w:val="24"/>
        </w:rPr>
        <w:lastRenderedPageBreak/>
        <w:t>operational side, Ctrip can also determine the preferences of customers based on the length of time they spend browsing a product or business and the number of clicks they make, which can provide feedback to the customer's feelings. For example, if a customer has been browsing "beach" for a long time and has searched for similar information individually in the software, the app will push something like "special airfares and hotels to beach cities recently", a "white glove" service that tailors solutions, products and services for each customer, which can greatly enhance the customer's good feeling towards the product and thus improve customer stickiness.</w:t>
      </w:r>
    </w:p>
    <w:p w14:paraId="6C23984F" w14:textId="77777777" w:rsidR="00C9772E" w:rsidRPr="00C9190B" w:rsidRDefault="00C9772E" w:rsidP="00C773A8">
      <w:pPr>
        <w:pStyle w:val="3"/>
        <w:rPr>
          <w:rFonts w:ascii="Times New Roman" w:hAnsi="Times New Roman" w:cs="Times New Roman"/>
        </w:rPr>
      </w:pPr>
      <w:bookmarkStart w:id="56" w:name="_Toc122119821"/>
      <w:bookmarkStart w:id="57" w:name="_Toc122121930"/>
      <w:bookmarkStart w:id="58" w:name="_Toc122122269"/>
      <w:r w:rsidRPr="00C9190B">
        <w:rPr>
          <w:rFonts w:ascii="Times New Roman" w:hAnsi="Times New Roman" w:cs="Times New Roman"/>
        </w:rPr>
        <w:t>4.2.3 It is economical for Ctrip to provide hyper-</w:t>
      </w:r>
      <w:proofErr w:type="spellStart"/>
      <w:r w:rsidRPr="00C9190B">
        <w:rPr>
          <w:rFonts w:ascii="Times New Roman" w:hAnsi="Times New Roman" w:cs="Times New Roman"/>
        </w:rPr>
        <w:t>personalised</w:t>
      </w:r>
      <w:proofErr w:type="spellEnd"/>
      <w:r w:rsidRPr="00C9190B">
        <w:rPr>
          <w:rFonts w:ascii="Times New Roman" w:hAnsi="Times New Roman" w:cs="Times New Roman"/>
        </w:rPr>
        <w:t xml:space="preserve"> customer service.</w:t>
      </w:r>
      <w:bookmarkEnd w:id="56"/>
      <w:bookmarkEnd w:id="57"/>
      <w:bookmarkEnd w:id="58"/>
      <w:r w:rsidRPr="00C9190B">
        <w:rPr>
          <w:rFonts w:ascii="Times New Roman" w:hAnsi="Times New Roman" w:cs="Times New Roman"/>
        </w:rPr>
        <w:t xml:space="preserve"> </w:t>
      </w:r>
    </w:p>
    <w:p w14:paraId="2C96FB6C"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COVID-19 pandemic has led to the requirement to maintain physical distance and shelter in place, the shift to digital service capabilities has accelerated, and people increasingly need to use online platforms more and more often (Zheng, et al., 2020), which is why in recent years Ctrip has started to shrink the number of its own offline shops and continue to develop its online presence with great </w:t>
      </w:r>
      <w:proofErr w:type="spellStart"/>
      <w:r w:rsidRPr="00C9190B">
        <w:rPr>
          <w:rFonts w:ascii="Times New Roman" w:hAnsi="Times New Roman" w:cs="Times New Roman"/>
          <w:sz w:val="24"/>
          <w:szCs w:val="24"/>
        </w:rPr>
        <w:t>vigour</w:t>
      </w:r>
      <w:proofErr w:type="spellEnd"/>
      <w:r w:rsidRPr="00C9190B">
        <w:rPr>
          <w:rFonts w:ascii="Times New Roman" w:hAnsi="Times New Roman" w:cs="Times New Roman"/>
          <w:sz w:val="24"/>
          <w:szCs w:val="24"/>
        </w:rPr>
        <w:t>, while it is worth noting that compared to offline shops, the It is also worth noting that the marginal cost of building an online app platform is rapidly decreasing compared to offline stores (Jiang J. and Liang F., 2014), which is highly conducive to focusing more attention on the online business.</w:t>
      </w:r>
    </w:p>
    <w:p w14:paraId="3738274A"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offers a high return on investment. Hyper-</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 can reduce costs and increase revenues in many ways using advanced customer relationship management (CRM) systems and continuous data management (Mao Yucheng, 2017). For example, in terms of cost reduction, more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can reduce customer complaints and the use of chatbots can also save the company's call </w:t>
      </w:r>
      <w:proofErr w:type="spellStart"/>
      <w:r w:rsidRPr="00C9190B">
        <w:rPr>
          <w:rFonts w:ascii="Times New Roman" w:hAnsi="Times New Roman" w:cs="Times New Roman"/>
          <w:sz w:val="24"/>
          <w:szCs w:val="24"/>
        </w:rPr>
        <w:t>centre</w:t>
      </w:r>
      <w:proofErr w:type="spellEnd"/>
      <w:r w:rsidRPr="00C9190B">
        <w:rPr>
          <w:rFonts w:ascii="Times New Roman" w:hAnsi="Times New Roman" w:cs="Times New Roman"/>
          <w:sz w:val="24"/>
          <w:szCs w:val="24"/>
        </w:rPr>
        <w:t xml:space="preserve"> costs, and in terms of revenue enhancement, for example, implementing more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w:t>
      </w:r>
      <w:r w:rsidRPr="00C9190B">
        <w:rPr>
          <w:rFonts w:ascii="Times New Roman" w:hAnsi="Times New Roman" w:cs="Times New Roman"/>
          <w:sz w:val="24"/>
          <w:szCs w:val="24"/>
        </w:rPr>
        <w:lastRenderedPageBreak/>
        <w:t xml:space="preserve">customer service can increase Ctrip's advertising revenue as the ads pushed are more purposeful and tailored, placed more precisely, and therefore reduce useless consumption of marketing. Ultimately,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can be a great way to pull in the relationship between Ctrip and its customers, increase customer trust and comfort, and win lifelong customers, which is crucial for Ctrip, which is in the service industry.</w:t>
      </w:r>
    </w:p>
    <w:p w14:paraId="00481F8C" w14:textId="77777777" w:rsidR="00C9772E" w:rsidRPr="00C9190B" w:rsidRDefault="00C9772E" w:rsidP="00C773A8">
      <w:pPr>
        <w:pStyle w:val="3"/>
        <w:rPr>
          <w:rFonts w:ascii="Times New Roman" w:hAnsi="Times New Roman" w:cs="Times New Roman"/>
        </w:rPr>
      </w:pPr>
      <w:bookmarkStart w:id="59" w:name="_Toc122119822"/>
      <w:bookmarkStart w:id="60" w:name="_Toc122121931"/>
      <w:bookmarkStart w:id="61" w:name="_Toc122122270"/>
      <w:r w:rsidRPr="00C9190B">
        <w:rPr>
          <w:rFonts w:ascii="Times New Roman" w:hAnsi="Times New Roman" w:cs="Times New Roman"/>
        </w:rPr>
        <w:t>4.2.4 Providing ultra-</w:t>
      </w:r>
      <w:proofErr w:type="spellStart"/>
      <w:r w:rsidRPr="00C9190B">
        <w:rPr>
          <w:rFonts w:ascii="Times New Roman" w:hAnsi="Times New Roman" w:cs="Times New Roman"/>
        </w:rPr>
        <w:t>personalised</w:t>
      </w:r>
      <w:proofErr w:type="spellEnd"/>
      <w:r w:rsidRPr="00C9190B">
        <w:rPr>
          <w:rFonts w:ascii="Times New Roman" w:hAnsi="Times New Roman" w:cs="Times New Roman"/>
        </w:rPr>
        <w:t xml:space="preserve"> customer service allows for an omnichannel strategy that targets top-tier interaction models.</w:t>
      </w:r>
      <w:bookmarkEnd w:id="59"/>
      <w:bookmarkEnd w:id="60"/>
      <w:bookmarkEnd w:id="61"/>
    </w:p>
    <w:p w14:paraId="69EEF348"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The idea of an omnichannel experience - the company aspires to provide a seamlessly integrated set of channels that cater to customer preferences and actively guide them towards the most effective solutions (Liu </w:t>
      </w:r>
      <w:proofErr w:type="spellStart"/>
      <w:r w:rsidRPr="00C9190B">
        <w:rPr>
          <w:rFonts w:ascii="Times New Roman" w:hAnsi="Times New Roman" w:cs="Times New Roman"/>
          <w:sz w:val="24"/>
          <w:szCs w:val="24"/>
        </w:rPr>
        <w:t>Junchao</w:t>
      </w:r>
      <w:proofErr w:type="spellEnd"/>
      <w:r w:rsidRPr="00C9190B">
        <w:rPr>
          <w:rFonts w:ascii="Times New Roman" w:hAnsi="Times New Roman" w:cs="Times New Roman"/>
          <w:sz w:val="24"/>
          <w:szCs w:val="24"/>
        </w:rPr>
        <w:t xml:space="preserve">, 2017). While an omnichannel strategy is not easy to implement, Ctrip can identify around three of the most important cross-channel journeys to set up. At an operational level, first collate customer data to </w:t>
      </w:r>
      <w:proofErr w:type="spellStart"/>
      <w:r w:rsidRPr="00C9190B">
        <w:rPr>
          <w:rFonts w:ascii="Times New Roman" w:hAnsi="Times New Roman" w:cs="Times New Roman"/>
          <w:sz w:val="24"/>
          <w:szCs w:val="24"/>
        </w:rPr>
        <w:t>analyse</w:t>
      </w:r>
      <w:proofErr w:type="spellEnd"/>
      <w:r w:rsidRPr="00C9190B">
        <w:rPr>
          <w:rFonts w:ascii="Times New Roman" w:hAnsi="Times New Roman" w:cs="Times New Roman"/>
          <w:sz w:val="24"/>
          <w:szCs w:val="24"/>
        </w:rPr>
        <w:t xml:space="preserve"> the propensity of customers to use multiple channels and the importance of the usage journey to the customer, identify the most important reasons affecting the customer across channels and fix this journey so that the company can quickly increase the customer's experience and the chances of always using the company's products. However, it should be noted that an omnichannel strategy may involve companies gaining endless access to personal privacy in order to compete unfairly, customers become less clear about their choices and companies are prone to moral hazard, while, in this respect, the law is also lacking and should therefore be used with caution.</w:t>
      </w:r>
    </w:p>
    <w:p w14:paraId="0EF7FE8E" w14:textId="77777777" w:rsidR="00C9772E" w:rsidRPr="00C9190B" w:rsidRDefault="00C9772E" w:rsidP="00C773A8">
      <w:pPr>
        <w:pStyle w:val="3"/>
        <w:rPr>
          <w:rFonts w:ascii="Times New Roman" w:hAnsi="Times New Roman" w:cs="Times New Roman"/>
        </w:rPr>
      </w:pPr>
      <w:bookmarkStart w:id="62" w:name="_Toc122119823"/>
      <w:bookmarkStart w:id="63" w:name="_Toc122121932"/>
      <w:bookmarkStart w:id="64" w:name="_Toc122122271"/>
      <w:r w:rsidRPr="00C9190B">
        <w:rPr>
          <w:rFonts w:ascii="Times New Roman" w:hAnsi="Times New Roman" w:cs="Times New Roman"/>
        </w:rPr>
        <w:t>4.2.5 Providing hyper-</w:t>
      </w:r>
      <w:proofErr w:type="spellStart"/>
      <w:r w:rsidRPr="00C9190B">
        <w:rPr>
          <w:rFonts w:ascii="Times New Roman" w:hAnsi="Times New Roman" w:cs="Times New Roman"/>
        </w:rPr>
        <w:t>personalised</w:t>
      </w:r>
      <w:proofErr w:type="spellEnd"/>
      <w:r w:rsidRPr="00C9190B">
        <w:rPr>
          <w:rFonts w:ascii="Times New Roman" w:hAnsi="Times New Roman" w:cs="Times New Roman"/>
        </w:rPr>
        <w:t xml:space="preserve"> customer service can be very good at dealing with corporate people management issues.</w:t>
      </w:r>
      <w:bookmarkEnd w:id="62"/>
      <w:bookmarkEnd w:id="63"/>
      <w:bookmarkEnd w:id="64"/>
      <w:r w:rsidRPr="00C9190B">
        <w:rPr>
          <w:rFonts w:ascii="Times New Roman" w:hAnsi="Times New Roman" w:cs="Times New Roman"/>
        </w:rPr>
        <w:t xml:space="preserve"> </w:t>
      </w:r>
    </w:p>
    <w:p w14:paraId="5AED56F0"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Although call </w:t>
      </w:r>
      <w:proofErr w:type="spellStart"/>
      <w:r w:rsidRPr="00C9190B">
        <w:rPr>
          <w:rFonts w:ascii="Times New Roman" w:hAnsi="Times New Roman" w:cs="Times New Roman"/>
          <w:sz w:val="24"/>
          <w:szCs w:val="24"/>
        </w:rPr>
        <w:t>centres</w:t>
      </w:r>
      <w:proofErr w:type="spellEnd"/>
      <w:r w:rsidRPr="00C9190B">
        <w:rPr>
          <w:rFonts w:ascii="Times New Roman" w:hAnsi="Times New Roman" w:cs="Times New Roman"/>
          <w:sz w:val="24"/>
          <w:szCs w:val="24"/>
        </w:rPr>
        <w:t xml:space="preserve"> are being replaced by intelligent robots, the ability of call </w:t>
      </w:r>
      <w:proofErr w:type="spellStart"/>
      <w:r w:rsidRPr="00C9190B">
        <w:rPr>
          <w:rFonts w:ascii="Times New Roman" w:hAnsi="Times New Roman" w:cs="Times New Roman"/>
          <w:sz w:val="24"/>
          <w:szCs w:val="24"/>
        </w:rPr>
        <w:t>centre</w:t>
      </w:r>
      <w:proofErr w:type="spellEnd"/>
      <w:r w:rsidRPr="00C9190B">
        <w:rPr>
          <w:rFonts w:ascii="Times New Roman" w:hAnsi="Times New Roman" w:cs="Times New Roman"/>
          <w:sz w:val="24"/>
          <w:szCs w:val="24"/>
        </w:rPr>
        <w:t xml:space="preserve"> staff </w:t>
      </w:r>
      <w:r w:rsidRPr="00C9190B">
        <w:rPr>
          <w:rFonts w:ascii="Times New Roman" w:hAnsi="Times New Roman" w:cs="Times New Roman"/>
          <w:sz w:val="24"/>
          <w:szCs w:val="24"/>
        </w:rPr>
        <w:lastRenderedPageBreak/>
        <w:t xml:space="preserve">to </w:t>
      </w:r>
      <w:proofErr w:type="spellStart"/>
      <w:r w:rsidRPr="00C9190B">
        <w:rPr>
          <w:rFonts w:ascii="Times New Roman" w:hAnsi="Times New Roman" w:cs="Times New Roman"/>
          <w:sz w:val="24"/>
          <w:szCs w:val="24"/>
        </w:rPr>
        <w:t>empathise</w:t>
      </w:r>
      <w:proofErr w:type="spellEnd"/>
      <w:r w:rsidRPr="00C9190B">
        <w:rPr>
          <w:rFonts w:ascii="Times New Roman" w:hAnsi="Times New Roman" w:cs="Times New Roman"/>
          <w:sz w:val="24"/>
          <w:szCs w:val="24"/>
        </w:rPr>
        <w:t xml:space="preserve"> with customers is something that technology cannot currently learn, so for staff performing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who are also the first line of contact with customer needs, they have the most concentrated information about customer needs and, at the same time, as the feedback period for providing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is much shorter, the staff handling At the same time, as the feedback period for providing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is shorter, the demand for staff to deal with problems becomes higher, so departments that provide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such as call </w:t>
      </w:r>
      <w:proofErr w:type="spellStart"/>
      <w:r w:rsidRPr="00C9190B">
        <w:rPr>
          <w:rFonts w:ascii="Times New Roman" w:hAnsi="Times New Roman" w:cs="Times New Roman"/>
          <w:sz w:val="24"/>
          <w:szCs w:val="24"/>
        </w:rPr>
        <w:t>centres</w:t>
      </w:r>
      <w:proofErr w:type="spellEnd"/>
      <w:r w:rsidRPr="00C9190B">
        <w:rPr>
          <w:rFonts w:ascii="Times New Roman" w:hAnsi="Times New Roman" w:cs="Times New Roman"/>
          <w:sz w:val="24"/>
          <w:szCs w:val="24"/>
        </w:rPr>
        <w:t>, are very good places for talent selection and training. For Ctrip, which has merged and acquired a large number of companies across the industry chain and has a haphazard set-up, it is possible to counteract its own talent selection by providing 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w:t>
      </w:r>
    </w:p>
    <w:p w14:paraId="5E2D2EB8" w14:textId="50F852D6" w:rsidR="00C9772E" w:rsidRPr="00C9190B" w:rsidRDefault="00C9772E" w:rsidP="00C9190B">
      <w:pPr>
        <w:pStyle w:val="1"/>
      </w:pPr>
      <w:bookmarkStart w:id="65" w:name="_Toc122121933"/>
      <w:bookmarkStart w:id="66" w:name="_Toc122122272"/>
      <w:r w:rsidRPr="00C9190B">
        <w:t>5. Conclusion</w:t>
      </w:r>
      <w:bookmarkEnd w:id="65"/>
      <w:bookmarkEnd w:id="66"/>
    </w:p>
    <w:p w14:paraId="06663A84" w14:textId="1C20C910"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This paper has </w:t>
      </w:r>
      <w:proofErr w:type="spellStart"/>
      <w:r w:rsidRPr="00C9190B">
        <w:rPr>
          <w:rFonts w:ascii="Times New Roman" w:hAnsi="Times New Roman" w:cs="Times New Roman"/>
          <w:sz w:val="24"/>
          <w:szCs w:val="24"/>
        </w:rPr>
        <w:t>analysed</w:t>
      </w:r>
      <w:proofErr w:type="spellEnd"/>
      <w:r w:rsidRPr="00C9190B">
        <w:rPr>
          <w:rFonts w:ascii="Times New Roman" w:hAnsi="Times New Roman" w:cs="Times New Roman"/>
          <w:sz w:val="24"/>
          <w:szCs w:val="24"/>
        </w:rPr>
        <w:t xml:space="preserve"> Ctrip's macro environment, industry environment and internal core competitiveness through PEST, Porter's Five Forces and value chain analysis, respectively, and put forward the strengths and weaknesses faced by Ctrip in a dialectical manner. At the macro level, although the online travel industry has been directly impacted by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virus, the market outlook for the online travel industry is still broad under the long-term background and trend of political stability, economic development, people's increasing focus on spiritual culture, transportation and rapid development of communication technology. At the industry level, although Ctrip is facing a more competitive industry environment caused by the outbreak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the industry sector pattern has been formed, and industry advantages such as the relatively strong bargaining power of the online travel industry over upstream and downstream, and the large market demand for the industry still exist. At the </w:t>
      </w:r>
      <w:r w:rsidRPr="00C9190B">
        <w:rPr>
          <w:rFonts w:ascii="Times New Roman" w:hAnsi="Times New Roman" w:cs="Times New Roman"/>
          <w:sz w:val="24"/>
          <w:szCs w:val="24"/>
        </w:rPr>
        <w:lastRenderedPageBreak/>
        <w:t>internal level, Ctrip has the five core competencies and resources of economy of scale, full industry chain layout, brand awareness, O2O model, and customer service, which provide the fundamental guarantee for Ctrip to achieve a competitive advantage.</w:t>
      </w:r>
    </w:p>
    <w:p w14:paraId="1ADF7C1F"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The article then uses the VRIO model to evaluate the five core competencies and resources, and combines this with a SWOT matrix analysis to conclude that customer service can provide sustainable competitiveness for the company, and that Ctrip should vigorously develop its customer service strategy. Finally, the article also discusses the upgraded customer service - 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personal service - and concludes that 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customer service is a very good direction for the concrete implementation of customer service strategy.</w:t>
      </w:r>
    </w:p>
    <w:p w14:paraId="0AA98483" w14:textId="051E312C" w:rsidR="00C9772E" w:rsidRPr="00C9190B" w:rsidRDefault="00C9772E" w:rsidP="00C9190B">
      <w:pPr>
        <w:pStyle w:val="1"/>
      </w:pPr>
      <w:bookmarkStart w:id="67" w:name="_Toc122121934"/>
      <w:bookmarkStart w:id="68" w:name="_Toc122122273"/>
      <w:r w:rsidRPr="00C9190B">
        <w:t>6. Recommendations</w:t>
      </w:r>
      <w:bookmarkEnd w:id="67"/>
      <w:bookmarkEnd w:id="68"/>
    </w:p>
    <w:p w14:paraId="244D4180" w14:textId="78F498C2" w:rsidR="00C9772E" w:rsidRPr="00C9190B" w:rsidRDefault="000A4844" w:rsidP="00C773A8">
      <w:pPr>
        <w:pStyle w:val="2"/>
        <w:rPr>
          <w:rFonts w:ascii="Times New Roman" w:hAnsi="Times New Roman" w:cs="Times New Roman"/>
        </w:rPr>
      </w:pPr>
      <w:bookmarkStart w:id="69" w:name="_Toc122119826"/>
      <w:bookmarkStart w:id="70" w:name="_Toc122121935"/>
      <w:bookmarkStart w:id="71" w:name="_Toc122122274"/>
      <w:r w:rsidRPr="00C9190B">
        <w:rPr>
          <w:rFonts w:ascii="Times New Roman" w:hAnsi="Times New Roman" w:cs="Times New Roman"/>
        </w:rPr>
        <w:t>6.</w:t>
      </w:r>
      <w:r w:rsidR="00C9772E" w:rsidRPr="00C9190B">
        <w:rPr>
          <w:rFonts w:ascii="Times New Roman" w:hAnsi="Times New Roman" w:cs="Times New Roman"/>
        </w:rPr>
        <w:t>1 Increase service to the low and mid-range markets and tap into the sinking market</w:t>
      </w:r>
      <w:bookmarkEnd w:id="69"/>
      <w:bookmarkEnd w:id="70"/>
      <w:bookmarkEnd w:id="71"/>
    </w:p>
    <w:p w14:paraId="42D68FE9" w14:textId="77777777"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Based on the previous analysis, Ctrip's market segmentation is mainly the middle and high-end market, but with the development of online technology, the company should also focus on the middle and low-end, especially the needs of student groups, and also provide them with 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 such as developing travel itineraries with low accommodation costs but rich travel content according to customer needs, with more space for customers to choose, which can achieve both "customer-centric", but also to provide </w:t>
      </w:r>
      <w:proofErr w:type="spellStart"/>
      <w:r w:rsidRPr="00C9190B">
        <w:rPr>
          <w:rFonts w:ascii="Times New Roman" w:hAnsi="Times New Roman" w:cs="Times New Roman"/>
          <w:sz w:val="24"/>
          <w:szCs w:val="24"/>
        </w:rPr>
        <w:t>individualised</w:t>
      </w:r>
      <w:proofErr w:type="spellEnd"/>
      <w:r w:rsidRPr="00C9190B">
        <w:rPr>
          <w:rFonts w:ascii="Times New Roman" w:hAnsi="Times New Roman" w:cs="Times New Roman"/>
          <w:sz w:val="24"/>
          <w:szCs w:val="24"/>
        </w:rPr>
        <w:t xml:space="preserve"> travel and ticketing needs, depending on the individual.</w:t>
      </w:r>
    </w:p>
    <w:p w14:paraId="3C5BB144" w14:textId="542F75D5" w:rsidR="00C9772E" w:rsidRPr="00C9190B" w:rsidRDefault="000A4844" w:rsidP="00C773A8">
      <w:pPr>
        <w:pStyle w:val="2"/>
        <w:rPr>
          <w:rFonts w:ascii="Times New Roman" w:hAnsi="Times New Roman" w:cs="Times New Roman"/>
        </w:rPr>
      </w:pPr>
      <w:bookmarkStart w:id="72" w:name="_Toc122119827"/>
      <w:bookmarkStart w:id="73" w:name="_Toc122121936"/>
      <w:bookmarkStart w:id="74" w:name="_Toc122122275"/>
      <w:r w:rsidRPr="00C9190B">
        <w:rPr>
          <w:rFonts w:ascii="Times New Roman" w:hAnsi="Times New Roman" w:cs="Times New Roman"/>
        </w:rPr>
        <w:t>6.</w:t>
      </w:r>
      <w:r w:rsidR="00C9772E" w:rsidRPr="00C9190B">
        <w:rPr>
          <w:rFonts w:ascii="Times New Roman" w:hAnsi="Times New Roman" w:cs="Times New Roman"/>
        </w:rPr>
        <w:t>2 Focus on customer hyper-</w:t>
      </w:r>
      <w:proofErr w:type="spellStart"/>
      <w:r w:rsidR="00C9772E" w:rsidRPr="00C9190B">
        <w:rPr>
          <w:rFonts w:ascii="Times New Roman" w:hAnsi="Times New Roman" w:cs="Times New Roman"/>
        </w:rPr>
        <w:t>personalised</w:t>
      </w:r>
      <w:proofErr w:type="spellEnd"/>
      <w:r w:rsidR="00C9772E" w:rsidRPr="00C9190B">
        <w:rPr>
          <w:rFonts w:ascii="Times New Roman" w:hAnsi="Times New Roman" w:cs="Times New Roman"/>
        </w:rPr>
        <w:t xml:space="preserve"> service while focusing on managing internal call </w:t>
      </w:r>
      <w:proofErr w:type="spellStart"/>
      <w:r w:rsidR="00C9772E" w:rsidRPr="00C9190B">
        <w:rPr>
          <w:rFonts w:ascii="Times New Roman" w:hAnsi="Times New Roman" w:cs="Times New Roman"/>
        </w:rPr>
        <w:t>centre</w:t>
      </w:r>
      <w:proofErr w:type="spellEnd"/>
      <w:r w:rsidR="00C9772E" w:rsidRPr="00C9190B">
        <w:rPr>
          <w:rFonts w:ascii="Times New Roman" w:hAnsi="Times New Roman" w:cs="Times New Roman"/>
        </w:rPr>
        <w:t xml:space="preserve"> staff communication</w:t>
      </w:r>
      <w:bookmarkEnd w:id="72"/>
      <w:bookmarkEnd w:id="73"/>
      <w:bookmarkEnd w:id="74"/>
    </w:p>
    <w:p w14:paraId="3FE5D1EF" w14:textId="6EF5D030" w:rsidR="00C9772E" w:rsidRPr="00C9190B" w:rsidRDefault="00C9772E"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As mentioned previously in the analysis of the internal environment of the company, Ctrip </w:t>
      </w:r>
      <w:r w:rsidRPr="00C9190B">
        <w:rPr>
          <w:rFonts w:ascii="Times New Roman" w:hAnsi="Times New Roman" w:cs="Times New Roman"/>
          <w:sz w:val="24"/>
          <w:szCs w:val="24"/>
        </w:rPr>
        <w:lastRenderedPageBreak/>
        <w:t xml:space="preserve">has acquired many companies in the past few years, which has led to a more fragmented management and a longer management structure of the company, so the company can use call </w:t>
      </w:r>
      <w:proofErr w:type="spellStart"/>
      <w:r w:rsidRPr="00C9190B">
        <w:rPr>
          <w:rFonts w:ascii="Times New Roman" w:hAnsi="Times New Roman" w:cs="Times New Roman"/>
          <w:sz w:val="24"/>
          <w:szCs w:val="24"/>
        </w:rPr>
        <w:t>centres</w:t>
      </w:r>
      <w:proofErr w:type="spellEnd"/>
      <w:r w:rsidRPr="00C9190B">
        <w:rPr>
          <w:rFonts w:ascii="Times New Roman" w:hAnsi="Times New Roman" w:cs="Times New Roman"/>
          <w:sz w:val="24"/>
          <w:szCs w:val="24"/>
        </w:rPr>
        <w:t xml:space="preserve"> that carry out ultra-</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services to select talents and also use this first line of contact with customers as a place for corporate regulation and training</w:t>
      </w:r>
      <w:r w:rsidR="000A4844" w:rsidRPr="00C9190B">
        <w:rPr>
          <w:rFonts w:ascii="Times New Roman" w:hAnsi="Times New Roman" w:cs="Times New Roman"/>
          <w:sz w:val="24"/>
          <w:szCs w:val="24"/>
        </w:rPr>
        <w:t>.</w:t>
      </w:r>
    </w:p>
    <w:p w14:paraId="024E2FD5" w14:textId="2FBE3862" w:rsidR="000A4844" w:rsidRPr="00C9190B" w:rsidRDefault="000A4844" w:rsidP="00C773A8">
      <w:pPr>
        <w:pStyle w:val="2"/>
        <w:rPr>
          <w:rFonts w:ascii="Times New Roman" w:hAnsi="Times New Roman" w:cs="Times New Roman"/>
        </w:rPr>
      </w:pPr>
      <w:bookmarkStart w:id="75" w:name="_Toc122119828"/>
      <w:bookmarkStart w:id="76" w:name="_Toc122121937"/>
      <w:bookmarkStart w:id="77" w:name="_Toc122122276"/>
      <w:r w:rsidRPr="00C9190B">
        <w:rPr>
          <w:rFonts w:ascii="Times New Roman" w:hAnsi="Times New Roman" w:cs="Times New Roman"/>
        </w:rPr>
        <w:t>6.3 Pay attention to the ethical bottom line of the industry while vigorously developing big data, artificial intelligence and other technologies</w:t>
      </w:r>
      <w:bookmarkEnd w:id="75"/>
      <w:bookmarkEnd w:id="76"/>
      <w:bookmarkEnd w:id="77"/>
    </w:p>
    <w:p w14:paraId="0C8DA9C4" w14:textId="77777777" w:rsidR="000A4844" w:rsidRPr="00C9190B" w:rsidRDefault="000A4844"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 xml:space="preserve">Considering that a long </w:t>
      </w:r>
      <w:proofErr w:type="spellStart"/>
      <w:r w:rsidRPr="00C9190B">
        <w:rPr>
          <w:rFonts w:ascii="Times New Roman" w:hAnsi="Times New Roman" w:cs="Times New Roman"/>
          <w:sz w:val="24"/>
          <w:szCs w:val="24"/>
        </w:rPr>
        <w:t>personalised</w:t>
      </w:r>
      <w:proofErr w:type="spellEnd"/>
      <w:r w:rsidRPr="00C9190B">
        <w:rPr>
          <w:rFonts w:ascii="Times New Roman" w:hAnsi="Times New Roman" w:cs="Times New Roman"/>
          <w:sz w:val="24"/>
          <w:szCs w:val="24"/>
        </w:rPr>
        <w:t xml:space="preserve"> service requires high-tech technology as a guarantee, and that the online travel industry itself is an asset-light industry, companies should tend to spend more money on the development of intelligent technologies, such as artificial intelligence robots and big data, for better customer profiling, and also discover new technologies, such as metaverse technology, to present better human-machine interaction, without leaving home, to enhance the customer experience.</w:t>
      </w:r>
    </w:p>
    <w:p w14:paraId="31B67E33" w14:textId="76C6F61C" w:rsidR="000A4844" w:rsidRPr="00C9190B" w:rsidRDefault="000A4844" w:rsidP="00C773A8">
      <w:pPr>
        <w:pStyle w:val="2"/>
        <w:rPr>
          <w:rFonts w:ascii="Times New Roman" w:hAnsi="Times New Roman" w:cs="Times New Roman"/>
        </w:rPr>
      </w:pPr>
      <w:bookmarkStart w:id="78" w:name="_Toc122119829"/>
      <w:bookmarkStart w:id="79" w:name="_Toc122121938"/>
      <w:bookmarkStart w:id="80" w:name="_Toc122122277"/>
      <w:r w:rsidRPr="00C9190B">
        <w:rPr>
          <w:rFonts w:ascii="Times New Roman" w:hAnsi="Times New Roman" w:cs="Times New Roman"/>
        </w:rPr>
        <w:t>6.4 Enhance social responsibility and look after the interests of a wide range of stakeholders</w:t>
      </w:r>
      <w:bookmarkEnd w:id="78"/>
      <w:bookmarkEnd w:id="79"/>
      <w:bookmarkEnd w:id="80"/>
    </w:p>
    <w:p w14:paraId="6DECBA4D" w14:textId="0899FBAB" w:rsidR="000A4844" w:rsidRPr="00C9190B" w:rsidRDefault="000A4844" w:rsidP="00C773A8">
      <w:pPr>
        <w:spacing w:line="480" w:lineRule="auto"/>
        <w:ind w:firstLineChars="200" w:firstLine="480"/>
        <w:rPr>
          <w:rFonts w:ascii="Times New Roman" w:hAnsi="Times New Roman" w:cs="Times New Roman"/>
          <w:sz w:val="24"/>
          <w:szCs w:val="24"/>
        </w:rPr>
      </w:pPr>
      <w:r w:rsidRPr="00C9190B">
        <w:rPr>
          <w:rFonts w:ascii="Times New Roman" w:hAnsi="Times New Roman" w:cs="Times New Roman"/>
          <w:sz w:val="24"/>
          <w:szCs w:val="24"/>
        </w:rPr>
        <w:t>As a leading company, Ctrip should respond to the country's call to fulfill its sense of social responsibility and actively participate in green construction, energy conservation and emission reduction, such as launching "green tours" and other travel routes that raise people's awareness of environmental protection, while also promoting remote and underdeveloped areas with beautiful scenery, boosting the local economy and working towards We can also promote remote and underdeveloped areas with beautiful scenery to boost the local economy and work towards common prosperity.</w:t>
      </w:r>
      <w:r w:rsidR="00612FDD" w:rsidRPr="00C9190B">
        <w:rPr>
          <w:rFonts w:ascii="Times New Roman" w:hAnsi="Times New Roman" w:cs="Times New Roman"/>
          <w:sz w:val="24"/>
          <w:szCs w:val="24"/>
        </w:rPr>
        <w:br w:type="page"/>
      </w:r>
    </w:p>
    <w:p w14:paraId="65347E57" w14:textId="6D9E5EFD" w:rsidR="000A399B" w:rsidRPr="00C9190B" w:rsidRDefault="007653F7" w:rsidP="009D0047">
      <w:pPr>
        <w:pStyle w:val="1"/>
      </w:pPr>
      <w:bookmarkStart w:id="81" w:name="_Toc122121939"/>
      <w:bookmarkStart w:id="82" w:name="_Toc122122278"/>
      <w:r w:rsidRPr="00C9190B">
        <w:lastRenderedPageBreak/>
        <w:t>References</w:t>
      </w:r>
      <w:bookmarkEnd w:id="81"/>
      <w:bookmarkEnd w:id="82"/>
    </w:p>
    <w:p w14:paraId="46E26236"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Di Rong et al. (2019) ‘Online tourism operation model in the context of tourism "new retail"-Ctrip.com as an example’ </w:t>
      </w:r>
      <w:r w:rsidRPr="00C9190B">
        <w:rPr>
          <w:rFonts w:ascii="Times New Roman" w:hAnsi="Times New Roman" w:cs="Times New Roman"/>
          <w:i/>
          <w:iCs/>
          <w:sz w:val="24"/>
          <w:szCs w:val="24"/>
        </w:rPr>
        <w:t>China Circulation Economy</w:t>
      </w:r>
      <w:r w:rsidRPr="00C9190B">
        <w:rPr>
          <w:rFonts w:ascii="Times New Roman" w:hAnsi="Times New Roman" w:cs="Times New Roman"/>
          <w:sz w:val="24"/>
          <w:szCs w:val="24"/>
        </w:rPr>
        <w:t xml:space="preserve">, </w:t>
      </w:r>
      <w:proofErr w:type="gramStart"/>
      <w:r w:rsidRPr="00C9190B">
        <w:rPr>
          <w:rFonts w:ascii="Times New Roman" w:hAnsi="Times New Roman" w:cs="Times New Roman"/>
          <w:sz w:val="24"/>
          <w:szCs w:val="24"/>
        </w:rPr>
        <w:t>33.(</w:t>
      </w:r>
      <w:proofErr w:type="gramEnd"/>
      <w:r w:rsidRPr="00C9190B">
        <w:rPr>
          <w:rFonts w:ascii="Times New Roman" w:hAnsi="Times New Roman" w:cs="Times New Roman"/>
          <w:sz w:val="24"/>
          <w:szCs w:val="24"/>
        </w:rPr>
        <w:t>07), pp. 45-52. DOI: 10.14089/j.cnki.cn11-3664/f.2019.07.005.</w:t>
      </w:r>
    </w:p>
    <w:p w14:paraId="75DE8CBA"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proofErr w:type="spellStart"/>
      <w:r w:rsidRPr="00C9190B">
        <w:rPr>
          <w:rFonts w:ascii="Times New Roman" w:hAnsi="Times New Roman" w:cs="Times New Roman"/>
          <w:sz w:val="24"/>
          <w:szCs w:val="24"/>
        </w:rPr>
        <w:t>Fastdata</w:t>
      </w:r>
      <w:proofErr w:type="spellEnd"/>
      <w:r w:rsidRPr="00C9190B">
        <w:rPr>
          <w:rFonts w:ascii="Times New Roman" w:hAnsi="Times New Roman" w:cs="Times New Roman"/>
          <w:sz w:val="24"/>
          <w:szCs w:val="24"/>
        </w:rPr>
        <w:t xml:space="preserve"> (2022) </w:t>
      </w:r>
      <w:r w:rsidRPr="00C9190B">
        <w:rPr>
          <w:rFonts w:ascii="Times New Roman" w:hAnsi="Times New Roman" w:cs="Times New Roman"/>
          <w:i/>
          <w:iCs/>
          <w:sz w:val="24"/>
          <w:szCs w:val="24"/>
        </w:rPr>
        <w:t>China Online Travel Industry Report 2021</w:t>
      </w:r>
      <w:r w:rsidRPr="00C9190B">
        <w:rPr>
          <w:rFonts w:ascii="Times New Roman" w:hAnsi="Times New Roman" w:cs="Times New Roman"/>
          <w:sz w:val="24"/>
          <w:szCs w:val="24"/>
        </w:rPr>
        <w:t>. Available at: http://ifastdata.com/article/index/id/3793/cid/2 (Accessed: 15 December 2022).</w:t>
      </w:r>
    </w:p>
    <w:p w14:paraId="75C9B6F9"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Gupta, G. and Mishra, R.P. (2016), ‘A SWOT analysis of reliability centered maintenance framework’, Journal of Quality in Maintenance Engineering, 22(2), pp. 130-145. DOI: 10.1108/JQME-01-2015-0002</w:t>
      </w:r>
    </w:p>
    <w:p w14:paraId="567D74F4"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83" w:name="_Hlk122098442"/>
      <w:r w:rsidRPr="00C9190B">
        <w:rPr>
          <w:rFonts w:ascii="Times New Roman" w:hAnsi="Times New Roman" w:cs="Times New Roman"/>
          <w:sz w:val="24"/>
          <w:szCs w:val="24"/>
        </w:rPr>
        <w:t>Helms, M.M. and Nixon, J. (2010),</w:t>
      </w:r>
      <w:bookmarkEnd w:id="83"/>
      <w:r w:rsidRPr="00C9190B">
        <w:rPr>
          <w:rFonts w:ascii="Times New Roman" w:hAnsi="Times New Roman" w:cs="Times New Roman"/>
          <w:sz w:val="24"/>
          <w:szCs w:val="24"/>
        </w:rPr>
        <w:t xml:space="preserve"> ‘Exploring SWOT analysis – where are we now? A review of academic research from the last decade’, </w:t>
      </w:r>
      <w:r w:rsidRPr="00C9190B">
        <w:rPr>
          <w:rFonts w:ascii="Times New Roman" w:hAnsi="Times New Roman" w:cs="Times New Roman"/>
          <w:i/>
          <w:iCs/>
          <w:sz w:val="24"/>
          <w:szCs w:val="24"/>
        </w:rPr>
        <w:t>Journal of Strategy and Management</w:t>
      </w:r>
      <w:r w:rsidRPr="00C9190B">
        <w:rPr>
          <w:rFonts w:ascii="Times New Roman" w:hAnsi="Times New Roman" w:cs="Times New Roman"/>
          <w:sz w:val="24"/>
          <w:szCs w:val="24"/>
        </w:rPr>
        <w:t>, 3(3), pp. 215-251. DOI: 10.1108/17554251011064837</w:t>
      </w:r>
    </w:p>
    <w:p w14:paraId="25FC9048"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84" w:name="_Hlk122077576"/>
      <w:r w:rsidRPr="00C9190B">
        <w:rPr>
          <w:rFonts w:ascii="Times New Roman" w:hAnsi="Times New Roman" w:cs="Times New Roman"/>
          <w:sz w:val="24"/>
          <w:szCs w:val="24"/>
        </w:rPr>
        <w:t>Hill,</w:t>
      </w:r>
      <w:bookmarkEnd w:id="84"/>
      <w:r w:rsidRPr="00C9190B">
        <w:rPr>
          <w:rFonts w:ascii="Times New Roman" w:hAnsi="Times New Roman" w:cs="Times New Roman"/>
          <w:sz w:val="24"/>
          <w:szCs w:val="24"/>
        </w:rPr>
        <w:t xml:space="preserve"> Charles (2007). </w:t>
      </w:r>
      <w:r w:rsidRPr="00C9190B">
        <w:rPr>
          <w:rFonts w:ascii="Times New Roman" w:hAnsi="Times New Roman" w:cs="Times New Roman"/>
          <w:i/>
          <w:iCs/>
          <w:sz w:val="24"/>
          <w:szCs w:val="24"/>
        </w:rPr>
        <w:t>International Business Competing in the Global Marketplace 6th ed.</w:t>
      </w:r>
      <w:r w:rsidRPr="00C9190B">
        <w:rPr>
          <w:rFonts w:ascii="Times New Roman" w:hAnsi="Times New Roman" w:cs="Times New Roman"/>
          <w:sz w:val="24"/>
          <w:szCs w:val="24"/>
        </w:rPr>
        <w:t xml:space="preserve"> McGraw-Hill. pp. 168. ISBN 978-0-07-310255-9.</w:t>
      </w:r>
    </w:p>
    <w:p w14:paraId="6537D340"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Jain, G. et al. (2018), ‘Hyper-personalization – fashion sustainability through digital </w:t>
      </w:r>
      <w:proofErr w:type="spellStart"/>
      <w:r w:rsidRPr="00C9190B">
        <w:rPr>
          <w:rFonts w:ascii="Times New Roman" w:hAnsi="Times New Roman" w:cs="Times New Roman"/>
          <w:sz w:val="24"/>
          <w:szCs w:val="24"/>
        </w:rPr>
        <w:t>clienteling</w:t>
      </w:r>
      <w:proofErr w:type="spellEnd"/>
      <w:r w:rsidRPr="00C9190B">
        <w:rPr>
          <w:rFonts w:ascii="Times New Roman" w:hAnsi="Times New Roman" w:cs="Times New Roman"/>
          <w:sz w:val="24"/>
          <w:szCs w:val="24"/>
        </w:rPr>
        <w:t xml:space="preserve">’, </w:t>
      </w:r>
      <w:r w:rsidRPr="00C9190B">
        <w:rPr>
          <w:rFonts w:ascii="Times New Roman" w:hAnsi="Times New Roman" w:cs="Times New Roman"/>
          <w:i/>
          <w:iCs/>
          <w:sz w:val="24"/>
          <w:szCs w:val="24"/>
        </w:rPr>
        <w:t>Research Journal of Textile and Apparel</w:t>
      </w:r>
      <w:r w:rsidRPr="00C9190B">
        <w:rPr>
          <w:rFonts w:ascii="Times New Roman" w:hAnsi="Times New Roman" w:cs="Times New Roman"/>
          <w:sz w:val="24"/>
          <w:szCs w:val="24"/>
        </w:rPr>
        <w:t>, 22(4), pp. 320-334. DOI: 10.1108/RJTA-02-2018-0017</w:t>
      </w:r>
    </w:p>
    <w:p w14:paraId="29B027D3"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Jiang </w:t>
      </w:r>
      <w:proofErr w:type="spellStart"/>
      <w:r w:rsidRPr="00C9190B">
        <w:rPr>
          <w:rFonts w:ascii="Times New Roman" w:hAnsi="Times New Roman" w:cs="Times New Roman"/>
          <w:sz w:val="24"/>
          <w:szCs w:val="24"/>
        </w:rPr>
        <w:t>Jinbo</w:t>
      </w:r>
      <w:proofErr w:type="spellEnd"/>
      <w:r w:rsidRPr="00C9190B">
        <w:rPr>
          <w:rFonts w:ascii="Times New Roman" w:hAnsi="Times New Roman" w:cs="Times New Roman"/>
          <w:sz w:val="24"/>
          <w:szCs w:val="24"/>
        </w:rPr>
        <w:t xml:space="preserve"> and Liang Fangfang. (2014). ‘The impact of tourism e-commerce maturity on online tourism booking intention - A case study of Ctrip.com’, </w:t>
      </w:r>
      <w:r w:rsidRPr="00C9190B">
        <w:rPr>
          <w:rFonts w:ascii="Times New Roman" w:hAnsi="Times New Roman" w:cs="Times New Roman"/>
          <w:i/>
          <w:iCs/>
          <w:sz w:val="24"/>
          <w:szCs w:val="24"/>
        </w:rPr>
        <w:t>Journal of Tourism,</w:t>
      </w:r>
      <w:r w:rsidRPr="00C9190B">
        <w:rPr>
          <w:rFonts w:ascii="Times New Roman" w:hAnsi="Times New Roman" w:cs="Times New Roman"/>
          <w:sz w:val="24"/>
          <w:szCs w:val="24"/>
        </w:rPr>
        <w:t xml:space="preserve"> 29(2), pp. 75-83.</w:t>
      </w:r>
    </w:p>
    <w:p w14:paraId="65F4A0DE"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Johnson et al. (2017)</w:t>
      </w:r>
      <w:r w:rsidRPr="00C9190B">
        <w:rPr>
          <w:rFonts w:ascii="Times New Roman" w:hAnsi="Times New Roman" w:cs="Times New Roman"/>
          <w:i/>
          <w:iCs/>
          <w:sz w:val="24"/>
          <w:szCs w:val="24"/>
        </w:rPr>
        <w:t xml:space="preserve"> Exploring Strategy</w:t>
      </w:r>
      <w:r w:rsidRPr="00C9190B">
        <w:rPr>
          <w:rFonts w:ascii="Times New Roman" w:hAnsi="Times New Roman" w:cs="Times New Roman"/>
          <w:sz w:val="24"/>
          <w:szCs w:val="24"/>
        </w:rPr>
        <w:t>. London: Pearson UK.</w:t>
      </w:r>
    </w:p>
    <w:p w14:paraId="74CC4EF8"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Jung Sung </w:t>
      </w:r>
      <w:proofErr w:type="spellStart"/>
      <w:r w:rsidRPr="00C9190B">
        <w:rPr>
          <w:rFonts w:ascii="Times New Roman" w:hAnsi="Times New Roman" w:cs="Times New Roman"/>
          <w:sz w:val="24"/>
          <w:szCs w:val="24"/>
        </w:rPr>
        <w:t>Gwang</w:t>
      </w:r>
      <w:proofErr w:type="spellEnd"/>
      <w:r w:rsidRPr="00C9190B">
        <w:rPr>
          <w:rFonts w:ascii="Times New Roman" w:hAnsi="Times New Roman" w:cs="Times New Roman"/>
          <w:sz w:val="24"/>
          <w:szCs w:val="24"/>
        </w:rPr>
        <w:t xml:space="preserve">. (2018) ‘A Study on Service Quality, Attitude, and Reuse Intention of </w:t>
      </w:r>
      <w:r w:rsidRPr="00C9190B">
        <w:rPr>
          <w:rFonts w:ascii="Times New Roman" w:hAnsi="Times New Roman" w:cs="Times New Roman"/>
          <w:sz w:val="24"/>
          <w:szCs w:val="24"/>
        </w:rPr>
        <w:lastRenderedPageBreak/>
        <w:t>O2O Commerce: Moderating Effect of Self Determination’,</w:t>
      </w:r>
      <w:r w:rsidRPr="00C9190B">
        <w:rPr>
          <w:rFonts w:ascii="Times New Roman" w:hAnsi="Times New Roman" w:cs="Times New Roman"/>
          <w:i/>
          <w:iCs/>
          <w:sz w:val="24"/>
          <w:szCs w:val="24"/>
        </w:rPr>
        <w:t xml:space="preserve"> Journal of Distribution and Logistics</w:t>
      </w:r>
      <w:r w:rsidRPr="00C9190B">
        <w:rPr>
          <w:rFonts w:ascii="Times New Roman" w:hAnsi="Times New Roman" w:cs="Times New Roman"/>
          <w:sz w:val="24"/>
          <w:szCs w:val="24"/>
        </w:rPr>
        <w:t>, 5(2), pp.21-40. DOI: 10.22321/jdl2018050202</w:t>
      </w:r>
    </w:p>
    <w:p w14:paraId="5CFE76A1"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85" w:name="_Hlk122097624"/>
      <w:r w:rsidRPr="00C9190B">
        <w:rPr>
          <w:rFonts w:ascii="Times New Roman" w:hAnsi="Times New Roman" w:cs="Times New Roman"/>
          <w:sz w:val="24"/>
          <w:szCs w:val="24"/>
        </w:rPr>
        <w:t>Knott, P.J. (2015),</w:t>
      </w:r>
      <w:bookmarkEnd w:id="85"/>
      <w:r w:rsidRPr="00C9190B">
        <w:rPr>
          <w:rFonts w:ascii="Times New Roman" w:hAnsi="Times New Roman" w:cs="Times New Roman"/>
          <w:sz w:val="24"/>
          <w:szCs w:val="24"/>
        </w:rPr>
        <w:t xml:space="preserve"> ‘Does VRIO help managers evaluate a firm’s resources?’, </w:t>
      </w:r>
      <w:r w:rsidRPr="00C9190B">
        <w:rPr>
          <w:rFonts w:ascii="Times New Roman" w:hAnsi="Times New Roman" w:cs="Times New Roman"/>
          <w:i/>
          <w:iCs/>
          <w:sz w:val="24"/>
          <w:szCs w:val="24"/>
        </w:rPr>
        <w:t>Management Decision</w:t>
      </w:r>
      <w:r w:rsidRPr="00C9190B">
        <w:rPr>
          <w:rFonts w:ascii="Times New Roman" w:hAnsi="Times New Roman" w:cs="Times New Roman"/>
          <w:sz w:val="24"/>
          <w:szCs w:val="24"/>
        </w:rPr>
        <w:t>, 53(8), pp. 1806-1822. DOI: 10.1108/MD-08-2014-0525.</w:t>
      </w:r>
    </w:p>
    <w:p w14:paraId="2919E61E"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Lin</w:t>
      </w:r>
      <w:bookmarkStart w:id="86" w:name="_Hlk122099265"/>
      <w:r w:rsidRPr="00C9190B">
        <w:rPr>
          <w:rFonts w:ascii="Times New Roman" w:hAnsi="Times New Roman" w:cs="Times New Roman"/>
          <w:sz w:val="24"/>
          <w:szCs w:val="24"/>
        </w:rPr>
        <w:t xml:space="preserve"> et al</w:t>
      </w:r>
      <w:bookmarkEnd w:id="86"/>
      <w:r w:rsidRPr="00C9190B">
        <w:rPr>
          <w:rFonts w:ascii="Times New Roman" w:hAnsi="Times New Roman" w:cs="Times New Roman"/>
          <w:sz w:val="24"/>
          <w:szCs w:val="24"/>
        </w:rPr>
        <w:t xml:space="preserve">. (2020) ‘A Decade of </w:t>
      </w:r>
      <w:proofErr w:type="spellStart"/>
      <w:r w:rsidRPr="00C9190B">
        <w:rPr>
          <w:rFonts w:ascii="Times New Roman" w:hAnsi="Times New Roman" w:cs="Times New Roman"/>
          <w:sz w:val="24"/>
          <w:szCs w:val="24"/>
        </w:rPr>
        <w:t>Meituan-Dianping’s</w:t>
      </w:r>
      <w:proofErr w:type="spellEnd"/>
      <w:r w:rsidRPr="00C9190B">
        <w:rPr>
          <w:rFonts w:ascii="Times New Roman" w:hAnsi="Times New Roman" w:cs="Times New Roman"/>
          <w:sz w:val="24"/>
          <w:szCs w:val="24"/>
        </w:rPr>
        <w:t xml:space="preserve"> Development: What Makes a Brand Stands Out from The Crowd?’,</w:t>
      </w:r>
      <w:r w:rsidRPr="00C9190B">
        <w:rPr>
          <w:rFonts w:ascii="Times New Roman" w:hAnsi="Times New Roman" w:cs="Times New Roman"/>
          <w:i/>
          <w:iCs/>
          <w:sz w:val="24"/>
          <w:szCs w:val="24"/>
        </w:rPr>
        <w:t xml:space="preserve"> Academy of Asian Business Review</w:t>
      </w:r>
      <w:r w:rsidRPr="00C9190B">
        <w:rPr>
          <w:rFonts w:ascii="Times New Roman" w:hAnsi="Times New Roman" w:cs="Times New Roman"/>
          <w:sz w:val="24"/>
          <w:szCs w:val="24"/>
        </w:rPr>
        <w:t xml:space="preserve">, 6(1), pp.87-120. Available at: </w:t>
      </w:r>
      <w:hyperlink r:id="rId9" w:history="1">
        <w:r w:rsidRPr="00C9190B">
          <w:rPr>
            <w:rStyle w:val="a8"/>
            <w:rFonts w:ascii="Times New Roman" w:hAnsi="Times New Roman" w:cs="Times New Roman"/>
            <w:sz w:val="24"/>
            <w:szCs w:val="24"/>
          </w:rPr>
          <w:t>https://www.webofscience.com/wos/woscc/full-record/WOS:000271211500182</w:t>
        </w:r>
      </w:hyperlink>
      <w:r w:rsidRPr="00C9190B">
        <w:rPr>
          <w:rFonts w:ascii="Times New Roman" w:hAnsi="Times New Roman" w:cs="Times New Roman"/>
          <w:sz w:val="24"/>
          <w:szCs w:val="24"/>
        </w:rPr>
        <w:t xml:space="preserve"> (Accessed: 15 December 2022).</w:t>
      </w:r>
    </w:p>
    <w:p w14:paraId="619DC864"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Liu </w:t>
      </w:r>
      <w:proofErr w:type="spellStart"/>
      <w:r w:rsidRPr="00C9190B">
        <w:rPr>
          <w:rFonts w:ascii="Times New Roman" w:hAnsi="Times New Roman" w:cs="Times New Roman"/>
          <w:sz w:val="24"/>
          <w:szCs w:val="24"/>
        </w:rPr>
        <w:t>Junchao</w:t>
      </w:r>
      <w:proofErr w:type="spellEnd"/>
      <w:r w:rsidRPr="00C9190B">
        <w:rPr>
          <w:rFonts w:ascii="Times New Roman" w:hAnsi="Times New Roman" w:cs="Times New Roman"/>
          <w:sz w:val="24"/>
          <w:szCs w:val="24"/>
        </w:rPr>
        <w:t xml:space="preserve">. (2017). ‘Exploration of online and offline omni-channel marketing paths for retailers’, </w:t>
      </w:r>
      <w:r w:rsidRPr="00C9190B">
        <w:rPr>
          <w:rFonts w:ascii="Times New Roman" w:hAnsi="Times New Roman" w:cs="Times New Roman"/>
          <w:i/>
          <w:iCs/>
          <w:sz w:val="24"/>
          <w:szCs w:val="24"/>
        </w:rPr>
        <w:t>Business Economic Research,</w:t>
      </w:r>
      <w:r w:rsidRPr="00C9190B">
        <w:rPr>
          <w:rFonts w:ascii="Times New Roman" w:hAnsi="Times New Roman" w:cs="Times New Roman"/>
          <w:sz w:val="24"/>
          <w:szCs w:val="24"/>
        </w:rPr>
        <w:t xml:space="preserve"> (7), pp. 65-67. </w:t>
      </w:r>
    </w:p>
    <w:p w14:paraId="7D1D86B5"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Mao Yucheng. (2017). </w:t>
      </w:r>
      <w:r w:rsidRPr="00C9190B">
        <w:rPr>
          <w:rFonts w:ascii="Times New Roman" w:hAnsi="Times New Roman" w:cs="Times New Roman"/>
          <w:i/>
          <w:iCs/>
          <w:sz w:val="24"/>
          <w:szCs w:val="24"/>
        </w:rPr>
        <w:t xml:space="preserve">Research on VIP customer relationship management of tourism </w:t>
      </w:r>
      <w:proofErr w:type="gramStart"/>
      <w:r w:rsidRPr="00C9190B">
        <w:rPr>
          <w:rFonts w:ascii="Times New Roman" w:hAnsi="Times New Roman" w:cs="Times New Roman"/>
          <w:i/>
          <w:iCs/>
          <w:sz w:val="24"/>
          <w:szCs w:val="24"/>
        </w:rPr>
        <w:t>enterprises</w:t>
      </w:r>
      <w:r w:rsidRPr="00C9190B">
        <w:rPr>
          <w:rFonts w:ascii="Times New Roman" w:hAnsi="Times New Roman" w:cs="Times New Roman"/>
          <w:sz w:val="24"/>
          <w:szCs w:val="24"/>
        </w:rPr>
        <w:t xml:space="preserve"> .</w:t>
      </w:r>
      <w:proofErr w:type="gramEnd"/>
      <w:r w:rsidRPr="00C9190B">
        <w:rPr>
          <w:rFonts w:ascii="Times New Roman" w:hAnsi="Times New Roman" w:cs="Times New Roman"/>
          <w:sz w:val="24"/>
          <w:szCs w:val="24"/>
        </w:rPr>
        <w:t xml:space="preserve"> Master's thesis. Zhejiang Industrial and Commercial University. Available at: </w:t>
      </w:r>
      <w:hyperlink r:id="rId10" w:history="1">
        <w:r w:rsidRPr="00C9190B">
          <w:rPr>
            <w:rStyle w:val="a8"/>
            <w:rFonts w:ascii="Times New Roman" w:hAnsi="Times New Roman" w:cs="Times New Roman"/>
            <w:sz w:val="24"/>
            <w:szCs w:val="24"/>
          </w:rPr>
          <w:t>https://kns.cnki.net/KCMS/detail/detail.aspx?dbname=CMFD201801&amp;filename=1017229631.nh</w:t>
        </w:r>
      </w:hyperlink>
      <w:r w:rsidRPr="00C9190B">
        <w:rPr>
          <w:rFonts w:ascii="Times New Roman" w:hAnsi="Times New Roman" w:cs="Times New Roman"/>
          <w:sz w:val="24"/>
          <w:szCs w:val="24"/>
        </w:rPr>
        <w:t xml:space="preserve"> (Accessed: December 15, 2022).</w:t>
      </w:r>
    </w:p>
    <w:p w14:paraId="70C5BA8C"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87" w:name="_Hlk122045648"/>
      <w:proofErr w:type="spellStart"/>
      <w:r w:rsidRPr="00C9190B">
        <w:rPr>
          <w:rFonts w:ascii="Times New Roman" w:hAnsi="Times New Roman" w:cs="Times New Roman"/>
          <w:sz w:val="24"/>
          <w:szCs w:val="24"/>
        </w:rPr>
        <w:t>McKinsey&amp;Company</w:t>
      </w:r>
      <w:proofErr w:type="spellEnd"/>
      <w:r w:rsidRPr="00C9190B">
        <w:rPr>
          <w:rFonts w:ascii="Times New Roman" w:hAnsi="Times New Roman" w:cs="Times New Roman"/>
          <w:sz w:val="24"/>
          <w:szCs w:val="24"/>
        </w:rPr>
        <w:t xml:space="preserve"> (2020) </w:t>
      </w:r>
      <w:bookmarkEnd w:id="87"/>
      <w:r w:rsidRPr="00C9190B">
        <w:rPr>
          <w:rFonts w:ascii="Times New Roman" w:hAnsi="Times New Roman" w:cs="Times New Roman"/>
          <w:i/>
          <w:iCs/>
          <w:sz w:val="24"/>
          <w:szCs w:val="24"/>
        </w:rPr>
        <w:t xml:space="preserve">The care of one: </w:t>
      </w:r>
      <w:proofErr w:type="spellStart"/>
      <w:r w:rsidRPr="00C9190B">
        <w:rPr>
          <w:rFonts w:ascii="Times New Roman" w:hAnsi="Times New Roman" w:cs="Times New Roman"/>
          <w:i/>
          <w:iCs/>
          <w:sz w:val="24"/>
          <w:szCs w:val="24"/>
        </w:rPr>
        <w:t>Hyperpersonalization</w:t>
      </w:r>
      <w:proofErr w:type="spellEnd"/>
      <w:r w:rsidRPr="00C9190B">
        <w:rPr>
          <w:rFonts w:ascii="Times New Roman" w:hAnsi="Times New Roman" w:cs="Times New Roman"/>
          <w:i/>
          <w:iCs/>
          <w:sz w:val="24"/>
          <w:szCs w:val="24"/>
        </w:rPr>
        <w:t xml:space="preserve"> of customer care. </w:t>
      </w:r>
      <w:r w:rsidRPr="00C9190B">
        <w:rPr>
          <w:rFonts w:ascii="Times New Roman" w:hAnsi="Times New Roman" w:cs="Times New Roman"/>
          <w:sz w:val="24"/>
          <w:szCs w:val="24"/>
        </w:rPr>
        <w:t>Available at:</w:t>
      </w:r>
      <w:r w:rsidRPr="00C9190B">
        <w:rPr>
          <w:rFonts w:ascii="Times New Roman" w:hAnsi="Times New Roman" w:cs="Times New Roman"/>
          <w:i/>
          <w:iCs/>
          <w:sz w:val="24"/>
          <w:szCs w:val="24"/>
        </w:rPr>
        <w:t xml:space="preserve"> </w:t>
      </w:r>
      <w:hyperlink r:id="rId11" w:history="1">
        <w:r w:rsidRPr="00C9190B">
          <w:rPr>
            <w:rStyle w:val="a8"/>
            <w:rFonts w:ascii="Times New Roman" w:hAnsi="Times New Roman" w:cs="Times New Roman"/>
            <w:sz w:val="24"/>
            <w:szCs w:val="24"/>
          </w:rPr>
          <w:t>https://www.mckinsey.com/capabilities/operations/our-insights/the-care-of-one-hyperpersonalization-of-customer-care</w:t>
        </w:r>
      </w:hyperlink>
      <w:r w:rsidRPr="00C9190B">
        <w:rPr>
          <w:rFonts w:ascii="Times New Roman" w:hAnsi="Times New Roman" w:cs="Times New Roman"/>
          <w:sz w:val="24"/>
          <w:szCs w:val="24"/>
        </w:rPr>
        <w:t xml:space="preserve"> (Accessed: </w:t>
      </w:r>
      <w:bookmarkStart w:id="88" w:name="_Hlk122047322"/>
      <w:r w:rsidRPr="00C9190B">
        <w:rPr>
          <w:rFonts w:ascii="Times New Roman" w:hAnsi="Times New Roman" w:cs="Times New Roman"/>
          <w:sz w:val="24"/>
          <w:szCs w:val="24"/>
        </w:rPr>
        <w:t>7 December</w:t>
      </w:r>
      <w:bookmarkEnd w:id="88"/>
      <w:r w:rsidRPr="00C9190B">
        <w:rPr>
          <w:rFonts w:ascii="Times New Roman" w:hAnsi="Times New Roman" w:cs="Times New Roman"/>
          <w:sz w:val="24"/>
          <w:szCs w:val="24"/>
        </w:rPr>
        <w:t xml:space="preserve"> 2022).</w:t>
      </w:r>
    </w:p>
    <w:p w14:paraId="6C92832B"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proofErr w:type="spellStart"/>
      <w:r w:rsidRPr="00C9190B">
        <w:rPr>
          <w:rFonts w:ascii="Times New Roman" w:hAnsi="Times New Roman" w:cs="Times New Roman"/>
          <w:sz w:val="24"/>
          <w:szCs w:val="24"/>
        </w:rPr>
        <w:t>Meituan</w:t>
      </w:r>
      <w:proofErr w:type="spellEnd"/>
      <w:r w:rsidRPr="00C9190B">
        <w:rPr>
          <w:rFonts w:ascii="Times New Roman" w:hAnsi="Times New Roman" w:cs="Times New Roman"/>
          <w:sz w:val="24"/>
          <w:szCs w:val="24"/>
        </w:rPr>
        <w:t xml:space="preserve"> (2020) </w:t>
      </w:r>
      <w:r w:rsidRPr="00C9190B">
        <w:rPr>
          <w:rFonts w:ascii="Times New Roman" w:hAnsi="Times New Roman" w:cs="Times New Roman"/>
          <w:i/>
          <w:iCs/>
          <w:sz w:val="24"/>
          <w:szCs w:val="24"/>
        </w:rPr>
        <w:t>Annual Report 2019</w:t>
      </w:r>
      <w:r w:rsidRPr="00C9190B">
        <w:rPr>
          <w:rFonts w:ascii="Times New Roman" w:hAnsi="Times New Roman" w:cs="Times New Roman"/>
          <w:sz w:val="24"/>
          <w:szCs w:val="24"/>
        </w:rPr>
        <w:t>. Available at: https://about.meituan.com/investor (Accessed: 15 December 2022).</w:t>
      </w:r>
    </w:p>
    <w:p w14:paraId="4BBF01A1"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Michael E. Porter. (1979) ’How Competitive Forces Shape Strategy’, </w:t>
      </w:r>
      <w:r w:rsidRPr="00C9190B">
        <w:rPr>
          <w:rFonts w:ascii="Times New Roman" w:hAnsi="Times New Roman" w:cs="Times New Roman"/>
          <w:i/>
          <w:iCs/>
          <w:sz w:val="24"/>
          <w:szCs w:val="24"/>
        </w:rPr>
        <w:t>Harvard Business Review</w:t>
      </w:r>
      <w:r w:rsidRPr="00C9190B">
        <w:rPr>
          <w:rFonts w:ascii="Times New Roman" w:hAnsi="Times New Roman" w:cs="Times New Roman"/>
          <w:sz w:val="24"/>
          <w:szCs w:val="24"/>
        </w:rPr>
        <w:t>, 57(2) pp. 137–145</w:t>
      </w:r>
    </w:p>
    <w:p w14:paraId="79AE64D0"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Michael </w:t>
      </w:r>
      <w:proofErr w:type="spellStart"/>
      <w:proofErr w:type="gramStart"/>
      <w:r w:rsidRPr="00C9190B">
        <w:rPr>
          <w:rFonts w:ascii="Times New Roman" w:hAnsi="Times New Roman" w:cs="Times New Roman"/>
          <w:sz w:val="24"/>
          <w:szCs w:val="24"/>
        </w:rPr>
        <w:t>E.Porter</w:t>
      </w:r>
      <w:proofErr w:type="spellEnd"/>
      <w:proofErr w:type="gramEnd"/>
      <w:r w:rsidRPr="00C9190B">
        <w:rPr>
          <w:rFonts w:ascii="Times New Roman" w:hAnsi="Times New Roman" w:cs="Times New Roman"/>
          <w:sz w:val="24"/>
          <w:szCs w:val="24"/>
        </w:rPr>
        <w:t>. (1985)</w:t>
      </w:r>
      <w:r w:rsidRPr="00C9190B">
        <w:rPr>
          <w:rFonts w:ascii="Times New Roman" w:hAnsi="Times New Roman" w:cs="Times New Roman"/>
          <w:i/>
          <w:iCs/>
          <w:sz w:val="24"/>
          <w:szCs w:val="24"/>
        </w:rPr>
        <w:t xml:space="preserve"> Competitive Advantage</w:t>
      </w:r>
      <w:r w:rsidRPr="00C9190B">
        <w:rPr>
          <w:rFonts w:ascii="Times New Roman" w:hAnsi="Times New Roman" w:cs="Times New Roman"/>
          <w:sz w:val="24"/>
          <w:szCs w:val="24"/>
        </w:rPr>
        <w:t>, NY: Free Press</w:t>
      </w:r>
    </w:p>
    <w:p w14:paraId="325E6BE9"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lastRenderedPageBreak/>
        <w:t xml:space="preserve">National Bureau of Statistics of China (2022) </w:t>
      </w:r>
      <w:r w:rsidRPr="00C9190B">
        <w:rPr>
          <w:rFonts w:ascii="Times New Roman" w:hAnsi="Times New Roman" w:cs="Times New Roman"/>
          <w:i/>
          <w:iCs/>
          <w:sz w:val="24"/>
          <w:szCs w:val="24"/>
        </w:rPr>
        <w:t xml:space="preserve">China Statistical Yearbook. </w:t>
      </w:r>
      <w:r w:rsidRPr="00C9190B">
        <w:rPr>
          <w:rFonts w:ascii="Times New Roman" w:hAnsi="Times New Roman" w:cs="Times New Roman"/>
          <w:sz w:val="24"/>
          <w:szCs w:val="24"/>
        </w:rPr>
        <w:t xml:space="preserve">Available at: http://www.stats.gov.cn/tjsj/ndsj/ (Accessed: </w:t>
      </w:r>
      <w:bookmarkStart w:id="89" w:name="_Hlk122078224"/>
      <w:r w:rsidRPr="00C9190B">
        <w:rPr>
          <w:rFonts w:ascii="Times New Roman" w:hAnsi="Times New Roman" w:cs="Times New Roman"/>
          <w:sz w:val="24"/>
          <w:szCs w:val="24"/>
        </w:rPr>
        <w:t>8 December 2022</w:t>
      </w:r>
      <w:bookmarkEnd w:id="89"/>
      <w:r w:rsidRPr="00C9190B">
        <w:rPr>
          <w:rFonts w:ascii="Times New Roman" w:hAnsi="Times New Roman" w:cs="Times New Roman"/>
          <w:sz w:val="24"/>
          <w:szCs w:val="24"/>
        </w:rPr>
        <w:t>).</w:t>
      </w:r>
    </w:p>
    <w:p w14:paraId="6B5E964B"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90" w:name="_Hlk122079247"/>
      <w:r w:rsidRPr="00C9190B">
        <w:rPr>
          <w:rFonts w:ascii="Times New Roman" w:hAnsi="Times New Roman" w:cs="Times New Roman"/>
          <w:sz w:val="24"/>
          <w:szCs w:val="24"/>
        </w:rPr>
        <w:t>O'Sullivan et al. (2003).</w:t>
      </w:r>
      <w:bookmarkEnd w:id="90"/>
      <w:r w:rsidRPr="00C9190B">
        <w:rPr>
          <w:rFonts w:ascii="Times New Roman" w:hAnsi="Times New Roman" w:cs="Times New Roman"/>
          <w:sz w:val="24"/>
          <w:szCs w:val="24"/>
        </w:rPr>
        <w:t xml:space="preserve"> </w:t>
      </w:r>
      <w:bookmarkStart w:id="91" w:name="_Hlk122081811"/>
      <w:r w:rsidRPr="00C9190B">
        <w:rPr>
          <w:rFonts w:ascii="Times New Roman" w:hAnsi="Times New Roman" w:cs="Times New Roman"/>
          <w:i/>
          <w:iCs/>
          <w:sz w:val="24"/>
          <w:szCs w:val="24"/>
        </w:rPr>
        <w:t>Economics: Principles in Action. Upper Saddle River</w:t>
      </w:r>
      <w:r w:rsidRPr="00C9190B">
        <w:rPr>
          <w:rFonts w:ascii="Times New Roman" w:hAnsi="Times New Roman" w:cs="Times New Roman"/>
          <w:sz w:val="24"/>
          <w:szCs w:val="24"/>
        </w:rPr>
        <w:t>, NJ: Pearson Prentice Hall. pp. 157.</w:t>
      </w:r>
      <w:bookmarkEnd w:id="91"/>
    </w:p>
    <w:p w14:paraId="26B8B47B"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proofErr w:type="spellStart"/>
      <w:r w:rsidRPr="00C9190B">
        <w:rPr>
          <w:rFonts w:ascii="Times New Roman" w:hAnsi="Times New Roman" w:cs="Times New Roman"/>
          <w:sz w:val="24"/>
          <w:szCs w:val="24"/>
        </w:rPr>
        <w:t>Pricewaterhouse</w:t>
      </w:r>
      <w:proofErr w:type="spellEnd"/>
      <w:r w:rsidRPr="00C9190B">
        <w:rPr>
          <w:rFonts w:ascii="Times New Roman" w:hAnsi="Times New Roman" w:cs="Times New Roman"/>
          <w:sz w:val="24"/>
          <w:szCs w:val="24"/>
        </w:rPr>
        <w:t xml:space="preserve"> Coopers, PwC (2020) </w:t>
      </w:r>
      <w:r w:rsidRPr="00C9190B">
        <w:rPr>
          <w:rFonts w:ascii="Times New Roman" w:hAnsi="Times New Roman" w:cs="Times New Roman"/>
          <w:i/>
          <w:iCs/>
          <w:sz w:val="24"/>
          <w:szCs w:val="24"/>
        </w:rPr>
        <w:t xml:space="preserve">Post-COVID-19 Customer Strategy Implications </w:t>
      </w:r>
      <w:r w:rsidRPr="00C9190B">
        <w:rPr>
          <w:rFonts w:ascii="Times New Roman" w:hAnsi="Times New Roman" w:cs="Times New Roman"/>
          <w:sz w:val="24"/>
          <w:szCs w:val="24"/>
        </w:rPr>
        <w:t xml:space="preserve">Available at: </w:t>
      </w:r>
      <w:proofErr w:type="gramStart"/>
      <w:r w:rsidRPr="00C9190B">
        <w:rPr>
          <w:rFonts w:ascii="Times New Roman" w:hAnsi="Times New Roman" w:cs="Times New Roman"/>
          <w:sz w:val="24"/>
          <w:szCs w:val="24"/>
        </w:rPr>
        <w:t>https://moodle.uwtsd.ac.uk/pluginfile.php/440387/mod_resource/content/1/post-covid-19-customer-strategy-implications.pdf .</w:t>
      </w:r>
      <w:proofErr w:type="gramEnd"/>
      <w:r w:rsidRPr="00C9190B">
        <w:rPr>
          <w:rFonts w:ascii="Times New Roman" w:hAnsi="Times New Roman" w:cs="Times New Roman"/>
          <w:sz w:val="24"/>
          <w:szCs w:val="24"/>
        </w:rPr>
        <w:t xml:space="preserve"> (Accessed: 7 December 2022).</w:t>
      </w:r>
    </w:p>
    <w:p w14:paraId="16F0A8A1"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Smart Insights (2022) </w:t>
      </w:r>
      <w:r w:rsidRPr="00C9190B">
        <w:rPr>
          <w:rFonts w:ascii="Times New Roman" w:hAnsi="Times New Roman" w:cs="Times New Roman"/>
          <w:i/>
          <w:iCs/>
          <w:sz w:val="24"/>
          <w:szCs w:val="24"/>
        </w:rPr>
        <w:t>The segmentation, targeting, positioning (STP) marketing model</w:t>
      </w:r>
      <w:r w:rsidRPr="00C9190B">
        <w:rPr>
          <w:rFonts w:ascii="Times New Roman" w:hAnsi="Times New Roman" w:cs="Times New Roman"/>
          <w:sz w:val="24"/>
          <w:szCs w:val="24"/>
        </w:rPr>
        <w:t>. Available at: https://www.smartinsights.com/digital-marketing-strategy/customer-segmentation-targeting/segmentation-targeting-and-positioning/ (Accessed: 8 December 2022).</w:t>
      </w:r>
    </w:p>
    <w:p w14:paraId="2981E914"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The Forward Economist (2021) </w:t>
      </w:r>
      <w:r w:rsidRPr="00C9190B">
        <w:rPr>
          <w:rFonts w:ascii="Times New Roman" w:hAnsi="Times New Roman" w:cs="Times New Roman"/>
          <w:i/>
          <w:iCs/>
          <w:sz w:val="24"/>
          <w:szCs w:val="24"/>
        </w:rPr>
        <w:t>Competitive Landscape and Market Share Analysis of China's Hotel Industry in 2021.</w:t>
      </w:r>
      <w:r w:rsidRPr="00C9190B">
        <w:rPr>
          <w:rFonts w:ascii="Times New Roman" w:hAnsi="Times New Roman" w:cs="Times New Roman"/>
          <w:sz w:val="24"/>
          <w:szCs w:val="24"/>
        </w:rPr>
        <w:t xml:space="preserve"> Available at: https://baijiahao.baidu.com/s?id=1707682323687247985&amp;wfr=spider&amp;for=pc </w:t>
      </w:r>
      <w:bookmarkStart w:id="92" w:name="_Hlk122095688"/>
      <w:r w:rsidRPr="00C9190B">
        <w:rPr>
          <w:rFonts w:ascii="Times New Roman" w:hAnsi="Times New Roman" w:cs="Times New Roman"/>
          <w:sz w:val="24"/>
          <w:szCs w:val="24"/>
        </w:rPr>
        <w:t>(Accessed: 15 December 2022).</w:t>
      </w:r>
      <w:bookmarkEnd w:id="92"/>
    </w:p>
    <w:p w14:paraId="77D76DC4"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Trip.com Group (2020) </w:t>
      </w:r>
      <w:r w:rsidRPr="00C9190B">
        <w:rPr>
          <w:rFonts w:ascii="Times New Roman" w:hAnsi="Times New Roman" w:cs="Times New Roman"/>
          <w:i/>
          <w:iCs/>
          <w:sz w:val="24"/>
          <w:szCs w:val="24"/>
        </w:rPr>
        <w:t>Annual Report 2019</w:t>
      </w:r>
      <w:r w:rsidRPr="00C9190B">
        <w:rPr>
          <w:rFonts w:ascii="Times New Roman" w:hAnsi="Times New Roman" w:cs="Times New Roman"/>
          <w:sz w:val="24"/>
          <w:szCs w:val="24"/>
        </w:rPr>
        <w:t>. Available at: https://investors.trip.com/financial-information/quarterly-results (Accessed: 15 December 2022).</w:t>
      </w:r>
    </w:p>
    <w:p w14:paraId="1E9AFFAD"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93" w:name="_Hlk122078585"/>
      <w:r w:rsidRPr="00C9190B">
        <w:rPr>
          <w:rFonts w:ascii="Times New Roman" w:hAnsi="Times New Roman" w:cs="Times New Roman"/>
          <w:sz w:val="24"/>
          <w:szCs w:val="24"/>
        </w:rPr>
        <w:t xml:space="preserve">Trip.com Group (2022) </w:t>
      </w:r>
      <w:r w:rsidRPr="00C9190B">
        <w:rPr>
          <w:rFonts w:ascii="Times New Roman" w:hAnsi="Times New Roman" w:cs="Times New Roman"/>
          <w:i/>
          <w:iCs/>
          <w:sz w:val="24"/>
          <w:szCs w:val="24"/>
        </w:rPr>
        <w:t>Semi-Annual Report 2022</w:t>
      </w:r>
      <w:r w:rsidRPr="00C9190B">
        <w:rPr>
          <w:rFonts w:ascii="Times New Roman" w:hAnsi="Times New Roman" w:cs="Times New Roman"/>
          <w:sz w:val="24"/>
          <w:szCs w:val="24"/>
        </w:rPr>
        <w:t xml:space="preserve">. </w:t>
      </w:r>
      <w:bookmarkStart w:id="94" w:name="_Hlk122045524"/>
      <w:r w:rsidRPr="00C9190B">
        <w:rPr>
          <w:rFonts w:ascii="Times New Roman" w:hAnsi="Times New Roman" w:cs="Times New Roman"/>
          <w:sz w:val="24"/>
          <w:szCs w:val="24"/>
        </w:rPr>
        <w:t xml:space="preserve">Available at: </w:t>
      </w:r>
      <w:bookmarkEnd w:id="94"/>
      <w:r w:rsidRPr="00C9190B">
        <w:rPr>
          <w:rFonts w:ascii="Times New Roman" w:hAnsi="Times New Roman" w:cs="Times New Roman"/>
          <w:sz w:val="24"/>
          <w:szCs w:val="24"/>
        </w:rPr>
        <w:t>https://investors.trip.com/financial-information/quarterly-results (Accessed: 15 December 2022).</w:t>
      </w:r>
      <w:bookmarkEnd w:id="93"/>
    </w:p>
    <w:p w14:paraId="3B4F52E9"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lastRenderedPageBreak/>
        <w:t xml:space="preserve">Veal, R. et al. (2022) How to Define a User </w:t>
      </w:r>
      <w:proofErr w:type="gramStart"/>
      <w:r w:rsidRPr="00C9190B">
        <w:rPr>
          <w:rFonts w:ascii="Times New Roman" w:hAnsi="Times New Roman" w:cs="Times New Roman"/>
          <w:sz w:val="24"/>
          <w:szCs w:val="24"/>
        </w:rPr>
        <w:t>Persona .</w:t>
      </w:r>
      <w:proofErr w:type="gramEnd"/>
      <w:r w:rsidRPr="00C9190B">
        <w:rPr>
          <w:rFonts w:ascii="Times New Roman" w:hAnsi="Times New Roman" w:cs="Times New Roman"/>
          <w:sz w:val="24"/>
          <w:szCs w:val="24"/>
        </w:rPr>
        <w:t xml:space="preserve"> Available at: https://careerfoundry.com/en/blog/ux-design/how-to-define-a-user-persona/ (Accessed: December 15, 2022).</w:t>
      </w:r>
    </w:p>
    <w:p w14:paraId="6D2C7DEC"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Wikipedia (2022) </w:t>
      </w:r>
      <w:r w:rsidRPr="00C9190B">
        <w:rPr>
          <w:rFonts w:ascii="Times New Roman" w:hAnsi="Times New Roman" w:cs="Times New Roman"/>
          <w:i/>
          <w:iCs/>
          <w:sz w:val="24"/>
          <w:szCs w:val="24"/>
        </w:rPr>
        <w:t>PEST analysis</w:t>
      </w:r>
      <w:r w:rsidRPr="00C9190B">
        <w:rPr>
          <w:rFonts w:ascii="Times New Roman" w:hAnsi="Times New Roman" w:cs="Times New Roman"/>
          <w:sz w:val="24"/>
          <w:szCs w:val="24"/>
        </w:rPr>
        <w:t xml:space="preserve">. </w:t>
      </w:r>
      <w:bookmarkStart w:id="95" w:name="_Hlk122048978"/>
      <w:r w:rsidRPr="00C9190B">
        <w:rPr>
          <w:rFonts w:ascii="Times New Roman" w:hAnsi="Times New Roman" w:cs="Times New Roman"/>
          <w:sz w:val="24"/>
          <w:szCs w:val="24"/>
        </w:rPr>
        <w:t>Available at: https://en.wikipedia.org/wiki/PEST_analysis (Accessed: 7 December 2022).</w:t>
      </w:r>
      <w:bookmarkEnd w:id="95"/>
    </w:p>
    <w:p w14:paraId="5EE7B94C"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Yu </w:t>
      </w:r>
      <w:proofErr w:type="spellStart"/>
      <w:r w:rsidRPr="00C9190B">
        <w:rPr>
          <w:rFonts w:ascii="Times New Roman" w:hAnsi="Times New Roman" w:cs="Times New Roman"/>
          <w:sz w:val="24"/>
          <w:szCs w:val="24"/>
        </w:rPr>
        <w:t>Jianjun</w:t>
      </w:r>
      <w:proofErr w:type="spellEnd"/>
      <w:r w:rsidRPr="00C9190B">
        <w:rPr>
          <w:rFonts w:ascii="Times New Roman" w:hAnsi="Times New Roman" w:cs="Times New Roman"/>
          <w:sz w:val="24"/>
          <w:szCs w:val="24"/>
        </w:rPr>
        <w:t xml:space="preserve">. (2021) </w:t>
      </w:r>
      <w:r w:rsidRPr="00C9190B">
        <w:rPr>
          <w:rFonts w:ascii="Times New Roman" w:hAnsi="Times New Roman" w:cs="Times New Roman"/>
          <w:i/>
          <w:iCs/>
          <w:sz w:val="24"/>
          <w:szCs w:val="24"/>
        </w:rPr>
        <w:t>Research on the development strategy of Ctrip in the post-epidemic period</w:t>
      </w:r>
      <w:r w:rsidRPr="00C9190B">
        <w:rPr>
          <w:rFonts w:ascii="Times New Roman" w:hAnsi="Times New Roman" w:cs="Times New Roman"/>
          <w:sz w:val="24"/>
          <w:szCs w:val="24"/>
        </w:rPr>
        <w:t>. 2021. MA thesis. Huazhong Normal University.</w:t>
      </w:r>
    </w:p>
    <w:p w14:paraId="7ABC8E78"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Yun Ting. (2021) </w:t>
      </w:r>
      <w:r w:rsidRPr="00C9190B">
        <w:rPr>
          <w:rFonts w:ascii="Times New Roman" w:hAnsi="Times New Roman" w:cs="Times New Roman"/>
          <w:i/>
          <w:iCs/>
          <w:sz w:val="24"/>
          <w:szCs w:val="24"/>
        </w:rPr>
        <w:t>Research on O2O profit model of online ticketing service enterprises from the perspective of value chain</w:t>
      </w:r>
      <w:r w:rsidRPr="00C9190B">
        <w:rPr>
          <w:rFonts w:ascii="Times New Roman" w:hAnsi="Times New Roman" w:cs="Times New Roman"/>
          <w:sz w:val="24"/>
          <w:szCs w:val="24"/>
        </w:rPr>
        <w:t>. MA thesis. Inner Mongolia Agricultural University.</w:t>
      </w:r>
    </w:p>
    <w:p w14:paraId="2EB28715"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bookmarkStart w:id="96" w:name="_Hlk122092812"/>
      <w:r w:rsidRPr="00C9190B">
        <w:rPr>
          <w:rFonts w:ascii="Times New Roman" w:hAnsi="Times New Roman" w:cs="Times New Roman"/>
          <w:sz w:val="24"/>
          <w:szCs w:val="24"/>
        </w:rPr>
        <w:t>Zamora and Elvira A. (2016) ‘Value Chain Analysis: A Brief Review’,</w:t>
      </w:r>
      <w:r w:rsidRPr="00C9190B">
        <w:rPr>
          <w:rFonts w:ascii="Times New Roman" w:hAnsi="Times New Roman" w:cs="Times New Roman"/>
          <w:i/>
          <w:iCs/>
          <w:sz w:val="24"/>
          <w:szCs w:val="24"/>
        </w:rPr>
        <w:t xml:space="preserve"> Asian Journal of Innovation and Policy</w:t>
      </w:r>
      <w:r w:rsidRPr="00C9190B">
        <w:rPr>
          <w:rFonts w:ascii="Times New Roman" w:hAnsi="Times New Roman" w:cs="Times New Roman"/>
          <w:sz w:val="24"/>
          <w:szCs w:val="24"/>
        </w:rPr>
        <w:t xml:space="preserve">, 5(2), pp.116-128. Available </w:t>
      </w:r>
      <w:proofErr w:type="gramStart"/>
      <w:r w:rsidRPr="00C9190B">
        <w:rPr>
          <w:rFonts w:ascii="Times New Roman" w:hAnsi="Times New Roman" w:cs="Times New Roman"/>
          <w:sz w:val="24"/>
          <w:szCs w:val="24"/>
        </w:rPr>
        <w:t>at:https://www.webofscience.com/wos/kjd/full-record/KJD:ART002136191</w:t>
      </w:r>
      <w:proofErr w:type="gramEnd"/>
      <w:r w:rsidRPr="00C9190B">
        <w:rPr>
          <w:rFonts w:ascii="Times New Roman" w:hAnsi="Times New Roman" w:cs="Times New Roman"/>
          <w:sz w:val="24"/>
          <w:szCs w:val="24"/>
        </w:rPr>
        <w:t xml:space="preserve"> (Accessed: 15 December 2022).</w:t>
      </w:r>
      <w:bookmarkEnd w:id="96"/>
    </w:p>
    <w:p w14:paraId="11F50347"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Zang Zhen. (2022) ‘A Study on the Business Model of China's Online Tourism Industry’,</w:t>
      </w:r>
      <w:r w:rsidRPr="00C9190B">
        <w:rPr>
          <w:rFonts w:ascii="Times New Roman" w:hAnsi="Times New Roman" w:cs="Times New Roman"/>
          <w:i/>
          <w:iCs/>
          <w:sz w:val="24"/>
          <w:szCs w:val="24"/>
        </w:rPr>
        <w:t xml:space="preserve"> Journal of Digital Convergence,</w:t>
      </w:r>
      <w:r w:rsidRPr="00C9190B">
        <w:rPr>
          <w:rFonts w:ascii="Times New Roman" w:hAnsi="Times New Roman" w:cs="Times New Roman"/>
          <w:sz w:val="24"/>
          <w:szCs w:val="24"/>
        </w:rPr>
        <w:t xml:space="preserve"> 20(5), pp. 205-210. DOI: 10.14400/JDC.2022.20.5.205</w:t>
      </w:r>
    </w:p>
    <w:p w14:paraId="7F8B7BAD" w14:textId="77777777" w:rsidR="00870B94" w:rsidRPr="00C9190B"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Zhao </w:t>
      </w:r>
      <w:proofErr w:type="spellStart"/>
      <w:r w:rsidRPr="00C9190B">
        <w:rPr>
          <w:rFonts w:ascii="Times New Roman" w:hAnsi="Times New Roman" w:cs="Times New Roman"/>
          <w:sz w:val="24"/>
          <w:szCs w:val="24"/>
        </w:rPr>
        <w:t>Yaowu</w:t>
      </w:r>
      <w:proofErr w:type="spellEnd"/>
      <w:r w:rsidRPr="00C9190B">
        <w:rPr>
          <w:rFonts w:ascii="Times New Roman" w:hAnsi="Times New Roman" w:cs="Times New Roman"/>
          <w:sz w:val="24"/>
          <w:szCs w:val="24"/>
        </w:rPr>
        <w:t xml:space="preserve"> and Sui </w:t>
      </w:r>
      <w:proofErr w:type="spellStart"/>
      <w:r w:rsidRPr="00C9190B">
        <w:rPr>
          <w:rFonts w:ascii="Times New Roman" w:hAnsi="Times New Roman" w:cs="Times New Roman"/>
          <w:sz w:val="24"/>
          <w:szCs w:val="24"/>
        </w:rPr>
        <w:t>xin</w:t>
      </w:r>
      <w:proofErr w:type="spellEnd"/>
      <w:r w:rsidRPr="00C9190B">
        <w:rPr>
          <w:rFonts w:ascii="Times New Roman" w:hAnsi="Times New Roman" w:cs="Times New Roman"/>
          <w:sz w:val="24"/>
          <w:szCs w:val="24"/>
        </w:rPr>
        <w:t xml:space="preserve">. (2020) ’Opportunities and challenges for the development of online tourism enterprises in the new era-an analysis based on the development environment of Ctrip.com’ </w:t>
      </w:r>
      <w:r w:rsidRPr="00C9190B">
        <w:rPr>
          <w:rFonts w:ascii="Times New Roman" w:hAnsi="Times New Roman" w:cs="Times New Roman"/>
          <w:i/>
          <w:iCs/>
          <w:sz w:val="24"/>
          <w:szCs w:val="24"/>
        </w:rPr>
        <w:t>Modern Marketing</w:t>
      </w:r>
      <w:r w:rsidRPr="00C9190B">
        <w:rPr>
          <w:rFonts w:ascii="Times New Roman" w:hAnsi="Times New Roman" w:cs="Times New Roman"/>
          <w:sz w:val="24"/>
          <w:szCs w:val="24"/>
        </w:rPr>
        <w:t>, (03), pp. 112-113. DOI: 10.19932/j.cnki.22-1256/f.2020.03.067.</w:t>
      </w:r>
    </w:p>
    <w:p w14:paraId="2514A797" w14:textId="71C28824" w:rsidR="00870B94" w:rsidRPr="005F36B7" w:rsidRDefault="00870B94" w:rsidP="005F36B7">
      <w:pPr>
        <w:pStyle w:val="a9"/>
        <w:numPr>
          <w:ilvl w:val="0"/>
          <w:numId w:val="1"/>
        </w:numPr>
        <w:spacing w:line="480" w:lineRule="auto"/>
        <w:ind w:firstLineChars="0"/>
        <w:jc w:val="left"/>
        <w:rPr>
          <w:rFonts w:ascii="Times New Roman" w:hAnsi="Times New Roman" w:cs="Times New Roman"/>
          <w:sz w:val="24"/>
          <w:szCs w:val="24"/>
        </w:rPr>
      </w:pPr>
      <w:r w:rsidRPr="00C9190B">
        <w:rPr>
          <w:rFonts w:ascii="Times New Roman" w:hAnsi="Times New Roman" w:cs="Times New Roman"/>
          <w:sz w:val="24"/>
          <w:szCs w:val="24"/>
        </w:rPr>
        <w:t xml:space="preserve">Zheng, et al. (2020), ‘Analysis of the impact of the </w:t>
      </w:r>
      <w:r w:rsidR="00CD568E">
        <w:rPr>
          <w:rFonts w:ascii="Times New Roman" w:hAnsi="Times New Roman" w:cs="Times New Roman"/>
          <w:sz w:val="24"/>
          <w:szCs w:val="24"/>
        </w:rPr>
        <w:t>COVID-19</w:t>
      </w:r>
      <w:r w:rsidRPr="00C9190B">
        <w:rPr>
          <w:rFonts w:ascii="Times New Roman" w:hAnsi="Times New Roman" w:cs="Times New Roman"/>
          <w:sz w:val="24"/>
          <w:szCs w:val="24"/>
        </w:rPr>
        <w:t xml:space="preserve"> pneumonia epidemic on the consumer economy and countermeasures’,</w:t>
      </w:r>
      <w:r w:rsidRPr="00C9190B">
        <w:rPr>
          <w:rFonts w:ascii="Times New Roman" w:hAnsi="Times New Roman" w:cs="Times New Roman"/>
          <w:i/>
          <w:iCs/>
          <w:sz w:val="24"/>
          <w:szCs w:val="24"/>
        </w:rPr>
        <w:t xml:space="preserve"> Consumer Economics,</w:t>
      </w:r>
      <w:r w:rsidRPr="00C9190B">
        <w:rPr>
          <w:rFonts w:ascii="Times New Roman" w:hAnsi="Times New Roman" w:cs="Times New Roman"/>
          <w:sz w:val="24"/>
          <w:szCs w:val="24"/>
        </w:rPr>
        <w:t xml:space="preserve"> 36(2</w:t>
      </w:r>
      <w:r w:rsidRPr="005F36B7">
        <w:rPr>
          <w:rFonts w:ascii="Times New Roman" w:hAnsi="Times New Roman" w:cs="Times New Roman"/>
          <w:sz w:val="24"/>
          <w:szCs w:val="24"/>
        </w:rPr>
        <w:t xml:space="preserve">), pp. 3-9. </w:t>
      </w:r>
    </w:p>
    <w:sectPr w:rsidR="00870B94" w:rsidRPr="005F36B7" w:rsidSect="009639BD">
      <w:footerReference w:type="default" r:id="rId12"/>
      <w:pgSz w:w="11906" w:h="16838"/>
      <w:pgMar w:top="1440" w:right="1418" w:bottom="1440" w:left="1418"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2B336" w14:textId="77777777" w:rsidR="004004A5" w:rsidRDefault="004004A5" w:rsidP="00116111">
      <w:r>
        <w:separator/>
      </w:r>
    </w:p>
  </w:endnote>
  <w:endnote w:type="continuationSeparator" w:id="0">
    <w:p w14:paraId="4A7DBAC4" w14:textId="77777777" w:rsidR="004004A5" w:rsidRDefault="004004A5" w:rsidP="00116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290538"/>
      <w:docPartObj>
        <w:docPartGallery w:val="Page Numbers (Bottom of Page)"/>
        <w:docPartUnique/>
      </w:docPartObj>
    </w:sdtPr>
    <w:sdtContent>
      <w:p w14:paraId="3790B5B1" w14:textId="1403BED6" w:rsidR="008A48EF" w:rsidRDefault="008A48EF">
        <w:pPr>
          <w:pStyle w:val="a5"/>
          <w:jc w:val="center"/>
        </w:pPr>
        <w:r>
          <w:fldChar w:fldCharType="begin"/>
        </w:r>
        <w:r>
          <w:instrText>PAGE   \* MERGEFORMAT</w:instrText>
        </w:r>
        <w:r>
          <w:fldChar w:fldCharType="separate"/>
        </w:r>
        <w:r>
          <w:rPr>
            <w:lang w:val="zh-CN"/>
          </w:rPr>
          <w:t>2</w:t>
        </w:r>
        <w:r>
          <w:fldChar w:fldCharType="end"/>
        </w:r>
      </w:p>
    </w:sdtContent>
  </w:sdt>
  <w:p w14:paraId="79FA980A" w14:textId="77777777" w:rsidR="008A48EF" w:rsidRDefault="008A48E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10F1C" w14:textId="77777777" w:rsidR="004004A5" w:rsidRDefault="004004A5" w:rsidP="00116111">
      <w:r>
        <w:separator/>
      </w:r>
    </w:p>
  </w:footnote>
  <w:footnote w:type="continuationSeparator" w:id="0">
    <w:p w14:paraId="2B3D11D6" w14:textId="77777777" w:rsidR="004004A5" w:rsidRDefault="004004A5" w:rsidP="00116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3711D"/>
    <w:multiLevelType w:val="hybridMultilevel"/>
    <w:tmpl w:val="8C08968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611135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717"/>
    <w:rsid w:val="000A399B"/>
    <w:rsid w:val="000A4844"/>
    <w:rsid w:val="000A4CD6"/>
    <w:rsid w:val="00116111"/>
    <w:rsid w:val="0011641B"/>
    <w:rsid w:val="001A4018"/>
    <w:rsid w:val="00231D88"/>
    <w:rsid w:val="002F02EC"/>
    <w:rsid w:val="003547FF"/>
    <w:rsid w:val="003842EF"/>
    <w:rsid w:val="004004A5"/>
    <w:rsid w:val="00505C40"/>
    <w:rsid w:val="005558EB"/>
    <w:rsid w:val="00561717"/>
    <w:rsid w:val="00582DC0"/>
    <w:rsid w:val="00590FD4"/>
    <w:rsid w:val="005F36B7"/>
    <w:rsid w:val="00612FDD"/>
    <w:rsid w:val="006247AD"/>
    <w:rsid w:val="00681014"/>
    <w:rsid w:val="00754942"/>
    <w:rsid w:val="007653F7"/>
    <w:rsid w:val="007C5DC1"/>
    <w:rsid w:val="00870B94"/>
    <w:rsid w:val="00880C1D"/>
    <w:rsid w:val="008825CC"/>
    <w:rsid w:val="0089119A"/>
    <w:rsid w:val="008A48EF"/>
    <w:rsid w:val="009164AF"/>
    <w:rsid w:val="00940264"/>
    <w:rsid w:val="009639BD"/>
    <w:rsid w:val="00991215"/>
    <w:rsid w:val="009D0047"/>
    <w:rsid w:val="00B07210"/>
    <w:rsid w:val="00B644A1"/>
    <w:rsid w:val="00B710AE"/>
    <w:rsid w:val="00C1676D"/>
    <w:rsid w:val="00C50F62"/>
    <w:rsid w:val="00C6244A"/>
    <w:rsid w:val="00C773A8"/>
    <w:rsid w:val="00C81412"/>
    <w:rsid w:val="00C9190B"/>
    <w:rsid w:val="00C9772E"/>
    <w:rsid w:val="00CB29BE"/>
    <w:rsid w:val="00CD568E"/>
    <w:rsid w:val="00D302D0"/>
    <w:rsid w:val="00D82D77"/>
    <w:rsid w:val="00E0566A"/>
    <w:rsid w:val="00EF70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8F8AFF"/>
  <w15:chartTrackingRefBased/>
  <w15:docId w15:val="{044ADCEB-B8B3-4ADA-9B61-1B1B0DD30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16111"/>
    <w:pPr>
      <w:widowControl w:val="0"/>
      <w:jc w:val="both"/>
    </w:pPr>
  </w:style>
  <w:style w:type="paragraph" w:styleId="1">
    <w:name w:val="heading 1"/>
    <w:basedOn w:val="a"/>
    <w:next w:val="a"/>
    <w:link w:val="10"/>
    <w:autoRedefine/>
    <w:uiPriority w:val="9"/>
    <w:qFormat/>
    <w:rsid w:val="00C9190B"/>
    <w:pPr>
      <w:keepNext/>
      <w:keepLines/>
      <w:spacing w:before="20" w:after="20" w:line="600" w:lineRule="auto"/>
      <w:outlineLvl w:val="0"/>
    </w:pPr>
    <w:rPr>
      <w:rFonts w:ascii="Times New Roman" w:eastAsia="Times New Roman" w:hAnsi="Times New Roman" w:cs="Times New Roman"/>
      <w:b/>
      <w:bCs/>
      <w:kern w:val="44"/>
      <w:sz w:val="28"/>
      <w:szCs w:val="44"/>
    </w:rPr>
  </w:style>
  <w:style w:type="paragraph" w:styleId="2">
    <w:name w:val="heading 2"/>
    <w:basedOn w:val="a"/>
    <w:next w:val="a"/>
    <w:link w:val="20"/>
    <w:uiPriority w:val="9"/>
    <w:unhideWhenUsed/>
    <w:qFormat/>
    <w:rsid w:val="00C9190B"/>
    <w:pPr>
      <w:keepNext/>
      <w:keepLines/>
      <w:spacing w:line="480" w:lineRule="auto"/>
      <w:outlineLvl w:val="1"/>
    </w:pPr>
    <w:rPr>
      <w:rFonts w:asciiTheme="majorHAnsi" w:eastAsia="Times New Roman" w:hAnsiTheme="majorHAnsi" w:cstheme="majorBidi"/>
      <w:b/>
      <w:bCs/>
      <w:sz w:val="28"/>
      <w:szCs w:val="32"/>
    </w:rPr>
  </w:style>
  <w:style w:type="paragraph" w:styleId="3">
    <w:name w:val="heading 3"/>
    <w:basedOn w:val="a"/>
    <w:next w:val="a"/>
    <w:link w:val="30"/>
    <w:uiPriority w:val="9"/>
    <w:unhideWhenUsed/>
    <w:qFormat/>
    <w:rsid w:val="005F36B7"/>
    <w:pPr>
      <w:keepNext/>
      <w:keepLines/>
      <w:spacing w:line="480" w:lineRule="auto"/>
      <w:outlineLvl w:val="2"/>
    </w:pPr>
    <w:rPr>
      <w:rFonts w:eastAsia="Times New Roman"/>
      <w:b/>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1611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16111"/>
    <w:rPr>
      <w:sz w:val="18"/>
      <w:szCs w:val="18"/>
    </w:rPr>
  </w:style>
  <w:style w:type="paragraph" w:styleId="a5">
    <w:name w:val="footer"/>
    <w:basedOn w:val="a"/>
    <w:link w:val="a6"/>
    <w:uiPriority w:val="99"/>
    <w:unhideWhenUsed/>
    <w:rsid w:val="00116111"/>
    <w:pPr>
      <w:tabs>
        <w:tab w:val="center" w:pos="4153"/>
        <w:tab w:val="right" w:pos="8306"/>
      </w:tabs>
      <w:snapToGrid w:val="0"/>
      <w:jc w:val="left"/>
    </w:pPr>
    <w:rPr>
      <w:sz w:val="18"/>
      <w:szCs w:val="18"/>
    </w:rPr>
  </w:style>
  <w:style w:type="character" w:customStyle="1" w:styleId="a6">
    <w:name w:val="页脚 字符"/>
    <w:basedOn w:val="a0"/>
    <w:link w:val="a5"/>
    <w:uiPriority w:val="99"/>
    <w:rsid w:val="00116111"/>
    <w:rPr>
      <w:sz w:val="18"/>
      <w:szCs w:val="18"/>
    </w:rPr>
  </w:style>
  <w:style w:type="table" w:styleId="a7">
    <w:name w:val="Table Grid"/>
    <w:basedOn w:val="a1"/>
    <w:uiPriority w:val="39"/>
    <w:rsid w:val="000A39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basedOn w:val="a0"/>
    <w:uiPriority w:val="99"/>
    <w:unhideWhenUsed/>
    <w:rsid w:val="007653F7"/>
    <w:rPr>
      <w:color w:val="0563C1" w:themeColor="hyperlink"/>
      <w:u w:val="single"/>
    </w:rPr>
  </w:style>
  <w:style w:type="paragraph" w:styleId="a9">
    <w:name w:val="List Paragraph"/>
    <w:basedOn w:val="a"/>
    <w:uiPriority w:val="34"/>
    <w:qFormat/>
    <w:rsid w:val="00870B94"/>
    <w:pPr>
      <w:ind w:firstLineChars="200" w:firstLine="420"/>
    </w:pPr>
  </w:style>
  <w:style w:type="character" w:customStyle="1" w:styleId="10">
    <w:name w:val="标题 1 字符"/>
    <w:basedOn w:val="a0"/>
    <w:link w:val="1"/>
    <w:uiPriority w:val="9"/>
    <w:rsid w:val="00C9190B"/>
    <w:rPr>
      <w:rFonts w:ascii="Times New Roman" w:eastAsia="Times New Roman" w:hAnsi="Times New Roman" w:cs="Times New Roman"/>
      <w:b/>
      <w:bCs/>
      <w:kern w:val="44"/>
      <w:sz w:val="28"/>
      <w:szCs w:val="44"/>
    </w:rPr>
  </w:style>
  <w:style w:type="character" w:customStyle="1" w:styleId="20">
    <w:name w:val="标题 2 字符"/>
    <w:basedOn w:val="a0"/>
    <w:link w:val="2"/>
    <w:uiPriority w:val="9"/>
    <w:rsid w:val="00C9190B"/>
    <w:rPr>
      <w:rFonts w:asciiTheme="majorHAnsi" w:eastAsia="Times New Roman" w:hAnsiTheme="majorHAnsi" w:cstheme="majorBidi"/>
      <w:b/>
      <w:bCs/>
      <w:sz w:val="28"/>
      <w:szCs w:val="32"/>
    </w:rPr>
  </w:style>
  <w:style w:type="paragraph" w:styleId="aa">
    <w:name w:val="Title"/>
    <w:basedOn w:val="a"/>
    <w:next w:val="a"/>
    <w:link w:val="ab"/>
    <w:uiPriority w:val="10"/>
    <w:qFormat/>
    <w:rsid w:val="005F36B7"/>
    <w:pPr>
      <w:spacing w:before="20" w:after="20" w:line="480" w:lineRule="auto"/>
      <w:jc w:val="center"/>
      <w:outlineLvl w:val="0"/>
    </w:pPr>
    <w:rPr>
      <w:rFonts w:asciiTheme="majorHAnsi" w:eastAsia="Times New Roman" w:hAnsiTheme="majorHAnsi" w:cstheme="majorBidi"/>
      <w:b/>
      <w:bCs/>
      <w:sz w:val="24"/>
      <w:szCs w:val="32"/>
    </w:rPr>
  </w:style>
  <w:style w:type="character" w:customStyle="1" w:styleId="ab">
    <w:name w:val="标题 字符"/>
    <w:basedOn w:val="a0"/>
    <w:link w:val="aa"/>
    <w:uiPriority w:val="10"/>
    <w:rsid w:val="005F36B7"/>
    <w:rPr>
      <w:rFonts w:asciiTheme="majorHAnsi" w:eastAsia="Times New Roman" w:hAnsiTheme="majorHAnsi" w:cstheme="majorBidi"/>
      <w:b/>
      <w:bCs/>
      <w:sz w:val="24"/>
      <w:szCs w:val="32"/>
    </w:rPr>
  </w:style>
  <w:style w:type="character" w:customStyle="1" w:styleId="30">
    <w:name w:val="标题 3 字符"/>
    <w:basedOn w:val="a0"/>
    <w:link w:val="3"/>
    <w:uiPriority w:val="9"/>
    <w:rsid w:val="005F36B7"/>
    <w:rPr>
      <w:rFonts w:eastAsia="Times New Roman"/>
      <w:b/>
      <w:bCs/>
      <w:sz w:val="24"/>
      <w:szCs w:val="32"/>
    </w:rPr>
  </w:style>
  <w:style w:type="character" w:styleId="ac">
    <w:name w:val="annotation reference"/>
    <w:basedOn w:val="a0"/>
    <w:uiPriority w:val="99"/>
    <w:semiHidden/>
    <w:unhideWhenUsed/>
    <w:rsid w:val="00CD568E"/>
    <w:rPr>
      <w:sz w:val="21"/>
      <w:szCs w:val="21"/>
    </w:rPr>
  </w:style>
  <w:style w:type="paragraph" w:styleId="ad">
    <w:name w:val="annotation text"/>
    <w:basedOn w:val="a"/>
    <w:link w:val="ae"/>
    <w:uiPriority w:val="99"/>
    <w:semiHidden/>
    <w:unhideWhenUsed/>
    <w:rsid w:val="00CD568E"/>
    <w:pPr>
      <w:jc w:val="left"/>
    </w:pPr>
  </w:style>
  <w:style w:type="character" w:customStyle="1" w:styleId="ae">
    <w:name w:val="批注文字 字符"/>
    <w:basedOn w:val="a0"/>
    <w:link w:val="ad"/>
    <w:uiPriority w:val="99"/>
    <w:semiHidden/>
    <w:rsid w:val="00CD568E"/>
  </w:style>
  <w:style w:type="paragraph" w:styleId="af">
    <w:name w:val="annotation subject"/>
    <w:basedOn w:val="ad"/>
    <w:next w:val="ad"/>
    <w:link w:val="af0"/>
    <w:uiPriority w:val="99"/>
    <w:semiHidden/>
    <w:unhideWhenUsed/>
    <w:rsid w:val="00CD568E"/>
    <w:rPr>
      <w:b/>
      <w:bCs/>
    </w:rPr>
  </w:style>
  <w:style w:type="character" w:customStyle="1" w:styleId="af0">
    <w:name w:val="批注主题 字符"/>
    <w:basedOn w:val="ae"/>
    <w:link w:val="af"/>
    <w:uiPriority w:val="99"/>
    <w:semiHidden/>
    <w:rsid w:val="00CD568E"/>
    <w:rPr>
      <w:b/>
      <w:bCs/>
    </w:rPr>
  </w:style>
  <w:style w:type="paragraph" w:styleId="af1">
    <w:name w:val="caption"/>
    <w:basedOn w:val="a"/>
    <w:next w:val="a"/>
    <w:uiPriority w:val="35"/>
    <w:unhideWhenUsed/>
    <w:qFormat/>
    <w:rsid w:val="00EF70B7"/>
    <w:rPr>
      <w:rFonts w:asciiTheme="majorHAnsi" w:eastAsia="黑体" w:hAnsiTheme="majorHAnsi" w:cstheme="majorBidi"/>
      <w:sz w:val="20"/>
      <w:szCs w:val="20"/>
    </w:rPr>
  </w:style>
  <w:style w:type="paragraph" w:styleId="TOC">
    <w:name w:val="TOC Heading"/>
    <w:basedOn w:val="1"/>
    <w:next w:val="a"/>
    <w:uiPriority w:val="39"/>
    <w:unhideWhenUsed/>
    <w:qFormat/>
    <w:rsid w:val="008A48E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A48EF"/>
  </w:style>
  <w:style w:type="paragraph" w:styleId="TOC2">
    <w:name w:val="toc 2"/>
    <w:basedOn w:val="a"/>
    <w:next w:val="a"/>
    <w:autoRedefine/>
    <w:uiPriority w:val="39"/>
    <w:unhideWhenUsed/>
    <w:rsid w:val="008A48EF"/>
    <w:pPr>
      <w:ind w:leftChars="200" w:left="420"/>
    </w:pPr>
  </w:style>
  <w:style w:type="paragraph" w:styleId="TOC3">
    <w:name w:val="toc 3"/>
    <w:basedOn w:val="a"/>
    <w:next w:val="a"/>
    <w:autoRedefine/>
    <w:uiPriority w:val="39"/>
    <w:unhideWhenUsed/>
    <w:rsid w:val="008A48E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161414">
      <w:bodyDiv w:val="1"/>
      <w:marLeft w:val="0"/>
      <w:marRight w:val="0"/>
      <w:marTop w:val="0"/>
      <w:marBottom w:val="0"/>
      <w:divBdr>
        <w:top w:val="none" w:sz="0" w:space="0" w:color="auto"/>
        <w:left w:val="none" w:sz="0" w:space="0" w:color="auto"/>
        <w:bottom w:val="none" w:sz="0" w:space="0" w:color="auto"/>
        <w:right w:val="none" w:sz="0" w:space="0" w:color="auto"/>
      </w:divBdr>
      <w:divsChild>
        <w:div w:id="2117216724">
          <w:marLeft w:val="994"/>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capabilities/operations/our-insights/the-care-of-one-hyperpersonalization-of-customer-care" TargetMode="External"/><Relationship Id="rId5" Type="http://schemas.openxmlformats.org/officeDocument/2006/relationships/webSettings" Target="webSettings.xml"/><Relationship Id="rId10" Type="http://schemas.openxmlformats.org/officeDocument/2006/relationships/hyperlink" Target="https://kns.cnki.net/KCMS/detail/detail.aspx?dbname=CMFD201801&amp;filename=1017229631.nh" TargetMode="External"/><Relationship Id="rId4" Type="http://schemas.openxmlformats.org/officeDocument/2006/relationships/settings" Target="settings.xml"/><Relationship Id="rId9" Type="http://schemas.openxmlformats.org/officeDocument/2006/relationships/hyperlink" Target="https://www.webofscience.com/wos/woscc/full-record/WOS:000271211500182"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33F5F-82A4-424E-A3F5-514365996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28</Pages>
  <Words>6819</Words>
  <Characters>38871</Characters>
  <Application>Microsoft Office Word</Application>
  <DocSecurity>0</DocSecurity>
  <Lines>323</Lines>
  <Paragraphs>91</Paragraphs>
  <ScaleCrop>false</ScaleCrop>
  <Company/>
  <LinksUpToDate>false</LinksUpToDate>
  <CharactersWithSpaces>45599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26</cp:revision>
  <dcterms:created xsi:type="dcterms:W3CDTF">2022-12-16T11:22:00Z</dcterms:created>
  <dcterms:modified xsi:type="dcterms:W3CDTF">2022-12-16T14:37:00Z</dcterms:modified>
</cp:coreProperties>
</file>