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50663609"/>
        <w:docPartObj>
          <w:docPartGallery w:val="Cover Pages"/>
          <w:docPartUnique/>
        </w:docPartObj>
      </w:sdtPr>
      <w:sdtContent>
        <w:p w14:paraId="7D1BADAC" w14:textId="4C9314CF" w:rsidR="00A905FB" w:rsidRDefault="00A905FB">
          <w:r>
            <w:rPr>
              <w:noProof/>
            </w:rPr>
            <mc:AlternateContent>
              <mc:Choice Requires="wpg">
                <w:drawing>
                  <wp:anchor distT="0" distB="0" distL="114300" distR="114300" simplePos="0" relativeHeight="251659264" behindDoc="1" locked="0" layoutInCell="1" allowOverlap="1" wp14:anchorId="29E294C0" wp14:editId="751AA3DC">
                    <wp:simplePos x="0" y="0"/>
                    <wp:positionH relativeFrom="page">
                      <wp:align>center</wp:align>
                    </wp:positionH>
                    <wp:positionV relativeFrom="page">
                      <wp:align>center</wp:align>
                    </wp:positionV>
                    <wp:extent cx="6858198"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58198" cy="9123528"/>
                              <a:chOff x="0" y="0"/>
                              <a:chExt cx="6858198"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DDFBC58" w14:textId="3BC49650" w:rsidR="00A905FB" w:rsidRDefault="00A905FB">
                                      <w:pPr>
                                        <w:pStyle w:val="NoSpacing"/>
                                        <w:spacing w:before="120"/>
                                        <w:jc w:val="center"/>
                                        <w:rPr>
                                          <w:color w:val="FFFFFF" w:themeColor="background1"/>
                                        </w:rPr>
                                      </w:pPr>
                                      <w:r>
                                        <w:rPr>
                                          <w:color w:val="FFFFFF" w:themeColor="background1"/>
                                        </w:rPr>
                                        <w:t>Marta Kaminska (2108350)</w:t>
                                      </w:r>
                                    </w:p>
                                  </w:sdtContent>
                                </w:sdt>
                                <w:p w14:paraId="0B4965FF" w14:textId="1868AF98" w:rsidR="00A905FB"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1A3182">
                                        <w:rPr>
                                          <w:caps/>
                                          <w:color w:val="FFFFFF" w:themeColor="background1"/>
                                        </w:rPr>
                                        <w:t xml:space="preserve">     </w:t>
                                      </w:r>
                                    </w:sdtContent>
                                  </w:sdt>
                                  <w:r w:rsidR="00A905FB">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1A3182">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198" y="219075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4472C4" w:themeColor="accent1"/>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29FF7A7" w14:textId="518E2BCB" w:rsidR="00A905FB" w:rsidRDefault="00D42CD7">
                                      <w:pPr>
                                        <w:pStyle w:val="NoSpacing"/>
                                        <w:jc w:val="center"/>
                                        <w:rPr>
                                          <w:rFonts w:asciiTheme="majorHAnsi" w:eastAsiaTheme="majorEastAsia" w:hAnsiTheme="majorHAnsi" w:cstheme="majorBidi"/>
                                          <w:caps/>
                                          <w:color w:val="4472C4" w:themeColor="accent1"/>
                                          <w:sz w:val="72"/>
                                          <w:szCs w:val="72"/>
                                        </w:rPr>
                                      </w:pPr>
                                      <w:r w:rsidRPr="00D42CD7">
                                        <w:rPr>
                                          <w:rFonts w:ascii="Arial" w:eastAsiaTheme="majorEastAsia" w:hAnsi="Arial" w:cs="Arial"/>
                                          <w:caps/>
                                          <w:color w:val="4472C4" w:themeColor="accent1"/>
                                          <w:sz w:val="52"/>
                                          <w:szCs w:val="52"/>
                                        </w:rPr>
                                        <w:t>An exploration of cultural differences in business ethics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29E294C0" id="Group 62" o:spid="_x0000_s1026" style="position:absolute;margin-left:0;margin-top:0;width:540pt;height:718.4pt;z-index:-251657216;mso-height-percent:909;mso-position-horizontal:center;mso-position-horizontal-relative:page;mso-position-vertical:center;mso-position-vertical-relative:page;mso-height-percent:909" coordsize="68581,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dKrAMAAL0OAAAOAAAAZHJzL2Uyb0RvYy54bWzsV9tu4zYQfS/QfyD03uhiy46FKIs02wQF&#10;gt1gk2KfaYqyhFIkS9KR0q/vkBRlJ3G6WxdNW7SAIZOaCzlHw6Ojs3dDx9ADVboVvIzSkyRClBNR&#10;tXxTRj/dX313GiFtMK8wE5yW0SPV0bvzb78562VBM9EIVlGFIAnXRS/LqDFGFnGsSUM7rE+EpByM&#10;tVAdNjBVm7hSuIfsHYuzJFnEvVCVVIJQreHue2+Mzl3+uqbEfKxrTQ1iZQR7M+6q3HVtr/H5GS42&#10;CsumJeM28BG76HDLYdEp1XtsMNqq9kWqriVKaFGbEyK6WNR1S6irAapJk2fVXCuxla6WTdFv5AQT&#10;QPsMp6PTkg8P10reyVsFSPRyA1i4ma1lqFVn/2GXaHCQPU6Q0cEgAjcXp/lpuoKHTMC2SrNZnp16&#10;UEkDyL+II80PX4iMw8Lxk+30EhpE7zDQfw6DuwZL6qDVBWBwq1BbQf+u5hHiuING/QStg/mGUWRv&#10;OnCc5wSVLjSg9kdwShLoQItTOlumC5hA1qlaXEilzTUVHbKDMlKwAddS+OFGG+8aXOyqWrC2umoZ&#10;cxN7XuglU+gBQ6djQig36bjAE0/GrT8XNtIntXcA61CPG5lHRq0f459oDdDAk87cZtzBfLmQ20OD&#10;K+rXz6HUUN4U4Yp1Ca13DetPudPfy+13OfrbUOrO9RScfDl4inArC26m4K7lQh1KwCb4au8fQPLQ&#10;WJTWonqExlHCs4qW5KqFR3eDtbnFCmgEHjdQo/kIl5qJvozEOIpQI9Svh+5bf+hssEaoB1oqI/3L&#10;FisaIfYjh55fpfO55TE3mefLDCZq37Let/BtdymgH1IgYUnc0PobFoa1Et1nYNALuyqYMCewdhkR&#10;o8Lk0ni6BA4m9OLCuQF3SWxu+J0kNrlF1bbm/fAZKzn2rwGK+CDCOcPFszb2vjaSi4utEXXrenyH&#10;64g3nHlLTG9y+PNDhz8/4vDPk9V8FohwnyonCsiTbAXvr/8pINDLv5MCzLAegJ92Xfu2bOAIYKKD&#10;5SzNd3wQbHuEAJ5HM8L6P8gHi8AH9/YMfy8G0AKLZ3SAzAAGy4JjH7yiCpxIgnd/lq6SZT4Kz4PU&#10;kC0z+DkV9deog/XmFWWA4BW1mMHmPC0/lQjhvTuKEdvyvlQ3OiAYvuK9fFgNfEXgW6uB6ucA2atq&#10;wFKBF5GhE/4OfRBOvRcIo1rwAiGYPCGMpqP54B+mENzHAnwjOZE5fs/Zj7D9uVMUu6/O898AAAD/&#10;/wMAUEsDBBQABgAIAAAAIQDokvcI2wAAAAcBAAAPAAAAZHJzL2Rvd25yZXYueG1sTI/NTsMwEITv&#10;SLyDtUjcqN2CoiiNU/GjcuFEC/TqxksSEa9N7LTp27PlApfVjmY1+025mlwvDjjEzpOG+UyBQKq9&#10;7ajR8LZd3+QgYjJkTe8JNZwwwqq6vChNYf2RXvGwSY3gEIqF0dCmFAopY92iM3HmAxJ7n35wJrEc&#10;GmkHc+Rw18uFUpl0piP+0JqAjy3WX5vRacCP5jTf9S+Lh2l8Wtfh+duG90zr66vpfgki4ZT+juGM&#10;z+hQMdPej2Sj6DVwkfQ7z57KFes9b3e3WQ6yKuV//uoHAAD//wMAUEsBAi0AFAAGAAgAAAAhALaD&#10;OJL+AAAA4QEAABMAAAAAAAAAAAAAAAAAAAAAAFtDb250ZW50X1R5cGVzXS54bWxQSwECLQAUAAYA&#10;CAAAACEAOP0h/9YAAACUAQAACwAAAAAAAAAAAAAAAAAvAQAAX3JlbHMvLnJlbHNQSwECLQAUAAYA&#10;CAAAACEAvki3SqwDAAC9DgAADgAAAAAAAAAAAAAAAAAuAgAAZHJzL2Uyb0RvYy54bWxQSwECLQAU&#10;AAYACAAAACEA6JL3CNsAAAAHAQAADwAAAAAAAAAAAAAAAAAG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DDFBC58" w14:textId="3BC49650" w:rsidR="00A905FB" w:rsidRDefault="00A905FB">
                                <w:pPr>
                                  <w:pStyle w:val="NoSpacing"/>
                                  <w:spacing w:before="120"/>
                                  <w:jc w:val="center"/>
                                  <w:rPr>
                                    <w:color w:val="FFFFFF" w:themeColor="background1"/>
                                  </w:rPr>
                                </w:pPr>
                                <w:r>
                                  <w:rPr>
                                    <w:color w:val="FFFFFF" w:themeColor="background1"/>
                                  </w:rPr>
                                  <w:t>Marta Kaminska (2108350)</w:t>
                                </w:r>
                              </w:p>
                            </w:sdtContent>
                          </w:sdt>
                          <w:p w14:paraId="0B4965FF" w14:textId="1868AF98" w:rsidR="00A905FB"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1A3182">
                                  <w:rPr>
                                    <w:caps/>
                                    <w:color w:val="FFFFFF" w:themeColor="background1"/>
                                  </w:rPr>
                                  <w:t xml:space="preserve">     </w:t>
                                </w:r>
                              </w:sdtContent>
                            </w:sdt>
                            <w:r w:rsidR="00A905FB">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1A3182">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1;top:21907;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ajorEastAsia" w:hAnsi="Arial" w:cs="Arial"/>
                                <w:caps/>
                                <w:color w:val="4472C4" w:themeColor="accent1"/>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29FF7A7" w14:textId="518E2BCB" w:rsidR="00A905FB" w:rsidRDefault="00D42CD7">
                                <w:pPr>
                                  <w:pStyle w:val="NoSpacing"/>
                                  <w:jc w:val="center"/>
                                  <w:rPr>
                                    <w:rFonts w:asciiTheme="majorHAnsi" w:eastAsiaTheme="majorEastAsia" w:hAnsiTheme="majorHAnsi" w:cstheme="majorBidi"/>
                                    <w:caps/>
                                    <w:color w:val="4472C4" w:themeColor="accent1"/>
                                    <w:sz w:val="72"/>
                                    <w:szCs w:val="72"/>
                                  </w:rPr>
                                </w:pPr>
                                <w:r w:rsidRPr="00D42CD7">
                                  <w:rPr>
                                    <w:rFonts w:ascii="Arial" w:eastAsiaTheme="majorEastAsia" w:hAnsi="Arial" w:cs="Arial"/>
                                    <w:caps/>
                                    <w:color w:val="4472C4" w:themeColor="accent1"/>
                                    <w:sz w:val="52"/>
                                    <w:szCs w:val="52"/>
                                  </w:rPr>
                                  <w:t>An exploration of cultural differences in business ethics</w:t>
                                </w:r>
                              </w:p>
                            </w:sdtContent>
                          </w:sdt>
                        </w:txbxContent>
                      </v:textbox>
                    </v:shape>
                    <w10:wrap anchorx="page" anchory="page"/>
                  </v:group>
                </w:pict>
              </mc:Fallback>
            </mc:AlternateContent>
          </w:r>
          <w:r w:rsidR="00DC211E">
            <w:rPr>
              <w:noProof/>
            </w:rPr>
            <w:drawing>
              <wp:inline distT="0" distB="0" distL="0" distR="0" wp14:anchorId="16561270" wp14:editId="630EDF22">
                <wp:extent cx="5761355" cy="2566670"/>
                <wp:effectExtent l="0" t="0" r="0" b="5080"/>
                <wp:docPr id="220557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1355" cy="2566670"/>
                        </a:xfrm>
                        <a:prstGeom prst="rect">
                          <a:avLst/>
                        </a:prstGeom>
                        <a:noFill/>
                      </pic:spPr>
                    </pic:pic>
                  </a:graphicData>
                </a:graphic>
              </wp:inline>
            </w:drawing>
          </w:r>
        </w:p>
        <w:p w14:paraId="2F821212" w14:textId="110E683B" w:rsidR="00A905FB" w:rsidRDefault="00A905FB">
          <w:pPr>
            <w:rPr>
              <w:rFonts w:asciiTheme="majorHAnsi" w:eastAsiaTheme="majorEastAsia" w:hAnsiTheme="majorHAnsi" w:cstheme="majorBidi"/>
              <w:color w:val="2F5496" w:themeColor="accent1" w:themeShade="BF"/>
              <w:kern w:val="0"/>
              <w:sz w:val="32"/>
              <w:szCs w:val="32"/>
              <w:lang w:val="en-US"/>
              <w14:ligatures w14:val="none"/>
            </w:rPr>
          </w:pPr>
          <w:r>
            <w:br w:type="page"/>
          </w:r>
        </w:p>
      </w:sdtContent>
    </w:sdt>
    <w:sdt>
      <w:sdtPr>
        <w:id w:val="-117994134"/>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C4FE61E" w14:textId="70BF7870" w:rsidR="0004105B" w:rsidRDefault="0004105B" w:rsidP="004F4BD9">
          <w:pPr>
            <w:pStyle w:val="TOCHeading"/>
            <w:spacing w:line="480" w:lineRule="auto"/>
          </w:pPr>
          <w:r>
            <w:t>Table of Contents</w:t>
          </w:r>
        </w:p>
        <w:p w14:paraId="11CF535B" w14:textId="6E39C440" w:rsidR="004F4BD9" w:rsidRDefault="0004105B" w:rsidP="004F4BD9">
          <w:pPr>
            <w:pStyle w:val="TOC1"/>
            <w:tabs>
              <w:tab w:val="right" w:leader="dot" w:pos="9016"/>
            </w:tabs>
            <w:spacing w:line="480" w:lineRule="auto"/>
            <w:rPr>
              <w:rFonts w:eastAsiaTheme="minorEastAsia"/>
              <w:noProof/>
              <w:sz w:val="24"/>
              <w:szCs w:val="24"/>
              <w:lang w:eastAsia="en-GB"/>
            </w:rPr>
          </w:pPr>
          <w:r>
            <w:fldChar w:fldCharType="begin"/>
          </w:r>
          <w:r>
            <w:instrText xml:space="preserve"> TOC \o "1-3" \h \z \u </w:instrText>
          </w:r>
          <w:r>
            <w:fldChar w:fldCharType="separate"/>
          </w:r>
          <w:hyperlink w:anchor="_Toc155983062" w:history="1">
            <w:r w:rsidR="004F4BD9" w:rsidRPr="002073D2">
              <w:rPr>
                <w:rStyle w:val="Hyperlink"/>
                <w:noProof/>
              </w:rPr>
              <w:t>Executive</w:t>
            </w:r>
            <w:r w:rsidR="004F4BD9">
              <w:rPr>
                <w:noProof/>
                <w:webHidden/>
              </w:rPr>
              <w:tab/>
            </w:r>
            <w:r w:rsidR="004F4BD9">
              <w:rPr>
                <w:noProof/>
                <w:webHidden/>
              </w:rPr>
              <w:fldChar w:fldCharType="begin"/>
            </w:r>
            <w:r w:rsidR="004F4BD9">
              <w:rPr>
                <w:noProof/>
                <w:webHidden/>
              </w:rPr>
              <w:instrText xml:space="preserve"> PAGEREF _Toc155983062 \h </w:instrText>
            </w:r>
            <w:r w:rsidR="004F4BD9">
              <w:rPr>
                <w:noProof/>
                <w:webHidden/>
              </w:rPr>
            </w:r>
            <w:r w:rsidR="004F4BD9">
              <w:rPr>
                <w:noProof/>
                <w:webHidden/>
              </w:rPr>
              <w:fldChar w:fldCharType="separate"/>
            </w:r>
            <w:r w:rsidR="004F4BD9">
              <w:rPr>
                <w:noProof/>
                <w:webHidden/>
              </w:rPr>
              <w:t>2</w:t>
            </w:r>
            <w:r w:rsidR="004F4BD9">
              <w:rPr>
                <w:noProof/>
                <w:webHidden/>
              </w:rPr>
              <w:fldChar w:fldCharType="end"/>
            </w:r>
          </w:hyperlink>
        </w:p>
        <w:p w14:paraId="59BD846D" w14:textId="3A1C6F44" w:rsidR="004F4BD9" w:rsidRDefault="004F4BD9" w:rsidP="004F4BD9">
          <w:pPr>
            <w:pStyle w:val="TOC1"/>
            <w:tabs>
              <w:tab w:val="right" w:leader="dot" w:pos="9016"/>
            </w:tabs>
            <w:spacing w:line="480" w:lineRule="auto"/>
            <w:rPr>
              <w:rFonts w:eastAsiaTheme="minorEastAsia"/>
              <w:noProof/>
              <w:sz w:val="24"/>
              <w:szCs w:val="24"/>
              <w:lang w:eastAsia="en-GB"/>
            </w:rPr>
          </w:pPr>
          <w:hyperlink w:anchor="_Toc155983063" w:history="1">
            <w:r w:rsidRPr="002073D2">
              <w:rPr>
                <w:rStyle w:val="Hyperlink"/>
                <w:noProof/>
              </w:rPr>
              <w:t>Introduction</w:t>
            </w:r>
            <w:r>
              <w:rPr>
                <w:noProof/>
                <w:webHidden/>
              </w:rPr>
              <w:tab/>
            </w:r>
            <w:r>
              <w:rPr>
                <w:noProof/>
                <w:webHidden/>
              </w:rPr>
              <w:fldChar w:fldCharType="begin"/>
            </w:r>
            <w:r>
              <w:rPr>
                <w:noProof/>
                <w:webHidden/>
              </w:rPr>
              <w:instrText xml:space="preserve"> PAGEREF _Toc155983063 \h </w:instrText>
            </w:r>
            <w:r>
              <w:rPr>
                <w:noProof/>
                <w:webHidden/>
              </w:rPr>
            </w:r>
            <w:r>
              <w:rPr>
                <w:noProof/>
                <w:webHidden/>
              </w:rPr>
              <w:fldChar w:fldCharType="separate"/>
            </w:r>
            <w:r>
              <w:rPr>
                <w:noProof/>
                <w:webHidden/>
              </w:rPr>
              <w:t>3</w:t>
            </w:r>
            <w:r>
              <w:rPr>
                <w:noProof/>
                <w:webHidden/>
              </w:rPr>
              <w:fldChar w:fldCharType="end"/>
            </w:r>
          </w:hyperlink>
        </w:p>
        <w:p w14:paraId="568E368B" w14:textId="4E31046F" w:rsidR="004F4BD9" w:rsidRDefault="004F4BD9" w:rsidP="004F4BD9">
          <w:pPr>
            <w:pStyle w:val="TOC1"/>
            <w:tabs>
              <w:tab w:val="right" w:leader="dot" w:pos="9016"/>
            </w:tabs>
            <w:spacing w:line="480" w:lineRule="auto"/>
            <w:rPr>
              <w:rFonts w:eastAsiaTheme="minorEastAsia"/>
              <w:noProof/>
              <w:sz w:val="24"/>
              <w:szCs w:val="24"/>
              <w:lang w:eastAsia="en-GB"/>
            </w:rPr>
          </w:pPr>
          <w:hyperlink w:anchor="_Toc155983064" w:history="1">
            <w:r w:rsidRPr="002073D2">
              <w:rPr>
                <w:rStyle w:val="Hyperlink"/>
                <w:noProof/>
              </w:rPr>
              <w:t>Western business ethics</w:t>
            </w:r>
            <w:r>
              <w:rPr>
                <w:noProof/>
                <w:webHidden/>
              </w:rPr>
              <w:tab/>
            </w:r>
            <w:r>
              <w:rPr>
                <w:noProof/>
                <w:webHidden/>
              </w:rPr>
              <w:fldChar w:fldCharType="begin"/>
            </w:r>
            <w:r>
              <w:rPr>
                <w:noProof/>
                <w:webHidden/>
              </w:rPr>
              <w:instrText xml:space="preserve"> PAGEREF _Toc155983064 \h </w:instrText>
            </w:r>
            <w:r>
              <w:rPr>
                <w:noProof/>
                <w:webHidden/>
              </w:rPr>
            </w:r>
            <w:r>
              <w:rPr>
                <w:noProof/>
                <w:webHidden/>
              </w:rPr>
              <w:fldChar w:fldCharType="separate"/>
            </w:r>
            <w:r>
              <w:rPr>
                <w:noProof/>
                <w:webHidden/>
              </w:rPr>
              <w:t>5</w:t>
            </w:r>
            <w:r>
              <w:rPr>
                <w:noProof/>
                <w:webHidden/>
              </w:rPr>
              <w:fldChar w:fldCharType="end"/>
            </w:r>
          </w:hyperlink>
        </w:p>
        <w:p w14:paraId="28CF5062" w14:textId="660E8803" w:rsidR="004F4BD9" w:rsidRDefault="004F4BD9" w:rsidP="004F4BD9">
          <w:pPr>
            <w:pStyle w:val="TOC1"/>
            <w:tabs>
              <w:tab w:val="right" w:leader="dot" w:pos="9016"/>
            </w:tabs>
            <w:spacing w:line="480" w:lineRule="auto"/>
            <w:rPr>
              <w:rFonts w:eastAsiaTheme="minorEastAsia"/>
              <w:noProof/>
              <w:sz w:val="24"/>
              <w:szCs w:val="24"/>
              <w:lang w:eastAsia="en-GB"/>
            </w:rPr>
          </w:pPr>
          <w:hyperlink w:anchor="_Toc155983065" w:history="1">
            <w:r w:rsidRPr="002073D2">
              <w:rPr>
                <w:rStyle w:val="Hyperlink"/>
                <w:noProof/>
              </w:rPr>
              <w:t>Asian work ethic</w:t>
            </w:r>
            <w:r>
              <w:rPr>
                <w:noProof/>
                <w:webHidden/>
              </w:rPr>
              <w:tab/>
            </w:r>
            <w:r>
              <w:rPr>
                <w:noProof/>
                <w:webHidden/>
              </w:rPr>
              <w:fldChar w:fldCharType="begin"/>
            </w:r>
            <w:r>
              <w:rPr>
                <w:noProof/>
                <w:webHidden/>
              </w:rPr>
              <w:instrText xml:space="preserve"> PAGEREF _Toc155983065 \h </w:instrText>
            </w:r>
            <w:r>
              <w:rPr>
                <w:noProof/>
                <w:webHidden/>
              </w:rPr>
            </w:r>
            <w:r>
              <w:rPr>
                <w:noProof/>
                <w:webHidden/>
              </w:rPr>
              <w:fldChar w:fldCharType="separate"/>
            </w:r>
            <w:r>
              <w:rPr>
                <w:noProof/>
                <w:webHidden/>
              </w:rPr>
              <w:t>9</w:t>
            </w:r>
            <w:r>
              <w:rPr>
                <w:noProof/>
                <w:webHidden/>
              </w:rPr>
              <w:fldChar w:fldCharType="end"/>
            </w:r>
          </w:hyperlink>
        </w:p>
        <w:p w14:paraId="344B89EE" w14:textId="4153A420" w:rsidR="004F4BD9" w:rsidRDefault="004F4BD9" w:rsidP="004F4BD9">
          <w:pPr>
            <w:pStyle w:val="TOC1"/>
            <w:tabs>
              <w:tab w:val="right" w:leader="dot" w:pos="9016"/>
            </w:tabs>
            <w:spacing w:line="480" w:lineRule="auto"/>
            <w:rPr>
              <w:rFonts w:eastAsiaTheme="minorEastAsia"/>
              <w:noProof/>
              <w:sz w:val="24"/>
              <w:szCs w:val="24"/>
              <w:lang w:eastAsia="en-GB"/>
            </w:rPr>
          </w:pPr>
          <w:hyperlink w:anchor="_Toc155983066" w:history="1">
            <w:r w:rsidRPr="002073D2">
              <w:rPr>
                <w:rStyle w:val="Hyperlink"/>
                <w:noProof/>
              </w:rPr>
              <w:t>Analysis of the impact of culture on business decisions</w:t>
            </w:r>
            <w:r>
              <w:rPr>
                <w:noProof/>
                <w:webHidden/>
              </w:rPr>
              <w:tab/>
            </w:r>
            <w:r>
              <w:rPr>
                <w:noProof/>
                <w:webHidden/>
              </w:rPr>
              <w:fldChar w:fldCharType="begin"/>
            </w:r>
            <w:r>
              <w:rPr>
                <w:noProof/>
                <w:webHidden/>
              </w:rPr>
              <w:instrText xml:space="preserve"> PAGEREF _Toc155983066 \h </w:instrText>
            </w:r>
            <w:r>
              <w:rPr>
                <w:noProof/>
                <w:webHidden/>
              </w:rPr>
            </w:r>
            <w:r>
              <w:rPr>
                <w:noProof/>
                <w:webHidden/>
              </w:rPr>
              <w:fldChar w:fldCharType="separate"/>
            </w:r>
            <w:r>
              <w:rPr>
                <w:noProof/>
                <w:webHidden/>
              </w:rPr>
              <w:t>12</w:t>
            </w:r>
            <w:r>
              <w:rPr>
                <w:noProof/>
                <w:webHidden/>
              </w:rPr>
              <w:fldChar w:fldCharType="end"/>
            </w:r>
          </w:hyperlink>
        </w:p>
        <w:p w14:paraId="50F7507E" w14:textId="769A1254" w:rsidR="004F4BD9" w:rsidRDefault="004F4BD9" w:rsidP="004F4BD9">
          <w:pPr>
            <w:pStyle w:val="TOC1"/>
            <w:tabs>
              <w:tab w:val="right" w:leader="dot" w:pos="9016"/>
            </w:tabs>
            <w:spacing w:line="480" w:lineRule="auto"/>
            <w:rPr>
              <w:rFonts w:eastAsiaTheme="minorEastAsia"/>
              <w:noProof/>
              <w:sz w:val="24"/>
              <w:szCs w:val="24"/>
              <w:lang w:eastAsia="en-GB"/>
            </w:rPr>
          </w:pPr>
          <w:hyperlink w:anchor="_Toc155983067" w:history="1">
            <w:r w:rsidRPr="002073D2">
              <w:rPr>
                <w:rStyle w:val="Hyperlink"/>
                <w:noProof/>
              </w:rPr>
              <w:t>Cultural differences in approaches to business</w:t>
            </w:r>
            <w:r>
              <w:rPr>
                <w:noProof/>
                <w:webHidden/>
              </w:rPr>
              <w:tab/>
            </w:r>
            <w:r>
              <w:rPr>
                <w:noProof/>
                <w:webHidden/>
              </w:rPr>
              <w:fldChar w:fldCharType="begin"/>
            </w:r>
            <w:r>
              <w:rPr>
                <w:noProof/>
                <w:webHidden/>
              </w:rPr>
              <w:instrText xml:space="preserve"> PAGEREF _Toc155983067 \h </w:instrText>
            </w:r>
            <w:r>
              <w:rPr>
                <w:noProof/>
                <w:webHidden/>
              </w:rPr>
            </w:r>
            <w:r>
              <w:rPr>
                <w:noProof/>
                <w:webHidden/>
              </w:rPr>
              <w:fldChar w:fldCharType="separate"/>
            </w:r>
            <w:r>
              <w:rPr>
                <w:noProof/>
                <w:webHidden/>
              </w:rPr>
              <w:t>14</w:t>
            </w:r>
            <w:r>
              <w:rPr>
                <w:noProof/>
                <w:webHidden/>
              </w:rPr>
              <w:fldChar w:fldCharType="end"/>
            </w:r>
          </w:hyperlink>
        </w:p>
        <w:p w14:paraId="3AD7D43B" w14:textId="0C338202" w:rsidR="004F4BD9" w:rsidRDefault="004F4BD9" w:rsidP="004F4BD9">
          <w:pPr>
            <w:pStyle w:val="TOC1"/>
            <w:tabs>
              <w:tab w:val="right" w:leader="dot" w:pos="9016"/>
            </w:tabs>
            <w:spacing w:line="480" w:lineRule="auto"/>
            <w:rPr>
              <w:rFonts w:eastAsiaTheme="minorEastAsia"/>
              <w:noProof/>
              <w:sz w:val="24"/>
              <w:szCs w:val="24"/>
              <w:lang w:eastAsia="en-GB"/>
            </w:rPr>
          </w:pPr>
          <w:hyperlink w:anchor="_Toc155983068" w:history="1">
            <w:r w:rsidRPr="002073D2">
              <w:rPr>
                <w:rStyle w:val="Hyperlink"/>
                <w:noProof/>
              </w:rPr>
              <w:t>Conclusion</w:t>
            </w:r>
            <w:r>
              <w:rPr>
                <w:noProof/>
                <w:webHidden/>
              </w:rPr>
              <w:tab/>
            </w:r>
            <w:r>
              <w:rPr>
                <w:noProof/>
                <w:webHidden/>
              </w:rPr>
              <w:fldChar w:fldCharType="begin"/>
            </w:r>
            <w:r>
              <w:rPr>
                <w:noProof/>
                <w:webHidden/>
              </w:rPr>
              <w:instrText xml:space="preserve"> PAGEREF _Toc155983068 \h </w:instrText>
            </w:r>
            <w:r>
              <w:rPr>
                <w:noProof/>
                <w:webHidden/>
              </w:rPr>
            </w:r>
            <w:r>
              <w:rPr>
                <w:noProof/>
                <w:webHidden/>
              </w:rPr>
              <w:fldChar w:fldCharType="separate"/>
            </w:r>
            <w:r>
              <w:rPr>
                <w:noProof/>
                <w:webHidden/>
              </w:rPr>
              <w:t>17</w:t>
            </w:r>
            <w:r>
              <w:rPr>
                <w:noProof/>
                <w:webHidden/>
              </w:rPr>
              <w:fldChar w:fldCharType="end"/>
            </w:r>
          </w:hyperlink>
        </w:p>
        <w:p w14:paraId="04F5A8D7" w14:textId="76584D23" w:rsidR="004F4BD9" w:rsidRDefault="004F4BD9" w:rsidP="004F4BD9">
          <w:pPr>
            <w:pStyle w:val="TOC1"/>
            <w:tabs>
              <w:tab w:val="right" w:leader="dot" w:pos="9016"/>
            </w:tabs>
            <w:spacing w:line="480" w:lineRule="auto"/>
            <w:rPr>
              <w:rFonts w:eastAsiaTheme="minorEastAsia"/>
              <w:noProof/>
              <w:sz w:val="24"/>
              <w:szCs w:val="24"/>
              <w:lang w:eastAsia="en-GB"/>
            </w:rPr>
          </w:pPr>
          <w:hyperlink w:anchor="_Toc155983069" w:history="1">
            <w:r w:rsidRPr="002073D2">
              <w:rPr>
                <w:rStyle w:val="Hyperlink"/>
                <w:noProof/>
              </w:rPr>
              <w:t>Recommendations for business practice</w:t>
            </w:r>
            <w:r>
              <w:rPr>
                <w:noProof/>
                <w:webHidden/>
              </w:rPr>
              <w:tab/>
            </w:r>
            <w:r>
              <w:rPr>
                <w:noProof/>
                <w:webHidden/>
              </w:rPr>
              <w:fldChar w:fldCharType="begin"/>
            </w:r>
            <w:r>
              <w:rPr>
                <w:noProof/>
                <w:webHidden/>
              </w:rPr>
              <w:instrText xml:space="preserve"> PAGEREF _Toc155983069 \h </w:instrText>
            </w:r>
            <w:r>
              <w:rPr>
                <w:noProof/>
                <w:webHidden/>
              </w:rPr>
            </w:r>
            <w:r>
              <w:rPr>
                <w:noProof/>
                <w:webHidden/>
              </w:rPr>
              <w:fldChar w:fldCharType="separate"/>
            </w:r>
            <w:r>
              <w:rPr>
                <w:noProof/>
                <w:webHidden/>
              </w:rPr>
              <w:t>18</w:t>
            </w:r>
            <w:r>
              <w:rPr>
                <w:noProof/>
                <w:webHidden/>
              </w:rPr>
              <w:fldChar w:fldCharType="end"/>
            </w:r>
          </w:hyperlink>
        </w:p>
        <w:p w14:paraId="5F5AE591" w14:textId="341570D9" w:rsidR="004F4BD9" w:rsidRDefault="004F4BD9" w:rsidP="004F4BD9">
          <w:pPr>
            <w:pStyle w:val="TOC1"/>
            <w:tabs>
              <w:tab w:val="right" w:leader="dot" w:pos="9016"/>
            </w:tabs>
            <w:spacing w:line="480" w:lineRule="auto"/>
            <w:rPr>
              <w:rFonts w:eastAsiaTheme="minorEastAsia"/>
              <w:noProof/>
              <w:sz w:val="24"/>
              <w:szCs w:val="24"/>
              <w:lang w:eastAsia="en-GB"/>
            </w:rPr>
          </w:pPr>
          <w:hyperlink w:anchor="_Toc155983070" w:history="1">
            <w:r w:rsidRPr="002073D2">
              <w:rPr>
                <w:rStyle w:val="Hyperlink"/>
                <w:noProof/>
              </w:rPr>
              <w:t>References</w:t>
            </w:r>
            <w:r>
              <w:rPr>
                <w:noProof/>
                <w:webHidden/>
              </w:rPr>
              <w:tab/>
            </w:r>
            <w:r>
              <w:rPr>
                <w:noProof/>
                <w:webHidden/>
              </w:rPr>
              <w:fldChar w:fldCharType="begin"/>
            </w:r>
            <w:r>
              <w:rPr>
                <w:noProof/>
                <w:webHidden/>
              </w:rPr>
              <w:instrText xml:space="preserve"> PAGEREF _Toc155983070 \h </w:instrText>
            </w:r>
            <w:r>
              <w:rPr>
                <w:noProof/>
                <w:webHidden/>
              </w:rPr>
            </w:r>
            <w:r>
              <w:rPr>
                <w:noProof/>
                <w:webHidden/>
              </w:rPr>
              <w:fldChar w:fldCharType="separate"/>
            </w:r>
            <w:r>
              <w:rPr>
                <w:noProof/>
                <w:webHidden/>
              </w:rPr>
              <w:t>20</w:t>
            </w:r>
            <w:r>
              <w:rPr>
                <w:noProof/>
                <w:webHidden/>
              </w:rPr>
              <w:fldChar w:fldCharType="end"/>
            </w:r>
          </w:hyperlink>
        </w:p>
        <w:p w14:paraId="303BF1D4" w14:textId="3D25E4FC" w:rsidR="0004105B" w:rsidRDefault="0004105B" w:rsidP="004F4BD9">
          <w:pPr>
            <w:spacing w:line="480" w:lineRule="auto"/>
          </w:pPr>
          <w:r>
            <w:rPr>
              <w:b/>
              <w:bCs/>
              <w:noProof/>
            </w:rPr>
            <w:fldChar w:fldCharType="end"/>
          </w:r>
        </w:p>
      </w:sdtContent>
    </w:sdt>
    <w:p w14:paraId="1C4072B0" w14:textId="77777777" w:rsidR="00F47774" w:rsidRDefault="00F47774" w:rsidP="004F4BD9">
      <w:pPr>
        <w:spacing w:line="480" w:lineRule="auto"/>
        <w:rPr>
          <w:rFonts w:asciiTheme="majorHAnsi" w:eastAsiaTheme="majorEastAsia" w:hAnsiTheme="majorHAnsi" w:cstheme="majorBidi"/>
          <w:color w:val="2F5496" w:themeColor="accent1" w:themeShade="BF"/>
          <w:sz w:val="32"/>
          <w:szCs w:val="32"/>
        </w:rPr>
      </w:pPr>
      <w:r>
        <w:br w:type="page"/>
      </w:r>
    </w:p>
    <w:p w14:paraId="3FDF53AD" w14:textId="647FF755" w:rsidR="00C10270" w:rsidRDefault="00C10270" w:rsidP="00C10270">
      <w:pPr>
        <w:pStyle w:val="Heading1"/>
      </w:pPr>
      <w:bookmarkStart w:id="0" w:name="_Toc155983062"/>
      <w:r>
        <w:lastRenderedPageBreak/>
        <w:t>Executive</w:t>
      </w:r>
      <w:bookmarkEnd w:id="0"/>
    </w:p>
    <w:p w14:paraId="40B18964" w14:textId="77777777" w:rsidR="00D4021B" w:rsidRDefault="00D4021B" w:rsidP="004F4BD9">
      <w:pPr>
        <w:spacing w:line="480" w:lineRule="auto"/>
        <w:rPr>
          <w:rFonts w:ascii="Arial" w:hAnsi="Arial" w:cs="Arial"/>
          <w:sz w:val="24"/>
          <w:szCs w:val="24"/>
        </w:rPr>
      </w:pPr>
    </w:p>
    <w:p w14:paraId="75F570C7" w14:textId="51B1BF01" w:rsidR="00C10270" w:rsidRPr="00C10270" w:rsidRDefault="000B61BD" w:rsidP="004F4BD9">
      <w:pPr>
        <w:spacing w:line="480" w:lineRule="auto"/>
        <w:rPr>
          <w:rFonts w:ascii="Arial" w:hAnsi="Arial" w:cs="Arial"/>
          <w:sz w:val="24"/>
          <w:szCs w:val="24"/>
        </w:rPr>
      </w:pPr>
      <w:r w:rsidRPr="000B61BD">
        <w:rPr>
          <w:rFonts w:ascii="Arial" w:hAnsi="Arial" w:cs="Arial"/>
          <w:sz w:val="24"/>
          <w:szCs w:val="24"/>
        </w:rPr>
        <w:t xml:space="preserve">In an international business environment, understanding and accommodating cultural differences in business ethics becomes a key element of effective management. </w:t>
      </w:r>
      <w:r w:rsidR="00C10270" w:rsidRPr="00C10270">
        <w:rPr>
          <w:rFonts w:ascii="Arial" w:hAnsi="Arial" w:cs="Arial"/>
          <w:sz w:val="24"/>
          <w:szCs w:val="24"/>
        </w:rPr>
        <w:t>The goal is to provide a comprehensive view of the impact of culture on business ethics and to identify practical recommendations for companies operating in the global economic environment</w:t>
      </w:r>
      <w:r w:rsidR="00CC3C7F">
        <w:rPr>
          <w:rFonts w:ascii="Arial" w:hAnsi="Arial" w:cs="Arial"/>
          <w:sz w:val="24"/>
          <w:szCs w:val="24"/>
        </w:rPr>
        <w:t xml:space="preserve"> (</w:t>
      </w:r>
      <w:r w:rsidR="00235AC0">
        <w:rPr>
          <w:rFonts w:ascii="Arial" w:hAnsi="Arial" w:cs="Arial"/>
          <w:sz w:val="24"/>
          <w:szCs w:val="24"/>
        </w:rPr>
        <w:t>Waheed, 2022)</w:t>
      </w:r>
      <w:r w:rsidR="00C10270" w:rsidRPr="00C10270">
        <w:rPr>
          <w:rFonts w:ascii="Arial" w:hAnsi="Arial" w:cs="Arial"/>
          <w:sz w:val="24"/>
          <w:szCs w:val="24"/>
        </w:rPr>
        <w:t xml:space="preserve">. </w:t>
      </w:r>
    </w:p>
    <w:p w14:paraId="3E21F965" w14:textId="1584B833" w:rsidR="00D03C48" w:rsidRDefault="00C10270" w:rsidP="004F4BD9">
      <w:pPr>
        <w:spacing w:line="480" w:lineRule="auto"/>
        <w:rPr>
          <w:rFonts w:ascii="Arial" w:hAnsi="Arial" w:cs="Arial"/>
          <w:sz w:val="24"/>
          <w:szCs w:val="24"/>
        </w:rPr>
      </w:pPr>
      <w:r w:rsidRPr="00C10270">
        <w:rPr>
          <w:rFonts w:ascii="Arial" w:hAnsi="Arial" w:cs="Arial"/>
          <w:sz w:val="24"/>
          <w:szCs w:val="24"/>
        </w:rPr>
        <w:t>The analysis of cultural differences in business ethics reveals significant challenges and opportunities for companies operating internationally. Conscious consideration of these differences becomes essential for effective management and business decision-making. Adapting ethical strategies to the cultural context, promoting diversity in organisations and consciously educating employees about culturally sensitive business ethics are crucial. Perspectives for further research include issues related to the evolution of ethical norms, the impact of technology and the role of leaders in shaping ethical practices. As a whole, understanding the cultural aspects of business ethics is crucial to building sustainable and balanced business practices in the global economic environment</w:t>
      </w:r>
      <w:r w:rsidR="00526AF3">
        <w:rPr>
          <w:rFonts w:ascii="Arial" w:hAnsi="Arial" w:cs="Arial"/>
          <w:sz w:val="24"/>
          <w:szCs w:val="24"/>
        </w:rPr>
        <w:t xml:space="preserve"> (</w:t>
      </w:r>
      <w:proofErr w:type="spellStart"/>
      <w:r w:rsidR="00526AF3">
        <w:rPr>
          <w:rFonts w:ascii="Arial" w:hAnsi="Arial" w:cs="Arial"/>
          <w:sz w:val="24"/>
          <w:szCs w:val="24"/>
        </w:rPr>
        <w:t>Canestrino</w:t>
      </w:r>
      <w:proofErr w:type="spellEnd"/>
      <w:r w:rsidR="00526AF3">
        <w:rPr>
          <w:rFonts w:ascii="Arial" w:hAnsi="Arial" w:cs="Arial"/>
          <w:sz w:val="24"/>
          <w:szCs w:val="24"/>
        </w:rPr>
        <w:t>, 2020)</w:t>
      </w:r>
      <w:r w:rsidRPr="00C10270">
        <w:rPr>
          <w:rFonts w:ascii="Arial" w:hAnsi="Arial" w:cs="Arial"/>
          <w:sz w:val="24"/>
          <w:szCs w:val="24"/>
        </w:rPr>
        <w:t>.</w:t>
      </w:r>
    </w:p>
    <w:p w14:paraId="053B9528" w14:textId="77777777" w:rsidR="008C382E" w:rsidRDefault="008C382E">
      <w:pPr>
        <w:rPr>
          <w:rFonts w:asciiTheme="majorHAnsi" w:eastAsiaTheme="majorEastAsia" w:hAnsiTheme="majorHAnsi" w:cstheme="majorBidi"/>
          <w:color w:val="2F5496" w:themeColor="accent1" w:themeShade="BF"/>
          <w:sz w:val="32"/>
          <w:szCs w:val="32"/>
        </w:rPr>
      </w:pPr>
      <w:r>
        <w:br w:type="page"/>
      </w:r>
    </w:p>
    <w:p w14:paraId="3E3FCA78" w14:textId="6CE41662" w:rsidR="00D4021B" w:rsidRPr="00D4021B" w:rsidRDefault="00D4021B" w:rsidP="00D4021B">
      <w:pPr>
        <w:pStyle w:val="Heading1"/>
      </w:pPr>
      <w:bookmarkStart w:id="1" w:name="_Toc155983063"/>
      <w:r w:rsidRPr="00D4021B">
        <w:lastRenderedPageBreak/>
        <w:t>Introduction</w:t>
      </w:r>
      <w:bookmarkEnd w:id="1"/>
    </w:p>
    <w:p w14:paraId="79C6D04C" w14:textId="77777777" w:rsidR="00D4021B" w:rsidRDefault="00D4021B" w:rsidP="004F4BD9">
      <w:pPr>
        <w:spacing w:line="480" w:lineRule="auto"/>
        <w:rPr>
          <w:rFonts w:ascii="Arial" w:hAnsi="Arial" w:cs="Arial"/>
          <w:sz w:val="24"/>
          <w:szCs w:val="24"/>
        </w:rPr>
      </w:pPr>
    </w:p>
    <w:p w14:paraId="623DB48F" w14:textId="5359AC36" w:rsidR="00D4021B" w:rsidRPr="00D4021B" w:rsidRDefault="00D4021B" w:rsidP="004F4BD9">
      <w:pPr>
        <w:spacing w:line="480" w:lineRule="auto"/>
        <w:rPr>
          <w:rFonts w:ascii="Arial" w:hAnsi="Arial" w:cs="Arial"/>
          <w:sz w:val="24"/>
          <w:szCs w:val="24"/>
        </w:rPr>
      </w:pPr>
      <w:r w:rsidRPr="00D4021B">
        <w:rPr>
          <w:rFonts w:ascii="Arial" w:hAnsi="Arial" w:cs="Arial"/>
          <w:sz w:val="24"/>
          <w:szCs w:val="24"/>
        </w:rPr>
        <w:t xml:space="preserve">In </w:t>
      </w:r>
      <w:r w:rsidR="008C382E">
        <w:rPr>
          <w:rFonts w:ascii="Arial" w:hAnsi="Arial" w:cs="Arial"/>
          <w:sz w:val="24"/>
          <w:szCs w:val="24"/>
        </w:rPr>
        <w:t>modern</w:t>
      </w:r>
      <w:r w:rsidRPr="00D4021B">
        <w:rPr>
          <w:rFonts w:ascii="Arial" w:hAnsi="Arial" w:cs="Arial"/>
          <w:sz w:val="24"/>
          <w:szCs w:val="24"/>
        </w:rPr>
        <w:t xml:space="preserve"> global business environment, cultural diversity is becoming an important factor influencing business ethical practices. In the context of increasingly complex international relationships, there is a need to understand the differences in approaches to business ethics between cultures.</w:t>
      </w:r>
      <w:r w:rsidR="00122788">
        <w:rPr>
          <w:rFonts w:ascii="Arial" w:hAnsi="Arial" w:cs="Arial"/>
          <w:sz w:val="24"/>
          <w:szCs w:val="24"/>
        </w:rPr>
        <w:t xml:space="preserve"> </w:t>
      </w:r>
      <w:r w:rsidR="006D0778">
        <w:rPr>
          <w:rFonts w:ascii="Arial" w:hAnsi="Arial" w:cs="Arial"/>
          <w:sz w:val="24"/>
          <w:szCs w:val="24"/>
        </w:rPr>
        <w:t>Modern</w:t>
      </w:r>
      <w:r w:rsidRPr="00D4021B">
        <w:rPr>
          <w:rFonts w:ascii="Arial" w:hAnsi="Arial" w:cs="Arial"/>
          <w:sz w:val="24"/>
          <w:szCs w:val="24"/>
        </w:rPr>
        <w:t xml:space="preserve"> global businesses need to consider both local and global ethical norms</w:t>
      </w:r>
      <w:r w:rsidR="00AD6101">
        <w:rPr>
          <w:rFonts w:ascii="Arial" w:hAnsi="Arial" w:cs="Arial"/>
          <w:sz w:val="24"/>
          <w:szCs w:val="24"/>
        </w:rPr>
        <w:t xml:space="preserve"> (</w:t>
      </w:r>
      <w:proofErr w:type="spellStart"/>
      <w:r w:rsidR="00AD6101">
        <w:rPr>
          <w:rFonts w:ascii="Arial" w:hAnsi="Arial" w:cs="Arial"/>
          <w:sz w:val="24"/>
          <w:szCs w:val="24"/>
        </w:rPr>
        <w:t>Chebotarov</w:t>
      </w:r>
      <w:proofErr w:type="spellEnd"/>
      <w:r w:rsidR="00AD6101">
        <w:rPr>
          <w:rFonts w:ascii="Arial" w:hAnsi="Arial" w:cs="Arial"/>
          <w:sz w:val="24"/>
          <w:szCs w:val="24"/>
        </w:rPr>
        <w:t>, 2020)</w:t>
      </w:r>
      <w:r w:rsidRPr="00D4021B">
        <w:rPr>
          <w:rFonts w:ascii="Arial" w:hAnsi="Arial" w:cs="Arial"/>
          <w:sz w:val="24"/>
          <w:szCs w:val="24"/>
        </w:rPr>
        <w:t xml:space="preserve">. </w:t>
      </w:r>
    </w:p>
    <w:p w14:paraId="7444B2E7" w14:textId="77777777" w:rsidR="00D4021B" w:rsidRPr="00D4021B" w:rsidRDefault="00D4021B" w:rsidP="004F4BD9">
      <w:pPr>
        <w:spacing w:line="480" w:lineRule="auto"/>
        <w:rPr>
          <w:rFonts w:ascii="Arial" w:hAnsi="Arial" w:cs="Arial"/>
          <w:sz w:val="24"/>
          <w:szCs w:val="24"/>
        </w:rPr>
      </w:pPr>
      <w:r w:rsidRPr="00D4021B">
        <w:rPr>
          <w:rFonts w:ascii="Arial" w:hAnsi="Arial" w:cs="Arial"/>
          <w:sz w:val="24"/>
          <w:szCs w:val="24"/>
        </w:rPr>
        <w:t>The aim of this study is not only to identify cultural differences in business ethics, but also to understand how these differences affect everyday business practices and how organisations can adapt their ethical strategies to a diverse cultural environment.</w:t>
      </w:r>
    </w:p>
    <w:p w14:paraId="62A0D8B8" w14:textId="7923F8C8" w:rsidR="004962E9" w:rsidRPr="004962E9" w:rsidRDefault="004962E9" w:rsidP="004F4BD9">
      <w:pPr>
        <w:spacing w:line="480" w:lineRule="auto"/>
        <w:rPr>
          <w:rFonts w:ascii="Arial" w:hAnsi="Arial" w:cs="Arial"/>
          <w:sz w:val="24"/>
          <w:szCs w:val="24"/>
        </w:rPr>
      </w:pPr>
      <w:r w:rsidRPr="004962E9">
        <w:rPr>
          <w:rFonts w:ascii="Arial" w:hAnsi="Arial" w:cs="Arial"/>
          <w:sz w:val="24"/>
          <w:szCs w:val="24"/>
        </w:rPr>
        <w:t>This comparison also aims to promote cross-cultural dialogue and build bridges of understanding. Learning about cultural differences in business ethics can contribute to eliminating stereotypes and fostering mutual respect and understanding between representatives of different cultures</w:t>
      </w:r>
      <w:r w:rsidR="009B6C02">
        <w:rPr>
          <w:rFonts w:ascii="Arial" w:hAnsi="Arial" w:cs="Arial"/>
          <w:sz w:val="24"/>
          <w:szCs w:val="24"/>
        </w:rPr>
        <w:t xml:space="preserve"> (Danik, 2020)</w:t>
      </w:r>
      <w:r w:rsidRPr="004962E9">
        <w:rPr>
          <w:rFonts w:ascii="Arial" w:hAnsi="Arial" w:cs="Arial"/>
          <w:sz w:val="24"/>
          <w:szCs w:val="24"/>
        </w:rPr>
        <w:t xml:space="preserve">. </w:t>
      </w:r>
    </w:p>
    <w:p w14:paraId="3C86F223" w14:textId="2AA263DF" w:rsidR="00545EC5" w:rsidRPr="00545EC5" w:rsidRDefault="00545EC5" w:rsidP="004F4BD9">
      <w:pPr>
        <w:spacing w:line="480" w:lineRule="auto"/>
        <w:rPr>
          <w:rFonts w:ascii="Arial" w:hAnsi="Arial" w:cs="Arial"/>
          <w:sz w:val="24"/>
          <w:szCs w:val="24"/>
        </w:rPr>
      </w:pPr>
      <w:r w:rsidRPr="00545EC5">
        <w:rPr>
          <w:rFonts w:ascii="Arial" w:hAnsi="Arial" w:cs="Arial"/>
          <w:sz w:val="24"/>
          <w:szCs w:val="24"/>
        </w:rPr>
        <w:t>Business ethics is a branch of applied philosophy that studies the moral aspects of business and business practice. In short, it is a set of principles, values and norms that guide conduct in the context of commercial activity</w:t>
      </w:r>
      <w:r w:rsidR="0039400A">
        <w:rPr>
          <w:rFonts w:ascii="Arial" w:hAnsi="Arial" w:cs="Arial"/>
          <w:sz w:val="24"/>
          <w:szCs w:val="24"/>
        </w:rPr>
        <w:t xml:space="preserve"> (Trevino, 2021)</w:t>
      </w:r>
      <w:r w:rsidRPr="00545EC5">
        <w:rPr>
          <w:rFonts w:ascii="Arial" w:hAnsi="Arial" w:cs="Arial"/>
          <w:sz w:val="24"/>
          <w:szCs w:val="24"/>
        </w:rPr>
        <w:t>. The definition of business ethics includes the analysis of the moral choices and consequences that result from the actions of businesses in the areas of economics, finance, human resources and stakeholder relations.</w:t>
      </w:r>
    </w:p>
    <w:p w14:paraId="558E2973" w14:textId="0DCF140E" w:rsidR="00EB1DBD" w:rsidRPr="0017498C" w:rsidRDefault="00545EC5" w:rsidP="004F4BD9">
      <w:pPr>
        <w:spacing w:line="480" w:lineRule="auto"/>
        <w:rPr>
          <w:rFonts w:ascii="Arial" w:hAnsi="Arial" w:cs="Arial"/>
          <w:sz w:val="24"/>
          <w:szCs w:val="24"/>
        </w:rPr>
      </w:pPr>
      <w:r w:rsidRPr="00545EC5">
        <w:rPr>
          <w:rFonts w:ascii="Arial" w:hAnsi="Arial" w:cs="Arial"/>
          <w:sz w:val="24"/>
          <w:szCs w:val="24"/>
        </w:rPr>
        <w:t xml:space="preserve">In practice, business ethics encompasses a range of issues such as anti-corruption, sound human resource management, fair marketing practices, environmental protection and concern for the community. It is also a field that is evolving rapidly in </w:t>
      </w:r>
      <w:r w:rsidRPr="00545EC5">
        <w:rPr>
          <w:rFonts w:ascii="Arial" w:hAnsi="Arial" w:cs="Arial"/>
          <w:sz w:val="24"/>
          <w:szCs w:val="24"/>
        </w:rPr>
        <w:lastRenderedPageBreak/>
        <w:t>response to changing social and economic contexts, integrating new challenges such as digital transformation and globalisation</w:t>
      </w:r>
      <w:r w:rsidR="002C1A83">
        <w:rPr>
          <w:rFonts w:ascii="Arial" w:hAnsi="Arial" w:cs="Arial"/>
          <w:sz w:val="24"/>
          <w:szCs w:val="24"/>
        </w:rPr>
        <w:t xml:space="preserve"> (Rajput, 2022)</w:t>
      </w:r>
      <w:r w:rsidRPr="00545EC5">
        <w:rPr>
          <w:rFonts w:ascii="Arial" w:hAnsi="Arial" w:cs="Arial"/>
          <w:sz w:val="24"/>
          <w:szCs w:val="24"/>
        </w:rPr>
        <w:t xml:space="preserve">. </w:t>
      </w:r>
    </w:p>
    <w:p w14:paraId="42D14F0A" w14:textId="77777777" w:rsidR="00C85B71" w:rsidRDefault="00C85B71" w:rsidP="004F4BD9">
      <w:pPr>
        <w:spacing w:line="480" w:lineRule="auto"/>
        <w:rPr>
          <w:rFonts w:asciiTheme="majorHAnsi" w:eastAsiaTheme="majorEastAsia" w:hAnsiTheme="majorHAnsi" w:cstheme="majorBidi"/>
          <w:color w:val="2F5496" w:themeColor="accent1" w:themeShade="BF"/>
          <w:sz w:val="32"/>
          <w:szCs w:val="32"/>
        </w:rPr>
      </w:pPr>
      <w:r>
        <w:br w:type="page"/>
      </w:r>
    </w:p>
    <w:p w14:paraId="5F1DFCF2" w14:textId="4A9B4C77" w:rsidR="00CA3FF2" w:rsidRPr="00CA3FF2" w:rsidRDefault="00CA3FF2" w:rsidP="00967E37">
      <w:pPr>
        <w:pStyle w:val="Heading1"/>
      </w:pPr>
      <w:bookmarkStart w:id="2" w:name="_Toc155983064"/>
      <w:r w:rsidRPr="00CA3FF2">
        <w:lastRenderedPageBreak/>
        <w:t>Western business ethics</w:t>
      </w:r>
      <w:bookmarkEnd w:id="2"/>
    </w:p>
    <w:p w14:paraId="00A8B371" w14:textId="77777777" w:rsidR="00967E37" w:rsidRDefault="00967E37" w:rsidP="004F4BD9">
      <w:pPr>
        <w:spacing w:line="480" w:lineRule="auto"/>
        <w:rPr>
          <w:rFonts w:ascii="Arial" w:hAnsi="Arial" w:cs="Arial"/>
          <w:sz w:val="24"/>
          <w:szCs w:val="24"/>
        </w:rPr>
      </w:pPr>
    </w:p>
    <w:p w14:paraId="1C7DC5C7" w14:textId="75D98F1D" w:rsidR="00CA3FF2" w:rsidRPr="00967E37" w:rsidRDefault="00CA3FF2" w:rsidP="004F4BD9">
      <w:pPr>
        <w:pStyle w:val="Subtitle"/>
        <w:spacing w:line="480" w:lineRule="auto"/>
        <w:rPr>
          <w:sz w:val="28"/>
          <w:szCs w:val="28"/>
        </w:rPr>
      </w:pPr>
      <w:r w:rsidRPr="00967E37">
        <w:rPr>
          <w:sz w:val="28"/>
          <w:szCs w:val="28"/>
        </w:rPr>
        <w:t>History and development</w:t>
      </w:r>
    </w:p>
    <w:p w14:paraId="2019326B" w14:textId="77777777" w:rsidR="00CA3FF2" w:rsidRPr="00CA3FF2" w:rsidRDefault="00CA3FF2" w:rsidP="004F4BD9">
      <w:pPr>
        <w:spacing w:line="480" w:lineRule="auto"/>
        <w:rPr>
          <w:rFonts w:ascii="Arial" w:hAnsi="Arial" w:cs="Arial"/>
          <w:sz w:val="24"/>
          <w:szCs w:val="24"/>
        </w:rPr>
      </w:pPr>
      <w:r w:rsidRPr="00CA3FF2">
        <w:rPr>
          <w:rFonts w:ascii="Arial" w:hAnsi="Arial" w:cs="Arial"/>
          <w:sz w:val="24"/>
          <w:szCs w:val="24"/>
        </w:rPr>
        <w:t>Western business ethics comes from a long history of development of ethical thought, the roots of which can be found in ancient Greek philosophy. In this context, business ethics have evolved over the centuries, developing alongside social, political and economic changes.</w:t>
      </w:r>
    </w:p>
    <w:p w14:paraId="01B00585" w14:textId="2A69354E" w:rsidR="00CA3FF2" w:rsidRPr="00CA3FF2" w:rsidRDefault="00CA3FF2" w:rsidP="004F4BD9">
      <w:pPr>
        <w:spacing w:line="480" w:lineRule="auto"/>
        <w:rPr>
          <w:rFonts w:ascii="Arial" w:hAnsi="Arial" w:cs="Arial"/>
          <w:sz w:val="24"/>
          <w:szCs w:val="24"/>
        </w:rPr>
      </w:pPr>
      <w:r w:rsidRPr="00CA3FF2">
        <w:rPr>
          <w:rFonts w:ascii="Arial" w:hAnsi="Arial" w:cs="Arial"/>
          <w:sz w:val="24"/>
          <w:szCs w:val="24"/>
        </w:rPr>
        <w:t>The origins of business ethics can be found in virtuoso ethics, where the emphasis was on developing moral virtues such as honesty, loyalty and justice</w:t>
      </w:r>
      <w:r w:rsidR="00E438C3">
        <w:rPr>
          <w:rFonts w:ascii="Arial" w:hAnsi="Arial" w:cs="Arial"/>
          <w:sz w:val="24"/>
          <w:szCs w:val="24"/>
        </w:rPr>
        <w:t xml:space="preserve"> (</w:t>
      </w:r>
      <w:r w:rsidRPr="00CA3FF2">
        <w:rPr>
          <w:rFonts w:ascii="Arial" w:hAnsi="Arial" w:cs="Arial"/>
          <w:sz w:val="24"/>
          <w:szCs w:val="24"/>
        </w:rPr>
        <w:t>. This philosophical tradition, represented by thinkers such as Aristotle, has had an important influence on shaping Western business ethics.</w:t>
      </w:r>
    </w:p>
    <w:p w14:paraId="70AA3D54" w14:textId="747B47E4" w:rsidR="00CA3FF2" w:rsidRDefault="00CA3FF2" w:rsidP="004F4BD9">
      <w:pPr>
        <w:spacing w:line="480" w:lineRule="auto"/>
        <w:rPr>
          <w:rFonts w:ascii="Arial" w:hAnsi="Arial" w:cs="Arial"/>
          <w:sz w:val="24"/>
          <w:szCs w:val="24"/>
        </w:rPr>
      </w:pPr>
      <w:r w:rsidRPr="00CA3FF2">
        <w:rPr>
          <w:rFonts w:ascii="Arial" w:hAnsi="Arial" w:cs="Arial"/>
          <w:sz w:val="24"/>
          <w:szCs w:val="24"/>
        </w:rPr>
        <w:t>In the modern period, especially in the 17th and 18th centuries, thinkers such as John Locke and Adam Smith contributed to shaping the idea of the free market and the role of businesses in society. Their work formed the basis of the concept of capitalism, which had a significant impact on the development of Western business ethics</w:t>
      </w:r>
      <w:r w:rsidR="00A33FD0">
        <w:rPr>
          <w:rFonts w:ascii="Arial" w:hAnsi="Arial" w:cs="Arial"/>
          <w:sz w:val="24"/>
          <w:szCs w:val="24"/>
        </w:rPr>
        <w:t xml:space="preserve"> </w:t>
      </w:r>
      <w:r w:rsidR="00162CE4">
        <w:rPr>
          <w:rFonts w:ascii="Arial" w:hAnsi="Arial" w:cs="Arial"/>
          <w:sz w:val="24"/>
          <w:szCs w:val="24"/>
        </w:rPr>
        <w:t>(Ashraf, 2005)</w:t>
      </w:r>
      <w:r w:rsidRPr="00CA3FF2">
        <w:rPr>
          <w:rFonts w:ascii="Arial" w:hAnsi="Arial" w:cs="Arial"/>
          <w:sz w:val="24"/>
          <w:szCs w:val="24"/>
        </w:rPr>
        <w:t>.</w:t>
      </w:r>
    </w:p>
    <w:p w14:paraId="1063B06D" w14:textId="77777777" w:rsidR="00CC43AF" w:rsidRPr="00CC43AF" w:rsidRDefault="00CC43AF" w:rsidP="004F4BD9">
      <w:pPr>
        <w:spacing w:line="480" w:lineRule="auto"/>
        <w:rPr>
          <w:rFonts w:ascii="Arial" w:hAnsi="Arial" w:cs="Arial"/>
          <w:sz w:val="24"/>
          <w:szCs w:val="24"/>
        </w:rPr>
      </w:pPr>
      <w:r w:rsidRPr="00CC43AF">
        <w:rPr>
          <w:rFonts w:ascii="Arial" w:hAnsi="Arial" w:cs="Arial"/>
          <w:sz w:val="24"/>
          <w:szCs w:val="24"/>
        </w:rPr>
        <w:t xml:space="preserve">In the 19th and 20th centuries, as industrialization and globalization increased, business ethics became the subject of more formal analysis. Concepts such as corporate social responsibility (CSR) have begun to play an increasingly important role, </w:t>
      </w:r>
      <w:proofErr w:type="gramStart"/>
      <w:r w:rsidRPr="00CC43AF">
        <w:rPr>
          <w:rFonts w:ascii="Arial" w:hAnsi="Arial" w:cs="Arial"/>
          <w:sz w:val="24"/>
          <w:szCs w:val="24"/>
        </w:rPr>
        <w:t>assuming that</w:t>
      </w:r>
      <w:proofErr w:type="gramEnd"/>
      <w:r w:rsidRPr="00CC43AF">
        <w:rPr>
          <w:rFonts w:ascii="Arial" w:hAnsi="Arial" w:cs="Arial"/>
          <w:sz w:val="24"/>
          <w:szCs w:val="24"/>
        </w:rPr>
        <w:t xml:space="preserve"> companies should act taking into account the impact of their actions on society and the environment.</w:t>
      </w:r>
    </w:p>
    <w:p w14:paraId="5B73F2EE" w14:textId="1F131C9B" w:rsidR="00CC43AF" w:rsidRPr="00CC43AF" w:rsidRDefault="00DF002A" w:rsidP="004F4BD9">
      <w:pPr>
        <w:spacing w:line="480" w:lineRule="auto"/>
        <w:rPr>
          <w:rFonts w:ascii="Arial" w:hAnsi="Arial" w:cs="Arial"/>
          <w:sz w:val="24"/>
          <w:szCs w:val="24"/>
        </w:rPr>
      </w:pPr>
      <w:r>
        <w:rPr>
          <w:rFonts w:ascii="Arial" w:hAnsi="Arial" w:cs="Arial"/>
          <w:sz w:val="24"/>
          <w:szCs w:val="24"/>
        </w:rPr>
        <w:t xml:space="preserve">According to Crane </w:t>
      </w:r>
      <w:r w:rsidR="00CC43AF" w:rsidRPr="00CC43AF">
        <w:rPr>
          <w:rFonts w:ascii="Arial" w:hAnsi="Arial" w:cs="Arial"/>
          <w:sz w:val="24"/>
          <w:szCs w:val="24"/>
        </w:rPr>
        <w:t>Western business ethics is evolving in response to changing challenges, such as growing environmental awareness, the need to promote social equality, and the growing importance of ethics in technolog</w:t>
      </w:r>
      <w:r w:rsidR="009F260C">
        <w:rPr>
          <w:rFonts w:ascii="Arial" w:hAnsi="Arial" w:cs="Arial"/>
          <w:sz w:val="24"/>
          <w:szCs w:val="24"/>
        </w:rPr>
        <w:t>y</w:t>
      </w:r>
      <w:r w:rsidR="00CC43AF" w:rsidRPr="00CC43AF">
        <w:rPr>
          <w:rFonts w:ascii="Arial" w:hAnsi="Arial" w:cs="Arial"/>
          <w:sz w:val="24"/>
          <w:szCs w:val="24"/>
        </w:rPr>
        <w:t xml:space="preserve">. As societies become </w:t>
      </w:r>
      <w:r w:rsidR="00CC43AF" w:rsidRPr="00CC43AF">
        <w:rPr>
          <w:rFonts w:ascii="Arial" w:hAnsi="Arial" w:cs="Arial"/>
          <w:sz w:val="24"/>
          <w:szCs w:val="24"/>
        </w:rPr>
        <w:lastRenderedPageBreak/>
        <w:t>more complex, business ethics play a key role in shaping the values and norms that guide businesses in dynamic environments</w:t>
      </w:r>
      <w:r w:rsidR="009F260C">
        <w:rPr>
          <w:rFonts w:ascii="Arial" w:hAnsi="Arial" w:cs="Arial"/>
          <w:sz w:val="24"/>
          <w:szCs w:val="24"/>
        </w:rPr>
        <w:t xml:space="preserve"> </w:t>
      </w:r>
      <w:r w:rsidR="009F260C">
        <w:rPr>
          <w:rFonts w:ascii="Arial" w:hAnsi="Arial" w:cs="Arial"/>
          <w:sz w:val="24"/>
          <w:szCs w:val="24"/>
        </w:rPr>
        <w:t>(Crane, 2019</w:t>
      </w:r>
      <w:r w:rsidR="009F260C">
        <w:rPr>
          <w:rFonts w:ascii="Arial" w:hAnsi="Arial" w:cs="Arial"/>
          <w:sz w:val="24"/>
          <w:szCs w:val="24"/>
        </w:rPr>
        <w:t>)</w:t>
      </w:r>
      <w:r w:rsidR="00CC43AF" w:rsidRPr="00CC43AF">
        <w:rPr>
          <w:rFonts w:ascii="Arial" w:hAnsi="Arial" w:cs="Arial"/>
          <w:sz w:val="24"/>
          <w:szCs w:val="24"/>
        </w:rPr>
        <w:t>.</w:t>
      </w:r>
    </w:p>
    <w:p w14:paraId="0A3B6A2F" w14:textId="438E5A84" w:rsidR="00CC43AF" w:rsidRPr="00967E37" w:rsidRDefault="00CC43AF" w:rsidP="004F4BD9">
      <w:pPr>
        <w:pStyle w:val="Subtitle"/>
        <w:spacing w:line="480" w:lineRule="auto"/>
        <w:rPr>
          <w:sz w:val="28"/>
          <w:szCs w:val="28"/>
        </w:rPr>
      </w:pPr>
      <w:r w:rsidRPr="00967E37">
        <w:rPr>
          <w:sz w:val="28"/>
          <w:szCs w:val="28"/>
        </w:rPr>
        <w:t>Values dominant in business ethics in the West</w:t>
      </w:r>
    </w:p>
    <w:p w14:paraId="246538C2" w14:textId="047E51AB" w:rsidR="00CC43AF" w:rsidRPr="00CC43AF" w:rsidRDefault="00CC43AF" w:rsidP="004F4BD9">
      <w:pPr>
        <w:spacing w:line="480" w:lineRule="auto"/>
        <w:rPr>
          <w:rFonts w:ascii="Arial" w:hAnsi="Arial" w:cs="Arial"/>
          <w:sz w:val="24"/>
          <w:szCs w:val="24"/>
        </w:rPr>
      </w:pPr>
      <w:r w:rsidRPr="00CC43AF">
        <w:rPr>
          <w:rFonts w:ascii="Arial" w:hAnsi="Arial" w:cs="Arial"/>
          <w:sz w:val="24"/>
          <w:szCs w:val="24"/>
        </w:rPr>
        <w:t xml:space="preserve">The values dominant in business ethics in the West include </w:t>
      </w:r>
      <w:r w:rsidR="00967E37" w:rsidRPr="00CC43AF">
        <w:rPr>
          <w:rFonts w:ascii="Arial" w:hAnsi="Arial" w:cs="Arial"/>
          <w:sz w:val="24"/>
          <w:szCs w:val="24"/>
        </w:rPr>
        <w:t>several</w:t>
      </w:r>
      <w:r w:rsidRPr="00CC43AF">
        <w:rPr>
          <w:rFonts w:ascii="Arial" w:hAnsi="Arial" w:cs="Arial"/>
          <w:sz w:val="24"/>
          <w:szCs w:val="24"/>
        </w:rPr>
        <w:t xml:space="preserve"> key principles and norms that shape the </w:t>
      </w:r>
      <w:r w:rsidR="00967E37" w:rsidRPr="00CC43AF">
        <w:rPr>
          <w:rFonts w:ascii="Arial" w:hAnsi="Arial" w:cs="Arial"/>
          <w:sz w:val="24"/>
          <w:szCs w:val="24"/>
        </w:rPr>
        <w:t>behaviour</w:t>
      </w:r>
      <w:r w:rsidRPr="00CC43AF">
        <w:rPr>
          <w:rFonts w:ascii="Arial" w:hAnsi="Arial" w:cs="Arial"/>
          <w:sz w:val="24"/>
          <w:szCs w:val="24"/>
        </w:rPr>
        <w:t xml:space="preserve"> of enterprises. These values are listed in sequence below:</w:t>
      </w:r>
    </w:p>
    <w:p w14:paraId="5A3F4058" w14:textId="77777777" w:rsidR="00CC43AF" w:rsidRPr="00CC43AF" w:rsidRDefault="00CC43AF" w:rsidP="004F4BD9">
      <w:pPr>
        <w:spacing w:line="480" w:lineRule="auto"/>
        <w:rPr>
          <w:rFonts w:ascii="Arial" w:hAnsi="Arial" w:cs="Arial"/>
          <w:sz w:val="24"/>
          <w:szCs w:val="24"/>
        </w:rPr>
      </w:pPr>
      <w:r w:rsidRPr="00CC43AF">
        <w:rPr>
          <w:rFonts w:ascii="Arial" w:hAnsi="Arial" w:cs="Arial"/>
          <w:sz w:val="24"/>
          <w:szCs w:val="24"/>
        </w:rPr>
        <w:t>1. Honesty and Integration:</w:t>
      </w:r>
    </w:p>
    <w:p w14:paraId="3F77AF4B" w14:textId="47944FF4" w:rsidR="00CC43AF" w:rsidRDefault="00CC43AF" w:rsidP="004F4BD9">
      <w:pPr>
        <w:spacing w:line="480" w:lineRule="auto"/>
        <w:rPr>
          <w:rFonts w:ascii="Arial" w:hAnsi="Arial" w:cs="Arial"/>
          <w:sz w:val="24"/>
          <w:szCs w:val="24"/>
        </w:rPr>
      </w:pPr>
      <w:r w:rsidRPr="00CC43AF">
        <w:rPr>
          <w:rFonts w:ascii="Arial" w:hAnsi="Arial" w:cs="Arial"/>
          <w:sz w:val="24"/>
          <w:szCs w:val="24"/>
        </w:rPr>
        <w:t xml:space="preserve">    - One of the fundamental values of business ethics in the West is the commitment to honesty in business activities. Companies are encouraged to maintain high standards of integration in their relationships with customers, business partners and employees.</w:t>
      </w:r>
    </w:p>
    <w:p w14:paraId="5E98BD88" w14:textId="77777777" w:rsidR="00556F08" w:rsidRPr="00556F08" w:rsidRDefault="00556F08" w:rsidP="004F4BD9">
      <w:pPr>
        <w:spacing w:line="480" w:lineRule="auto"/>
        <w:rPr>
          <w:rFonts w:ascii="Arial" w:hAnsi="Arial" w:cs="Arial"/>
          <w:sz w:val="24"/>
          <w:szCs w:val="24"/>
        </w:rPr>
      </w:pPr>
      <w:r w:rsidRPr="00556F08">
        <w:rPr>
          <w:rFonts w:ascii="Arial" w:hAnsi="Arial" w:cs="Arial"/>
          <w:sz w:val="24"/>
          <w:szCs w:val="24"/>
        </w:rPr>
        <w:t>2. Corporate Social Responsibility (CSR):</w:t>
      </w:r>
    </w:p>
    <w:p w14:paraId="24ABFB40" w14:textId="77777777" w:rsidR="00556F08" w:rsidRPr="00556F08" w:rsidRDefault="00556F08" w:rsidP="004F4BD9">
      <w:pPr>
        <w:spacing w:line="480" w:lineRule="auto"/>
        <w:rPr>
          <w:rFonts w:ascii="Arial" w:hAnsi="Arial" w:cs="Arial"/>
          <w:sz w:val="24"/>
          <w:szCs w:val="24"/>
        </w:rPr>
      </w:pPr>
      <w:r w:rsidRPr="00556F08">
        <w:rPr>
          <w:rFonts w:ascii="Arial" w:hAnsi="Arial" w:cs="Arial"/>
          <w:sz w:val="24"/>
          <w:szCs w:val="24"/>
        </w:rPr>
        <w:t xml:space="preserve">    - The value of corporate social responsibility (CSR) plays a key role in business ethics in the West. Businesses are encouraged to take actions that contribute to social good, such as charitable activities, protecting the environment and promoting sustainable development.</w:t>
      </w:r>
    </w:p>
    <w:p w14:paraId="74D28EDA" w14:textId="77777777" w:rsidR="00556F08" w:rsidRPr="00556F08" w:rsidRDefault="00556F08" w:rsidP="004F4BD9">
      <w:pPr>
        <w:spacing w:line="480" w:lineRule="auto"/>
        <w:rPr>
          <w:rFonts w:ascii="Arial" w:hAnsi="Arial" w:cs="Arial"/>
          <w:sz w:val="24"/>
          <w:szCs w:val="24"/>
        </w:rPr>
      </w:pPr>
      <w:r w:rsidRPr="00556F08">
        <w:rPr>
          <w:rFonts w:ascii="Arial" w:hAnsi="Arial" w:cs="Arial"/>
          <w:sz w:val="24"/>
          <w:szCs w:val="24"/>
        </w:rPr>
        <w:t>3. Justice and Equality:</w:t>
      </w:r>
    </w:p>
    <w:p w14:paraId="4CBF41C6" w14:textId="77777777" w:rsidR="00556F08" w:rsidRPr="00556F08" w:rsidRDefault="00556F08" w:rsidP="004F4BD9">
      <w:pPr>
        <w:spacing w:line="480" w:lineRule="auto"/>
        <w:rPr>
          <w:rFonts w:ascii="Arial" w:hAnsi="Arial" w:cs="Arial"/>
          <w:sz w:val="24"/>
          <w:szCs w:val="24"/>
        </w:rPr>
      </w:pPr>
      <w:r w:rsidRPr="00556F08">
        <w:rPr>
          <w:rFonts w:ascii="Arial" w:hAnsi="Arial" w:cs="Arial"/>
          <w:sz w:val="24"/>
          <w:szCs w:val="24"/>
        </w:rPr>
        <w:t xml:space="preserve">    - Western business ethics emphasizes the value of justice and equality. Companies are obliged to apply the principles of equal treatment to employees, customers and other stakeholders, eliminating discrimination and inequalities.</w:t>
      </w:r>
    </w:p>
    <w:p w14:paraId="604B1714" w14:textId="77777777" w:rsidR="00556F08" w:rsidRPr="00556F08" w:rsidRDefault="00556F08" w:rsidP="004F4BD9">
      <w:pPr>
        <w:spacing w:line="480" w:lineRule="auto"/>
        <w:rPr>
          <w:rFonts w:ascii="Arial" w:hAnsi="Arial" w:cs="Arial"/>
          <w:sz w:val="24"/>
          <w:szCs w:val="24"/>
        </w:rPr>
      </w:pPr>
      <w:r w:rsidRPr="00556F08">
        <w:rPr>
          <w:rFonts w:ascii="Arial" w:hAnsi="Arial" w:cs="Arial"/>
          <w:sz w:val="24"/>
          <w:szCs w:val="24"/>
        </w:rPr>
        <w:t>4. Commitment to Quality and Excellence:</w:t>
      </w:r>
    </w:p>
    <w:p w14:paraId="3BC1456A" w14:textId="77777777" w:rsidR="00556F08" w:rsidRPr="00556F08" w:rsidRDefault="00556F08" w:rsidP="004F4BD9">
      <w:pPr>
        <w:spacing w:line="480" w:lineRule="auto"/>
        <w:rPr>
          <w:rFonts w:ascii="Arial" w:hAnsi="Arial" w:cs="Arial"/>
          <w:sz w:val="24"/>
          <w:szCs w:val="24"/>
        </w:rPr>
      </w:pPr>
      <w:r w:rsidRPr="00556F08">
        <w:rPr>
          <w:rFonts w:ascii="Arial" w:hAnsi="Arial" w:cs="Arial"/>
          <w:sz w:val="24"/>
          <w:szCs w:val="24"/>
        </w:rPr>
        <w:lastRenderedPageBreak/>
        <w:t xml:space="preserve">    - The value of quality and excellence is important in business ethics in the West. Businesses are encouraged to provide high-quality products and services and to continually strive for excellence in their activities.</w:t>
      </w:r>
    </w:p>
    <w:p w14:paraId="0090C39C" w14:textId="77777777" w:rsidR="00556F08" w:rsidRPr="00556F08" w:rsidRDefault="00556F08" w:rsidP="004F4BD9">
      <w:pPr>
        <w:spacing w:line="480" w:lineRule="auto"/>
        <w:rPr>
          <w:rFonts w:ascii="Arial" w:hAnsi="Arial" w:cs="Arial"/>
          <w:sz w:val="24"/>
          <w:szCs w:val="24"/>
        </w:rPr>
      </w:pPr>
      <w:r w:rsidRPr="00556F08">
        <w:rPr>
          <w:rFonts w:ascii="Arial" w:hAnsi="Arial" w:cs="Arial"/>
          <w:sz w:val="24"/>
          <w:szCs w:val="24"/>
        </w:rPr>
        <w:t>5. Free Market and Competition:</w:t>
      </w:r>
    </w:p>
    <w:p w14:paraId="4CACF1D1" w14:textId="77777777" w:rsidR="00556F08" w:rsidRPr="00556F08" w:rsidRDefault="00556F08" w:rsidP="004F4BD9">
      <w:pPr>
        <w:spacing w:line="480" w:lineRule="auto"/>
        <w:rPr>
          <w:rFonts w:ascii="Arial" w:hAnsi="Arial" w:cs="Arial"/>
          <w:sz w:val="24"/>
          <w:szCs w:val="24"/>
        </w:rPr>
      </w:pPr>
      <w:r w:rsidRPr="00556F08">
        <w:rPr>
          <w:rFonts w:ascii="Arial" w:hAnsi="Arial" w:cs="Arial"/>
          <w:sz w:val="24"/>
          <w:szCs w:val="24"/>
        </w:rPr>
        <w:t xml:space="preserve">    - Western business ethics is based on the idea of a free market and healthy competition. Companies are obliged to compete fairly, prevent anti-competitive practices and comply with the rules of the market game.</w:t>
      </w:r>
    </w:p>
    <w:p w14:paraId="21C5B6F8" w14:textId="77777777" w:rsidR="00556F08" w:rsidRPr="00556F08" w:rsidRDefault="00556F08" w:rsidP="004F4BD9">
      <w:pPr>
        <w:spacing w:line="480" w:lineRule="auto"/>
        <w:rPr>
          <w:rFonts w:ascii="Arial" w:hAnsi="Arial" w:cs="Arial"/>
          <w:sz w:val="24"/>
          <w:szCs w:val="24"/>
        </w:rPr>
      </w:pPr>
      <w:r w:rsidRPr="00556F08">
        <w:rPr>
          <w:rFonts w:ascii="Arial" w:hAnsi="Arial" w:cs="Arial"/>
          <w:sz w:val="24"/>
          <w:szCs w:val="24"/>
        </w:rPr>
        <w:t>6. Care for Stakeholders:</w:t>
      </w:r>
    </w:p>
    <w:p w14:paraId="39091772" w14:textId="77777777" w:rsidR="00556F08" w:rsidRPr="00556F08" w:rsidRDefault="00556F08" w:rsidP="004F4BD9">
      <w:pPr>
        <w:spacing w:line="480" w:lineRule="auto"/>
        <w:rPr>
          <w:rFonts w:ascii="Arial" w:hAnsi="Arial" w:cs="Arial"/>
          <w:sz w:val="24"/>
          <w:szCs w:val="24"/>
        </w:rPr>
      </w:pPr>
      <w:r w:rsidRPr="00556F08">
        <w:rPr>
          <w:rFonts w:ascii="Arial" w:hAnsi="Arial" w:cs="Arial"/>
          <w:sz w:val="24"/>
          <w:szCs w:val="24"/>
        </w:rPr>
        <w:t xml:space="preserve">    - The value of caring for stakeholders includes </w:t>
      </w:r>
      <w:proofErr w:type="gramStart"/>
      <w:r w:rsidRPr="00556F08">
        <w:rPr>
          <w:rFonts w:ascii="Arial" w:hAnsi="Arial" w:cs="Arial"/>
          <w:sz w:val="24"/>
          <w:szCs w:val="24"/>
        </w:rPr>
        <w:t>taking into account</w:t>
      </w:r>
      <w:proofErr w:type="gramEnd"/>
      <w:r w:rsidRPr="00556F08">
        <w:rPr>
          <w:rFonts w:ascii="Arial" w:hAnsi="Arial" w:cs="Arial"/>
          <w:sz w:val="24"/>
          <w:szCs w:val="24"/>
        </w:rPr>
        <w:t xml:space="preserve"> and respecting the needs of all groups interested in the company's activities, such as employees, shareholders, customers, suppliers and the local community.</w:t>
      </w:r>
    </w:p>
    <w:p w14:paraId="2CD5319A" w14:textId="77777777" w:rsidR="00556F08" w:rsidRPr="00556F08" w:rsidRDefault="00556F08" w:rsidP="004F4BD9">
      <w:pPr>
        <w:spacing w:line="480" w:lineRule="auto"/>
        <w:rPr>
          <w:rFonts w:ascii="Arial" w:hAnsi="Arial" w:cs="Arial"/>
          <w:sz w:val="24"/>
          <w:szCs w:val="24"/>
        </w:rPr>
      </w:pPr>
      <w:r w:rsidRPr="00556F08">
        <w:rPr>
          <w:rFonts w:ascii="Arial" w:hAnsi="Arial" w:cs="Arial"/>
          <w:sz w:val="24"/>
          <w:szCs w:val="24"/>
        </w:rPr>
        <w:t>7. Rationality in Decision Making:</w:t>
      </w:r>
    </w:p>
    <w:p w14:paraId="09DCBBD6" w14:textId="0771EAC2" w:rsidR="00556F08" w:rsidRPr="00556F08" w:rsidRDefault="00556F08" w:rsidP="004F4BD9">
      <w:pPr>
        <w:spacing w:line="480" w:lineRule="auto"/>
        <w:rPr>
          <w:rFonts w:ascii="Arial" w:hAnsi="Arial" w:cs="Arial"/>
          <w:sz w:val="24"/>
          <w:szCs w:val="24"/>
        </w:rPr>
      </w:pPr>
      <w:r w:rsidRPr="00556F08">
        <w:rPr>
          <w:rFonts w:ascii="Arial" w:hAnsi="Arial" w:cs="Arial"/>
          <w:sz w:val="24"/>
          <w:szCs w:val="24"/>
        </w:rPr>
        <w:t xml:space="preserve">    - Business ethics in the West often emphasizes rationality in making business decisions. Companies are encouraged to make decisions based on data analysis, in accordance with ethical principles and </w:t>
      </w:r>
      <w:r w:rsidR="008827E2" w:rsidRPr="00556F08">
        <w:rPr>
          <w:rFonts w:ascii="Arial" w:hAnsi="Arial" w:cs="Arial"/>
          <w:sz w:val="24"/>
          <w:szCs w:val="24"/>
        </w:rPr>
        <w:t>considering</w:t>
      </w:r>
      <w:r w:rsidRPr="00556F08">
        <w:rPr>
          <w:rFonts w:ascii="Arial" w:hAnsi="Arial" w:cs="Arial"/>
          <w:sz w:val="24"/>
          <w:szCs w:val="24"/>
        </w:rPr>
        <w:t xml:space="preserve"> social consequences.</w:t>
      </w:r>
    </w:p>
    <w:p w14:paraId="3B0BA0C0" w14:textId="06CC194D" w:rsidR="005D4D30" w:rsidRPr="00967E37" w:rsidRDefault="005D4D30" w:rsidP="004F4BD9">
      <w:pPr>
        <w:pStyle w:val="Subtitle"/>
        <w:spacing w:line="480" w:lineRule="auto"/>
        <w:rPr>
          <w:sz w:val="28"/>
          <w:szCs w:val="28"/>
        </w:rPr>
      </w:pPr>
      <w:r w:rsidRPr="00967E37">
        <w:rPr>
          <w:sz w:val="28"/>
          <w:szCs w:val="28"/>
        </w:rPr>
        <w:t>Decision models and ethical approaches</w:t>
      </w:r>
    </w:p>
    <w:p w14:paraId="4822C8CE" w14:textId="77777777" w:rsidR="005D4D30" w:rsidRPr="005D4D30" w:rsidRDefault="005D4D30" w:rsidP="004F4BD9">
      <w:pPr>
        <w:spacing w:line="480" w:lineRule="auto"/>
        <w:rPr>
          <w:rFonts w:ascii="Arial" w:hAnsi="Arial" w:cs="Arial"/>
          <w:sz w:val="24"/>
          <w:szCs w:val="24"/>
        </w:rPr>
      </w:pPr>
      <w:r w:rsidRPr="005D4D30">
        <w:rPr>
          <w:rFonts w:ascii="Arial" w:hAnsi="Arial" w:cs="Arial"/>
          <w:sz w:val="24"/>
          <w:szCs w:val="24"/>
        </w:rPr>
        <w:t>Decision-making models and ethical approaches are a key part of business ethics in the West, guiding decision-making processes in companies.</w:t>
      </w:r>
    </w:p>
    <w:p w14:paraId="797E659E" w14:textId="77777777" w:rsidR="005D4D30" w:rsidRPr="005D4D30" w:rsidRDefault="005D4D30" w:rsidP="004F4BD9">
      <w:pPr>
        <w:spacing w:line="480" w:lineRule="auto"/>
        <w:rPr>
          <w:rFonts w:ascii="Arial" w:hAnsi="Arial" w:cs="Arial"/>
          <w:sz w:val="24"/>
          <w:szCs w:val="24"/>
        </w:rPr>
      </w:pPr>
      <w:r w:rsidRPr="005D4D30">
        <w:rPr>
          <w:rFonts w:ascii="Arial" w:hAnsi="Arial" w:cs="Arial"/>
          <w:sz w:val="24"/>
          <w:szCs w:val="24"/>
        </w:rPr>
        <w:t>The normative model is based on established ethical and legal standards. Businesses are guided by principles that are considered morally acceptable in society.</w:t>
      </w:r>
    </w:p>
    <w:p w14:paraId="010D55FD" w14:textId="353673E7" w:rsidR="005D4D30" w:rsidRPr="005D4D30" w:rsidRDefault="005D4D30" w:rsidP="004F4BD9">
      <w:pPr>
        <w:spacing w:line="480" w:lineRule="auto"/>
        <w:rPr>
          <w:rFonts w:ascii="Arial" w:hAnsi="Arial" w:cs="Arial"/>
          <w:sz w:val="24"/>
          <w:szCs w:val="24"/>
        </w:rPr>
      </w:pPr>
      <w:r w:rsidRPr="005D4D30">
        <w:rPr>
          <w:rFonts w:ascii="Arial" w:hAnsi="Arial" w:cs="Arial"/>
          <w:sz w:val="24"/>
          <w:szCs w:val="24"/>
        </w:rPr>
        <w:lastRenderedPageBreak/>
        <w:t xml:space="preserve">The instrumental model focuses on achieving one's own or the company's benefits. Decisions are made with the aim of maximizing profits or other specific goals, without having to </w:t>
      </w:r>
      <w:r w:rsidR="00967E37" w:rsidRPr="005D4D30">
        <w:rPr>
          <w:rFonts w:ascii="Arial" w:hAnsi="Arial" w:cs="Arial"/>
          <w:sz w:val="24"/>
          <w:szCs w:val="24"/>
        </w:rPr>
        <w:t>consider</w:t>
      </w:r>
      <w:r w:rsidRPr="005D4D30">
        <w:rPr>
          <w:rFonts w:ascii="Arial" w:hAnsi="Arial" w:cs="Arial"/>
          <w:sz w:val="24"/>
          <w:szCs w:val="24"/>
        </w:rPr>
        <w:t xml:space="preserve"> ethical aspects.</w:t>
      </w:r>
    </w:p>
    <w:p w14:paraId="77A87A7D" w14:textId="4C8BC33D" w:rsidR="005D4D30" w:rsidRPr="005D4D30" w:rsidRDefault="005D4D30" w:rsidP="004F4BD9">
      <w:pPr>
        <w:spacing w:line="480" w:lineRule="auto"/>
        <w:rPr>
          <w:rFonts w:ascii="Arial" w:hAnsi="Arial" w:cs="Arial"/>
          <w:sz w:val="24"/>
          <w:szCs w:val="24"/>
        </w:rPr>
      </w:pPr>
      <w:r w:rsidRPr="005D4D30">
        <w:rPr>
          <w:rFonts w:ascii="Arial" w:hAnsi="Arial" w:cs="Arial"/>
          <w:sz w:val="24"/>
          <w:szCs w:val="24"/>
        </w:rPr>
        <w:t xml:space="preserve">The relational model focuses on building and maintaining positive relationships with stakeholders, </w:t>
      </w:r>
      <w:r w:rsidR="00967E37" w:rsidRPr="005D4D30">
        <w:rPr>
          <w:rFonts w:ascii="Arial" w:hAnsi="Arial" w:cs="Arial"/>
          <w:sz w:val="24"/>
          <w:szCs w:val="24"/>
        </w:rPr>
        <w:t>considering</w:t>
      </w:r>
      <w:r w:rsidRPr="005D4D30">
        <w:rPr>
          <w:rFonts w:ascii="Arial" w:hAnsi="Arial" w:cs="Arial"/>
          <w:sz w:val="24"/>
          <w:szCs w:val="24"/>
        </w:rPr>
        <w:t xml:space="preserve"> ethical aspects </w:t>
      </w:r>
      <w:proofErr w:type="gramStart"/>
      <w:r w:rsidRPr="005D4D30">
        <w:rPr>
          <w:rFonts w:ascii="Arial" w:hAnsi="Arial" w:cs="Arial"/>
          <w:sz w:val="24"/>
          <w:szCs w:val="24"/>
        </w:rPr>
        <w:t>in order to</w:t>
      </w:r>
      <w:proofErr w:type="gramEnd"/>
      <w:r w:rsidRPr="005D4D30">
        <w:rPr>
          <w:rFonts w:ascii="Arial" w:hAnsi="Arial" w:cs="Arial"/>
          <w:sz w:val="24"/>
          <w:szCs w:val="24"/>
        </w:rPr>
        <w:t xml:space="preserve"> secure long-term trust and cooperation.</w:t>
      </w:r>
    </w:p>
    <w:p w14:paraId="156FF45E" w14:textId="77777777" w:rsidR="005D4D30" w:rsidRPr="005D4D30" w:rsidRDefault="005D4D30" w:rsidP="004F4BD9">
      <w:pPr>
        <w:spacing w:line="480" w:lineRule="auto"/>
        <w:rPr>
          <w:rFonts w:ascii="Arial" w:hAnsi="Arial" w:cs="Arial"/>
          <w:sz w:val="24"/>
          <w:szCs w:val="24"/>
        </w:rPr>
      </w:pPr>
      <w:r w:rsidRPr="005D4D30">
        <w:rPr>
          <w:rFonts w:ascii="Arial" w:hAnsi="Arial" w:cs="Arial"/>
          <w:sz w:val="24"/>
          <w:szCs w:val="24"/>
        </w:rPr>
        <w:t>The consequentialist approach is based on assessing the consequences of decisions. Decision makers are guided by the desire to maximize good and minimize harm, with consequences being central to assessing ethicality.</w:t>
      </w:r>
    </w:p>
    <w:p w14:paraId="02FE68D5" w14:textId="77777777" w:rsidR="005D4D30" w:rsidRPr="005D4D30" w:rsidRDefault="005D4D30" w:rsidP="004F4BD9">
      <w:pPr>
        <w:spacing w:line="480" w:lineRule="auto"/>
        <w:rPr>
          <w:rFonts w:ascii="Arial" w:hAnsi="Arial" w:cs="Arial"/>
          <w:sz w:val="24"/>
          <w:szCs w:val="24"/>
        </w:rPr>
      </w:pPr>
      <w:r w:rsidRPr="005D4D30">
        <w:rPr>
          <w:rFonts w:ascii="Arial" w:hAnsi="Arial" w:cs="Arial"/>
          <w:sz w:val="24"/>
          <w:szCs w:val="24"/>
        </w:rPr>
        <w:t>The deontological approach emphasizes adherence to specific rules and obligations, regardless of the consequences. Decision-makers are guided by moral principles that they consider consistently important.</w:t>
      </w:r>
    </w:p>
    <w:p w14:paraId="75086D12" w14:textId="77777777" w:rsidR="005D4D30" w:rsidRPr="005D4D30" w:rsidRDefault="005D4D30" w:rsidP="004F4BD9">
      <w:pPr>
        <w:spacing w:line="480" w:lineRule="auto"/>
        <w:rPr>
          <w:rFonts w:ascii="Arial" w:hAnsi="Arial" w:cs="Arial"/>
          <w:sz w:val="24"/>
          <w:szCs w:val="24"/>
        </w:rPr>
      </w:pPr>
      <w:r w:rsidRPr="005D4D30">
        <w:rPr>
          <w:rFonts w:ascii="Arial" w:hAnsi="Arial" w:cs="Arial"/>
          <w:sz w:val="24"/>
          <w:szCs w:val="24"/>
        </w:rPr>
        <w:t>The virtual approach is based on developing moral virtues in individuals and organizations. Decision-makers try to manifest desirable character traits, such as honesty, courage and justice.</w:t>
      </w:r>
    </w:p>
    <w:p w14:paraId="225E840F" w14:textId="044DD385" w:rsidR="005D4D30" w:rsidRDefault="00E336CB" w:rsidP="004F4BD9">
      <w:pPr>
        <w:spacing w:line="480" w:lineRule="auto"/>
        <w:rPr>
          <w:rFonts w:ascii="Arial" w:hAnsi="Arial" w:cs="Arial"/>
          <w:sz w:val="24"/>
          <w:szCs w:val="24"/>
        </w:rPr>
      </w:pPr>
      <w:r>
        <w:rPr>
          <w:rFonts w:ascii="Arial" w:hAnsi="Arial" w:cs="Arial"/>
          <w:sz w:val="24"/>
          <w:szCs w:val="24"/>
        </w:rPr>
        <w:t>According to Shapiro</w:t>
      </w:r>
      <w:r w:rsidR="004F4BD9">
        <w:rPr>
          <w:rFonts w:ascii="Arial" w:hAnsi="Arial" w:cs="Arial"/>
          <w:sz w:val="24"/>
          <w:szCs w:val="24"/>
        </w:rPr>
        <w:t>, t</w:t>
      </w:r>
      <w:r w:rsidR="005D4D30" w:rsidRPr="005D4D30">
        <w:rPr>
          <w:rFonts w:ascii="Arial" w:hAnsi="Arial" w:cs="Arial"/>
          <w:sz w:val="24"/>
          <w:szCs w:val="24"/>
        </w:rPr>
        <w:t xml:space="preserve">he critical approach involves the analysis of structural social inequalities and systems </w:t>
      </w:r>
      <w:r w:rsidR="00967E37" w:rsidRPr="005D4D30">
        <w:rPr>
          <w:rFonts w:ascii="Arial" w:hAnsi="Arial" w:cs="Arial"/>
          <w:sz w:val="24"/>
          <w:szCs w:val="24"/>
        </w:rPr>
        <w:t>to</w:t>
      </w:r>
      <w:r w:rsidR="005D4D30" w:rsidRPr="005D4D30">
        <w:rPr>
          <w:rFonts w:ascii="Arial" w:hAnsi="Arial" w:cs="Arial"/>
          <w:sz w:val="24"/>
          <w:szCs w:val="24"/>
        </w:rPr>
        <w:t xml:space="preserve"> identify hidden ethical aspects in business decision-making. These ethical models and approaches influence decision-making processes in companies, defining what values ​​are </w:t>
      </w:r>
      <w:r w:rsidR="009E4C39" w:rsidRPr="005D4D30">
        <w:rPr>
          <w:rFonts w:ascii="Arial" w:hAnsi="Arial" w:cs="Arial"/>
          <w:sz w:val="24"/>
          <w:szCs w:val="24"/>
        </w:rPr>
        <w:t>considered</w:t>
      </w:r>
      <w:r w:rsidR="005D4D30" w:rsidRPr="005D4D30">
        <w:rPr>
          <w:rFonts w:ascii="Arial" w:hAnsi="Arial" w:cs="Arial"/>
          <w:sz w:val="24"/>
          <w:szCs w:val="24"/>
        </w:rPr>
        <w:t xml:space="preserve"> and what moral norms are applied in business practice</w:t>
      </w:r>
      <w:r>
        <w:rPr>
          <w:rFonts w:ascii="Arial" w:hAnsi="Arial" w:cs="Arial"/>
          <w:sz w:val="24"/>
          <w:szCs w:val="24"/>
        </w:rPr>
        <w:t xml:space="preserve"> (Shap</w:t>
      </w:r>
      <w:r w:rsidR="00981185">
        <w:rPr>
          <w:rFonts w:ascii="Arial" w:hAnsi="Arial" w:cs="Arial"/>
          <w:sz w:val="24"/>
          <w:szCs w:val="24"/>
        </w:rPr>
        <w:t>iro, 2016)</w:t>
      </w:r>
      <w:r w:rsidR="005D4D30" w:rsidRPr="005D4D30">
        <w:rPr>
          <w:rFonts w:ascii="Arial" w:hAnsi="Arial" w:cs="Arial"/>
          <w:sz w:val="24"/>
          <w:szCs w:val="24"/>
        </w:rPr>
        <w:t xml:space="preserve">. </w:t>
      </w:r>
    </w:p>
    <w:p w14:paraId="03CA7E1D" w14:textId="090A35D2" w:rsidR="00967E37" w:rsidRDefault="00967E37" w:rsidP="001216A5">
      <w:pPr>
        <w:spacing w:line="360" w:lineRule="auto"/>
        <w:rPr>
          <w:rFonts w:ascii="Arial" w:hAnsi="Arial" w:cs="Arial"/>
          <w:sz w:val="24"/>
          <w:szCs w:val="24"/>
        </w:rPr>
      </w:pPr>
      <w:r>
        <w:rPr>
          <w:rFonts w:ascii="Arial" w:hAnsi="Arial" w:cs="Arial"/>
          <w:sz w:val="24"/>
          <w:szCs w:val="24"/>
        </w:rPr>
        <w:br w:type="page"/>
      </w:r>
    </w:p>
    <w:p w14:paraId="5147A565" w14:textId="1BFE3F2E" w:rsidR="006513D4" w:rsidRPr="006513D4" w:rsidRDefault="006513D4" w:rsidP="006513D4">
      <w:pPr>
        <w:spacing w:line="360" w:lineRule="auto"/>
        <w:rPr>
          <w:rFonts w:ascii="Arial" w:hAnsi="Arial" w:cs="Arial"/>
          <w:sz w:val="24"/>
          <w:szCs w:val="24"/>
        </w:rPr>
      </w:pPr>
      <w:bookmarkStart w:id="3" w:name="_Toc155983065"/>
      <w:r w:rsidRPr="00967E37">
        <w:rPr>
          <w:rStyle w:val="Heading1Char"/>
        </w:rPr>
        <w:lastRenderedPageBreak/>
        <w:t>Asian work ethic</w:t>
      </w:r>
      <w:bookmarkEnd w:id="3"/>
    </w:p>
    <w:p w14:paraId="44A0FEFD" w14:textId="6786AF4C" w:rsidR="006513D4" w:rsidRPr="00967E37" w:rsidRDefault="006513D4" w:rsidP="004F4BD9">
      <w:pPr>
        <w:pStyle w:val="Subtitle"/>
        <w:spacing w:line="480" w:lineRule="auto"/>
        <w:rPr>
          <w:sz w:val="28"/>
          <w:szCs w:val="28"/>
        </w:rPr>
      </w:pPr>
      <w:r w:rsidRPr="00967E37">
        <w:rPr>
          <w:sz w:val="28"/>
          <w:szCs w:val="28"/>
        </w:rPr>
        <w:t>Asian cultural context</w:t>
      </w:r>
    </w:p>
    <w:p w14:paraId="6F630DF1" w14:textId="77777777" w:rsidR="006513D4" w:rsidRPr="006513D4" w:rsidRDefault="006513D4" w:rsidP="004F4BD9">
      <w:pPr>
        <w:spacing w:line="480" w:lineRule="auto"/>
        <w:rPr>
          <w:rFonts w:ascii="Arial" w:hAnsi="Arial" w:cs="Arial"/>
          <w:sz w:val="24"/>
          <w:szCs w:val="24"/>
        </w:rPr>
      </w:pPr>
      <w:r w:rsidRPr="006513D4">
        <w:rPr>
          <w:rFonts w:ascii="Arial" w:hAnsi="Arial" w:cs="Arial"/>
          <w:sz w:val="24"/>
          <w:szCs w:val="24"/>
        </w:rPr>
        <w:t>The Asian work ethic is strongly rooted in the Asian cultural context, which shapes its character and principles. In Asia, values such as collectivism, social hierarchy and respect for tradition play a key role in shaping work ethics. Asian culture often promotes community over individualism, which manifests itself in strong social bonds and cooperation in the workplace. The social hierarchy reflected in the Asian work ethic influences workplace relationships, emphasizing respect for elders and superiors. The concept of "face" is important in Asian business ethics, where maintaining a good reputation and avoiding conflicts are crucial for effective cooperation.</w:t>
      </w:r>
    </w:p>
    <w:p w14:paraId="461AD52E" w14:textId="2288FC89" w:rsidR="006513D4" w:rsidRPr="006513D4" w:rsidRDefault="004B5F6E" w:rsidP="004F4BD9">
      <w:pPr>
        <w:spacing w:line="480" w:lineRule="auto"/>
        <w:rPr>
          <w:rFonts w:ascii="Arial" w:hAnsi="Arial" w:cs="Arial"/>
          <w:sz w:val="24"/>
          <w:szCs w:val="24"/>
        </w:rPr>
      </w:pPr>
      <w:r>
        <w:rPr>
          <w:rFonts w:ascii="Arial" w:hAnsi="Arial" w:cs="Arial"/>
          <w:sz w:val="24"/>
          <w:szCs w:val="24"/>
        </w:rPr>
        <w:t>Lin states that i</w:t>
      </w:r>
      <w:r w:rsidR="006513D4" w:rsidRPr="006513D4">
        <w:rPr>
          <w:rFonts w:ascii="Arial" w:hAnsi="Arial" w:cs="Arial"/>
          <w:sz w:val="24"/>
          <w:szCs w:val="24"/>
        </w:rPr>
        <w:t xml:space="preserve">n Asian culture, a long-term approach to business relationships and loyalty to the employer are often valued more than in Western cultures. Work ethic in Asia also often reflects Confucian values such as loyalty, respect and responsibility, which influence employees' everyday </w:t>
      </w:r>
      <w:r w:rsidR="009F217E" w:rsidRPr="006513D4">
        <w:rPr>
          <w:rFonts w:ascii="Arial" w:hAnsi="Arial" w:cs="Arial"/>
          <w:sz w:val="24"/>
          <w:szCs w:val="24"/>
        </w:rPr>
        <w:t>behaviour</w:t>
      </w:r>
      <w:r w:rsidR="006513D4" w:rsidRPr="006513D4">
        <w:rPr>
          <w:rFonts w:ascii="Arial" w:hAnsi="Arial" w:cs="Arial"/>
          <w:sz w:val="24"/>
          <w:szCs w:val="24"/>
        </w:rPr>
        <w:t>. Understanding the Asian cultural context is crucial to interpreting and properly respecting the principles of Asian work ethics in international business relationships</w:t>
      </w:r>
      <w:r>
        <w:rPr>
          <w:rFonts w:ascii="Arial" w:hAnsi="Arial" w:cs="Arial"/>
          <w:sz w:val="24"/>
          <w:szCs w:val="24"/>
        </w:rPr>
        <w:t xml:space="preserve"> (Lin, 20</w:t>
      </w:r>
      <w:r w:rsidR="004766CC">
        <w:rPr>
          <w:rFonts w:ascii="Arial" w:hAnsi="Arial" w:cs="Arial"/>
          <w:sz w:val="24"/>
          <w:szCs w:val="24"/>
        </w:rPr>
        <w:t>13)</w:t>
      </w:r>
      <w:r w:rsidR="006513D4" w:rsidRPr="006513D4">
        <w:rPr>
          <w:rFonts w:ascii="Arial" w:hAnsi="Arial" w:cs="Arial"/>
          <w:sz w:val="24"/>
          <w:szCs w:val="24"/>
        </w:rPr>
        <w:t>.</w:t>
      </w:r>
    </w:p>
    <w:p w14:paraId="0E711EA7" w14:textId="687895F1" w:rsidR="006513D4" w:rsidRPr="00967E37" w:rsidRDefault="006513D4" w:rsidP="004F4BD9">
      <w:pPr>
        <w:pStyle w:val="Subtitle"/>
        <w:spacing w:line="480" w:lineRule="auto"/>
        <w:rPr>
          <w:sz w:val="28"/>
          <w:szCs w:val="28"/>
        </w:rPr>
      </w:pPr>
      <w:r w:rsidRPr="00967E37">
        <w:rPr>
          <w:sz w:val="28"/>
          <w:szCs w:val="28"/>
        </w:rPr>
        <w:t>Philosophical traditions influencing Asian business ethics</w:t>
      </w:r>
    </w:p>
    <w:p w14:paraId="24B1B773" w14:textId="77777777" w:rsidR="006513D4" w:rsidRPr="006513D4" w:rsidRDefault="006513D4" w:rsidP="004F4BD9">
      <w:pPr>
        <w:spacing w:line="480" w:lineRule="auto"/>
        <w:rPr>
          <w:rFonts w:ascii="Arial" w:hAnsi="Arial" w:cs="Arial"/>
          <w:sz w:val="24"/>
          <w:szCs w:val="24"/>
        </w:rPr>
      </w:pPr>
      <w:r w:rsidRPr="006513D4">
        <w:rPr>
          <w:rFonts w:ascii="Arial" w:hAnsi="Arial" w:cs="Arial"/>
          <w:sz w:val="24"/>
          <w:szCs w:val="24"/>
        </w:rPr>
        <w:t>Philosophical traditions influencing Asian business ethics include various philosophical strands that shape the values and norms applicable to entrepreneurship in Asia.</w:t>
      </w:r>
    </w:p>
    <w:p w14:paraId="38A91812" w14:textId="417AED7F" w:rsidR="00665977" w:rsidRDefault="006513D4" w:rsidP="004F4BD9">
      <w:pPr>
        <w:spacing w:line="480" w:lineRule="auto"/>
        <w:rPr>
          <w:rFonts w:ascii="Arial" w:hAnsi="Arial" w:cs="Arial"/>
          <w:sz w:val="24"/>
          <w:szCs w:val="24"/>
        </w:rPr>
      </w:pPr>
      <w:r w:rsidRPr="006513D4">
        <w:rPr>
          <w:rFonts w:ascii="Arial" w:hAnsi="Arial" w:cs="Arial"/>
          <w:sz w:val="24"/>
          <w:szCs w:val="24"/>
        </w:rPr>
        <w:t xml:space="preserve">Confucianism is one of the most important philosophical traditions in Asia, and its influence on business ethics is clear. Confucian values, such as loyalty, respect for </w:t>
      </w:r>
      <w:r w:rsidRPr="006513D4">
        <w:rPr>
          <w:rFonts w:ascii="Arial" w:hAnsi="Arial" w:cs="Arial"/>
          <w:sz w:val="24"/>
          <w:szCs w:val="24"/>
        </w:rPr>
        <w:lastRenderedPageBreak/>
        <w:t>tradition, social hierarchy and care for interpersonal relationships, shape the approach to work and relationships in business</w:t>
      </w:r>
      <w:r w:rsidR="00F8544C">
        <w:rPr>
          <w:rFonts w:ascii="Arial" w:hAnsi="Arial" w:cs="Arial"/>
          <w:sz w:val="24"/>
          <w:szCs w:val="24"/>
        </w:rPr>
        <w:t xml:space="preserve"> (Wang, 2005)</w:t>
      </w:r>
      <w:r w:rsidRPr="006513D4">
        <w:rPr>
          <w:rFonts w:ascii="Arial" w:hAnsi="Arial" w:cs="Arial"/>
          <w:sz w:val="24"/>
          <w:szCs w:val="24"/>
        </w:rPr>
        <w:t>.</w:t>
      </w:r>
    </w:p>
    <w:p w14:paraId="028ACFB9" w14:textId="77777777" w:rsidR="008468F4" w:rsidRPr="008468F4" w:rsidRDefault="008468F4" w:rsidP="004F4BD9">
      <w:pPr>
        <w:spacing w:line="480" w:lineRule="auto"/>
        <w:rPr>
          <w:rFonts w:ascii="Arial" w:hAnsi="Arial" w:cs="Arial"/>
          <w:sz w:val="24"/>
          <w:szCs w:val="24"/>
        </w:rPr>
      </w:pPr>
      <w:r w:rsidRPr="008468F4">
        <w:rPr>
          <w:rFonts w:ascii="Arial" w:hAnsi="Arial" w:cs="Arial"/>
          <w:sz w:val="24"/>
          <w:szCs w:val="24"/>
        </w:rPr>
        <w:t>Taoism contributes to Asian business ethics by emphasizing harmony with nature, balance and the principle of acting in accordance with the spirit (Tao). This may affect the approach to sustainable development, flexibility in decision-making and the ability to adapt to changing conditions.</w:t>
      </w:r>
    </w:p>
    <w:p w14:paraId="224FA5FB" w14:textId="77777777" w:rsidR="008468F4" w:rsidRPr="008468F4" w:rsidRDefault="008468F4" w:rsidP="004F4BD9">
      <w:pPr>
        <w:spacing w:line="480" w:lineRule="auto"/>
        <w:rPr>
          <w:rFonts w:ascii="Arial" w:hAnsi="Arial" w:cs="Arial"/>
          <w:sz w:val="24"/>
          <w:szCs w:val="24"/>
        </w:rPr>
      </w:pPr>
      <w:r w:rsidRPr="008468F4">
        <w:rPr>
          <w:rFonts w:ascii="Arial" w:hAnsi="Arial" w:cs="Arial"/>
          <w:sz w:val="24"/>
          <w:szCs w:val="24"/>
        </w:rPr>
        <w:t>Buddhism brings values such as compassion, moderation and the ability to deal with suffering that can influence business ethics. These aspects may be manifested in the approach to people management, coping with challenges and caring for social well-being.</w:t>
      </w:r>
    </w:p>
    <w:p w14:paraId="649F4362" w14:textId="1B25639A" w:rsidR="008468F4" w:rsidRPr="008468F4" w:rsidRDefault="008468F4" w:rsidP="004F4BD9">
      <w:pPr>
        <w:spacing w:line="480" w:lineRule="auto"/>
        <w:rPr>
          <w:rFonts w:ascii="Arial" w:hAnsi="Arial" w:cs="Arial"/>
          <w:sz w:val="24"/>
          <w:szCs w:val="24"/>
        </w:rPr>
      </w:pPr>
      <w:r w:rsidRPr="008468F4">
        <w:rPr>
          <w:rFonts w:ascii="Arial" w:hAnsi="Arial" w:cs="Arial"/>
          <w:sz w:val="24"/>
          <w:szCs w:val="24"/>
        </w:rPr>
        <w:t>The legalistic tradition, although it may be more focused on matters of state governance, influences Asian business ethics by emphasizing the importance of upholding law, order, and asserting authority to maintain the stability of society</w:t>
      </w:r>
      <w:r w:rsidR="00780629">
        <w:rPr>
          <w:rFonts w:ascii="Arial" w:hAnsi="Arial" w:cs="Arial"/>
          <w:sz w:val="24"/>
          <w:szCs w:val="24"/>
        </w:rPr>
        <w:t xml:space="preserve"> (</w:t>
      </w:r>
      <w:r w:rsidR="00153749">
        <w:rPr>
          <w:rFonts w:ascii="Arial" w:hAnsi="Arial" w:cs="Arial"/>
          <w:sz w:val="24"/>
          <w:szCs w:val="24"/>
        </w:rPr>
        <w:t>Kirk, 2020)</w:t>
      </w:r>
      <w:r w:rsidRPr="008468F4">
        <w:rPr>
          <w:rFonts w:ascii="Arial" w:hAnsi="Arial" w:cs="Arial"/>
          <w:sz w:val="24"/>
          <w:szCs w:val="24"/>
        </w:rPr>
        <w:t>.</w:t>
      </w:r>
    </w:p>
    <w:p w14:paraId="4CE8F618" w14:textId="603FC08C" w:rsidR="008468F4" w:rsidRPr="008468F4" w:rsidRDefault="008468F4" w:rsidP="004F4BD9">
      <w:pPr>
        <w:spacing w:line="480" w:lineRule="auto"/>
        <w:rPr>
          <w:rFonts w:ascii="Arial" w:hAnsi="Arial" w:cs="Arial"/>
          <w:sz w:val="24"/>
          <w:szCs w:val="24"/>
        </w:rPr>
      </w:pPr>
      <w:r w:rsidRPr="008468F4">
        <w:rPr>
          <w:rFonts w:ascii="Arial" w:hAnsi="Arial" w:cs="Arial"/>
          <w:sz w:val="24"/>
          <w:szCs w:val="24"/>
        </w:rPr>
        <w:t xml:space="preserve">Neo-Confucianism, an evolution of Confucianism, can introduce new perspectives on business ethics, </w:t>
      </w:r>
      <w:r w:rsidR="00967E37" w:rsidRPr="008468F4">
        <w:rPr>
          <w:rFonts w:ascii="Arial" w:hAnsi="Arial" w:cs="Arial"/>
          <w:sz w:val="24"/>
          <w:szCs w:val="24"/>
        </w:rPr>
        <w:t>considering</w:t>
      </w:r>
      <w:r w:rsidRPr="008468F4">
        <w:rPr>
          <w:rFonts w:ascii="Arial" w:hAnsi="Arial" w:cs="Arial"/>
          <w:sz w:val="24"/>
          <w:szCs w:val="24"/>
        </w:rPr>
        <w:t xml:space="preserve"> modern challenges and the socio-economic context.</w:t>
      </w:r>
    </w:p>
    <w:p w14:paraId="2035DB5A" w14:textId="77777777" w:rsidR="008468F4" w:rsidRPr="008468F4" w:rsidRDefault="008468F4" w:rsidP="004F4BD9">
      <w:pPr>
        <w:spacing w:line="480" w:lineRule="auto"/>
        <w:rPr>
          <w:rFonts w:ascii="Arial" w:hAnsi="Arial" w:cs="Arial"/>
          <w:sz w:val="24"/>
          <w:szCs w:val="24"/>
        </w:rPr>
      </w:pPr>
      <w:r w:rsidRPr="008468F4">
        <w:rPr>
          <w:rFonts w:ascii="Arial" w:hAnsi="Arial" w:cs="Arial"/>
          <w:sz w:val="24"/>
          <w:szCs w:val="24"/>
        </w:rPr>
        <w:t>These philosophical traditions are deeply rooted in Asian culture and society, and their influence is evident in the values, attitudes and ethical practices that shape the way business is done in the region.</w:t>
      </w:r>
    </w:p>
    <w:p w14:paraId="4D2CBCFF" w14:textId="24E2029F" w:rsidR="008468F4" w:rsidRPr="00967E37" w:rsidRDefault="008468F4" w:rsidP="004F4BD9">
      <w:pPr>
        <w:pStyle w:val="Subtitle"/>
        <w:spacing w:line="480" w:lineRule="auto"/>
        <w:rPr>
          <w:sz w:val="28"/>
          <w:szCs w:val="28"/>
        </w:rPr>
      </w:pPr>
      <w:r w:rsidRPr="00967E37">
        <w:rPr>
          <w:sz w:val="28"/>
          <w:szCs w:val="28"/>
        </w:rPr>
        <w:t>Oriental values and norms in the context of work</w:t>
      </w:r>
    </w:p>
    <w:p w14:paraId="485B7068" w14:textId="43F83C8C" w:rsidR="008468F4" w:rsidRPr="008468F4" w:rsidRDefault="008468F4" w:rsidP="004F4BD9">
      <w:pPr>
        <w:spacing w:line="480" w:lineRule="auto"/>
        <w:rPr>
          <w:rFonts w:ascii="Arial" w:hAnsi="Arial" w:cs="Arial"/>
          <w:sz w:val="24"/>
          <w:szCs w:val="24"/>
        </w:rPr>
      </w:pPr>
      <w:r w:rsidRPr="008468F4">
        <w:rPr>
          <w:rFonts w:ascii="Arial" w:hAnsi="Arial" w:cs="Arial"/>
          <w:sz w:val="24"/>
          <w:szCs w:val="24"/>
        </w:rPr>
        <w:t xml:space="preserve">Oriental values and norms in the context of work in the East Asian region include unique aspects that shape employee </w:t>
      </w:r>
      <w:r w:rsidR="00967E37" w:rsidRPr="008468F4">
        <w:rPr>
          <w:rFonts w:ascii="Arial" w:hAnsi="Arial" w:cs="Arial"/>
          <w:sz w:val="24"/>
          <w:szCs w:val="24"/>
        </w:rPr>
        <w:t>behaviour</w:t>
      </w:r>
      <w:r w:rsidRPr="008468F4">
        <w:rPr>
          <w:rFonts w:ascii="Arial" w:hAnsi="Arial" w:cs="Arial"/>
          <w:sz w:val="24"/>
          <w:szCs w:val="24"/>
        </w:rPr>
        <w:t xml:space="preserve"> and workplace relationships. The value of collectivism is strongly present, which means an emphasis on community, </w:t>
      </w:r>
      <w:r w:rsidRPr="008468F4">
        <w:rPr>
          <w:rFonts w:ascii="Arial" w:hAnsi="Arial" w:cs="Arial"/>
          <w:sz w:val="24"/>
          <w:szCs w:val="24"/>
        </w:rPr>
        <w:lastRenderedPageBreak/>
        <w:t>cooperation and social harmony. Employees often identify with a group and strive to achieve common goals. Social hierarchy plays an important role, and respect for elders, superiors and people with higher status is an important element of work culture</w:t>
      </w:r>
      <w:r w:rsidR="00D72E01">
        <w:rPr>
          <w:rFonts w:ascii="Arial" w:hAnsi="Arial" w:cs="Arial"/>
          <w:sz w:val="24"/>
          <w:szCs w:val="24"/>
        </w:rPr>
        <w:t xml:space="preserve"> (Vaughn, 2017)</w:t>
      </w:r>
      <w:r w:rsidRPr="008468F4">
        <w:rPr>
          <w:rFonts w:ascii="Arial" w:hAnsi="Arial" w:cs="Arial"/>
          <w:sz w:val="24"/>
          <w:szCs w:val="24"/>
        </w:rPr>
        <w:t>. Loyalty to the employer and teamwork are valued, and employees often identify with the company for a long period of time. The value of moderation in self-expression is present, which may manifest itself in moderation in the expression of emotions or the measurement of words, especially in the context of criticism or conflict. Personal relationships play a key role, both in the context of relationships with superiors and cooperation between colleagues. Maintaining harmony in relationships and at work is important, which may lead to avoiding conflicts and striving to maintain peace and balance. Attachment to tradition plays an important role, and values and norms are often passed down from generation to generation, influencing everyday work practices.</w:t>
      </w:r>
    </w:p>
    <w:p w14:paraId="2F4DC9E4" w14:textId="1B11AE44" w:rsidR="00974CAD" w:rsidRDefault="00974CAD" w:rsidP="00967E37">
      <w:pPr>
        <w:spacing w:line="360" w:lineRule="auto"/>
        <w:rPr>
          <w:rFonts w:asciiTheme="majorHAnsi" w:eastAsiaTheme="majorEastAsia" w:hAnsiTheme="majorHAnsi" w:cstheme="majorBidi"/>
          <w:color w:val="2F5496" w:themeColor="accent1" w:themeShade="BF"/>
          <w:sz w:val="32"/>
          <w:szCs w:val="32"/>
        </w:rPr>
      </w:pPr>
      <w:r>
        <w:br w:type="page"/>
      </w:r>
    </w:p>
    <w:p w14:paraId="0F064195" w14:textId="256F0634" w:rsidR="008468F4" w:rsidRPr="008468F4" w:rsidRDefault="008468F4" w:rsidP="00974CAD">
      <w:pPr>
        <w:pStyle w:val="Heading1"/>
      </w:pPr>
      <w:bookmarkStart w:id="4" w:name="_Toc155983066"/>
      <w:r w:rsidRPr="008468F4">
        <w:lastRenderedPageBreak/>
        <w:t>Analysis of the impact of culture on business decisions</w:t>
      </w:r>
      <w:bookmarkEnd w:id="4"/>
    </w:p>
    <w:p w14:paraId="4DC45B08" w14:textId="77777777" w:rsidR="00974CAD" w:rsidRDefault="00974CAD" w:rsidP="004F4BD9">
      <w:pPr>
        <w:spacing w:line="480" w:lineRule="auto"/>
        <w:rPr>
          <w:rFonts w:ascii="Arial" w:hAnsi="Arial" w:cs="Arial"/>
          <w:sz w:val="24"/>
          <w:szCs w:val="24"/>
        </w:rPr>
      </w:pPr>
    </w:p>
    <w:p w14:paraId="14828C53" w14:textId="77777777" w:rsidR="008468F4" w:rsidRPr="008468F4" w:rsidRDefault="008468F4" w:rsidP="004F4BD9">
      <w:pPr>
        <w:spacing w:line="480" w:lineRule="auto"/>
        <w:rPr>
          <w:rFonts w:ascii="Arial" w:hAnsi="Arial" w:cs="Arial"/>
          <w:sz w:val="24"/>
          <w:szCs w:val="24"/>
        </w:rPr>
      </w:pPr>
      <w:r w:rsidRPr="008468F4">
        <w:rPr>
          <w:rFonts w:ascii="Arial" w:hAnsi="Arial" w:cs="Arial"/>
          <w:sz w:val="24"/>
          <w:szCs w:val="24"/>
        </w:rPr>
        <w:t>1. Cultural Values:</w:t>
      </w:r>
    </w:p>
    <w:p w14:paraId="6F4E191A" w14:textId="77777777" w:rsidR="008468F4" w:rsidRPr="008468F4" w:rsidRDefault="008468F4" w:rsidP="004F4BD9">
      <w:pPr>
        <w:spacing w:line="480" w:lineRule="auto"/>
        <w:rPr>
          <w:rFonts w:ascii="Arial" w:hAnsi="Arial" w:cs="Arial"/>
          <w:sz w:val="24"/>
          <w:szCs w:val="24"/>
        </w:rPr>
      </w:pPr>
      <w:r w:rsidRPr="008468F4">
        <w:rPr>
          <w:rFonts w:ascii="Arial" w:hAnsi="Arial" w:cs="Arial"/>
          <w:sz w:val="24"/>
          <w:szCs w:val="24"/>
        </w:rPr>
        <w:t xml:space="preserve">    - In individualistic cultures, priority is often given to individual goals and autonomy in making business decisions.</w:t>
      </w:r>
    </w:p>
    <w:p w14:paraId="2225E931" w14:textId="77777777" w:rsidR="008468F4" w:rsidRPr="008468F4" w:rsidRDefault="008468F4" w:rsidP="004F4BD9">
      <w:pPr>
        <w:spacing w:line="480" w:lineRule="auto"/>
        <w:rPr>
          <w:rFonts w:ascii="Arial" w:hAnsi="Arial" w:cs="Arial"/>
          <w:sz w:val="24"/>
          <w:szCs w:val="24"/>
        </w:rPr>
      </w:pPr>
      <w:r w:rsidRPr="008468F4">
        <w:rPr>
          <w:rFonts w:ascii="Arial" w:hAnsi="Arial" w:cs="Arial"/>
          <w:sz w:val="24"/>
          <w:szCs w:val="24"/>
        </w:rPr>
        <w:t xml:space="preserve">    - In collectivistic cultures, decisions are more focused on the good of the group and building relationships.</w:t>
      </w:r>
    </w:p>
    <w:p w14:paraId="28737736" w14:textId="236FC243" w:rsidR="008468F4" w:rsidRDefault="008468F4" w:rsidP="004F4BD9">
      <w:pPr>
        <w:spacing w:line="480" w:lineRule="auto"/>
        <w:rPr>
          <w:rFonts w:ascii="Arial" w:hAnsi="Arial" w:cs="Arial"/>
          <w:sz w:val="24"/>
          <w:szCs w:val="24"/>
        </w:rPr>
      </w:pPr>
      <w:r w:rsidRPr="008468F4">
        <w:rPr>
          <w:rFonts w:ascii="Arial" w:hAnsi="Arial" w:cs="Arial"/>
          <w:sz w:val="24"/>
          <w:szCs w:val="24"/>
        </w:rPr>
        <w:t>2. Hierarchy and Structure:</w:t>
      </w:r>
    </w:p>
    <w:p w14:paraId="700C3620" w14:textId="77777777" w:rsidR="0041270D" w:rsidRPr="0041270D" w:rsidRDefault="0041270D" w:rsidP="004F4BD9">
      <w:pPr>
        <w:spacing w:line="480" w:lineRule="auto"/>
        <w:rPr>
          <w:rFonts w:ascii="Arial" w:hAnsi="Arial" w:cs="Arial"/>
          <w:sz w:val="24"/>
          <w:szCs w:val="24"/>
        </w:rPr>
      </w:pPr>
      <w:r w:rsidRPr="0041270D">
        <w:rPr>
          <w:rFonts w:ascii="Arial" w:hAnsi="Arial" w:cs="Arial"/>
          <w:sz w:val="24"/>
          <w:szCs w:val="24"/>
        </w:rPr>
        <w:t>- In cultures with a clear hierarchy, business decisions may be made by individuals at higher levels of the hierarchy.</w:t>
      </w:r>
    </w:p>
    <w:p w14:paraId="1F8562DC" w14:textId="77777777" w:rsidR="0041270D" w:rsidRPr="0041270D" w:rsidRDefault="0041270D" w:rsidP="004F4BD9">
      <w:pPr>
        <w:spacing w:line="480" w:lineRule="auto"/>
        <w:rPr>
          <w:rFonts w:ascii="Arial" w:hAnsi="Arial" w:cs="Arial"/>
          <w:sz w:val="24"/>
          <w:szCs w:val="24"/>
        </w:rPr>
      </w:pPr>
      <w:r w:rsidRPr="0041270D">
        <w:rPr>
          <w:rFonts w:ascii="Arial" w:hAnsi="Arial" w:cs="Arial"/>
          <w:sz w:val="24"/>
          <w:szCs w:val="24"/>
        </w:rPr>
        <w:t xml:space="preserve">    - In low-hierarchy cultures, the approach to decisions may be more flexible and decentralized.</w:t>
      </w:r>
    </w:p>
    <w:p w14:paraId="5B2E67DD" w14:textId="77777777" w:rsidR="0041270D" w:rsidRPr="0041270D" w:rsidRDefault="0041270D" w:rsidP="004F4BD9">
      <w:pPr>
        <w:spacing w:line="480" w:lineRule="auto"/>
        <w:rPr>
          <w:rFonts w:ascii="Arial" w:hAnsi="Arial" w:cs="Arial"/>
          <w:sz w:val="24"/>
          <w:szCs w:val="24"/>
        </w:rPr>
      </w:pPr>
      <w:r w:rsidRPr="0041270D">
        <w:rPr>
          <w:rFonts w:ascii="Arial" w:hAnsi="Arial" w:cs="Arial"/>
          <w:sz w:val="24"/>
          <w:szCs w:val="24"/>
        </w:rPr>
        <w:t>3. Risk Approach:</w:t>
      </w:r>
    </w:p>
    <w:p w14:paraId="1E53703D" w14:textId="77777777" w:rsidR="0041270D" w:rsidRPr="0041270D" w:rsidRDefault="0041270D" w:rsidP="004F4BD9">
      <w:pPr>
        <w:spacing w:line="480" w:lineRule="auto"/>
        <w:rPr>
          <w:rFonts w:ascii="Arial" w:hAnsi="Arial" w:cs="Arial"/>
          <w:sz w:val="24"/>
          <w:szCs w:val="24"/>
        </w:rPr>
      </w:pPr>
      <w:r w:rsidRPr="0041270D">
        <w:rPr>
          <w:rFonts w:ascii="Arial" w:hAnsi="Arial" w:cs="Arial"/>
          <w:sz w:val="24"/>
          <w:szCs w:val="24"/>
        </w:rPr>
        <w:t xml:space="preserve">    - In risky cultures, entrepreneurship and risk-taking may be more accepted.</w:t>
      </w:r>
    </w:p>
    <w:p w14:paraId="02059DAB" w14:textId="77777777" w:rsidR="0041270D" w:rsidRPr="0041270D" w:rsidRDefault="0041270D" w:rsidP="004F4BD9">
      <w:pPr>
        <w:spacing w:line="480" w:lineRule="auto"/>
        <w:rPr>
          <w:rFonts w:ascii="Arial" w:hAnsi="Arial" w:cs="Arial"/>
          <w:sz w:val="24"/>
          <w:szCs w:val="24"/>
        </w:rPr>
      </w:pPr>
      <w:r w:rsidRPr="0041270D">
        <w:rPr>
          <w:rFonts w:ascii="Arial" w:hAnsi="Arial" w:cs="Arial"/>
          <w:sz w:val="24"/>
          <w:szCs w:val="24"/>
        </w:rPr>
        <w:t xml:space="preserve">    - In risk-averse cultures, business decisions may be more cautious and safety-based.</w:t>
      </w:r>
    </w:p>
    <w:p w14:paraId="2C7E63DE" w14:textId="77777777" w:rsidR="0041270D" w:rsidRPr="0041270D" w:rsidRDefault="0041270D" w:rsidP="004F4BD9">
      <w:pPr>
        <w:spacing w:line="480" w:lineRule="auto"/>
        <w:rPr>
          <w:rFonts w:ascii="Arial" w:hAnsi="Arial" w:cs="Arial"/>
          <w:sz w:val="24"/>
          <w:szCs w:val="24"/>
        </w:rPr>
      </w:pPr>
      <w:r w:rsidRPr="0041270D">
        <w:rPr>
          <w:rFonts w:ascii="Arial" w:hAnsi="Arial" w:cs="Arial"/>
          <w:sz w:val="24"/>
          <w:szCs w:val="24"/>
        </w:rPr>
        <w:t>4. Time and Long Term/Short Term Perspective:</w:t>
      </w:r>
    </w:p>
    <w:p w14:paraId="07C9FEB7" w14:textId="77777777" w:rsidR="0041270D" w:rsidRPr="0041270D" w:rsidRDefault="0041270D" w:rsidP="004F4BD9">
      <w:pPr>
        <w:spacing w:line="480" w:lineRule="auto"/>
        <w:rPr>
          <w:rFonts w:ascii="Arial" w:hAnsi="Arial" w:cs="Arial"/>
          <w:sz w:val="24"/>
          <w:szCs w:val="24"/>
        </w:rPr>
      </w:pPr>
      <w:r w:rsidRPr="0041270D">
        <w:rPr>
          <w:rFonts w:ascii="Arial" w:hAnsi="Arial" w:cs="Arial"/>
          <w:sz w:val="24"/>
          <w:szCs w:val="24"/>
        </w:rPr>
        <w:t xml:space="preserve">    - Cultures with linear time tend to plan for the long term.</w:t>
      </w:r>
    </w:p>
    <w:p w14:paraId="6B3D6C66" w14:textId="77777777" w:rsidR="0041270D" w:rsidRPr="0041270D" w:rsidRDefault="0041270D" w:rsidP="004F4BD9">
      <w:pPr>
        <w:spacing w:line="480" w:lineRule="auto"/>
        <w:rPr>
          <w:rFonts w:ascii="Arial" w:hAnsi="Arial" w:cs="Arial"/>
          <w:sz w:val="24"/>
          <w:szCs w:val="24"/>
        </w:rPr>
      </w:pPr>
      <w:r w:rsidRPr="0041270D">
        <w:rPr>
          <w:rFonts w:ascii="Arial" w:hAnsi="Arial" w:cs="Arial"/>
          <w:sz w:val="24"/>
          <w:szCs w:val="24"/>
        </w:rPr>
        <w:t xml:space="preserve">    -Time-cyclical cultures may prefer time flexibility and a short-term perspective.</w:t>
      </w:r>
    </w:p>
    <w:p w14:paraId="2E746E8E" w14:textId="77777777" w:rsidR="0041270D" w:rsidRPr="0041270D" w:rsidRDefault="0041270D" w:rsidP="004F4BD9">
      <w:pPr>
        <w:spacing w:line="480" w:lineRule="auto"/>
        <w:rPr>
          <w:rFonts w:ascii="Arial" w:hAnsi="Arial" w:cs="Arial"/>
          <w:sz w:val="24"/>
          <w:szCs w:val="24"/>
        </w:rPr>
      </w:pPr>
      <w:r w:rsidRPr="0041270D">
        <w:rPr>
          <w:rFonts w:ascii="Arial" w:hAnsi="Arial" w:cs="Arial"/>
          <w:sz w:val="24"/>
          <w:szCs w:val="24"/>
        </w:rPr>
        <w:t>5. Communication and Management Style:</w:t>
      </w:r>
    </w:p>
    <w:p w14:paraId="43C20DD6" w14:textId="77777777" w:rsidR="0041270D" w:rsidRPr="0041270D" w:rsidRDefault="0041270D" w:rsidP="004F4BD9">
      <w:pPr>
        <w:spacing w:line="480" w:lineRule="auto"/>
        <w:rPr>
          <w:rFonts w:ascii="Arial" w:hAnsi="Arial" w:cs="Arial"/>
          <w:sz w:val="24"/>
          <w:szCs w:val="24"/>
        </w:rPr>
      </w:pPr>
      <w:r w:rsidRPr="0041270D">
        <w:rPr>
          <w:rFonts w:ascii="Arial" w:hAnsi="Arial" w:cs="Arial"/>
          <w:sz w:val="24"/>
          <w:szCs w:val="24"/>
        </w:rPr>
        <w:lastRenderedPageBreak/>
        <w:t xml:space="preserve">    - In high-context cultures, communication often takes place through non-verbal signals.</w:t>
      </w:r>
    </w:p>
    <w:p w14:paraId="069992D4" w14:textId="77777777" w:rsidR="0041270D" w:rsidRPr="0041270D" w:rsidRDefault="0041270D" w:rsidP="004F4BD9">
      <w:pPr>
        <w:spacing w:line="480" w:lineRule="auto"/>
        <w:rPr>
          <w:rFonts w:ascii="Arial" w:hAnsi="Arial" w:cs="Arial"/>
          <w:sz w:val="24"/>
          <w:szCs w:val="24"/>
        </w:rPr>
      </w:pPr>
      <w:r w:rsidRPr="0041270D">
        <w:rPr>
          <w:rFonts w:ascii="Arial" w:hAnsi="Arial" w:cs="Arial"/>
          <w:sz w:val="24"/>
          <w:szCs w:val="24"/>
        </w:rPr>
        <w:t xml:space="preserve">    - In low-context cultures, communication is direct and clearly formulated.</w:t>
      </w:r>
    </w:p>
    <w:p w14:paraId="3FC9F318" w14:textId="38B8389C" w:rsidR="00E72E6D" w:rsidRDefault="0041270D" w:rsidP="004F4BD9">
      <w:pPr>
        <w:spacing w:line="480" w:lineRule="auto"/>
        <w:rPr>
          <w:rFonts w:ascii="Arial" w:hAnsi="Arial" w:cs="Arial"/>
          <w:sz w:val="24"/>
          <w:szCs w:val="24"/>
        </w:rPr>
      </w:pPr>
      <w:r w:rsidRPr="0041270D">
        <w:rPr>
          <w:rFonts w:ascii="Arial" w:hAnsi="Arial" w:cs="Arial"/>
          <w:sz w:val="24"/>
          <w:szCs w:val="24"/>
        </w:rPr>
        <w:t>The</w:t>
      </w:r>
      <w:r w:rsidR="00BC33AB">
        <w:rPr>
          <w:rFonts w:ascii="Arial" w:hAnsi="Arial" w:cs="Arial"/>
          <w:sz w:val="24"/>
          <w:szCs w:val="24"/>
        </w:rPr>
        <w:t xml:space="preserve"> Llobet’s </w:t>
      </w:r>
      <w:r w:rsidRPr="0041270D">
        <w:rPr>
          <w:rFonts w:ascii="Arial" w:hAnsi="Arial" w:cs="Arial"/>
          <w:sz w:val="24"/>
          <w:szCs w:val="24"/>
        </w:rPr>
        <w:t xml:space="preserve">analysis of these aspects highlights how important it is to take cultural differences into account when making business decisions on an international scale. </w:t>
      </w:r>
    </w:p>
    <w:p w14:paraId="419855A4" w14:textId="77777777" w:rsidR="00516A8D" w:rsidRDefault="00516A8D" w:rsidP="004F4BD9">
      <w:pPr>
        <w:spacing w:line="480" w:lineRule="auto"/>
        <w:rPr>
          <w:rFonts w:ascii="Arial" w:hAnsi="Arial" w:cs="Arial"/>
          <w:sz w:val="24"/>
          <w:szCs w:val="24"/>
        </w:rPr>
      </w:pPr>
    </w:p>
    <w:p w14:paraId="4DD85A5B" w14:textId="77777777" w:rsidR="004F4BD9" w:rsidRDefault="004F4BD9">
      <w:pPr>
        <w:rPr>
          <w:rStyle w:val="Heading1Char"/>
        </w:rPr>
      </w:pPr>
      <w:r>
        <w:rPr>
          <w:rStyle w:val="Heading1Char"/>
        </w:rPr>
        <w:br w:type="page"/>
      </w:r>
    </w:p>
    <w:p w14:paraId="2F083990" w14:textId="6080F232" w:rsidR="00F47774" w:rsidRPr="00785A33" w:rsidRDefault="009B0D58" w:rsidP="004F4BD9">
      <w:pPr>
        <w:pStyle w:val="Heading1"/>
        <w:spacing w:line="480" w:lineRule="auto"/>
        <w:rPr>
          <w:rStyle w:val="Heading1Char"/>
        </w:rPr>
      </w:pPr>
      <w:bookmarkStart w:id="5" w:name="_Toc155983067"/>
      <w:r w:rsidRPr="00785A33">
        <w:rPr>
          <w:rStyle w:val="Heading1Char"/>
        </w:rPr>
        <w:lastRenderedPageBreak/>
        <w:t>Cultural differences in approaches to business</w:t>
      </w:r>
      <w:bookmarkEnd w:id="5"/>
    </w:p>
    <w:p w14:paraId="6C2D3AA3" w14:textId="77777777" w:rsidR="00A905FB" w:rsidRPr="00D309D8" w:rsidRDefault="00A905FB" w:rsidP="004F4BD9">
      <w:pPr>
        <w:pStyle w:val="Subtitle"/>
        <w:spacing w:line="480" w:lineRule="auto"/>
        <w:rPr>
          <w:sz w:val="28"/>
          <w:szCs w:val="28"/>
        </w:rPr>
      </w:pPr>
      <w:r w:rsidRPr="00D309D8">
        <w:rPr>
          <w:sz w:val="28"/>
          <w:szCs w:val="28"/>
        </w:rPr>
        <w:t>Individualism versus collectivism</w:t>
      </w:r>
    </w:p>
    <w:p w14:paraId="534DE80A" w14:textId="1AA1A3E6" w:rsidR="009B0D58" w:rsidRPr="009B0D58" w:rsidRDefault="009B0D58" w:rsidP="004F4BD9">
      <w:pPr>
        <w:spacing w:line="480" w:lineRule="auto"/>
        <w:rPr>
          <w:rFonts w:ascii="Arial" w:hAnsi="Arial" w:cs="Arial"/>
          <w:sz w:val="24"/>
          <w:szCs w:val="24"/>
        </w:rPr>
      </w:pPr>
      <w:r w:rsidRPr="009B0D58">
        <w:rPr>
          <w:rFonts w:ascii="Arial" w:hAnsi="Arial" w:cs="Arial"/>
          <w:sz w:val="24"/>
          <w:szCs w:val="24"/>
        </w:rPr>
        <w:t>Cultural differences between individualism and collectivism in business affect approaches to work and relationships between employees. In an individualistic culture, where the independence of the individual is valued, competitiveness and the pursuit of individual career goals are emphasised. In contrast, in a collectivist culture, the group is prioritised, resulting in a greater emphasis on teamwork, common goals and loyalty to the group</w:t>
      </w:r>
      <w:r w:rsidR="003A653A">
        <w:rPr>
          <w:rFonts w:ascii="Arial" w:hAnsi="Arial" w:cs="Arial"/>
          <w:sz w:val="24"/>
          <w:szCs w:val="24"/>
        </w:rPr>
        <w:t xml:space="preserve"> (Benson, 202</w:t>
      </w:r>
      <w:r w:rsidR="004F0138">
        <w:rPr>
          <w:rFonts w:ascii="Arial" w:hAnsi="Arial" w:cs="Arial"/>
          <w:sz w:val="24"/>
          <w:szCs w:val="24"/>
        </w:rPr>
        <w:t>0)</w:t>
      </w:r>
      <w:r w:rsidRPr="009B0D58">
        <w:rPr>
          <w:rFonts w:ascii="Arial" w:hAnsi="Arial" w:cs="Arial"/>
          <w:sz w:val="24"/>
          <w:szCs w:val="24"/>
        </w:rPr>
        <w:t>.</w:t>
      </w:r>
    </w:p>
    <w:p w14:paraId="1FDF0504" w14:textId="35B545B2" w:rsidR="00D26586" w:rsidRDefault="009B0D58" w:rsidP="004F4BD9">
      <w:pPr>
        <w:spacing w:line="480" w:lineRule="auto"/>
        <w:rPr>
          <w:rFonts w:ascii="Arial" w:hAnsi="Arial" w:cs="Arial"/>
          <w:sz w:val="24"/>
          <w:szCs w:val="24"/>
        </w:rPr>
      </w:pPr>
      <w:r w:rsidRPr="009B0D58">
        <w:rPr>
          <w:rFonts w:ascii="Arial" w:hAnsi="Arial" w:cs="Arial"/>
          <w:sz w:val="24"/>
          <w:szCs w:val="24"/>
        </w:rPr>
        <w:t>Team management in an individualistic culture may focus on developing an individual's skills and rewarding individual performance. In a collectivist culture, a leader may place more emphasis on building strong team relationships, fostering collaboration and motivating through group achievements. Business decisions in an individualistic culture are often made on an individual basis, guided by the personal interests and autonomy of the decision-maker</w:t>
      </w:r>
      <w:r w:rsidR="005D146D">
        <w:rPr>
          <w:rFonts w:ascii="Arial" w:hAnsi="Arial" w:cs="Arial"/>
          <w:sz w:val="24"/>
          <w:szCs w:val="24"/>
        </w:rPr>
        <w:t xml:space="preserve"> (Asai, 2022)</w:t>
      </w:r>
      <w:r w:rsidRPr="009B0D58">
        <w:rPr>
          <w:rFonts w:ascii="Arial" w:hAnsi="Arial" w:cs="Arial"/>
          <w:sz w:val="24"/>
          <w:szCs w:val="24"/>
        </w:rPr>
        <w:t xml:space="preserve">. In contrast, in a collectivist culture, decisions are made consensually, </w:t>
      </w:r>
      <w:r w:rsidR="00F56AB6" w:rsidRPr="009B0D58">
        <w:rPr>
          <w:rFonts w:ascii="Arial" w:hAnsi="Arial" w:cs="Arial"/>
          <w:sz w:val="24"/>
          <w:szCs w:val="24"/>
        </w:rPr>
        <w:t>considering</w:t>
      </w:r>
      <w:r w:rsidRPr="009B0D58">
        <w:rPr>
          <w:rFonts w:ascii="Arial" w:hAnsi="Arial" w:cs="Arial"/>
          <w:sz w:val="24"/>
          <w:szCs w:val="24"/>
        </w:rPr>
        <w:t xml:space="preserve"> the opinions of the whole team and seeking a common consensus. Motivation in an individualistic culture is often driven by individual career goals and the pursuit of personal recognition.</w:t>
      </w:r>
      <w:r w:rsidR="00CA331C">
        <w:rPr>
          <w:rFonts w:ascii="Arial" w:hAnsi="Arial" w:cs="Arial"/>
          <w:sz w:val="24"/>
          <w:szCs w:val="24"/>
        </w:rPr>
        <w:t xml:space="preserve"> </w:t>
      </w:r>
    </w:p>
    <w:p w14:paraId="41C103D3" w14:textId="38CDB987" w:rsidR="00CA331C" w:rsidRPr="00CA331C" w:rsidRDefault="00CA331C" w:rsidP="004F4BD9">
      <w:pPr>
        <w:spacing w:line="480" w:lineRule="auto"/>
        <w:rPr>
          <w:rFonts w:ascii="Arial" w:hAnsi="Arial" w:cs="Arial"/>
          <w:sz w:val="24"/>
          <w:szCs w:val="24"/>
        </w:rPr>
      </w:pPr>
      <w:r w:rsidRPr="00CA331C">
        <w:rPr>
          <w:rFonts w:ascii="Arial" w:hAnsi="Arial" w:cs="Arial"/>
          <w:sz w:val="24"/>
          <w:szCs w:val="24"/>
        </w:rPr>
        <w:t>In a collectivist culture, motivation can come from participating in the success of the group, maintaining team harmony and achieving common goals</w:t>
      </w:r>
      <w:r w:rsidR="0078061A">
        <w:rPr>
          <w:rFonts w:ascii="Arial" w:hAnsi="Arial" w:cs="Arial"/>
          <w:sz w:val="24"/>
          <w:szCs w:val="24"/>
        </w:rPr>
        <w:t xml:space="preserve"> (</w:t>
      </w:r>
      <w:proofErr w:type="spellStart"/>
      <w:r w:rsidR="0078061A">
        <w:rPr>
          <w:rFonts w:ascii="Arial" w:hAnsi="Arial" w:cs="Arial"/>
          <w:sz w:val="24"/>
          <w:szCs w:val="24"/>
        </w:rPr>
        <w:t>Mobolade</w:t>
      </w:r>
      <w:proofErr w:type="spellEnd"/>
      <w:r w:rsidR="0078061A">
        <w:rPr>
          <w:rFonts w:ascii="Arial" w:hAnsi="Arial" w:cs="Arial"/>
          <w:sz w:val="24"/>
          <w:szCs w:val="24"/>
        </w:rPr>
        <w:t>, 2021)</w:t>
      </w:r>
      <w:r w:rsidRPr="00CA331C">
        <w:rPr>
          <w:rFonts w:ascii="Arial" w:hAnsi="Arial" w:cs="Arial"/>
          <w:sz w:val="24"/>
          <w:szCs w:val="24"/>
        </w:rPr>
        <w:t xml:space="preserve">. </w:t>
      </w:r>
    </w:p>
    <w:p w14:paraId="24BC9437" w14:textId="707F1063" w:rsidR="00CA331C" w:rsidRPr="00967E37" w:rsidRDefault="00CA331C" w:rsidP="004F4BD9">
      <w:pPr>
        <w:pStyle w:val="Subtitle"/>
        <w:spacing w:line="480" w:lineRule="auto"/>
        <w:rPr>
          <w:sz w:val="28"/>
          <w:szCs w:val="28"/>
        </w:rPr>
      </w:pPr>
      <w:r w:rsidRPr="00967E37">
        <w:rPr>
          <w:sz w:val="28"/>
          <w:szCs w:val="28"/>
        </w:rPr>
        <w:t>Hierarchy and social relationships</w:t>
      </w:r>
    </w:p>
    <w:p w14:paraId="718EBE4C" w14:textId="77777777" w:rsidR="00CA331C" w:rsidRPr="00CA331C" w:rsidRDefault="00CA331C" w:rsidP="004F4BD9">
      <w:pPr>
        <w:spacing w:line="480" w:lineRule="auto"/>
        <w:rPr>
          <w:rFonts w:ascii="Arial" w:hAnsi="Arial" w:cs="Arial"/>
          <w:sz w:val="24"/>
          <w:szCs w:val="24"/>
        </w:rPr>
      </w:pPr>
      <w:r w:rsidRPr="00CA331C">
        <w:rPr>
          <w:rFonts w:ascii="Arial" w:hAnsi="Arial" w:cs="Arial"/>
          <w:sz w:val="24"/>
          <w:szCs w:val="24"/>
        </w:rPr>
        <w:t xml:space="preserve">Hierarchy and social relationships are important elements of organisational culture, influencing the internal structure of companies and interactions between employees. </w:t>
      </w:r>
      <w:r w:rsidRPr="00CA331C">
        <w:rPr>
          <w:rFonts w:ascii="Arial" w:hAnsi="Arial" w:cs="Arial"/>
          <w:sz w:val="24"/>
          <w:szCs w:val="24"/>
        </w:rPr>
        <w:lastRenderedPageBreak/>
        <w:t>In a culture with a strong hierarchy, there is usually a clear power structure where roles and responsibilities are precisely defined.</w:t>
      </w:r>
    </w:p>
    <w:p w14:paraId="119783AB" w14:textId="4110CD36" w:rsidR="009B0D58" w:rsidRDefault="00CA331C" w:rsidP="004F4BD9">
      <w:pPr>
        <w:spacing w:line="480" w:lineRule="auto"/>
        <w:rPr>
          <w:rFonts w:ascii="Arial" w:hAnsi="Arial" w:cs="Arial"/>
          <w:sz w:val="24"/>
          <w:szCs w:val="24"/>
        </w:rPr>
      </w:pPr>
      <w:r w:rsidRPr="00CA331C">
        <w:rPr>
          <w:rFonts w:ascii="Arial" w:hAnsi="Arial" w:cs="Arial"/>
          <w:sz w:val="24"/>
          <w:szCs w:val="24"/>
        </w:rPr>
        <w:t>Hierarchy can influence management approaches, where decisions are made by those at higher levels of the hierarchy and communication follows this structure. In low-hierarchy cultures, flexibility and equality in relationships are more valued, which can result in greater freedom in decision-making and openness in communication</w:t>
      </w:r>
      <w:r w:rsidR="00B158C4">
        <w:rPr>
          <w:rFonts w:ascii="Arial" w:hAnsi="Arial" w:cs="Arial"/>
          <w:sz w:val="24"/>
          <w:szCs w:val="24"/>
        </w:rPr>
        <w:t xml:space="preserve"> (</w:t>
      </w:r>
      <w:proofErr w:type="spellStart"/>
      <w:r w:rsidR="00B158C4">
        <w:rPr>
          <w:rFonts w:ascii="Arial" w:hAnsi="Arial" w:cs="Arial"/>
          <w:sz w:val="24"/>
          <w:szCs w:val="24"/>
        </w:rPr>
        <w:t>Pong</w:t>
      </w:r>
      <w:r w:rsidR="00DF2923">
        <w:rPr>
          <w:rFonts w:ascii="Arial" w:hAnsi="Arial" w:cs="Arial"/>
          <w:sz w:val="24"/>
          <w:szCs w:val="24"/>
        </w:rPr>
        <w:t>pladisai</w:t>
      </w:r>
      <w:proofErr w:type="spellEnd"/>
      <w:r w:rsidR="00DF2923">
        <w:rPr>
          <w:rFonts w:ascii="Arial" w:hAnsi="Arial" w:cs="Arial"/>
          <w:sz w:val="24"/>
          <w:szCs w:val="24"/>
        </w:rPr>
        <w:t>, 2023)</w:t>
      </w:r>
      <w:r w:rsidRPr="00CA331C">
        <w:rPr>
          <w:rFonts w:ascii="Arial" w:hAnsi="Arial" w:cs="Arial"/>
          <w:sz w:val="24"/>
          <w:szCs w:val="24"/>
        </w:rPr>
        <w:t>. Social relationships in the workplace include both professional interactions and those outside the professional framework</w:t>
      </w:r>
      <w:r w:rsidR="004F4BD9">
        <w:rPr>
          <w:rFonts w:ascii="Arial" w:hAnsi="Arial" w:cs="Arial"/>
          <w:sz w:val="24"/>
          <w:szCs w:val="24"/>
        </w:rPr>
        <w:t>.</w:t>
      </w:r>
    </w:p>
    <w:p w14:paraId="50571AA7" w14:textId="0AF90E23" w:rsidR="001101DB" w:rsidRPr="00974CAD" w:rsidRDefault="001101DB" w:rsidP="00974CAD">
      <w:pPr>
        <w:pStyle w:val="Subtitle"/>
        <w:rPr>
          <w:sz w:val="28"/>
          <w:szCs w:val="28"/>
        </w:rPr>
      </w:pPr>
      <w:r w:rsidRPr="00974CAD">
        <w:rPr>
          <w:sz w:val="28"/>
          <w:szCs w:val="28"/>
        </w:rPr>
        <w:t>Time perception and approach to work</w:t>
      </w:r>
    </w:p>
    <w:p w14:paraId="38A66191" w14:textId="10B9D642" w:rsidR="001101DB" w:rsidRPr="001101DB" w:rsidRDefault="00B43878" w:rsidP="004F4BD9">
      <w:pPr>
        <w:spacing w:line="480" w:lineRule="auto"/>
        <w:rPr>
          <w:rFonts w:ascii="Arial" w:hAnsi="Arial" w:cs="Arial"/>
          <w:sz w:val="24"/>
          <w:szCs w:val="24"/>
        </w:rPr>
      </w:pPr>
      <w:r>
        <w:rPr>
          <w:rFonts w:ascii="Arial" w:hAnsi="Arial" w:cs="Arial"/>
          <w:sz w:val="24"/>
          <w:szCs w:val="24"/>
        </w:rPr>
        <w:t xml:space="preserve">According to </w:t>
      </w:r>
      <w:r w:rsidR="00F71D03">
        <w:rPr>
          <w:rFonts w:ascii="Arial" w:hAnsi="Arial" w:cs="Arial"/>
          <w:sz w:val="24"/>
          <w:szCs w:val="24"/>
        </w:rPr>
        <w:t>Brannen, t</w:t>
      </w:r>
      <w:r w:rsidR="001101DB" w:rsidRPr="001101DB">
        <w:rPr>
          <w:rFonts w:ascii="Arial" w:hAnsi="Arial" w:cs="Arial"/>
          <w:sz w:val="24"/>
          <w:szCs w:val="24"/>
        </w:rPr>
        <w:t>he perception of time and approach to work are strongly culturally determined, which affects business dynamics and professional relationships. In linear time cultures, which include many Western countries, there is a particular emphasis on planning, respect for schedules, and punctuality. People in these cultures typically appreciate time structure, strive to use time efficiently, and expect meetings and tasks to be completed on schedule</w:t>
      </w:r>
      <w:r w:rsidR="00F71D03">
        <w:rPr>
          <w:rFonts w:ascii="Arial" w:hAnsi="Arial" w:cs="Arial"/>
          <w:sz w:val="24"/>
          <w:szCs w:val="24"/>
        </w:rPr>
        <w:t xml:space="preserve"> (Brannen, 2017)</w:t>
      </w:r>
      <w:r w:rsidR="001101DB" w:rsidRPr="001101DB">
        <w:rPr>
          <w:rFonts w:ascii="Arial" w:hAnsi="Arial" w:cs="Arial"/>
          <w:sz w:val="24"/>
          <w:szCs w:val="24"/>
        </w:rPr>
        <w:t>.</w:t>
      </w:r>
    </w:p>
    <w:p w14:paraId="5C96CC7C" w14:textId="56226D0D" w:rsidR="00DA4EC5" w:rsidRDefault="001101DB" w:rsidP="004F4BD9">
      <w:pPr>
        <w:spacing w:line="480" w:lineRule="auto"/>
        <w:rPr>
          <w:rFonts w:asciiTheme="majorHAnsi" w:eastAsiaTheme="majorEastAsia" w:hAnsiTheme="majorHAnsi" w:cstheme="majorBidi"/>
          <w:color w:val="2F5496" w:themeColor="accent1" w:themeShade="BF"/>
          <w:sz w:val="32"/>
          <w:szCs w:val="32"/>
        </w:rPr>
      </w:pPr>
      <w:r w:rsidRPr="001101DB">
        <w:rPr>
          <w:rFonts w:ascii="Arial" w:hAnsi="Arial" w:cs="Arial"/>
          <w:sz w:val="24"/>
          <w:szCs w:val="24"/>
        </w:rPr>
        <w:t>In turn, in cyclical time cultures, characteristic of many Asian and African communities, time is perceived more flexibly</w:t>
      </w:r>
      <w:r w:rsidR="00913575">
        <w:rPr>
          <w:rFonts w:ascii="Arial" w:hAnsi="Arial" w:cs="Arial"/>
          <w:sz w:val="24"/>
          <w:szCs w:val="24"/>
        </w:rPr>
        <w:t xml:space="preserve"> (Guo, 2022)</w:t>
      </w:r>
      <w:r w:rsidRPr="001101DB">
        <w:rPr>
          <w:rFonts w:ascii="Arial" w:hAnsi="Arial" w:cs="Arial"/>
          <w:sz w:val="24"/>
          <w:szCs w:val="24"/>
        </w:rPr>
        <w:t>. In such cultures, relationships and tasks tend to be prioritized, and flexibility with time is more accepted. Cooperation is based on adapting to the needs of the situation and relationship, not a strictly defined time frame</w:t>
      </w:r>
      <w:r w:rsidR="00224A87">
        <w:rPr>
          <w:rFonts w:ascii="Arial" w:hAnsi="Arial" w:cs="Arial"/>
          <w:sz w:val="24"/>
          <w:szCs w:val="24"/>
        </w:rPr>
        <w:t>.</w:t>
      </w:r>
    </w:p>
    <w:p w14:paraId="2054493C" w14:textId="0B6D9A97" w:rsidR="00DA4EC5" w:rsidRPr="00DA4EC5" w:rsidRDefault="004C1733" w:rsidP="004F4BD9">
      <w:pPr>
        <w:spacing w:line="480" w:lineRule="auto"/>
        <w:rPr>
          <w:rFonts w:ascii="Arial" w:hAnsi="Arial" w:cs="Arial"/>
          <w:sz w:val="24"/>
          <w:szCs w:val="24"/>
        </w:rPr>
      </w:pPr>
      <w:r w:rsidRPr="001216A5">
        <w:rPr>
          <w:rFonts w:ascii="Arial" w:hAnsi="Arial" w:cs="Arial"/>
          <w:sz w:val="24"/>
          <w:szCs w:val="24"/>
        </w:rPr>
        <w:t xml:space="preserve">Prof. Kishore Mahbubani from Singapore, predicting an inevitable shift of the global </w:t>
      </w:r>
      <w:proofErr w:type="spellStart"/>
      <w:r w:rsidRPr="001216A5">
        <w:rPr>
          <w:rFonts w:ascii="Arial" w:hAnsi="Arial" w:cs="Arial"/>
          <w:sz w:val="24"/>
          <w:szCs w:val="24"/>
        </w:rPr>
        <w:t>center</w:t>
      </w:r>
      <w:proofErr w:type="spellEnd"/>
      <w:r w:rsidRPr="001216A5">
        <w:rPr>
          <w:rFonts w:ascii="Arial" w:hAnsi="Arial" w:cs="Arial"/>
          <w:sz w:val="24"/>
          <w:szCs w:val="24"/>
        </w:rPr>
        <w:t xml:space="preserve"> of gravity "to the East", claims that Fukuyama was wrong when he wrote about the end of history. In essence, the change is the end of Western domination and the return of Asia, which has happened through and with the help of the West. In </w:t>
      </w:r>
      <w:r w:rsidRPr="001216A5">
        <w:rPr>
          <w:rFonts w:ascii="Arial" w:hAnsi="Arial" w:cs="Arial"/>
          <w:sz w:val="24"/>
          <w:szCs w:val="24"/>
        </w:rPr>
        <w:lastRenderedPageBreak/>
        <w:t>his opinion, the success of East Asia lies in the fact that it managed to adopt seven pillars of Western wisdom from the West: free market economy, science and technology, meritocracy, pragmatism, culture of peace, rule of law and education. However, Western liberalism was not adopted. In Mahbubani's estimation, it was only the West's hubris that prevented it from seeing the coming end of its domination in world history. If the "entry of Asia", this term refers primarily to China, which the West approaches with hope and fear</w:t>
      </w:r>
      <w:r w:rsidR="007726D5">
        <w:rPr>
          <w:rFonts w:ascii="Arial" w:hAnsi="Arial" w:cs="Arial"/>
          <w:sz w:val="24"/>
          <w:szCs w:val="24"/>
        </w:rPr>
        <w:t xml:space="preserve"> (Khanna, 2019)</w:t>
      </w:r>
      <w:r w:rsidRPr="001216A5">
        <w:rPr>
          <w:rFonts w:ascii="Arial" w:hAnsi="Arial" w:cs="Arial"/>
          <w:sz w:val="24"/>
          <w:szCs w:val="24"/>
        </w:rPr>
        <w:t>. Prof. David Shambaugh of George Washington University represents the latter attitude and says: "China's emergence on the global stage is happening with unprecedented strength and influence, and there is no indication that it will become the global partner that America and the European Union are looking for"</w:t>
      </w:r>
      <w:r w:rsidR="00BB6914">
        <w:rPr>
          <w:rFonts w:ascii="Arial" w:hAnsi="Arial" w:cs="Arial"/>
          <w:sz w:val="24"/>
          <w:szCs w:val="24"/>
        </w:rPr>
        <w:t xml:space="preserve"> (Shambaugh, 2016).</w:t>
      </w:r>
      <w:r w:rsidR="00B710AC">
        <w:rPr>
          <w:rFonts w:ascii="Arial" w:hAnsi="Arial" w:cs="Arial"/>
          <w:sz w:val="24"/>
          <w:szCs w:val="24"/>
        </w:rPr>
        <w:t xml:space="preserve"> </w:t>
      </w:r>
    </w:p>
    <w:p w14:paraId="59EF8784" w14:textId="30FE3669" w:rsidR="008C382E" w:rsidRPr="005D3839" w:rsidRDefault="005D3839" w:rsidP="004F4BD9">
      <w:pPr>
        <w:spacing w:line="480" w:lineRule="auto"/>
        <w:rPr>
          <w:rFonts w:ascii="Arial" w:eastAsiaTheme="majorEastAsia" w:hAnsi="Arial" w:cs="Arial"/>
          <w:color w:val="2F5496" w:themeColor="accent1" w:themeShade="BF"/>
          <w:sz w:val="24"/>
          <w:szCs w:val="24"/>
        </w:rPr>
      </w:pPr>
      <w:r w:rsidRPr="005D3839">
        <w:rPr>
          <w:rFonts w:ascii="Arial" w:hAnsi="Arial" w:cs="Arial"/>
          <w:sz w:val="24"/>
          <w:szCs w:val="24"/>
        </w:rPr>
        <w:t xml:space="preserve">Reflections on global </w:t>
      </w:r>
      <w:r w:rsidR="00264E0D">
        <w:rPr>
          <w:rFonts w:ascii="Arial" w:hAnsi="Arial" w:cs="Arial"/>
          <w:sz w:val="24"/>
          <w:szCs w:val="24"/>
        </w:rPr>
        <w:t>ethics</w:t>
      </w:r>
      <w:r w:rsidR="0088189C">
        <w:rPr>
          <w:rFonts w:ascii="Arial" w:hAnsi="Arial" w:cs="Arial"/>
          <w:sz w:val="24"/>
          <w:szCs w:val="24"/>
        </w:rPr>
        <w:t xml:space="preserve"> </w:t>
      </w:r>
      <w:r w:rsidR="0021297C">
        <w:rPr>
          <w:rFonts w:ascii="Arial" w:hAnsi="Arial" w:cs="Arial"/>
          <w:sz w:val="24"/>
          <w:szCs w:val="24"/>
        </w:rPr>
        <w:t>according to White</w:t>
      </w:r>
      <w:r w:rsidR="0088189C">
        <w:rPr>
          <w:rFonts w:ascii="Arial" w:hAnsi="Arial" w:cs="Arial"/>
          <w:sz w:val="24"/>
          <w:szCs w:val="24"/>
        </w:rPr>
        <w:t xml:space="preserve"> </w:t>
      </w:r>
      <w:r w:rsidRPr="005D3839">
        <w:rPr>
          <w:rFonts w:ascii="Arial" w:hAnsi="Arial" w:cs="Arial"/>
          <w:sz w:val="24"/>
          <w:szCs w:val="24"/>
        </w:rPr>
        <w:t>can be concluded with five dilemmas that are most often raised in connection with the topic</w:t>
      </w:r>
      <w:r w:rsidR="00354B87">
        <w:rPr>
          <w:rFonts w:ascii="Arial" w:hAnsi="Arial" w:cs="Arial"/>
          <w:sz w:val="24"/>
          <w:szCs w:val="24"/>
        </w:rPr>
        <w:t xml:space="preserve"> (</w:t>
      </w:r>
      <w:r w:rsidR="00354B87" w:rsidRPr="00354B87">
        <w:rPr>
          <w:rFonts w:ascii="Arial" w:hAnsi="Arial" w:cs="Arial"/>
          <w:sz w:val="24"/>
          <w:szCs w:val="24"/>
        </w:rPr>
        <w:t>White, 2011)</w:t>
      </w:r>
      <w:r w:rsidRPr="005D3839">
        <w:rPr>
          <w:rFonts w:ascii="Arial" w:hAnsi="Arial" w:cs="Arial"/>
          <w:sz w:val="24"/>
          <w:szCs w:val="24"/>
        </w:rPr>
        <w:t xml:space="preserve">. They can be presented as follows: Efficiency or dignity? Efficiency is a slogan of the </w:t>
      </w:r>
      <w:proofErr w:type="gramStart"/>
      <w:r w:rsidRPr="005D3839">
        <w:rPr>
          <w:rFonts w:ascii="Arial" w:hAnsi="Arial" w:cs="Arial"/>
          <w:sz w:val="24"/>
          <w:szCs w:val="24"/>
        </w:rPr>
        <w:t>market,</w:t>
      </w:r>
      <w:proofErr w:type="gramEnd"/>
      <w:r w:rsidRPr="005D3839">
        <w:rPr>
          <w:rFonts w:ascii="Arial" w:hAnsi="Arial" w:cs="Arial"/>
          <w:sz w:val="24"/>
          <w:szCs w:val="24"/>
        </w:rPr>
        <w:t xml:space="preserve"> dignity is a constitutive element of a person; Law or trust? For some time now, noticing the inefficiency of the law, general trust has been encouraged. Flexibility or faithfulness? Flexibility is undoubtedly enough for the functioning and survival of the market. However, it is not enough for civilization to </w:t>
      </w:r>
      <w:proofErr w:type="gramStart"/>
      <w:r w:rsidRPr="005D3839">
        <w:rPr>
          <w:rFonts w:ascii="Arial" w:hAnsi="Arial" w:cs="Arial"/>
          <w:sz w:val="24"/>
          <w:szCs w:val="24"/>
        </w:rPr>
        <w:t>survive;</w:t>
      </w:r>
      <w:proofErr w:type="gramEnd"/>
      <w:r w:rsidRPr="005D3839">
        <w:rPr>
          <w:rFonts w:ascii="Arial" w:hAnsi="Arial" w:cs="Arial"/>
          <w:sz w:val="24"/>
          <w:szCs w:val="24"/>
        </w:rPr>
        <w:t xml:space="preserve"> Common good or general interest? At the level of general interest, </w:t>
      </w:r>
      <w:r w:rsidR="00B321BB">
        <w:rPr>
          <w:rFonts w:ascii="Arial" w:hAnsi="Arial" w:cs="Arial"/>
          <w:sz w:val="24"/>
          <w:szCs w:val="24"/>
        </w:rPr>
        <w:t>it</w:t>
      </w:r>
      <w:r w:rsidRPr="005D3839">
        <w:rPr>
          <w:rFonts w:ascii="Arial" w:hAnsi="Arial" w:cs="Arial"/>
          <w:sz w:val="24"/>
          <w:szCs w:val="24"/>
        </w:rPr>
        <w:t xml:space="preserve"> refer</w:t>
      </w:r>
      <w:r w:rsidR="00B321BB">
        <w:rPr>
          <w:rFonts w:ascii="Arial" w:hAnsi="Arial" w:cs="Arial"/>
          <w:sz w:val="24"/>
          <w:szCs w:val="24"/>
        </w:rPr>
        <w:t>s</w:t>
      </w:r>
      <w:r w:rsidRPr="005D3839">
        <w:rPr>
          <w:rFonts w:ascii="Arial" w:hAnsi="Arial" w:cs="Arial"/>
          <w:sz w:val="24"/>
          <w:szCs w:val="24"/>
        </w:rPr>
        <w:t xml:space="preserve"> to the effects of the action on balance. In the case of the common good, losses and gains cannot be compensated, especially in relation to individual members of the </w:t>
      </w:r>
      <w:proofErr w:type="gramStart"/>
      <w:r w:rsidRPr="005D3839">
        <w:rPr>
          <w:rFonts w:ascii="Arial" w:hAnsi="Arial" w:cs="Arial"/>
          <w:sz w:val="24"/>
          <w:szCs w:val="24"/>
        </w:rPr>
        <w:t>community;</w:t>
      </w:r>
      <w:proofErr w:type="gramEnd"/>
      <w:r w:rsidRPr="005D3839">
        <w:rPr>
          <w:rFonts w:ascii="Arial" w:hAnsi="Arial" w:cs="Arial"/>
          <w:sz w:val="24"/>
          <w:szCs w:val="24"/>
        </w:rPr>
        <w:t xml:space="preserve"> Interdependence or independence? Interdependence is the source of market efficiency, and independence is the source of autonomy. </w:t>
      </w:r>
      <w:r w:rsidR="008C382E" w:rsidRPr="005D3839">
        <w:rPr>
          <w:rFonts w:ascii="Arial" w:hAnsi="Arial" w:cs="Arial"/>
          <w:sz w:val="24"/>
          <w:szCs w:val="24"/>
        </w:rPr>
        <w:br w:type="page"/>
      </w:r>
    </w:p>
    <w:p w14:paraId="76B17303" w14:textId="1603A26D" w:rsidR="009627C8" w:rsidRPr="009627C8" w:rsidRDefault="008C382E" w:rsidP="009627C8">
      <w:pPr>
        <w:pStyle w:val="Heading1"/>
      </w:pPr>
      <w:bookmarkStart w:id="6" w:name="_Toc155983068"/>
      <w:r>
        <w:lastRenderedPageBreak/>
        <w:t>Conclusion</w:t>
      </w:r>
      <w:bookmarkEnd w:id="6"/>
    </w:p>
    <w:p w14:paraId="45EF7BA6" w14:textId="77777777" w:rsidR="009627C8" w:rsidRDefault="009627C8" w:rsidP="009627C8">
      <w:pPr>
        <w:spacing w:line="360" w:lineRule="auto"/>
        <w:rPr>
          <w:rFonts w:ascii="Arial" w:hAnsi="Arial" w:cs="Arial"/>
          <w:sz w:val="24"/>
          <w:szCs w:val="24"/>
        </w:rPr>
      </w:pPr>
    </w:p>
    <w:p w14:paraId="10963760" w14:textId="5499F6EA" w:rsidR="009627C8" w:rsidRPr="009627C8" w:rsidRDefault="008C382E" w:rsidP="004F4BD9">
      <w:pPr>
        <w:spacing w:line="480" w:lineRule="auto"/>
        <w:rPr>
          <w:rFonts w:ascii="Arial" w:hAnsi="Arial" w:cs="Arial"/>
          <w:sz w:val="24"/>
          <w:szCs w:val="24"/>
        </w:rPr>
      </w:pPr>
      <w:r>
        <w:rPr>
          <w:rFonts w:ascii="Arial" w:hAnsi="Arial" w:cs="Arial"/>
          <w:sz w:val="24"/>
          <w:szCs w:val="24"/>
        </w:rPr>
        <w:t>The</w:t>
      </w:r>
      <w:r w:rsidR="009627C8" w:rsidRPr="009627C8">
        <w:rPr>
          <w:rFonts w:ascii="Arial" w:hAnsi="Arial" w:cs="Arial"/>
          <w:sz w:val="24"/>
          <w:szCs w:val="24"/>
        </w:rPr>
        <w:t xml:space="preserve"> analysis of cultural differences in the context of business ethics reveals that conscious consideration of these differences is crucial for effective management in an international business environment. Aligning ethical strategies with local norms and values is essential to avoid conflicts and build sustainable relationships with stakeholders. Mutual cultural understanding influences the effectiveness of teams, increasing innovation and adaptability to diverse markets. Education in cultural-sensitive business ethics is becoming a key tool in building employees' competencies in international business ethics</w:t>
      </w:r>
      <w:r w:rsidR="00CD4A93">
        <w:rPr>
          <w:rFonts w:ascii="Arial" w:hAnsi="Arial" w:cs="Arial"/>
          <w:sz w:val="24"/>
          <w:szCs w:val="24"/>
        </w:rPr>
        <w:t xml:space="preserve"> (Liao, 2023)</w:t>
      </w:r>
      <w:r w:rsidR="009627C8" w:rsidRPr="009627C8">
        <w:rPr>
          <w:rFonts w:ascii="Arial" w:hAnsi="Arial" w:cs="Arial"/>
          <w:sz w:val="24"/>
          <w:szCs w:val="24"/>
        </w:rPr>
        <w:t>. Fostering cultural diversity in organisations has numerous benefits, including improved communication effectiveness and responsiveness to changing market conditions. Ultimately, addressing the cultural aspects of business ethics is not only an ethical requirement, but also a key element of business strategy in an era of globalisation.</w:t>
      </w:r>
    </w:p>
    <w:p w14:paraId="1DE22F82" w14:textId="77777777" w:rsidR="004C1733" w:rsidRDefault="004C1733">
      <w:pPr>
        <w:rPr>
          <w:rFonts w:ascii="Arial" w:hAnsi="Arial" w:cs="Arial"/>
          <w:sz w:val="24"/>
          <w:szCs w:val="24"/>
        </w:rPr>
      </w:pPr>
      <w:r>
        <w:rPr>
          <w:rFonts w:ascii="Arial" w:hAnsi="Arial" w:cs="Arial"/>
          <w:sz w:val="24"/>
          <w:szCs w:val="24"/>
        </w:rPr>
        <w:br w:type="page"/>
      </w:r>
    </w:p>
    <w:p w14:paraId="36B10FE8" w14:textId="77777777" w:rsidR="00F0727E" w:rsidRPr="00F0727E" w:rsidRDefault="00F0727E" w:rsidP="00F0727E">
      <w:pPr>
        <w:pStyle w:val="Heading1"/>
      </w:pPr>
      <w:bookmarkStart w:id="7" w:name="_Toc155983069"/>
      <w:r w:rsidRPr="00F0727E">
        <w:lastRenderedPageBreak/>
        <w:t>Recommendations for business practice</w:t>
      </w:r>
      <w:bookmarkEnd w:id="7"/>
    </w:p>
    <w:p w14:paraId="6753C961" w14:textId="77777777" w:rsidR="00F0727E" w:rsidRDefault="00F0727E" w:rsidP="00F0727E">
      <w:pPr>
        <w:spacing w:line="360" w:lineRule="auto"/>
        <w:rPr>
          <w:rFonts w:ascii="Arial" w:hAnsi="Arial" w:cs="Arial"/>
          <w:sz w:val="24"/>
          <w:szCs w:val="24"/>
        </w:rPr>
      </w:pPr>
    </w:p>
    <w:p w14:paraId="41BC146B" w14:textId="0C08F220" w:rsidR="00F0727E" w:rsidRPr="00F0727E" w:rsidRDefault="00F0727E" w:rsidP="004F4BD9">
      <w:pPr>
        <w:pStyle w:val="ListParagraph"/>
        <w:numPr>
          <w:ilvl w:val="0"/>
          <w:numId w:val="3"/>
        </w:numPr>
        <w:spacing w:line="480" w:lineRule="auto"/>
        <w:rPr>
          <w:rFonts w:ascii="Arial" w:hAnsi="Arial" w:cs="Arial"/>
          <w:sz w:val="24"/>
          <w:szCs w:val="24"/>
        </w:rPr>
      </w:pPr>
      <w:r w:rsidRPr="00F0727E">
        <w:rPr>
          <w:rFonts w:ascii="Arial" w:hAnsi="Arial" w:cs="Arial"/>
          <w:sz w:val="24"/>
          <w:szCs w:val="24"/>
        </w:rPr>
        <w:t xml:space="preserve">Suggestions for adapting ethical strategies to cultural </w:t>
      </w:r>
      <w:r w:rsidR="0005057D" w:rsidRPr="00F0727E">
        <w:rPr>
          <w:rFonts w:ascii="Arial" w:hAnsi="Arial" w:cs="Arial"/>
          <w:sz w:val="24"/>
          <w:szCs w:val="24"/>
        </w:rPr>
        <w:t>differences.</w:t>
      </w:r>
    </w:p>
    <w:p w14:paraId="4D408242" w14:textId="54D5E74B" w:rsidR="00FA0512" w:rsidRPr="00FA0512" w:rsidRDefault="00F0727E" w:rsidP="004F4BD9">
      <w:pPr>
        <w:spacing w:line="480" w:lineRule="auto"/>
        <w:rPr>
          <w:rFonts w:ascii="Arial" w:hAnsi="Arial" w:cs="Arial"/>
          <w:sz w:val="24"/>
          <w:szCs w:val="24"/>
        </w:rPr>
      </w:pPr>
      <w:r w:rsidRPr="00F0727E">
        <w:rPr>
          <w:rFonts w:ascii="Arial" w:hAnsi="Arial" w:cs="Arial"/>
          <w:sz w:val="24"/>
          <w:szCs w:val="24"/>
        </w:rPr>
        <w:t xml:space="preserve">In business practice, the adaptation of ethical strategies to cultural differences is key to operating successfully in international markets. When considering cultural differences, a cultural analysis in the company's regions of operation is recommended, identifying key values, norms and ethical expectations. Implement cultural training for employees to increase awareness of ethical differences and enable them to successfully navigate the international business environment.  Align the company's codes of ethics with local norms and values, </w:t>
      </w:r>
      <w:r w:rsidR="00957A4C" w:rsidRPr="00F0727E">
        <w:rPr>
          <w:rFonts w:ascii="Arial" w:hAnsi="Arial" w:cs="Arial"/>
          <w:sz w:val="24"/>
          <w:szCs w:val="24"/>
        </w:rPr>
        <w:t>considering</w:t>
      </w:r>
      <w:r w:rsidRPr="00F0727E">
        <w:rPr>
          <w:rFonts w:ascii="Arial" w:hAnsi="Arial" w:cs="Arial"/>
          <w:sz w:val="24"/>
          <w:szCs w:val="24"/>
        </w:rPr>
        <w:t xml:space="preserve"> cultural differences in approaches to justice, responsibility and sustainability. Develop culturally sensitive role models to avoid conflict situations and maintain compliance with local ethical standards. Consider building a team with a diverse cultural composition, which can support a better understanding of local ethical contexts. Establish partnerships with local stakeholders, including NGOs and socio-cultural organisations, to understand and respect regional specificities. Regularly monitor the effectiveness of ethical strategies in the context of cultural differences and adapt them as the business environment changes.</w:t>
      </w:r>
      <w:r w:rsidR="00FA0512">
        <w:rPr>
          <w:rFonts w:ascii="Arial" w:hAnsi="Arial" w:cs="Arial"/>
          <w:sz w:val="24"/>
          <w:szCs w:val="24"/>
        </w:rPr>
        <w:t xml:space="preserve"> </w:t>
      </w:r>
      <w:r w:rsidR="00FA0512" w:rsidRPr="00FA0512">
        <w:rPr>
          <w:rFonts w:ascii="Arial" w:hAnsi="Arial" w:cs="Arial"/>
          <w:sz w:val="24"/>
          <w:szCs w:val="24"/>
        </w:rPr>
        <w:t>Promoting sustainability and business ethics as integral elements of the strategy, which can attract customers and gain positive public opinion. Adapting ethical strategies to cultural differences is a key step in building lasting relationships with local communities and ensuring sustainable success in the global marketplace.</w:t>
      </w:r>
    </w:p>
    <w:p w14:paraId="3ED1F4F8" w14:textId="64EE46B7" w:rsidR="00FA0512" w:rsidRPr="00FA0512" w:rsidRDefault="00FA0512" w:rsidP="004F4BD9">
      <w:pPr>
        <w:pStyle w:val="ListParagraph"/>
        <w:numPr>
          <w:ilvl w:val="0"/>
          <w:numId w:val="3"/>
        </w:numPr>
        <w:spacing w:line="480" w:lineRule="auto"/>
        <w:rPr>
          <w:rFonts w:ascii="Arial" w:hAnsi="Arial" w:cs="Arial"/>
          <w:sz w:val="24"/>
          <w:szCs w:val="24"/>
        </w:rPr>
      </w:pPr>
      <w:r w:rsidRPr="00FA0512">
        <w:rPr>
          <w:rFonts w:ascii="Arial" w:hAnsi="Arial" w:cs="Arial"/>
          <w:sz w:val="24"/>
          <w:szCs w:val="24"/>
        </w:rPr>
        <w:t>Supporting cultural diversity in organisations</w:t>
      </w:r>
    </w:p>
    <w:p w14:paraId="5245CB74" w14:textId="17AFA384" w:rsidR="00B97367" w:rsidRDefault="00FA0512" w:rsidP="004F4BD9">
      <w:pPr>
        <w:spacing w:line="480" w:lineRule="auto"/>
        <w:rPr>
          <w:rFonts w:ascii="Arial" w:hAnsi="Arial" w:cs="Arial"/>
          <w:sz w:val="24"/>
          <w:szCs w:val="24"/>
        </w:rPr>
      </w:pPr>
      <w:r w:rsidRPr="00FA0512">
        <w:rPr>
          <w:rFonts w:ascii="Arial" w:hAnsi="Arial" w:cs="Arial"/>
          <w:sz w:val="24"/>
          <w:szCs w:val="24"/>
        </w:rPr>
        <w:t xml:space="preserve">Supporting cultural diversity in organisations has numerous benefits for both employees and companies themselves. Creating an inclusive organisational culture </w:t>
      </w:r>
      <w:r w:rsidRPr="00FA0512">
        <w:rPr>
          <w:rFonts w:ascii="Arial" w:hAnsi="Arial" w:cs="Arial"/>
          <w:sz w:val="24"/>
          <w:szCs w:val="24"/>
        </w:rPr>
        <w:lastRenderedPageBreak/>
        <w:t>fosters greater innovation by bringing in diverse perspectives and experiences. Diversified teams are more flexible and creative, which translates into the ability to adapt more quickly to changing market conditions. In organisations that support cultural diversity, improved communication effectiveness and the building of positive relationships within teams is also noticeable. At the same time, a commitment to practices that support diversity contributes to building a positive reputation for the company in the local and global community. Supporting cultural diversity therefore becomes not only an ethical issue, but also a strategic tool in achieving business success.</w:t>
      </w:r>
    </w:p>
    <w:p w14:paraId="348F8096" w14:textId="549C29CB" w:rsidR="00F54223" w:rsidRPr="00F54223" w:rsidRDefault="00F54223" w:rsidP="004F4BD9">
      <w:pPr>
        <w:pStyle w:val="ListParagraph"/>
        <w:numPr>
          <w:ilvl w:val="0"/>
          <w:numId w:val="3"/>
        </w:numPr>
        <w:spacing w:line="480" w:lineRule="auto"/>
        <w:rPr>
          <w:rFonts w:ascii="Arial" w:hAnsi="Arial" w:cs="Arial"/>
          <w:sz w:val="24"/>
          <w:szCs w:val="24"/>
        </w:rPr>
      </w:pPr>
      <w:r w:rsidRPr="00F54223">
        <w:rPr>
          <w:rFonts w:ascii="Arial" w:hAnsi="Arial" w:cs="Arial"/>
          <w:sz w:val="24"/>
          <w:szCs w:val="24"/>
        </w:rPr>
        <w:t>Education and training in culturally sensitive business ethics</w:t>
      </w:r>
    </w:p>
    <w:p w14:paraId="618B2A68" w14:textId="0044CB45" w:rsidR="00F54223" w:rsidRDefault="00F54223" w:rsidP="004F4BD9">
      <w:pPr>
        <w:spacing w:line="480" w:lineRule="auto"/>
        <w:rPr>
          <w:rFonts w:ascii="Arial" w:hAnsi="Arial" w:cs="Arial"/>
          <w:sz w:val="24"/>
          <w:szCs w:val="24"/>
        </w:rPr>
      </w:pPr>
      <w:r w:rsidRPr="00F54223">
        <w:rPr>
          <w:rFonts w:ascii="Arial" w:hAnsi="Arial" w:cs="Arial"/>
          <w:sz w:val="24"/>
          <w:szCs w:val="24"/>
        </w:rPr>
        <w:t>Education and training in culturally sensitive business ethics are crucial for building employee competences in an international business environment. Such programs help increase employees' cultural awareness, enabling them to understand cultural differences in business ethics. By providing practical examples and case studies, training helps develop skills in dealing with ethical situations in various cultural contexts. Education in the field of culturally sensitive business ethics may also include tools for effective communication and negotiation with partners from different cultures. These trainings are an important element of building sustainable and ethical business practices in a global environment.</w:t>
      </w:r>
    </w:p>
    <w:p w14:paraId="3F66DF6A" w14:textId="6895AB30" w:rsidR="0039400A" w:rsidRDefault="0039400A">
      <w:pPr>
        <w:rPr>
          <w:rFonts w:ascii="Arial" w:hAnsi="Arial" w:cs="Arial"/>
          <w:sz w:val="24"/>
          <w:szCs w:val="24"/>
        </w:rPr>
      </w:pPr>
      <w:r>
        <w:rPr>
          <w:rFonts w:ascii="Arial" w:hAnsi="Arial" w:cs="Arial"/>
          <w:sz w:val="24"/>
          <w:szCs w:val="24"/>
        </w:rPr>
        <w:br w:type="page"/>
      </w:r>
    </w:p>
    <w:bookmarkStart w:id="8" w:name="_Toc155983070" w:displacedByCustomXml="next"/>
    <w:sdt>
      <w:sdtPr>
        <w:rPr>
          <w:rFonts w:asciiTheme="minorHAnsi" w:eastAsiaTheme="minorHAnsi" w:hAnsiTheme="minorHAnsi" w:cstheme="minorBidi"/>
          <w:color w:val="auto"/>
          <w:sz w:val="22"/>
          <w:szCs w:val="22"/>
        </w:rPr>
        <w:id w:val="-1826657938"/>
        <w:docPartObj>
          <w:docPartGallery w:val="Bibliographies"/>
          <w:docPartUnique/>
        </w:docPartObj>
      </w:sdtPr>
      <w:sdtContent>
        <w:p w14:paraId="7985EFC2" w14:textId="72C54BA3" w:rsidR="00235AC0" w:rsidRDefault="00235AC0" w:rsidP="004F4BD9">
          <w:pPr>
            <w:pStyle w:val="Heading1"/>
            <w:spacing w:line="480" w:lineRule="auto"/>
          </w:pPr>
          <w:r>
            <w:t>References</w:t>
          </w:r>
          <w:bookmarkEnd w:id="8"/>
        </w:p>
        <w:sdt>
          <w:sdtPr>
            <w:id w:val="-573587230"/>
            <w:bibliography/>
          </w:sdtPr>
          <w:sdtContent>
            <w:p w14:paraId="4F569089" w14:textId="578B4A23" w:rsidR="005D146D" w:rsidRDefault="005D146D" w:rsidP="004F4BD9">
              <w:pPr>
                <w:spacing w:line="480" w:lineRule="auto"/>
                <w:rPr>
                  <w:rFonts w:ascii="Arial" w:hAnsi="Arial" w:cs="Arial"/>
                </w:rPr>
              </w:pPr>
              <w:r w:rsidRPr="00D75335">
                <w:rPr>
                  <w:rFonts w:ascii="Arial" w:hAnsi="Arial" w:cs="Arial"/>
                </w:rPr>
                <w:t xml:space="preserve">Asai, A., Okita, T., &amp; Bito, S. (2022). </w:t>
              </w:r>
              <w:r w:rsidRPr="005D146D">
                <w:rPr>
                  <w:rFonts w:ascii="Arial" w:hAnsi="Arial" w:cs="Arial"/>
                </w:rPr>
                <w:t>Discussions on present Japanese psychocultural-social tendencies as obstacles to clinical shared decision-making in Japan. </w:t>
              </w:r>
              <w:r w:rsidRPr="005D146D">
                <w:rPr>
                  <w:rFonts w:ascii="Arial" w:hAnsi="Arial" w:cs="Arial"/>
                  <w:i/>
                  <w:iCs/>
                </w:rPr>
                <w:t>Asian Bioethics Review</w:t>
              </w:r>
              <w:r w:rsidRPr="005D146D">
                <w:rPr>
                  <w:rFonts w:ascii="Arial" w:hAnsi="Arial" w:cs="Arial"/>
                </w:rPr>
                <w:t>, </w:t>
              </w:r>
              <w:r w:rsidRPr="005D146D">
                <w:rPr>
                  <w:rFonts w:ascii="Arial" w:hAnsi="Arial" w:cs="Arial"/>
                  <w:i/>
                  <w:iCs/>
                </w:rPr>
                <w:t>14</w:t>
              </w:r>
              <w:r w:rsidRPr="005D146D">
                <w:rPr>
                  <w:rFonts w:ascii="Arial" w:hAnsi="Arial" w:cs="Arial"/>
                </w:rPr>
                <w:t>(2), 133-150.</w:t>
              </w:r>
            </w:p>
            <w:p w14:paraId="6E1C29FE" w14:textId="79C2E8B3" w:rsidR="00162CE4" w:rsidRDefault="00162CE4" w:rsidP="004F4BD9">
              <w:pPr>
                <w:spacing w:line="480" w:lineRule="auto"/>
                <w:rPr>
                  <w:rFonts w:ascii="Arial" w:hAnsi="Arial" w:cs="Arial"/>
                </w:rPr>
              </w:pPr>
              <w:r w:rsidRPr="00162CE4">
                <w:rPr>
                  <w:rFonts w:ascii="Arial" w:hAnsi="Arial" w:cs="Arial"/>
                </w:rPr>
                <w:t xml:space="preserve">Ashraf, N., Camerer, C. F., &amp; Loewenstein, G. (2005). Adam Smith, </w:t>
              </w:r>
              <w:proofErr w:type="spellStart"/>
              <w:r w:rsidRPr="00162CE4">
                <w:rPr>
                  <w:rFonts w:ascii="Arial" w:hAnsi="Arial" w:cs="Arial"/>
                </w:rPr>
                <w:t>behavioral</w:t>
              </w:r>
              <w:proofErr w:type="spellEnd"/>
              <w:r w:rsidRPr="00162CE4">
                <w:rPr>
                  <w:rFonts w:ascii="Arial" w:hAnsi="Arial" w:cs="Arial"/>
                </w:rPr>
                <w:t xml:space="preserve"> economist. </w:t>
              </w:r>
              <w:r w:rsidRPr="00162CE4">
                <w:rPr>
                  <w:rFonts w:ascii="Arial" w:hAnsi="Arial" w:cs="Arial"/>
                  <w:i/>
                  <w:iCs/>
                </w:rPr>
                <w:t>Journal of economic perspectives</w:t>
              </w:r>
              <w:r w:rsidRPr="00162CE4">
                <w:rPr>
                  <w:rFonts w:ascii="Arial" w:hAnsi="Arial" w:cs="Arial"/>
                </w:rPr>
                <w:t>, </w:t>
              </w:r>
              <w:r w:rsidRPr="00162CE4">
                <w:rPr>
                  <w:rFonts w:ascii="Arial" w:hAnsi="Arial" w:cs="Arial"/>
                  <w:i/>
                  <w:iCs/>
                </w:rPr>
                <w:t>19</w:t>
              </w:r>
              <w:r w:rsidRPr="00162CE4">
                <w:rPr>
                  <w:rFonts w:ascii="Arial" w:hAnsi="Arial" w:cs="Arial"/>
                </w:rPr>
                <w:t>(3), 131-145.</w:t>
              </w:r>
            </w:p>
            <w:p w14:paraId="018E8336" w14:textId="72A49152" w:rsidR="004F0138" w:rsidRDefault="004F0138" w:rsidP="004F4BD9">
              <w:pPr>
                <w:spacing w:line="480" w:lineRule="auto"/>
                <w:rPr>
                  <w:rFonts w:ascii="Arial" w:hAnsi="Arial" w:cs="Arial"/>
                </w:rPr>
              </w:pPr>
              <w:r w:rsidRPr="004F0138">
                <w:rPr>
                  <w:rFonts w:ascii="Arial" w:hAnsi="Arial" w:cs="Arial"/>
                </w:rPr>
                <w:t>Benson, G. S., McIntosh, C. K., Salazar, M., &amp; Vaziri, H. (2020). Cultural values and definitions of career success. </w:t>
              </w:r>
              <w:r w:rsidRPr="004F0138">
                <w:rPr>
                  <w:rFonts w:ascii="Arial" w:hAnsi="Arial" w:cs="Arial"/>
                  <w:i/>
                  <w:iCs/>
                </w:rPr>
                <w:t>Human Resource Management Journal</w:t>
              </w:r>
              <w:r w:rsidRPr="004F0138">
                <w:rPr>
                  <w:rFonts w:ascii="Arial" w:hAnsi="Arial" w:cs="Arial"/>
                </w:rPr>
                <w:t>, </w:t>
              </w:r>
              <w:r w:rsidRPr="004F0138">
                <w:rPr>
                  <w:rFonts w:ascii="Arial" w:hAnsi="Arial" w:cs="Arial"/>
                  <w:i/>
                  <w:iCs/>
                </w:rPr>
                <w:t>30</w:t>
              </w:r>
              <w:r w:rsidRPr="004F0138">
                <w:rPr>
                  <w:rFonts w:ascii="Arial" w:hAnsi="Arial" w:cs="Arial"/>
                </w:rPr>
                <w:t>(3), 392-421.</w:t>
              </w:r>
            </w:p>
            <w:p w14:paraId="4AA16074" w14:textId="7C9930D9" w:rsidR="00F71D03" w:rsidRPr="005D146D" w:rsidRDefault="00F71D03" w:rsidP="004F4BD9">
              <w:pPr>
                <w:spacing w:line="480" w:lineRule="auto"/>
                <w:rPr>
                  <w:rFonts w:ascii="Arial" w:hAnsi="Arial" w:cs="Arial"/>
                </w:rPr>
              </w:pPr>
              <w:r w:rsidRPr="00F71D03">
                <w:rPr>
                  <w:rFonts w:ascii="Arial" w:hAnsi="Arial" w:cs="Arial"/>
                </w:rPr>
                <w:t>Brannen, M. Y., Gómez, C., Peterson, M. F., Romani, L., Sagiv, L., &amp; Wu, P. C. (2017). People in global organizations: Culture, personality, and social dynamics. </w:t>
              </w:r>
              <w:r w:rsidRPr="00F71D03">
                <w:rPr>
                  <w:rFonts w:ascii="Arial" w:hAnsi="Arial" w:cs="Arial"/>
                  <w:i/>
                  <w:iCs/>
                </w:rPr>
                <w:t>The Blackwell handbook of global management</w:t>
              </w:r>
              <w:r w:rsidRPr="00F71D03">
                <w:rPr>
                  <w:rFonts w:ascii="Arial" w:hAnsi="Arial" w:cs="Arial"/>
                </w:rPr>
                <w:t>, 26-54.</w:t>
              </w:r>
            </w:p>
            <w:p w14:paraId="0D45E19E" w14:textId="063F8ED1" w:rsidR="00235AC0" w:rsidRDefault="009B551F" w:rsidP="004F4BD9">
              <w:pPr>
                <w:spacing w:line="480" w:lineRule="auto"/>
                <w:rPr>
                  <w:rFonts w:ascii="Arial" w:hAnsi="Arial" w:cs="Arial"/>
                </w:rPr>
              </w:pPr>
              <w:proofErr w:type="spellStart"/>
              <w:r w:rsidRPr="009B551F">
                <w:rPr>
                  <w:rFonts w:ascii="Arial" w:hAnsi="Arial" w:cs="Arial"/>
                </w:rPr>
                <w:t>Canestrino</w:t>
              </w:r>
              <w:proofErr w:type="spellEnd"/>
              <w:r w:rsidRPr="009B551F">
                <w:rPr>
                  <w:rFonts w:ascii="Arial" w:hAnsi="Arial" w:cs="Arial"/>
                </w:rPr>
                <w:t xml:space="preserve">, R., </w:t>
              </w:r>
              <w:proofErr w:type="spellStart"/>
              <w:r w:rsidRPr="009B551F">
                <w:rPr>
                  <w:rFonts w:ascii="Arial" w:hAnsi="Arial" w:cs="Arial"/>
                </w:rPr>
                <w:t>Ćwiklicki</w:t>
              </w:r>
              <w:proofErr w:type="spellEnd"/>
              <w:r w:rsidRPr="009B551F">
                <w:rPr>
                  <w:rFonts w:ascii="Arial" w:hAnsi="Arial" w:cs="Arial"/>
                </w:rPr>
                <w:t>, M., Magliocca, P., &amp; Pawełek, B. (2020). Understanding social entrepreneurship: A cultural perspective in business research. </w:t>
              </w:r>
              <w:r w:rsidRPr="009B551F">
                <w:rPr>
                  <w:rFonts w:ascii="Arial" w:hAnsi="Arial" w:cs="Arial"/>
                  <w:i/>
                  <w:iCs/>
                </w:rPr>
                <w:t>Journal of Business Research</w:t>
              </w:r>
              <w:r w:rsidRPr="009B551F">
                <w:rPr>
                  <w:rFonts w:ascii="Arial" w:hAnsi="Arial" w:cs="Arial"/>
                </w:rPr>
                <w:t>, </w:t>
              </w:r>
              <w:r w:rsidRPr="009B551F">
                <w:rPr>
                  <w:rFonts w:ascii="Arial" w:hAnsi="Arial" w:cs="Arial"/>
                  <w:i/>
                  <w:iCs/>
                </w:rPr>
                <w:t>110</w:t>
              </w:r>
              <w:r w:rsidRPr="009B551F">
                <w:rPr>
                  <w:rFonts w:ascii="Arial" w:hAnsi="Arial" w:cs="Arial"/>
                </w:rPr>
                <w:t>, 132-143.</w:t>
              </w:r>
            </w:p>
            <w:p w14:paraId="5AF0423C" w14:textId="40C189C5" w:rsidR="00AD6101" w:rsidRDefault="00AD6101" w:rsidP="004F4BD9">
              <w:pPr>
                <w:spacing w:line="480" w:lineRule="auto"/>
                <w:rPr>
                  <w:rFonts w:ascii="Arial" w:hAnsi="Arial" w:cs="Arial"/>
                </w:rPr>
              </w:pPr>
              <w:proofErr w:type="spellStart"/>
              <w:r w:rsidRPr="00AD6101">
                <w:rPr>
                  <w:rFonts w:ascii="Arial" w:hAnsi="Arial" w:cs="Arial"/>
                </w:rPr>
                <w:t>Chebotarov</w:t>
              </w:r>
              <w:proofErr w:type="spellEnd"/>
              <w:r w:rsidRPr="00AD6101">
                <w:rPr>
                  <w:rFonts w:ascii="Arial" w:hAnsi="Arial" w:cs="Arial"/>
                </w:rPr>
                <w:t xml:space="preserve">, V., &amp; </w:t>
              </w:r>
              <w:proofErr w:type="spellStart"/>
              <w:r w:rsidRPr="00AD6101">
                <w:rPr>
                  <w:rFonts w:ascii="Arial" w:hAnsi="Arial" w:cs="Arial"/>
                </w:rPr>
                <w:t>Chebotarov</w:t>
              </w:r>
              <w:proofErr w:type="spellEnd"/>
              <w:r w:rsidRPr="00AD6101">
                <w:rPr>
                  <w:rFonts w:ascii="Arial" w:hAnsi="Arial" w:cs="Arial"/>
                </w:rPr>
                <w:t>, I. (2020). National business cultures: the influence of religion, and their role in the economic development of countries. </w:t>
              </w:r>
              <w:r w:rsidRPr="00AD6101">
                <w:rPr>
                  <w:rFonts w:ascii="Arial" w:hAnsi="Arial" w:cs="Arial"/>
                  <w:i/>
                  <w:iCs/>
                </w:rPr>
                <w:t>Bulletin of Geography. Socio-economic Series</w:t>
              </w:r>
              <w:r w:rsidRPr="00AD6101">
                <w:rPr>
                  <w:rFonts w:ascii="Arial" w:hAnsi="Arial" w:cs="Arial"/>
                </w:rPr>
                <w:t>, (50), 23-30.</w:t>
              </w:r>
            </w:p>
            <w:p w14:paraId="2C1E6D24" w14:textId="505926AD" w:rsidR="009F260C" w:rsidRDefault="009F260C" w:rsidP="004F4BD9">
              <w:pPr>
                <w:spacing w:line="480" w:lineRule="auto"/>
                <w:rPr>
                  <w:rFonts w:ascii="Arial" w:hAnsi="Arial" w:cs="Arial"/>
                </w:rPr>
              </w:pPr>
              <w:r w:rsidRPr="009F260C">
                <w:rPr>
                  <w:rFonts w:ascii="Arial" w:hAnsi="Arial" w:cs="Arial"/>
                </w:rPr>
                <w:t>Crane, A., Matten, D., Glozer, S., &amp; Spence, L. J. (2019). </w:t>
              </w:r>
              <w:r w:rsidRPr="009F260C">
                <w:rPr>
                  <w:rFonts w:ascii="Arial" w:hAnsi="Arial" w:cs="Arial"/>
                  <w:i/>
                  <w:iCs/>
                </w:rPr>
                <w:t>Business ethics: Managing corporate citizenship and sustainability in the age of globalization</w:t>
              </w:r>
              <w:r w:rsidRPr="009F260C">
                <w:rPr>
                  <w:rFonts w:ascii="Arial" w:hAnsi="Arial" w:cs="Arial"/>
                </w:rPr>
                <w:t>. Oxford University Press, USA.</w:t>
              </w:r>
            </w:p>
            <w:p w14:paraId="52A38B3E" w14:textId="2B9FA9C1" w:rsidR="00DC07EE" w:rsidRDefault="00DC07EE" w:rsidP="004F4BD9">
              <w:pPr>
                <w:spacing w:line="480" w:lineRule="auto"/>
                <w:rPr>
                  <w:rFonts w:ascii="Arial" w:hAnsi="Arial" w:cs="Arial"/>
                </w:rPr>
              </w:pPr>
              <w:r w:rsidRPr="00DC07EE">
                <w:rPr>
                  <w:rFonts w:ascii="Arial" w:hAnsi="Arial" w:cs="Arial"/>
                </w:rPr>
                <w:t>Danik, L., &amp; Kowalik, I. (2020). Network knowledge gathering of international new ventures, approaches, and preconditions. </w:t>
              </w:r>
              <w:r w:rsidRPr="00DC07EE">
                <w:rPr>
                  <w:rFonts w:ascii="Arial" w:hAnsi="Arial" w:cs="Arial"/>
                  <w:i/>
                  <w:iCs/>
                </w:rPr>
                <w:t>International Journal of Management and Economics</w:t>
              </w:r>
              <w:r w:rsidRPr="00DC07EE">
                <w:rPr>
                  <w:rFonts w:ascii="Arial" w:hAnsi="Arial" w:cs="Arial"/>
                </w:rPr>
                <w:t>, </w:t>
              </w:r>
              <w:r w:rsidRPr="00DC07EE">
                <w:rPr>
                  <w:rFonts w:ascii="Arial" w:hAnsi="Arial" w:cs="Arial"/>
                  <w:i/>
                  <w:iCs/>
                </w:rPr>
                <w:t>56</w:t>
              </w:r>
              <w:r w:rsidRPr="00DC07EE">
                <w:rPr>
                  <w:rFonts w:ascii="Arial" w:hAnsi="Arial" w:cs="Arial"/>
                </w:rPr>
                <w:t>(3), 255-274.</w:t>
              </w:r>
            </w:p>
            <w:p w14:paraId="299FDE55" w14:textId="1EC4D2A9" w:rsidR="006A5CC9" w:rsidRDefault="006A5CC9" w:rsidP="004F4BD9">
              <w:pPr>
                <w:spacing w:line="480" w:lineRule="auto"/>
                <w:rPr>
                  <w:rFonts w:ascii="Arial" w:hAnsi="Arial" w:cs="Arial"/>
                </w:rPr>
              </w:pPr>
              <w:r w:rsidRPr="00D75335">
                <w:rPr>
                  <w:rFonts w:ascii="Arial" w:hAnsi="Arial" w:cs="Arial"/>
                </w:rPr>
                <w:t xml:space="preserve">Das, M., Rangarajan, K., &amp; Dutta, G. (2020). </w:t>
              </w:r>
              <w:r w:rsidRPr="006A5CC9">
                <w:rPr>
                  <w:rFonts w:ascii="Arial" w:hAnsi="Arial" w:cs="Arial"/>
                </w:rPr>
                <w:t>Corporate sustainability in SMEs: an Asian perspective. </w:t>
              </w:r>
              <w:r w:rsidRPr="006A5CC9">
                <w:rPr>
                  <w:rFonts w:ascii="Arial" w:hAnsi="Arial" w:cs="Arial"/>
                  <w:i/>
                  <w:iCs/>
                </w:rPr>
                <w:t>Journal of Asia Business Studies</w:t>
              </w:r>
              <w:r w:rsidRPr="006A5CC9">
                <w:rPr>
                  <w:rFonts w:ascii="Arial" w:hAnsi="Arial" w:cs="Arial"/>
                </w:rPr>
                <w:t>, </w:t>
              </w:r>
              <w:r w:rsidRPr="006A5CC9">
                <w:rPr>
                  <w:rFonts w:ascii="Arial" w:hAnsi="Arial" w:cs="Arial"/>
                  <w:i/>
                  <w:iCs/>
                </w:rPr>
                <w:t>14</w:t>
              </w:r>
              <w:r w:rsidRPr="006A5CC9">
                <w:rPr>
                  <w:rFonts w:ascii="Arial" w:hAnsi="Arial" w:cs="Arial"/>
                </w:rPr>
                <w:t>(1), 109-138.</w:t>
              </w:r>
            </w:p>
            <w:p w14:paraId="0AE2DB74" w14:textId="62D1D8F9" w:rsidR="00913575" w:rsidRDefault="00913575" w:rsidP="004F4BD9">
              <w:pPr>
                <w:spacing w:line="480" w:lineRule="auto"/>
                <w:rPr>
                  <w:rFonts w:ascii="Arial" w:hAnsi="Arial" w:cs="Arial"/>
                </w:rPr>
              </w:pPr>
              <w:r w:rsidRPr="00913575">
                <w:rPr>
                  <w:rFonts w:ascii="Arial" w:hAnsi="Arial" w:cs="Arial"/>
                </w:rPr>
                <w:lastRenderedPageBreak/>
                <w:t>Guo, S. (2022). Reimagining Chinese diasporas in a transnational world: toward a new research agenda. </w:t>
              </w:r>
              <w:r w:rsidRPr="00913575">
                <w:rPr>
                  <w:rFonts w:ascii="Arial" w:hAnsi="Arial" w:cs="Arial"/>
                  <w:i/>
                  <w:iCs/>
                </w:rPr>
                <w:t>Journal of Ethnic and Migration Studies</w:t>
              </w:r>
              <w:r w:rsidRPr="00913575">
                <w:rPr>
                  <w:rFonts w:ascii="Arial" w:hAnsi="Arial" w:cs="Arial"/>
                </w:rPr>
                <w:t>, </w:t>
              </w:r>
              <w:r w:rsidRPr="00913575">
                <w:rPr>
                  <w:rFonts w:ascii="Arial" w:hAnsi="Arial" w:cs="Arial"/>
                  <w:i/>
                  <w:iCs/>
                </w:rPr>
                <w:t>48</w:t>
              </w:r>
              <w:r w:rsidRPr="00913575">
                <w:rPr>
                  <w:rFonts w:ascii="Arial" w:hAnsi="Arial" w:cs="Arial"/>
                </w:rPr>
                <w:t>(4), 847-872.</w:t>
              </w:r>
            </w:p>
            <w:p w14:paraId="3F5FD831" w14:textId="71CE5040" w:rsidR="0066772A" w:rsidRDefault="0066772A" w:rsidP="004F4BD9">
              <w:pPr>
                <w:spacing w:line="480" w:lineRule="auto"/>
                <w:rPr>
                  <w:rFonts w:ascii="Arial" w:hAnsi="Arial" w:cs="Arial"/>
                </w:rPr>
              </w:pPr>
              <w:r w:rsidRPr="0066772A">
                <w:rPr>
                  <w:rFonts w:ascii="Arial" w:hAnsi="Arial" w:cs="Arial"/>
                </w:rPr>
                <w:t>Jung, H., Bae, J., &amp; Kim, H. (2022). The effect of corporate social responsibility and corporate social irresponsibility: Why company size matters based on consumers’ need for self-expression. </w:t>
              </w:r>
              <w:r w:rsidRPr="0066772A">
                <w:rPr>
                  <w:rFonts w:ascii="Arial" w:hAnsi="Arial" w:cs="Arial"/>
                  <w:i/>
                  <w:iCs/>
                </w:rPr>
                <w:t>Journal of Business Research</w:t>
              </w:r>
              <w:r w:rsidRPr="0066772A">
                <w:rPr>
                  <w:rFonts w:ascii="Arial" w:hAnsi="Arial" w:cs="Arial"/>
                </w:rPr>
                <w:t>, </w:t>
              </w:r>
              <w:r w:rsidRPr="0066772A">
                <w:rPr>
                  <w:rFonts w:ascii="Arial" w:hAnsi="Arial" w:cs="Arial"/>
                  <w:i/>
                  <w:iCs/>
                </w:rPr>
                <w:t>146</w:t>
              </w:r>
              <w:r w:rsidRPr="0066772A">
                <w:rPr>
                  <w:rFonts w:ascii="Arial" w:hAnsi="Arial" w:cs="Arial"/>
                </w:rPr>
                <w:t>, 146-154.</w:t>
              </w:r>
            </w:p>
            <w:p w14:paraId="4D0FD8D4" w14:textId="5C944B87" w:rsidR="003677C4" w:rsidRDefault="003677C4" w:rsidP="004F4BD9">
              <w:pPr>
                <w:spacing w:line="480" w:lineRule="auto"/>
                <w:rPr>
                  <w:rFonts w:ascii="Arial" w:hAnsi="Arial" w:cs="Arial"/>
                </w:rPr>
              </w:pPr>
              <w:r w:rsidRPr="003677C4">
                <w:rPr>
                  <w:rFonts w:ascii="Arial" w:hAnsi="Arial" w:cs="Arial"/>
                </w:rPr>
                <w:t>Khanna, P. (2019). </w:t>
              </w:r>
              <w:r w:rsidRPr="003677C4">
                <w:rPr>
                  <w:rFonts w:ascii="Arial" w:hAnsi="Arial" w:cs="Arial"/>
                  <w:i/>
                  <w:iCs/>
                </w:rPr>
                <w:t>The future is Asian: Global order in the twenty-first century</w:t>
              </w:r>
              <w:r w:rsidRPr="003677C4">
                <w:rPr>
                  <w:rFonts w:ascii="Arial" w:hAnsi="Arial" w:cs="Arial"/>
                </w:rPr>
                <w:t>. Hachette UK.</w:t>
              </w:r>
            </w:p>
            <w:p w14:paraId="0F85167C" w14:textId="505C66AD" w:rsidR="00153749" w:rsidRDefault="00153749" w:rsidP="004F4BD9">
              <w:pPr>
                <w:spacing w:line="480" w:lineRule="auto"/>
                <w:rPr>
                  <w:rFonts w:ascii="Arial" w:hAnsi="Arial" w:cs="Arial"/>
                </w:rPr>
              </w:pPr>
              <w:r w:rsidRPr="00153749">
                <w:rPr>
                  <w:rFonts w:ascii="Arial" w:hAnsi="Arial" w:cs="Arial"/>
                </w:rPr>
                <w:t>Kirk, H. R., Lee, K., &amp; Micallef, C. (2020). The nuances of Confucianism in technology policy: An inquiry into the interaction between cultural and political systems in Chinese digital ethics. </w:t>
              </w:r>
              <w:r w:rsidRPr="00153749">
                <w:rPr>
                  <w:rFonts w:ascii="Arial" w:hAnsi="Arial" w:cs="Arial"/>
                  <w:i/>
                  <w:iCs/>
                </w:rPr>
                <w:t>International Journal of Politics, Culture, and Society</w:t>
              </w:r>
              <w:r w:rsidRPr="00153749">
                <w:rPr>
                  <w:rFonts w:ascii="Arial" w:hAnsi="Arial" w:cs="Arial"/>
                </w:rPr>
                <w:t>, 1-24.</w:t>
              </w:r>
            </w:p>
            <w:p w14:paraId="3C75001D" w14:textId="664C6E42" w:rsidR="00CD4A93" w:rsidRDefault="00CD4A93" w:rsidP="004F4BD9">
              <w:pPr>
                <w:spacing w:line="480" w:lineRule="auto"/>
                <w:rPr>
                  <w:rFonts w:ascii="Arial" w:hAnsi="Arial" w:cs="Arial"/>
                </w:rPr>
              </w:pPr>
              <w:r w:rsidRPr="00CD4A93">
                <w:rPr>
                  <w:rFonts w:ascii="Arial" w:hAnsi="Arial" w:cs="Arial"/>
                </w:rPr>
                <w:t>Liao, M. H., Castillo Ortiz, P. J., Napier, J., &amp; Newill, K. (2023). Translation and Interpretation in Cross-Cultural Business Workplace Practices. In </w:t>
              </w:r>
              <w:r w:rsidRPr="00CD4A93">
                <w:rPr>
                  <w:rFonts w:ascii="Arial" w:hAnsi="Arial" w:cs="Arial"/>
                  <w:i/>
                  <w:iCs/>
                </w:rPr>
                <w:t>Intercultural Issues in the Workplace: Leadership, Communication and Trust</w:t>
              </w:r>
              <w:r w:rsidRPr="00CD4A93">
                <w:rPr>
                  <w:rFonts w:ascii="Arial" w:hAnsi="Arial" w:cs="Arial"/>
                </w:rPr>
                <w:t> (pp. 193-208). Cham: Springer International Publishing.</w:t>
              </w:r>
            </w:p>
            <w:p w14:paraId="29A120C2" w14:textId="05BDED61" w:rsidR="004766CC" w:rsidRDefault="004766CC" w:rsidP="004F4BD9">
              <w:pPr>
                <w:spacing w:line="480" w:lineRule="auto"/>
                <w:rPr>
                  <w:rFonts w:ascii="Arial" w:hAnsi="Arial" w:cs="Arial"/>
                </w:rPr>
              </w:pPr>
              <w:r w:rsidRPr="004766CC">
                <w:rPr>
                  <w:rFonts w:ascii="Arial" w:hAnsi="Arial" w:cs="Arial"/>
                </w:rPr>
                <w:t>Lin, L. H., &amp; Ho, Y. L. (2013). Confucian dynamism, culture and ethical changes in Chinese societies–a comparative study of China, Taiwan, and Hong Kong. In </w:t>
              </w:r>
              <w:r w:rsidRPr="004766CC">
                <w:rPr>
                  <w:rFonts w:ascii="Arial" w:hAnsi="Arial" w:cs="Arial"/>
                  <w:i/>
                  <w:iCs/>
                </w:rPr>
                <w:t xml:space="preserve">'Making </w:t>
              </w:r>
              <w:proofErr w:type="spellStart"/>
              <w:r w:rsidRPr="004766CC">
                <w:rPr>
                  <w:rFonts w:ascii="Arial" w:hAnsi="Arial" w:cs="Arial"/>
                  <w:i/>
                  <w:iCs/>
                </w:rPr>
                <w:t>Sense'of</w:t>
              </w:r>
              <w:proofErr w:type="spellEnd"/>
              <w:r w:rsidRPr="004766CC">
                <w:rPr>
                  <w:rFonts w:ascii="Arial" w:hAnsi="Arial" w:cs="Arial"/>
                  <w:i/>
                  <w:iCs/>
                </w:rPr>
                <w:t xml:space="preserve"> Human Resource Management in China</w:t>
              </w:r>
              <w:r w:rsidRPr="004766CC">
                <w:rPr>
                  <w:rFonts w:ascii="Arial" w:hAnsi="Arial" w:cs="Arial"/>
                </w:rPr>
                <w:t> (pp. 234-249). Routledge.</w:t>
              </w:r>
            </w:p>
            <w:p w14:paraId="77F7999A" w14:textId="351E37C3" w:rsidR="0083737D" w:rsidRDefault="0083737D" w:rsidP="004F4BD9">
              <w:pPr>
                <w:spacing w:line="480" w:lineRule="auto"/>
                <w:rPr>
                  <w:rFonts w:ascii="Arial" w:hAnsi="Arial" w:cs="Arial"/>
                </w:rPr>
              </w:pPr>
              <w:r w:rsidRPr="0083737D">
                <w:rPr>
                  <w:rFonts w:ascii="Arial" w:hAnsi="Arial" w:cs="Arial"/>
                </w:rPr>
                <w:t>LLobet Prada, J. (2019). Cross-cultural behaviour and its impact on intercultural business operations and relationships.</w:t>
              </w:r>
            </w:p>
            <w:p w14:paraId="0B2398ED" w14:textId="3000DF69" w:rsidR="003D0192" w:rsidRDefault="003D0192" w:rsidP="004F4BD9">
              <w:pPr>
                <w:spacing w:line="480" w:lineRule="auto"/>
                <w:rPr>
                  <w:rFonts w:ascii="Arial" w:hAnsi="Arial" w:cs="Arial"/>
                </w:rPr>
              </w:pPr>
              <w:proofErr w:type="spellStart"/>
              <w:r w:rsidRPr="003D0192">
                <w:rPr>
                  <w:rFonts w:ascii="Arial" w:hAnsi="Arial" w:cs="Arial"/>
                </w:rPr>
                <w:t>Mobolade</w:t>
              </w:r>
              <w:proofErr w:type="spellEnd"/>
              <w:r w:rsidRPr="003D0192">
                <w:rPr>
                  <w:rFonts w:ascii="Arial" w:hAnsi="Arial" w:cs="Arial"/>
                </w:rPr>
                <w:t xml:space="preserve">, G. O., &amp; </w:t>
              </w:r>
              <w:proofErr w:type="spellStart"/>
              <w:r w:rsidRPr="003D0192">
                <w:rPr>
                  <w:rFonts w:ascii="Arial" w:hAnsi="Arial" w:cs="Arial"/>
                </w:rPr>
                <w:t>Akinade</w:t>
              </w:r>
              <w:proofErr w:type="spellEnd"/>
              <w:r w:rsidRPr="003D0192">
                <w:rPr>
                  <w:rFonts w:ascii="Arial" w:hAnsi="Arial" w:cs="Arial"/>
                </w:rPr>
                <w:t xml:space="preserve">, M. E. (2021). Team building and teamwork in organizations: Implications to managers and employees in </w:t>
              </w:r>
              <w:proofErr w:type="gramStart"/>
              <w:r w:rsidRPr="003D0192">
                <w:rPr>
                  <w:rFonts w:ascii="Arial" w:hAnsi="Arial" w:cs="Arial"/>
                </w:rPr>
                <w:t>work places</w:t>
              </w:r>
              <w:proofErr w:type="gramEnd"/>
              <w:r w:rsidRPr="003D0192">
                <w:rPr>
                  <w:rFonts w:ascii="Arial" w:hAnsi="Arial" w:cs="Arial"/>
                </w:rPr>
                <w:t>. </w:t>
              </w:r>
              <w:r w:rsidRPr="003D0192">
                <w:rPr>
                  <w:rFonts w:ascii="Arial" w:hAnsi="Arial" w:cs="Arial"/>
                  <w:i/>
                  <w:iCs/>
                </w:rPr>
                <w:t>International Journal of Management, Social Sciences, Peace and Conflict Studies</w:t>
              </w:r>
              <w:r w:rsidRPr="003D0192">
                <w:rPr>
                  <w:rFonts w:ascii="Arial" w:hAnsi="Arial" w:cs="Arial"/>
                </w:rPr>
                <w:t>, </w:t>
              </w:r>
              <w:r w:rsidRPr="003D0192">
                <w:rPr>
                  <w:rFonts w:ascii="Arial" w:hAnsi="Arial" w:cs="Arial"/>
                  <w:i/>
                  <w:iCs/>
                </w:rPr>
                <w:t>11</w:t>
              </w:r>
              <w:r w:rsidRPr="003D0192">
                <w:rPr>
                  <w:rFonts w:ascii="Arial" w:hAnsi="Arial" w:cs="Arial"/>
                </w:rPr>
                <w:t>(4), 1.</w:t>
              </w:r>
            </w:p>
            <w:p w14:paraId="62FC54A0" w14:textId="5F77CE40" w:rsidR="007E4871" w:rsidRDefault="007E4871" w:rsidP="004F4BD9">
              <w:pPr>
                <w:spacing w:line="480" w:lineRule="auto"/>
                <w:rPr>
                  <w:rFonts w:ascii="Arial" w:hAnsi="Arial" w:cs="Arial"/>
                </w:rPr>
              </w:pPr>
              <w:r w:rsidRPr="007E4871">
                <w:rPr>
                  <w:rFonts w:ascii="Arial" w:hAnsi="Arial" w:cs="Arial"/>
                </w:rPr>
                <w:t>Phillips-Wren, G., &amp; Adya, M. (2020). Decision making under stress: The role of information overload, time pressure, complexity, and uncertainty. </w:t>
              </w:r>
              <w:r w:rsidRPr="007E4871">
                <w:rPr>
                  <w:rFonts w:ascii="Arial" w:hAnsi="Arial" w:cs="Arial"/>
                  <w:i/>
                  <w:iCs/>
                </w:rPr>
                <w:t>Journal of Decision Systems</w:t>
              </w:r>
              <w:r w:rsidRPr="007E4871">
                <w:rPr>
                  <w:rFonts w:ascii="Arial" w:hAnsi="Arial" w:cs="Arial"/>
                </w:rPr>
                <w:t>, </w:t>
              </w:r>
              <w:r w:rsidRPr="007E4871">
                <w:rPr>
                  <w:rFonts w:ascii="Arial" w:hAnsi="Arial" w:cs="Arial"/>
                  <w:i/>
                  <w:iCs/>
                </w:rPr>
                <w:t>29</w:t>
              </w:r>
              <w:r w:rsidRPr="007E4871">
                <w:rPr>
                  <w:rFonts w:ascii="Arial" w:hAnsi="Arial" w:cs="Arial"/>
                </w:rPr>
                <w:t>(sup1), 213-225.</w:t>
              </w:r>
            </w:p>
            <w:p w14:paraId="67610E62" w14:textId="19C88E54" w:rsidR="00096040" w:rsidRDefault="00096040" w:rsidP="004F4BD9">
              <w:pPr>
                <w:spacing w:line="480" w:lineRule="auto"/>
                <w:rPr>
                  <w:rFonts w:ascii="Arial" w:hAnsi="Arial" w:cs="Arial"/>
                </w:rPr>
              </w:pPr>
              <w:proofErr w:type="spellStart"/>
              <w:r w:rsidRPr="00096040">
                <w:rPr>
                  <w:rFonts w:ascii="Arial" w:hAnsi="Arial" w:cs="Arial"/>
                </w:rPr>
                <w:lastRenderedPageBreak/>
                <w:t>Pongpladisai</w:t>
              </w:r>
              <w:proofErr w:type="spellEnd"/>
              <w:r w:rsidRPr="00096040">
                <w:rPr>
                  <w:rFonts w:ascii="Arial" w:hAnsi="Arial" w:cs="Arial"/>
                </w:rPr>
                <w:t>, N. (2023). </w:t>
              </w:r>
              <w:r w:rsidRPr="00096040">
                <w:rPr>
                  <w:rFonts w:ascii="Arial" w:hAnsi="Arial" w:cs="Arial"/>
                  <w:i/>
                  <w:iCs/>
                </w:rPr>
                <w:t>HOW THE HIERARCHICAL ORGANIZATION STRUCTURE IMPACTS ON EMPLOYEES’MOTIVATION</w:t>
              </w:r>
              <w:r w:rsidRPr="00096040">
                <w:rPr>
                  <w:rFonts w:ascii="Arial" w:hAnsi="Arial" w:cs="Arial"/>
                </w:rPr>
                <w:t> (Doctoral dissertation, Mahidol University).</w:t>
              </w:r>
            </w:p>
            <w:p w14:paraId="6BF96BF6" w14:textId="77777777" w:rsidR="00162CE4" w:rsidRDefault="002C1A83" w:rsidP="004F4BD9">
              <w:pPr>
                <w:spacing w:line="480" w:lineRule="auto"/>
                <w:rPr>
                  <w:rFonts w:ascii="Arial" w:hAnsi="Arial" w:cs="Arial"/>
                </w:rPr>
              </w:pPr>
              <w:r w:rsidRPr="002C1A83">
                <w:rPr>
                  <w:rFonts w:ascii="Arial" w:hAnsi="Arial" w:cs="Arial"/>
                  <w:lang w:val="pl-PL"/>
                </w:rPr>
                <w:t xml:space="preserve">Rajput, N., Sharma, U., Kaur, B., Rani, P., Tongkachok, K., &amp; Dornadula, V. H. R. (2022). </w:t>
              </w:r>
              <w:r w:rsidRPr="002C1A83">
                <w:rPr>
                  <w:rFonts w:ascii="Arial" w:hAnsi="Arial" w:cs="Arial"/>
                </w:rPr>
                <w:t>Current global green marketing standard: changing market and company branding. </w:t>
              </w:r>
              <w:r w:rsidRPr="002C1A83">
                <w:rPr>
                  <w:rFonts w:ascii="Arial" w:hAnsi="Arial" w:cs="Arial"/>
                  <w:i/>
                  <w:iCs/>
                </w:rPr>
                <w:t>International Journal of System Assurance Engineering and Management</w:t>
              </w:r>
              <w:r w:rsidRPr="002C1A83">
                <w:rPr>
                  <w:rFonts w:ascii="Arial" w:hAnsi="Arial" w:cs="Arial"/>
                </w:rPr>
                <w:t>, </w:t>
              </w:r>
              <w:r w:rsidRPr="002C1A83">
                <w:rPr>
                  <w:rFonts w:ascii="Arial" w:hAnsi="Arial" w:cs="Arial"/>
                  <w:i/>
                  <w:iCs/>
                </w:rPr>
                <w:t>13</w:t>
              </w:r>
              <w:r w:rsidRPr="002C1A83">
                <w:rPr>
                  <w:rFonts w:ascii="Arial" w:hAnsi="Arial" w:cs="Arial"/>
                </w:rPr>
                <w:t>(</w:t>
              </w:r>
              <w:proofErr w:type="spellStart"/>
              <w:r w:rsidRPr="002C1A83">
                <w:rPr>
                  <w:rFonts w:ascii="Arial" w:hAnsi="Arial" w:cs="Arial"/>
                </w:rPr>
                <w:t>Suppl</w:t>
              </w:r>
              <w:proofErr w:type="spellEnd"/>
              <w:r w:rsidRPr="002C1A83">
                <w:rPr>
                  <w:rFonts w:ascii="Arial" w:hAnsi="Arial" w:cs="Arial"/>
                </w:rPr>
                <w:t xml:space="preserve"> 1), 727-735</w:t>
              </w:r>
            </w:p>
            <w:p w14:paraId="028555C2" w14:textId="50A7BC51" w:rsidR="00BB6914" w:rsidRDefault="00BB6914" w:rsidP="004F4BD9">
              <w:pPr>
                <w:spacing w:line="480" w:lineRule="auto"/>
                <w:rPr>
                  <w:rFonts w:ascii="Arial" w:hAnsi="Arial" w:cs="Arial"/>
                </w:rPr>
              </w:pPr>
              <w:r w:rsidRPr="00BB6914">
                <w:rPr>
                  <w:rFonts w:ascii="Arial" w:hAnsi="Arial" w:cs="Arial"/>
                </w:rPr>
                <w:t>Shambaugh, D. (Ed.). (2016). </w:t>
              </w:r>
              <w:r w:rsidRPr="00BB6914">
                <w:rPr>
                  <w:rFonts w:ascii="Arial" w:hAnsi="Arial" w:cs="Arial"/>
                  <w:i/>
                  <w:iCs/>
                </w:rPr>
                <w:t>The China Reader: Rising Power</w:t>
              </w:r>
              <w:r w:rsidRPr="00BB6914">
                <w:rPr>
                  <w:rFonts w:ascii="Arial" w:hAnsi="Arial" w:cs="Arial"/>
                </w:rPr>
                <w:t>. Oxford University Press.</w:t>
              </w:r>
            </w:p>
            <w:p w14:paraId="5CA2891A" w14:textId="343880FB" w:rsidR="00981185" w:rsidRDefault="00981185" w:rsidP="004F4BD9">
              <w:pPr>
                <w:spacing w:line="480" w:lineRule="auto"/>
                <w:rPr>
                  <w:rFonts w:ascii="Arial" w:hAnsi="Arial" w:cs="Arial"/>
                </w:rPr>
              </w:pPr>
              <w:r w:rsidRPr="00981185">
                <w:rPr>
                  <w:rFonts w:ascii="Arial" w:hAnsi="Arial" w:cs="Arial"/>
                </w:rPr>
                <w:t>Shapiro, J. P., &amp; Stefkovich, J. A. (2016). </w:t>
              </w:r>
              <w:r w:rsidRPr="00981185">
                <w:rPr>
                  <w:rFonts w:ascii="Arial" w:hAnsi="Arial" w:cs="Arial"/>
                  <w:i/>
                  <w:iCs/>
                </w:rPr>
                <w:t>Ethical leadership and decision making in education: Applying theoretical perspectives to complex dilemmas</w:t>
              </w:r>
              <w:r w:rsidRPr="00981185">
                <w:rPr>
                  <w:rFonts w:ascii="Arial" w:hAnsi="Arial" w:cs="Arial"/>
                </w:rPr>
                <w:t>. Routledge.</w:t>
              </w:r>
            </w:p>
            <w:p w14:paraId="12F2C8A3" w14:textId="7B871E33" w:rsidR="0039400A" w:rsidRDefault="0039400A" w:rsidP="004F4BD9">
              <w:pPr>
                <w:spacing w:line="480" w:lineRule="auto"/>
                <w:rPr>
                  <w:rFonts w:ascii="Arial" w:hAnsi="Arial" w:cs="Arial"/>
                </w:rPr>
              </w:pPr>
              <w:r w:rsidRPr="0039400A">
                <w:rPr>
                  <w:rFonts w:ascii="Arial" w:hAnsi="Arial" w:cs="Arial"/>
                </w:rPr>
                <w:t>Trevino, L. K., &amp; Nelson, K. A. (2021). </w:t>
              </w:r>
              <w:r w:rsidRPr="0039400A">
                <w:rPr>
                  <w:rFonts w:ascii="Arial" w:hAnsi="Arial" w:cs="Arial"/>
                  <w:i/>
                  <w:iCs/>
                </w:rPr>
                <w:t>Managing business ethics: Straight talk about how to do it right</w:t>
              </w:r>
              <w:r w:rsidRPr="0039400A">
                <w:rPr>
                  <w:rFonts w:ascii="Arial" w:hAnsi="Arial" w:cs="Arial"/>
                </w:rPr>
                <w:t>. John Wiley &amp; Sons.</w:t>
              </w:r>
            </w:p>
            <w:p w14:paraId="5E079D9F" w14:textId="6227DCF9" w:rsidR="00EA10A2" w:rsidRPr="009B551F" w:rsidRDefault="00EA10A2" w:rsidP="004F4BD9">
              <w:pPr>
                <w:spacing w:line="480" w:lineRule="auto"/>
                <w:rPr>
                  <w:rFonts w:ascii="Arial" w:hAnsi="Arial" w:cs="Arial"/>
                </w:rPr>
              </w:pPr>
              <w:r w:rsidRPr="00EA10A2">
                <w:rPr>
                  <w:rFonts w:ascii="Arial" w:hAnsi="Arial" w:cs="Arial"/>
                </w:rPr>
                <w:t>Vaughn, L. (2019). </w:t>
              </w:r>
              <w:r w:rsidRPr="00EA10A2">
                <w:rPr>
                  <w:rFonts w:ascii="Arial" w:hAnsi="Arial" w:cs="Arial"/>
                  <w:i/>
                  <w:iCs/>
                </w:rPr>
                <w:t>Psychology and culture: Thinking, feeling and behaving in a global context</w:t>
              </w:r>
              <w:r w:rsidRPr="00EA10A2">
                <w:rPr>
                  <w:rFonts w:ascii="Arial" w:hAnsi="Arial" w:cs="Arial"/>
                </w:rPr>
                <w:t>. Routledge.</w:t>
              </w:r>
            </w:p>
            <w:p w14:paraId="132068AC" w14:textId="77777777" w:rsidR="00354B87" w:rsidRDefault="00235AC0" w:rsidP="004F4BD9">
              <w:pPr>
                <w:spacing w:line="480" w:lineRule="auto"/>
                <w:rPr>
                  <w:rFonts w:ascii="Arial" w:hAnsi="Arial" w:cs="Arial"/>
                  <w:color w:val="222222"/>
                  <w:shd w:val="clear" w:color="auto" w:fill="FFFFFF"/>
                </w:rPr>
              </w:pPr>
              <w:r w:rsidRPr="009B551F">
                <w:rPr>
                  <w:rFonts w:ascii="Arial" w:hAnsi="Arial" w:cs="Arial"/>
                  <w:color w:val="222222"/>
                  <w:shd w:val="clear" w:color="auto" w:fill="FFFFFF"/>
                </w:rPr>
                <w:t>Waheed, A., &amp; Zhang, Q. (2022). Effect of CSR and ethical practices on sustainable competitive performance: A case of emerging markets from stakeholder theory perspective. </w:t>
              </w:r>
              <w:r w:rsidRPr="009B551F">
                <w:rPr>
                  <w:rFonts w:ascii="Arial" w:hAnsi="Arial" w:cs="Arial"/>
                  <w:i/>
                  <w:iCs/>
                  <w:color w:val="222222"/>
                  <w:shd w:val="clear" w:color="auto" w:fill="FFFFFF"/>
                </w:rPr>
                <w:t>Journal of Business Ethics</w:t>
              </w:r>
              <w:r w:rsidRPr="009B551F">
                <w:rPr>
                  <w:rFonts w:ascii="Arial" w:hAnsi="Arial" w:cs="Arial"/>
                  <w:color w:val="222222"/>
                  <w:shd w:val="clear" w:color="auto" w:fill="FFFFFF"/>
                </w:rPr>
                <w:t>, </w:t>
              </w:r>
              <w:r w:rsidRPr="009B551F">
                <w:rPr>
                  <w:rFonts w:ascii="Arial" w:hAnsi="Arial" w:cs="Arial"/>
                  <w:i/>
                  <w:iCs/>
                  <w:color w:val="222222"/>
                  <w:shd w:val="clear" w:color="auto" w:fill="FFFFFF"/>
                </w:rPr>
                <w:t>175</w:t>
              </w:r>
              <w:r w:rsidRPr="009B551F">
                <w:rPr>
                  <w:rFonts w:ascii="Arial" w:hAnsi="Arial" w:cs="Arial"/>
                  <w:color w:val="222222"/>
                  <w:shd w:val="clear" w:color="auto" w:fill="FFFFFF"/>
                </w:rPr>
                <w:t>(4), 837-855.</w:t>
              </w:r>
            </w:p>
            <w:p w14:paraId="30E06104" w14:textId="15489A18" w:rsidR="00F8544C" w:rsidRDefault="00F8544C" w:rsidP="004F4BD9">
              <w:pPr>
                <w:spacing w:line="480" w:lineRule="auto"/>
                <w:rPr>
                  <w:rFonts w:ascii="Arial" w:hAnsi="Arial" w:cs="Arial"/>
                  <w:color w:val="222222"/>
                  <w:shd w:val="clear" w:color="auto" w:fill="FFFFFF"/>
                </w:rPr>
              </w:pPr>
              <w:r w:rsidRPr="00F8544C">
                <w:rPr>
                  <w:rFonts w:ascii="Arial" w:hAnsi="Arial" w:cs="Arial"/>
                  <w:color w:val="222222"/>
                  <w:shd w:val="clear" w:color="auto" w:fill="FFFFFF"/>
                  <w:lang w:val="pl-PL"/>
                </w:rPr>
                <w:t xml:space="preserve">Wang, J., Wang, G. G., Ruona, W. E., &amp; Rojewski, J. W. (2005). </w:t>
              </w:r>
              <w:r w:rsidRPr="00F8544C">
                <w:rPr>
                  <w:rFonts w:ascii="Arial" w:hAnsi="Arial" w:cs="Arial"/>
                  <w:color w:val="222222"/>
                  <w:shd w:val="clear" w:color="auto" w:fill="FFFFFF"/>
                </w:rPr>
                <w:t>Confucian values and the implications for international HRD. </w:t>
              </w:r>
              <w:r w:rsidRPr="00F8544C">
                <w:rPr>
                  <w:rFonts w:ascii="Arial" w:hAnsi="Arial" w:cs="Arial"/>
                  <w:i/>
                  <w:iCs/>
                  <w:color w:val="222222"/>
                  <w:shd w:val="clear" w:color="auto" w:fill="FFFFFF"/>
                </w:rPr>
                <w:t>Human resource development international</w:t>
              </w:r>
              <w:r w:rsidRPr="00F8544C">
                <w:rPr>
                  <w:rFonts w:ascii="Arial" w:hAnsi="Arial" w:cs="Arial"/>
                  <w:color w:val="222222"/>
                  <w:shd w:val="clear" w:color="auto" w:fill="FFFFFF"/>
                </w:rPr>
                <w:t>, </w:t>
              </w:r>
              <w:r w:rsidRPr="00F8544C">
                <w:rPr>
                  <w:rFonts w:ascii="Arial" w:hAnsi="Arial" w:cs="Arial"/>
                  <w:i/>
                  <w:iCs/>
                  <w:color w:val="222222"/>
                  <w:shd w:val="clear" w:color="auto" w:fill="FFFFFF"/>
                </w:rPr>
                <w:t>8</w:t>
              </w:r>
              <w:r w:rsidRPr="00F8544C">
                <w:rPr>
                  <w:rFonts w:ascii="Arial" w:hAnsi="Arial" w:cs="Arial"/>
                  <w:color w:val="222222"/>
                  <w:shd w:val="clear" w:color="auto" w:fill="FFFFFF"/>
                </w:rPr>
                <w:t>(3), 311-326.</w:t>
              </w:r>
            </w:p>
            <w:p w14:paraId="224BDE57" w14:textId="75A1C61C" w:rsidR="00235AC0" w:rsidRDefault="00354B87" w:rsidP="004F4BD9">
              <w:pPr>
                <w:spacing w:line="480" w:lineRule="auto"/>
              </w:pPr>
              <w:r w:rsidRPr="00F8544C">
                <w:rPr>
                  <w:rFonts w:ascii="Arial" w:hAnsi="Arial" w:cs="Arial"/>
                </w:rPr>
                <w:t>White, M. (2011). </w:t>
              </w:r>
              <w:r w:rsidRPr="00F8544C">
                <w:rPr>
                  <w:rFonts w:ascii="Arial" w:hAnsi="Arial" w:cs="Arial"/>
                  <w:i/>
                  <w:iCs/>
                </w:rPr>
                <w:t>Kantian ethics and economics: autonomy, dignity, and character</w:t>
              </w:r>
              <w:r w:rsidRPr="00F8544C">
                <w:rPr>
                  <w:rFonts w:ascii="Arial" w:hAnsi="Arial" w:cs="Arial"/>
                </w:rPr>
                <w:t>. Stanford University Press.</w:t>
              </w:r>
            </w:p>
          </w:sdtContent>
        </w:sdt>
      </w:sdtContent>
    </w:sdt>
    <w:p w14:paraId="3E2F29A4" w14:textId="77777777" w:rsidR="00C10270" w:rsidRPr="000B61BD" w:rsidRDefault="00C10270" w:rsidP="004F4BD9">
      <w:pPr>
        <w:spacing w:line="480" w:lineRule="auto"/>
        <w:rPr>
          <w:rFonts w:ascii="Arial" w:hAnsi="Arial" w:cs="Arial"/>
          <w:sz w:val="24"/>
          <w:szCs w:val="24"/>
        </w:rPr>
      </w:pPr>
    </w:p>
    <w:sectPr w:rsidR="00C10270" w:rsidRPr="000B61BD" w:rsidSect="002C1E8B">
      <w:footerReference w:type="defaul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93A21" w14:textId="77777777" w:rsidR="002C1E8B" w:rsidRDefault="002C1E8B" w:rsidP="00665977">
      <w:pPr>
        <w:spacing w:after="0" w:line="240" w:lineRule="auto"/>
      </w:pPr>
      <w:r>
        <w:separator/>
      </w:r>
    </w:p>
  </w:endnote>
  <w:endnote w:type="continuationSeparator" w:id="0">
    <w:p w14:paraId="3FF5B42E" w14:textId="77777777" w:rsidR="002C1E8B" w:rsidRDefault="002C1E8B" w:rsidP="00665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5445420"/>
      <w:docPartObj>
        <w:docPartGallery w:val="Page Numbers (Bottom of Page)"/>
        <w:docPartUnique/>
      </w:docPartObj>
    </w:sdtPr>
    <w:sdtEndPr>
      <w:rPr>
        <w:noProof/>
      </w:rPr>
    </w:sdtEndPr>
    <w:sdtContent>
      <w:p w14:paraId="2576C929" w14:textId="250A8BE7" w:rsidR="00FC4ECA" w:rsidRDefault="00FC4E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F5DCAE" w14:textId="77777777" w:rsidR="00FC4ECA" w:rsidRDefault="00FC4E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5463397"/>
      <w:docPartObj>
        <w:docPartGallery w:val="Page Numbers (Bottom of Page)"/>
        <w:docPartUnique/>
      </w:docPartObj>
    </w:sdtPr>
    <w:sdtEndPr>
      <w:rPr>
        <w:noProof/>
      </w:rPr>
    </w:sdtEndPr>
    <w:sdtContent>
      <w:p w14:paraId="3BDC1669" w14:textId="784A4162" w:rsidR="00FC4ECA" w:rsidRDefault="00FC4E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5F01FD" w14:textId="77777777" w:rsidR="00FC4ECA" w:rsidRDefault="00FC4E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3A480" w14:textId="77777777" w:rsidR="002C1E8B" w:rsidRDefault="002C1E8B" w:rsidP="00665977">
      <w:pPr>
        <w:spacing w:after="0" w:line="240" w:lineRule="auto"/>
      </w:pPr>
      <w:r>
        <w:separator/>
      </w:r>
    </w:p>
  </w:footnote>
  <w:footnote w:type="continuationSeparator" w:id="0">
    <w:p w14:paraId="043AA46B" w14:textId="77777777" w:rsidR="002C1E8B" w:rsidRDefault="002C1E8B" w:rsidP="006659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BD2BF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33C36A7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4A3758BC"/>
    <w:multiLevelType w:val="hybridMultilevel"/>
    <w:tmpl w:val="DAD605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7F0E1A"/>
    <w:multiLevelType w:val="multilevel"/>
    <w:tmpl w:val="689EDB68"/>
    <w:lvl w:ilvl="0">
      <w:start w:val="1"/>
      <w:numFmt w:val="upperLetter"/>
      <w:lvlText w:val="%1."/>
      <w:lvlJc w:val="left"/>
      <w:pPr>
        <w:ind w:left="528" w:hanging="360"/>
      </w:pPr>
    </w:lvl>
    <w:lvl w:ilvl="1">
      <w:start w:val="1"/>
      <w:numFmt w:val="lowerLetter"/>
      <w:lvlText w:val="%2."/>
      <w:lvlJc w:val="left"/>
      <w:pPr>
        <w:ind w:left="1248" w:hanging="360"/>
      </w:pPr>
    </w:lvl>
    <w:lvl w:ilvl="2">
      <w:start w:val="1"/>
      <w:numFmt w:val="lowerRoman"/>
      <w:lvlText w:val="%3."/>
      <w:lvlJc w:val="right"/>
      <w:pPr>
        <w:ind w:left="1968" w:hanging="180"/>
      </w:pPr>
    </w:lvl>
    <w:lvl w:ilvl="3">
      <w:start w:val="1"/>
      <w:numFmt w:val="decimal"/>
      <w:lvlText w:val="%4."/>
      <w:lvlJc w:val="left"/>
      <w:pPr>
        <w:ind w:left="2688" w:hanging="360"/>
      </w:pPr>
    </w:lvl>
    <w:lvl w:ilvl="4">
      <w:start w:val="1"/>
      <w:numFmt w:val="lowerLetter"/>
      <w:lvlText w:val="%5."/>
      <w:lvlJc w:val="left"/>
      <w:pPr>
        <w:ind w:left="3408" w:hanging="360"/>
      </w:pPr>
    </w:lvl>
    <w:lvl w:ilvl="5">
      <w:start w:val="1"/>
      <w:numFmt w:val="lowerRoman"/>
      <w:lvlText w:val="%6."/>
      <w:lvlJc w:val="right"/>
      <w:pPr>
        <w:ind w:left="4128" w:hanging="180"/>
      </w:pPr>
    </w:lvl>
    <w:lvl w:ilvl="6">
      <w:start w:val="1"/>
      <w:numFmt w:val="decimal"/>
      <w:lvlText w:val="%7."/>
      <w:lvlJc w:val="left"/>
      <w:pPr>
        <w:ind w:left="4848" w:hanging="360"/>
      </w:pPr>
    </w:lvl>
    <w:lvl w:ilvl="7">
      <w:start w:val="1"/>
      <w:numFmt w:val="lowerLetter"/>
      <w:lvlText w:val="%8."/>
      <w:lvlJc w:val="left"/>
      <w:pPr>
        <w:ind w:left="5568" w:hanging="360"/>
      </w:pPr>
    </w:lvl>
    <w:lvl w:ilvl="8">
      <w:start w:val="1"/>
      <w:numFmt w:val="lowerRoman"/>
      <w:lvlText w:val="%9."/>
      <w:lvlJc w:val="right"/>
      <w:pPr>
        <w:ind w:left="6288" w:hanging="180"/>
      </w:pPr>
    </w:lvl>
  </w:abstractNum>
  <w:abstractNum w:abstractNumId="4" w15:restartNumberingAfterBreak="0">
    <w:nsid w:val="6E952070"/>
    <w:multiLevelType w:val="hybridMultilevel"/>
    <w:tmpl w:val="AE68540C"/>
    <w:lvl w:ilvl="0" w:tplc="28046502">
      <w:start w:val="1"/>
      <w:numFmt w:val="upp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0403701">
    <w:abstractNumId w:val="1"/>
  </w:num>
  <w:num w:numId="2" w16cid:durableId="621889794">
    <w:abstractNumId w:val="0"/>
  </w:num>
  <w:num w:numId="3" w16cid:durableId="859203330">
    <w:abstractNumId w:val="4"/>
  </w:num>
  <w:num w:numId="4" w16cid:durableId="35348905">
    <w:abstractNumId w:val="2"/>
  </w:num>
  <w:num w:numId="5" w16cid:durableId="2722546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17B"/>
    <w:rsid w:val="0002473C"/>
    <w:rsid w:val="0004105B"/>
    <w:rsid w:val="0005057D"/>
    <w:rsid w:val="000932EF"/>
    <w:rsid w:val="00096040"/>
    <w:rsid w:val="00096081"/>
    <w:rsid w:val="000A3EC1"/>
    <w:rsid w:val="000B61BD"/>
    <w:rsid w:val="000B6203"/>
    <w:rsid w:val="000C4E3E"/>
    <w:rsid w:val="000F0417"/>
    <w:rsid w:val="000F25F1"/>
    <w:rsid w:val="001101DB"/>
    <w:rsid w:val="001216A5"/>
    <w:rsid w:val="00122788"/>
    <w:rsid w:val="00126641"/>
    <w:rsid w:val="00153749"/>
    <w:rsid w:val="00162CE4"/>
    <w:rsid w:val="0017498C"/>
    <w:rsid w:val="001A3182"/>
    <w:rsid w:val="001A5538"/>
    <w:rsid w:val="001C4546"/>
    <w:rsid w:val="001D517B"/>
    <w:rsid w:val="001D7F0F"/>
    <w:rsid w:val="0021297C"/>
    <w:rsid w:val="00224A87"/>
    <w:rsid w:val="00233C4B"/>
    <w:rsid w:val="00235AC0"/>
    <w:rsid w:val="002623DB"/>
    <w:rsid w:val="00264E0D"/>
    <w:rsid w:val="00284D90"/>
    <w:rsid w:val="002C1A83"/>
    <w:rsid w:val="002C1E8B"/>
    <w:rsid w:val="002C4B74"/>
    <w:rsid w:val="002C78D5"/>
    <w:rsid w:val="00354B87"/>
    <w:rsid w:val="003677C4"/>
    <w:rsid w:val="0039400A"/>
    <w:rsid w:val="003A653A"/>
    <w:rsid w:val="003B1F91"/>
    <w:rsid w:val="003D0192"/>
    <w:rsid w:val="0041270D"/>
    <w:rsid w:val="004766CC"/>
    <w:rsid w:val="004962E9"/>
    <w:rsid w:val="004A70F8"/>
    <w:rsid w:val="004B5F6E"/>
    <w:rsid w:val="004C1733"/>
    <w:rsid w:val="004C6CFF"/>
    <w:rsid w:val="004F0138"/>
    <w:rsid w:val="004F4BD9"/>
    <w:rsid w:val="0050502C"/>
    <w:rsid w:val="00516A8D"/>
    <w:rsid w:val="00526AF3"/>
    <w:rsid w:val="00545EC5"/>
    <w:rsid w:val="0054689F"/>
    <w:rsid w:val="00556F08"/>
    <w:rsid w:val="00581F80"/>
    <w:rsid w:val="005C7AD2"/>
    <w:rsid w:val="005D146D"/>
    <w:rsid w:val="005D3839"/>
    <w:rsid w:val="005D4D30"/>
    <w:rsid w:val="005F1D7F"/>
    <w:rsid w:val="00642776"/>
    <w:rsid w:val="006513D4"/>
    <w:rsid w:val="00665977"/>
    <w:rsid w:val="0066772A"/>
    <w:rsid w:val="006867BA"/>
    <w:rsid w:val="006A5837"/>
    <w:rsid w:val="006A5CC9"/>
    <w:rsid w:val="006D0778"/>
    <w:rsid w:val="00731F56"/>
    <w:rsid w:val="007726D5"/>
    <w:rsid w:val="0078061A"/>
    <w:rsid w:val="00780629"/>
    <w:rsid w:val="00785A33"/>
    <w:rsid w:val="00796061"/>
    <w:rsid w:val="007E4871"/>
    <w:rsid w:val="008073B3"/>
    <w:rsid w:val="00807AAB"/>
    <w:rsid w:val="0083737D"/>
    <w:rsid w:val="008468F4"/>
    <w:rsid w:val="0088189C"/>
    <w:rsid w:val="008827E2"/>
    <w:rsid w:val="008C382E"/>
    <w:rsid w:val="00913575"/>
    <w:rsid w:val="00957A4C"/>
    <w:rsid w:val="009627C8"/>
    <w:rsid w:val="00967E37"/>
    <w:rsid w:val="0097374A"/>
    <w:rsid w:val="00974CAD"/>
    <w:rsid w:val="00975492"/>
    <w:rsid w:val="00981185"/>
    <w:rsid w:val="0099183A"/>
    <w:rsid w:val="009B0D58"/>
    <w:rsid w:val="009B551F"/>
    <w:rsid w:val="009B6C02"/>
    <w:rsid w:val="009C44E8"/>
    <w:rsid w:val="009E4C39"/>
    <w:rsid w:val="009F217E"/>
    <w:rsid w:val="009F260C"/>
    <w:rsid w:val="00A33FD0"/>
    <w:rsid w:val="00A66E56"/>
    <w:rsid w:val="00A8492C"/>
    <w:rsid w:val="00A905FB"/>
    <w:rsid w:val="00A94E65"/>
    <w:rsid w:val="00AD6101"/>
    <w:rsid w:val="00B07CFD"/>
    <w:rsid w:val="00B158C4"/>
    <w:rsid w:val="00B321BB"/>
    <w:rsid w:val="00B43878"/>
    <w:rsid w:val="00B710AC"/>
    <w:rsid w:val="00B97367"/>
    <w:rsid w:val="00BB6914"/>
    <w:rsid w:val="00BC33AB"/>
    <w:rsid w:val="00BE53E2"/>
    <w:rsid w:val="00C10270"/>
    <w:rsid w:val="00C85B71"/>
    <w:rsid w:val="00CA331C"/>
    <w:rsid w:val="00CA3FF2"/>
    <w:rsid w:val="00CC3C7F"/>
    <w:rsid w:val="00CC43AF"/>
    <w:rsid w:val="00CD4A93"/>
    <w:rsid w:val="00CF417B"/>
    <w:rsid w:val="00D01940"/>
    <w:rsid w:val="00D03C48"/>
    <w:rsid w:val="00D15261"/>
    <w:rsid w:val="00D26586"/>
    <w:rsid w:val="00D309D8"/>
    <w:rsid w:val="00D4021B"/>
    <w:rsid w:val="00D42CD7"/>
    <w:rsid w:val="00D527E3"/>
    <w:rsid w:val="00D62D1A"/>
    <w:rsid w:val="00D72E01"/>
    <w:rsid w:val="00D75335"/>
    <w:rsid w:val="00DA0F44"/>
    <w:rsid w:val="00DA4EC5"/>
    <w:rsid w:val="00DC07EE"/>
    <w:rsid w:val="00DC211E"/>
    <w:rsid w:val="00DF002A"/>
    <w:rsid w:val="00DF2923"/>
    <w:rsid w:val="00E336CB"/>
    <w:rsid w:val="00E438C3"/>
    <w:rsid w:val="00E72562"/>
    <w:rsid w:val="00E72E6D"/>
    <w:rsid w:val="00E86DDB"/>
    <w:rsid w:val="00EA10A2"/>
    <w:rsid w:val="00EB1DBD"/>
    <w:rsid w:val="00EF78AD"/>
    <w:rsid w:val="00F0727E"/>
    <w:rsid w:val="00F47774"/>
    <w:rsid w:val="00F54223"/>
    <w:rsid w:val="00F56AB6"/>
    <w:rsid w:val="00F71D03"/>
    <w:rsid w:val="00F8544C"/>
    <w:rsid w:val="00F87BB7"/>
    <w:rsid w:val="00F97203"/>
    <w:rsid w:val="00FA0512"/>
    <w:rsid w:val="00FB11D1"/>
    <w:rsid w:val="00FC4ECA"/>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25D4B"/>
  <w15:chartTrackingRefBased/>
  <w15:docId w15:val="{3FAD3EBC-03FF-4765-BE8F-DC9FC281D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02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7E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027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A70F8"/>
    <w:pPr>
      <w:ind w:left="720"/>
      <w:contextualSpacing/>
    </w:pPr>
  </w:style>
  <w:style w:type="paragraph" w:styleId="TOCHeading">
    <w:name w:val="TOC Heading"/>
    <w:basedOn w:val="Heading1"/>
    <w:next w:val="Normal"/>
    <w:uiPriority w:val="39"/>
    <w:unhideWhenUsed/>
    <w:qFormat/>
    <w:rsid w:val="00F47774"/>
    <w:pPr>
      <w:outlineLvl w:val="9"/>
    </w:pPr>
    <w:rPr>
      <w:kern w:val="0"/>
      <w:lang w:val="en-US"/>
      <w14:ligatures w14:val="none"/>
    </w:rPr>
  </w:style>
  <w:style w:type="paragraph" w:styleId="TOC1">
    <w:name w:val="toc 1"/>
    <w:basedOn w:val="Normal"/>
    <w:next w:val="Normal"/>
    <w:autoRedefine/>
    <w:uiPriority w:val="39"/>
    <w:unhideWhenUsed/>
    <w:rsid w:val="00F47774"/>
    <w:pPr>
      <w:spacing w:after="100"/>
    </w:pPr>
  </w:style>
  <w:style w:type="character" w:styleId="Hyperlink">
    <w:name w:val="Hyperlink"/>
    <w:basedOn w:val="DefaultParagraphFont"/>
    <w:uiPriority w:val="99"/>
    <w:unhideWhenUsed/>
    <w:rsid w:val="00F47774"/>
    <w:rPr>
      <w:color w:val="0563C1" w:themeColor="hyperlink"/>
      <w:u w:val="single"/>
    </w:rPr>
  </w:style>
  <w:style w:type="paragraph" w:styleId="NoSpacing">
    <w:name w:val="No Spacing"/>
    <w:link w:val="NoSpacingChar"/>
    <w:uiPriority w:val="1"/>
    <w:qFormat/>
    <w:rsid w:val="00A905F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905FB"/>
    <w:rPr>
      <w:rFonts w:eastAsiaTheme="minorEastAsia"/>
      <w:kern w:val="0"/>
      <w:lang w:val="en-US"/>
      <w14:ligatures w14:val="none"/>
    </w:rPr>
  </w:style>
  <w:style w:type="paragraph" w:styleId="Subtitle">
    <w:name w:val="Subtitle"/>
    <w:basedOn w:val="Normal"/>
    <w:next w:val="Normal"/>
    <w:link w:val="SubtitleChar"/>
    <w:uiPriority w:val="11"/>
    <w:qFormat/>
    <w:rsid w:val="00974CA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74CAD"/>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967E37"/>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FC4E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4ECA"/>
  </w:style>
  <w:style w:type="paragraph" w:styleId="Footer">
    <w:name w:val="footer"/>
    <w:basedOn w:val="Normal"/>
    <w:link w:val="FooterChar"/>
    <w:uiPriority w:val="99"/>
    <w:unhideWhenUsed/>
    <w:rsid w:val="00FC4E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4E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6" ma:contentTypeDescription="Create a new document." ma:contentTypeScope="" ma:versionID="470830a6015a15905d7b52ddd303fa54">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eebe5aeadd818426e2d0ca2c31f2a76d"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FC619D-3251-485E-AD37-122B8E15C379}">
  <ds:schemaRefs>
    <ds:schemaRef ds:uri="http://schemas.openxmlformats.org/officeDocument/2006/bibliography"/>
  </ds:schemaRefs>
</ds:datastoreItem>
</file>

<file path=customXml/itemProps2.xml><?xml version="1.0" encoding="utf-8"?>
<ds:datastoreItem xmlns:ds="http://schemas.openxmlformats.org/officeDocument/2006/customXml" ds:itemID="{D69C7C21-4652-4BA4-B772-E17C29397050}">
  <ds:schemaRefs>
    <ds:schemaRef ds:uri="http://schemas.microsoft.com/office/2006/metadata/properties"/>
    <ds:schemaRef ds:uri="http://schemas.microsoft.com/office/infopath/2007/PartnerControls"/>
    <ds:schemaRef ds:uri="be49ff73-cec0-4379-9da8-63ff3cc411bb"/>
  </ds:schemaRefs>
</ds:datastoreItem>
</file>

<file path=customXml/itemProps3.xml><?xml version="1.0" encoding="utf-8"?>
<ds:datastoreItem xmlns:ds="http://schemas.openxmlformats.org/officeDocument/2006/customXml" ds:itemID="{8260BC5C-78F1-4CB2-BCEC-BB18B5DE6EC0}">
  <ds:schemaRefs>
    <ds:schemaRef ds:uri="http://schemas.microsoft.com/sharepoint/v3/contenttype/forms"/>
  </ds:schemaRefs>
</ds:datastoreItem>
</file>

<file path=customXml/itemProps4.xml><?xml version="1.0" encoding="utf-8"?>
<ds:datastoreItem xmlns:ds="http://schemas.openxmlformats.org/officeDocument/2006/customXml" ds:itemID="{323A43B5-2E8F-4C16-97CA-2B6DBD7FDF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23</Pages>
  <Words>4391</Words>
  <Characters>25033</Characters>
  <Application>Microsoft Office Word</Application>
  <DocSecurity>0</DocSecurity>
  <Lines>208</Lines>
  <Paragraphs>58</Paragraphs>
  <ScaleCrop>false</ScaleCrop>
  <Company/>
  <LinksUpToDate>false</LinksUpToDate>
  <CharactersWithSpaces>29366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exploration of cultural differences in business ethics</dc:title>
  <dc:subject/>
  <dc:creator>Marta Kaminska (2108350)</dc:creator>
  <cp:keywords/>
  <dc:description/>
  <cp:lastModifiedBy>Marta Kaminska (2108350)</cp:lastModifiedBy>
  <cp:revision>156</cp:revision>
  <dcterms:created xsi:type="dcterms:W3CDTF">2024-01-08T08:50:00Z</dcterms:created>
  <dcterms:modified xsi:type="dcterms:W3CDTF">2024-01-12T20:17:00Z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