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AA15D" w14:textId="77777777" w:rsidR="00F85E36" w:rsidRPr="000F744D" w:rsidRDefault="00F85E36" w:rsidP="00F229C9">
      <w:pPr>
        <w:rPr>
          <w:rFonts w:ascii="Tahoma" w:hAnsi="Tahoma" w:cs="Tahoma"/>
          <w:color w:val="000000"/>
          <w:sz w:val="40"/>
          <w:szCs w:val="40"/>
        </w:rPr>
      </w:pPr>
      <w:bookmarkStart w:id="0" w:name="_Hlk55731426"/>
      <w:bookmarkEnd w:id="0"/>
    </w:p>
    <w:p w14:paraId="0CBD4DE5"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55620D40"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2DA33FE5"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7F3310E" w14:textId="77777777" w:rsidTr="00F85E36">
        <w:trPr>
          <w:trHeight w:val="684"/>
        </w:trPr>
        <w:tc>
          <w:tcPr>
            <w:tcW w:w="3500" w:type="dxa"/>
            <w:shd w:val="clear" w:color="auto" w:fill="D9D9D9"/>
          </w:tcPr>
          <w:p w14:paraId="6AD70064"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5536F21D" w14:textId="77777777" w:rsidR="00F85E36" w:rsidRPr="008B29CE" w:rsidRDefault="00F229C9" w:rsidP="00654DD4">
            <w:pPr>
              <w:spacing w:before="120" w:after="120"/>
              <w:rPr>
                <w:rFonts w:ascii="Tahoma" w:hAnsi="Tahoma" w:cs="Tahoma"/>
                <w:color w:val="FF0000"/>
                <w:sz w:val="32"/>
                <w:szCs w:val="32"/>
              </w:rPr>
            </w:pPr>
            <w:r>
              <w:rPr>
                <w:rFonts w:ascii="Tahoma" w:hAnsi="Tahoma" w:cs="Tahoma"/>
                <w:color w:val="FF0000"/>
                <w:sz w:val="32"/>
                <w:szCs w:val="32"/>
              </w:rPr>
              <w:t>Antony Swistun</w:t>
            </w:r>
          </w:p>
        </w:tc>
      </w:tr>
      <w:tr w:rsidR="00F85E36" w:rsidRPr="008B29CE" w14:paraId="4D7E4170" w14:textId="77777777" w:rsidTr="00F85E36">
        <w:trPr>
          <w:trHeight w:val="694"/>
        </w:trPr>
        <w:tc>
          <w:tcPr>
            <w:tcW w:w="3500" w:type="dxa"/>
            <w:shd w:val="clear" w:color="auto" w:fill="D9D9D9"/>
          </w:tcPr>
          <w:p w14:paraId="07ADBCDB"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2F32DE13" w14:textId="77777777" w:rsidR="00F85E36" w:rsidRPr="008B29CE" w:rsidRDefault="00F229C9" w:rsidP="00F85E36">
            <w:pPr>
              <w:spacing w:before="120" w:after="120"/>
              <w:rPr>
                <w:rFonts w:ascii="Tahoma" w:hAnsi="Tahoma" w:cs="Tahoma"/>
                <w:sz w:val="32"/>
                <w:szCs w:val="32"/>
              </w:rPr>
            </w:pPr>
            <w:r>
              <w:rPr>
                <w:rFonts w:ascii="Tahoma" w:hAnsi="Tahoma" w:cs="Tahoma"/>
                <w:color w:val="FF0000"/>
                <w:sz w:val="32"/>
                <w:szCs w:val="32"/>
              </w:rPr>
              <w:t>1604713</w:t>
            </w:r>
          </w:p>
        </w:tc>
      </w:tr>
      <w:tr w:rsidR="00F85E36" w:rsidRPr="008B29CE" w14:paraId="19DDF867" w14:textId="77777777" w:rsidTr="00F85E36">
        <w:trPr>
          <w:trHeight w:val="684"/>
        </w:trPr>
        <w:tc>
          <w:tcPr>
            <w:tcW w:w="3500" w:type="dxa"/>
            <w:shd w:val="clear" w:color="auto" w:fill="D9D9D9"/>
          </w:tcPr>
          <w:p w14:paraId="7FA14AE9"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69C3DC0E" w14:textId="17F197E1" w:rsidR="00F85E36" w:rsidRPr="008B29CE" w:rsidRDefault="00CD554E" w:rsidP="007B62C1">
            <w:pPr>
              <w:spacing w:before="120" w:after="120"/>
              <w:rPr>
                <w:rFonts w:ascii="Tahoma" w:hAnsi="Tahoma" w:cs="Tahoma"/>
                <w:color w:val="FF0000"/>
                <w:sz w:val="32"/>
                <w:szCs w:val="32"/>
              </w:rPr>
            </w:pPr>
            <w:bookmarkStart w:id="1" w:name="_Hlk55732599"/>
            <w:r>
              <w:rPr>
                <w:rFonts w:ascii="Tahoma" w:hAnsi="Tahoma" w:cs="Tahoma"/>
                <w:color w:val="FF0000"/>
                <w:sz w:val="32"/>
                <w:szCs w:val="32"/>
              </w:rPr>
              <w:t>BMS</w:t>
            </w:r>
            <w:r w:rsidR="005238DB">
              <w:rPr>
                <w:rFonts w:ascii="Tahoma" w:hAnsi="Tahoma" w:cs="Tahoma"/>
                <w:color w:val="FF0000"/>
                <w:sz w:val="32"/>
                <w:szCs w:val="32"/>
              </w:rPr>
              <w:t>P</w:t>
            </w:r>
            <w:r w:rsidR="0061002D">
              <w:rPr>
                <w:rFonts w:ascii="Tahoma" w:hAnsi="Tahoma" w:cs="Tahoma"/>
                <w:color w:val="FF0000"/>
                <w:sz w:val="32"/>
                <w:szCs w:val="32"/>
              </w:rPr>
              <w:t>7001</w:t>
            </w:r>
            <w:bookmarkEnd w:id="1"/>
          </w:p>
        </w:tc>
      </w:tr>
      <w:tr w:rsidR="00F85E36" w:rsidRPr="008B29CE" w14:paraId="685D433E" w14:textId="77777777" w:rsidTr="00F85E36">
        <w:trPr>
          <w:trHeight w:val="693"/>
        </w:trPr>
        <w:tc>
          <w:tcPr>
            <w:tcW w:w="3500" w:type="dxa"/>
            <w:shd w:val="clear" w:color="auto" w:fill="D9D9D9"/>
          </w:tcPr>
          <w:p w14:paraId="738F4FCC"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5BF530C8" w14:textId="0AD3D7CC" w:rsidR="00F85E36" w:rsidRPr="008B29CE" w:rsidRDefault="00F841B9" w:rsidP="00654DD4">
            <w:pPr>
              <w:spacing w:before="120" w:after="120"/>
              <w:rPr>
                <w:rFonts w:ascii="Tahoma" w:hAnsi="Tahoma" w:cs="Tahoma"/>
                <w:color w:val="FF0000"/>
                <w:sz w:val="32"/>
                <w:szCs w:val="32"/>
              </w:rPr>
            </w:pPr>
            <w:r w:rsidRPr="00F841B9">
              <w:rPr>
                <w:rFonts w:ascii="Tahoma" w:hAnsi="Tahoma" w:cs="Tahoma"/>
                <w:color w:val="FF0000"/>
                <w:sz w:val="32"/>
                <w:szCs w:val="32"/>
              </w:rPr>
              <w:t>The Challenge of Sustainability</w:t>
            </w:r>
          </w:p>
        </w:tc>
      </w:tr>
    </w:tbl>
    <w:p w14:paraId="5CE99284" w14:textId="77777777" w:rsidR="00F85E36" w:rsidRPr="008B29CE" w:rsidRDefault="00F85E36" w:rsidP="00F85E36">
      <w:pPr>
        <w:jc w:val="center"/>
        <w:rPr>
          <w:rFonts w:ascii="Tahoma" w:hAnsi="Tahoma" w:cs="Tahoma"/>
          <w:color w:val="FF0000"/>
          <w:sz w:val="52"/>
          <w:szCs w:val="52"/>
        </w:rPr>
      </w:pPr>
    </w:p>
    <w:p w14:paraId="07A6A880"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5"/>
        <w:gridCol w:w="5407"/>
      </w:tblGrid>
      <w:tr w:rsidR="00F85E36" w:rsidRPr="008B29CE" w14:paraId="3DD865A5" w14:textId="77777777" w:rsidTr="00654DD4">
        <w:tc>
          <w:tcPr>
            <w:tcW w:w="3978" w:type="dxa"/>
          </w:tcPr>
          <w:p w14:paraId="1F9AE21C"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700" w:type="dxa"/>
          </w:tcPr>
          <w:p w14:paraId="13E11B13" w14:textId="72732EBA" w:rsidR="00F85E36" w:rsidRPr="008B29CE" w:rsidRDefault="0054505C" w:rsidP="00654DD4">
            <w:pPr>
              <w:spacing w:before="120" w:after="120"/>
              <w:jc w:val="center"/>
              <w:rPr>
                <w:rFonts w:ascii="Tahoma" w:hAnsi="Tahoma" w:cs="Tahoma"/>
                <w:sz w:val="32"/>
                <w:szCs w:val="32"/>
              </w:rPr>
            </w:pPr>
            <w:r>
              <w:rPr>
                <w:rFonts w:ascii="Tahoma" w:hAnsi="Tahoma" w:cs="Tahoma"/>
                <w:sz w:val="32"/>
                <w:szCs w:val="32"/>
              </w:rPr>
              <w:t>08/11/2020</w:t>
            </w:r>
          </w:p>
        </w:tc>
      </w:tr>
      <w:tr w:rsidR="00F85E36" w:rsidRPr="008B29CE" w14:paraId="3394B846" w14:textId="77777777" w:rsidTr="00654DD4">
        <w:tc>
          <w:tcPr>
            <w:tcW w:w="3978" w:type="dxa"/>
          </w:tcPr>
          <w:p w14:paraId="31C03832"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700" w:type="dxa"/>
          </w:tcPr>
          <w:p w14:paraId="3638940E" w14:textId="315F7E46" w:rsidR="00F85E36" w:rsidRPr="008B29CE" w:rsidRDefault="00127559" w:rsidP="00654DD4">
            <w:pPr>
              <w:spacing w:before="120" w:after="120"/>
              <w:jc w:val="center"/>
              <w:rPr>
                <w:rFonts w:ascii="Tahoma" w:hAnsi="Tahoma" w:cs="Tahoma"/>
                <w:sz w:val="36"/>
                <w:szCs w:val="36"/>
              </w:rPr>
            </w:pPr>
            <w:r>
              <w:rPr>
                <w:rFonts w:ascii="Tahoma" w:hAnsi="Tahoma" w:cs="Tahoma"/>
                <w:sz w:val="36"/>
                <w:szCs w:val="36"/>
              </w:rPr>
              <w:t>13:10</w:t>
            </w:r>
          </w:p>
        </w:tc>
      </w:tr>
    </w:tbl>
    <w:p w14:paraId="6B6E3170" w14:textId="77777777" w:rsidR="00F85E36" w:rsidRDefault="00F85E36" w:rsidP="00F85E36">
      <w:pPr>
        <w:spacing w:before="120" w:after="120"/>
        <w:rPr>
          <w:rFonts w:ascii="Calibri" w:hAnsi="Calibri"/>
          <w:color w:val="FF0000"/>
          <w:sz w:val="24"/>
          <w:szCs w:val="24"/>
        </w:rPr>
      </w:pPr>
    </w:p>
    <w:p w14:paraId="7D6B97FC"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3B299F5"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15C905C7"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 xml:space="preserve">lagiarism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BEF587E" w14:textId="77777777" w:rsidR="00F85E36" w:rsidRPr="002F698C" w:rsidRDefault="002F698C" w:rsidP="00F85E36">
      <w:pPr>
        <w:spacing w:before="120" w:after="120"/>
        <w:rPr>
          <w:rFonts w:cs="Tahoma"/>
          <w:color w:val="000000"/>
          <w:sz w:val="16"/>
          <w:szCs w:val="16"/>
        </w:rPr>
      </w:pPr>
      <w:r w:rsidRPr="002F698C">
        <w:rPr>
          <w:color w:val="000000"/>
          <w:sz w:val="16"/>
          <w:szCs w:val="16"/>
        </w:rPr>
        <w:lastRenderedPageBreak/>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0822B244" w14:textId="77777777" w:rsidR="0035002F" w:rsidRDefault="0035002F"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361DA209" w14:textId="77777777" w:rsidR="0006237C" w:rsidRDefault="0006237C">
          <w:pPr>
            <w:pStyle w:val="TOCHeading"/>
          </w:pPr>
          <w:r>
            <w:t>Contents</w:t>
          </w:r>
        </w:p>
        <w:p w14:paraId="7C861EB1" w14:textId="2D62356D" w:rsidR="00F440D4" w:rsidRDefault="0006237C">
          <w:pPr>
            <w:pStyle w:val="TOC2"/>
            <w:rPr>
              <w:rFonts w:eastAsiaTheme="minorEastAsia"/>
              <w:noProof/>
              <w:lang w:eastAsia="en-GB"/>
            </w:rPr>
          </w:pPr>
          <w:r>
            <w:fldChar w:fldCharType="begin"/>
          </w:r>
          <w:r>
            <w:instrText xml:space="preserve"> TOC \o "1-3" \h \z \u </w:instrText>
          </w:r>
          <w:r>
            <w:fldChar w:fldCharType="separate"/>
          </w:r>
          <w:hyperlink w:anchor="_Toc55732495" w:history="1">
            <w:r w:rsidR="00F440D4" w:rsidRPr="00AC6AC2">
              <w:rPr>
                <w:rStyle w:val="Hyperlink"/>
                <w:noProof/>
              </w:rPr>
              <w:t>Introduction</w:t>
            </w:r>
            <w:r w:rsidR="00F440D4">
              <w:rPr>
                <w:noProof/>
                <w:webHidden/>
              </w:rPr>
              <w:tab/>
            </w:r>
            <w:r w:rsidR="00F440D4">
              <w:rPr>
                <w:noProof/>
                <w:webHidden/>
              </w:rPr>
              <w:fldChar w:fldCharType="begin"/>
            </w:r>
            <w:r w:rsidR="00F440D4">
              <w:rPr>
                <w:noProof/>
                <w:webHidden/>
              </w:rPr>
              <w:instrText xml:space="preserve"> PAGEREF _Toc55732495 \h </w:instrText>
            </w:r>
            <w:r w:rsidR="00F440D4">
              <w:rPr>
                <w:noProof/>
                <w:webHidden/>
              </w:rPr>
            </w:r>
            <w:r w:rsidR="00F440D4">
              <w:rPr>
                <w:noProof/>
                <w:webHidden/>
              </w:rPr>
              <w:fldChar w:fldCharType="separate"/>
            </w:r>
            <w:r w:rsidR="00127559">
              <w:rPr>
                <w:noProof/>
                <w:webHidden/>
              </w:rPr>
              <w:t>2</w:t>
            </w:r>
            <w:r w:rsidR="00F440D4">
              <w:rPr>
                <w:noProof/>
                <w:webHidden/>
              </w:rPr>
              <w:fldChar w:fldCharType="end"/>
            </w:r>
          </w:hyperlink>
        </w:p>
        <w:p w14:paraId="4054660F" w14:textId="74D20E2E" w:rsidR="00F440D4" w:rsidRDefault="00F440D4">
          <w:pPr>
            <w:pStyle w:val="TOC2"/>
            <w:rPr>
              <w:rFonts w:eastAsiaTheme="minorEastAsia"/>
              <w:noProof/>
              <w:lang w:eastAsia="en-GB"/>
            </w:rPr>
          </w:pPr>
          <w:hyperlink w:anchor="_Toc55732496" w:history="1">
            <w:r w:rsidRPr="00AC6AC2">
              <w:rPr>
                <w:rStyle w:val="Hyperlink"/>
                <w:noProof/>
              </w:rPr>
              <w:t>BMSP7001 Magazine Article</w:t>
            </w:r>
            <w:r>
              <w:rPr>
                <w:noProof/>
                <w:webHidden/>
              </w:rPr>
              <w:tab/>
            </w:r>
            <w:r>
              <w:rPr>
                <w:noProof/>
                <w:webHidden/>
              </w:rPr>
              <w:fldChar w:fldCharType="begin"/>
            </w:r>
            <w:r>
              <w:rPr>
                <w:noProof/>
                <w:webHidden/>
              </w:rPr>
              <w:instrText xml:space="preserve"> PAGEREF _Toc55732496 \h </w:instrText>
            </w:r>
            <w:r>
              <w:rPr>
                <w:noProof/>
                <w:webHidden/>
              </w:rPr>
            </w:r>
            <w:r>
              <w:rPr>
                <w:noProof/>
                <w:webHidden/>
              </w:rPr>
              <w:fldChar w:fldCharType="separate"/>
            </w:r>
            <w:r w:rsidR="00127559">
              <w:rPr>
                <w:noProof/>
                <w:webHidden/>
              </w:rPr>
              <w:t>2</w:t>
            </w:r>
            <w:r>
              <w:rPr>
                <w:noProof/>
                <w:webHidden/>
              </w:rPr>
              <w:fldChar w:fldCharType="end"/>
            </w:r>
          </w:hyperlink>
        </w:p>
        <w:p w14:paraId="00DC2DBC" w14:textId="230C25A0" w:rsidR="00F440D4" w:rsidRDefault="00F440D4">
          <w:pPr>
            <w:pStyle w:val="TOC2"/>
            <w:rPr>
              <w:rFonts w:eastAsiaTheme="minorEastAsia"/>
              <w:noProof/>
              <w:lang w:eastAsia="en-GB"/>
            </w:rPr>
          </w:pPr>
          <w:hyperlink w:anchor="_Toc55732497" w:history="1">
            <w:r w:rsidRPr="00AC6AC2">
              <w:rPr>
                <w:rStyle w:val="Hyperlink"/>
                <w:noProof/>
              </w:rPr>
              <w:t>Conclusion</w:t>
            </w:r>
            <w:r>
              <w:rPr>
                <w:noProof/>
                <w:webHidden/>
              </w:rPr>
              <w:tab/>
            </w:r>
            <w:r>
              <w:rPr>
                <w:noProof/>
                <w:webHidden/>
              </w:rPr>
              <w:fldChar w:fldCharType="begin"/>
            </w:r>
            <w:r>
              <w:rPr>
                <w:noProof/>
                <w:webHidden/>
              </w:rPr>
              <w:instrText xml:space="preserve"> PAGEREF _Toc55732497 \h </w:instrText>
            </w:r>
            <w:r>
              <w:rPr>
                <w:noProof/>
                <w:webHidden/>
              </w:rPr>
            </w:r>
            <w:r>
              <w:rPr>
                <w:noProof/>
                <w:webHidden/>
              </w:rPr>
              <w:fldChar w:fldCharType="separate"/>
            </w:r>
            <w:r w:rsidR="00127559">
              <w:rPr>
                <w:noProof/>
                <w:webHidden/>
              </w:rPr>
              <w:t>7</w:t>
            </w:r>
            <w:r>
              <w:rPr>
                <w:noProof/>
                <w:webHidden/>
              </w:rPr>
              <w:fldChar w:fldCharType="end"/>
            </w:r>
          </w:hyperlink>
        </w:p>
        <w:p w14:paraId="19D3486F" w14:textId="0057E79D" w:rsidR="00F440D4" w:rsidRDefault="00F440D4">
          <w:pPr>
            <w:pStyle w:val="TOC1"/>
            <w:tabs>
              <w:tab w:val="right" w:leader="dot" w:pos="9016"/>
            </w:tabs>
            <w:rPr>
              <w:rFonts w:eastAsiaTheme="minorEastAsia"/>
              <w:noProof/>
              <w:lang w:eastAsia="en-GB"/>
            </w:rPr>
          </w:pPr>
          <w:hyperlink w:anchor="_Toc55732498" w:history="1">
            <w:r w:rsidRPr="00AC6AC2">
              <w:rPr>
                <w:rStyle w:val="Hyperlink"/>
                <w:noProof/>
              </w:rPr>
              <w:t>Works Cited</w:t>
            </w:r>
            <w:r>
              <w:rPr>
                <w:noProof/>
                <w:webHidden/>
              </w:rPr>
              <w:tab/>
            </w:r>
            <w:r>
              <w:rPr>
                <w:noProof/>
                <w:webHidden/>
              </w:rPr>
              <w:fldChar w:fldCharType="begin"/>
            </w:r>
            <w:r>
              <w:rPr>
                <w:noProof/>
                <w:webHidden/>
              </w:rPr>
              <w:instrText xml:space="preserve"> PAGEREF _Toc55732498 \h </w:instrText>
            </w:r>
            <w:r>
              <w:rPr>
                <w:noProof/>
                <w:webHidden/>
              </w:rPr>
            </w:r>
            <w:r>
              <w:rPr>
                <w:noProof/>
                <w:webHidden/>
              </w:rPr>
              <w:fldChar w:fldCharType="separate"/>
            </w:r>
            <w:r w:rsidR="00127559">
              <w:rPr>
                <w:noProof/>
                <w:webHidden/>
              </w:rPr>
              <w:t>7</w:t>
            </w:r>
            <w:r>
              <w:rPr>
                <w:noProof/>
                <w:webHidden/>
              </w:rPr>
              <w:fldChar w:fldCharType="end"/>
            </w:r>
          </w:hyperlink>
        </w:p>
        <w:p w14:paraId="598E9A93" w14:textId="597DDAE5" w:rsidR="00F440D4" w:rsidRDefault="00F440D4">
          <w:pPr>
            <w:pStyle w:val="TOC1"/>
            <w:tabs>
              <w:tab w:val="right" w:leader="dot" w:pos="9016"/>
            </w:tabs>
            <w:rPr>
              <w:rFonts w:eastAsiaTheme="minorEastAsia"/>
              <w:noProof/>
              <w:lang w:eastAsia="en-GB"/>
            </w:rPr>
          </w:pPr>
          <w:hyperlink w:anchor="_Toc55732499" w:history="1">
            <w:r w:rsidRPr="00AC6AC2">
              <w:rPr>
                <w:rStyle w:val="Hyperlink"/>
                <w:noProof/>
              </w:rPr>
              <w:t>Bibliography</w:t>
            </w:r>
            <w:r>
              <w:rPr>
                <w:noProof/>
                <w:webHidden/>
              </w:rPr>
              <w:tab/>
            </w:r>
            <w:r>
              <w:rPr>
                <w:noProof/>
                <w:webHidden/>
              </w:rPr>
              <w:fldChar w:fldCharType="begin"/>
            </w:r>
            <w:r>
              <w:rPr>
                <w:noProof/>
                <w:webHidden/>
              </w:rPr>
              <w:instrText xml:space="preserve"> PAGEREF _Toc55732499 \h </w:instrText>
            </w:r>
            <w:r>
              <w:rPr>
                <w:noProof/>
                <w:webHidden/>
              </w:rPr>
            </w:r>
            <w:r>
              <w:rPr>
                <w:noProof/>
                <w:webHidden/>
              </w:rPr>
              <w:fldChar w:fldCharType="separate"/>
            </w:r>
            <w:r w:rsidR="00127559">
              <w:rPr>
                <w:noProof/>
                <w:webHidden/>
              </w:rPr>
              <w:t>8</w:t>
            </w:r>
            <w:r>
              <w:rPr>
                <w:noProof/>
                <w:webHidden/>
              </w:rPr>
              <w:fldChar w:fldCharType="end"/>
            </w:r>
          </w:hyperlink>
        </w:p>
        <w:p w14:paraId="07FAA3FB" w14:textId="4ECCCCFC" w:rsidR="00CD554E" w:rsidRDefault="0006237C" w:rsidP="00CD554E">
          <w:pPr>
            <w:rPr>
              <w:noProof/>
            </w:rPr>
          </w:pPr>
          <w:r>
            <w:rPr>
              <w:b/>
              <w:bCs/>
              <w:noProof/>
            </w:rPr>
            <w:fldChar w:fldCharType="end"/>
          </w:r>
        </w:p>
      </w:sdtContent>
    </w:sdt>
    <w:p w14:paraId="6BE0A682" w14:textId="631B1738" w:rsidR="00E761D6" w:rsidRPr="00F440D4" w:rsidRDefault="00E761D6" w:rsidP="00632914">
      <w:pPr>
        <w:pStyle w:val="Heading2"/>
        <w:rPr>
          <w:b w:val="0"/>
          <w:bCs w:val="0"/>
        </w:rPr>
      </w:pPr>
      <w:bookmarkStart w:id="2" w:name="_Toc55732495"/>
      <w:r w:rsidRPr="00F440D4">
        <w:rPr>
          <w:b w:val="0"/>
          <w:bCs w:val="0"/>
        </w:rPr>
        <w:t>Introduction</w:t>
      </w:r>
      <w:bookmarkEnd w:id="2"/>
    </w:p>
    <w:p w14:paraId="2156B73B" w14:textId="602750F9" w:rsidR="00E761D6" w:rsidRPr="00E761D6" w:rsidRDefault="00216EE9" w:rsidP="00E761D6">
      <w:r>
        <w:t xml:space="preserve">For this </w:t>
      </w:r>
      <w:r w:rsidR="00F440D4">
        <w:t>assignment,</w:t>
      </w:r>
      <w:r>
        <w:t xml:space="preserve"> the author shall be looking at </w:t>
      </w:r>
      <w:r w:rsidR="005A74F2">
        <w:t>how logistics industry can become a zero-carbon industry</w:t>
      </w:r>
      <w:r w:rsidR="00F440D4">
        <w:t>, in a magazine article format</w:t>
      </w:r>
      <w:r w:rsidR="00127559">
        <w:t>,</w:t>
      </w:r>
      <w:r w:rsidR="00405FB8">
        <w:t xml:space="preserve"> the author will be lo</w:t>
      </w:r>
      <w:r w:rsidR="00F95FD5">
        <w:t>oking at the advancements of the logistics company DPD, and others</w:t>
      </w:r>
      <w:r w:rsidR="00A64775">
        <w:t>, as part of the research</w:t>
      </w:r>
      <w:r w:rsidR="00F440D4">
        <w:t>.</w:t>
      </w:r>
    </w:p>
    <w:p w14:paraId="3AB2E9B7" w14:textId="56A303AE" w:rsidR="00632914" w:rsidRDefault="00632914" w:rsidP="00632914">
      <w:pPr>
        <w:pStyle w:val="Heading2"/>
        <w:rPr>
          <w:b w:val="0"/>
          <w:bCs w:val="0"/>
        </w:rPr>
      </w:pPr>
      <w:bookmarkStart w:id="3" w:name="_Toc55732496"/>
      <w:r w:rsidRPr="00F440D4">
        <w:rPr>
          <w:b w:val="0"/>
          <w:bCs w:val="0"/>
        </w:rPr>
        <w:t>BMSP7001 Magazine Article</w:t>
      </w:r>
      <w:bookmarkEnd w:id="3"/>
    </w:p>
    <w:p w14:paraId="46D11AC1" w14:textId="77777777" w:rsidR="00F440D4" w:rsidRPr="00F440D4" w:rsidRDefault="00F440D4" w:rsidP="00F440D4"/>
    <w:p w14:paraId="74019876" w14:textId="00B70DD9" w:rsidR="00632914" w:rsidRPr="00632914" w:rsidRDefault="00632914" w:rsidP="00632914">
      <w:pPr>
        <w:rPr>
          <w:b/>
          <w:bCs/>
        </w:rPr>
      </w:pPr>
      <w:r w:rsidRPr="00632914">
        <w:rPr>
          <w:b/>
          <w:bCs/>
        </w:rPr>
        <w:t xml:space="preserve">Green </w:t>
      </w:r>
      <w:r w:rsidR="00F271A7">
        <w:rPr>
          <w:b/>
          <w:bCs/>
        </w:rPr>
        <w:t>logistics</w:t>
      </w:r>
      <w:r w:rsidRPr="00632914">
        <w:rPr>
          <w:b/>
          <w:bCs/>
        </w:rPr>
        <w:t xml:space="preserve"> in today’s world.</w:t>
      </w:r>
    </w:p>
    <w:p w14:paraId="7C42E3C5" w14:textId="5EFC3135" w:rsidR="00632914" w:rsidRDefault="00632914" w:rsidP="00632914">
      <w:r>
        <w:t>We are at a time where warehouses are becoming increasingly more efficient, reducing electricity usage through LED lighting systems, using electric powered fork trucks in the warehouses, compared to the diesel, or LPG variants, they are much quieter and produce no fumes or smoke. The recycling of waste products, and ensuring everyone is working smarter, more efficiently, and with a greater sense of empowerment towards sustainability, helping keep costs down.</w:t>
      </w:r>
    </w:p>
    <w:p w14:paraId="7FCFC29C" w14:textId="2C4FEC4F" w:rsidR="00F440D4" w:rsidRDefault="00632914" w:rsidP="00F440D4">
      <w:r>
        <w:t xml:space="preserve"> The effects that have a harmful effect on the environment are being reduced, what can distribution companies now do to help them get to a zero-carbon footprint by 2030, as set out as the target date in the United Nations set of Sustainable Development Goals (SDGs). The Sustainable Development Goals or Global Goals are a collection of 17 interlinked goals designed to be a "blueprint to achieve a better and more sustainable future for all"</w:t>
      </w:r>
      <w:r w:rsidR="00F440D4" w:rsidRPr="00F440D4">
        <w:t xml:space="preserve"> </w:t>
      </w:r>
      <w:sdt>
        <w:sdtPr>
          <w:id w:val="-658687751"/>
          <w:citation/>
        </w:sdtPr>
        <w:sdtContent>
          <w:r w:rsidR="00F440D4">
            <w:fldChar w:fldCharType="begin"/>
          </w:r>
          <w:r w:rsidR="00F440D4">
            <w:instrText xml:space="preserve"> CITATION Uni191 \l 2057 </w:instrText>
          </w:r>
          <w:r w:rsidR="00F440D4">
            <w:fldChar w:fldCharType="separate"/>
          </w:r>
          <w:r w:rsidR="00F440D4">
            <w:rPr>
              <w:noProof/>
            </w:rPr>
            <w:t>(United Nations, 2019)</w:t>
          </w:r>
          <w:r w:rsidR="00F440D4">
            <w:fldChar w:fldCharType="end"/>
          </w:r>
        </w:sdtContent>
      </w:sdt>
    </w:p>
    <w:p w14:paraId="62F81B10" w14:textId="4AF3A362" w:rsidR="00F440D4" w:rsidRDefault="00F440D4" w:rsidP="00F440D4">
      <w:r>
        <w:t>The only remaining large scale pollutants in these scenarios are the continuously used transportation vehicles, the heavy goods vehicles, and the light goods vehicles. Unfortunately, both forms of the vehicles are not very good for the environment, the emissions they produce have a harmful effect on people, wildlife, and the environments around where they operate, also creating noise pollution, especially in villages, and</w:t>
      </w:r>
      <w:r w:rsidRPr="002F28E4">
        <w:t xml:space="preserve"> </w:t>
      </w:r>
      <w:r>
        <w:t xml:space="preserve">built up areas. </w:t>
      </w:r>
    </w:p>
    <w:p w14:paraId="78183454" w14:textId="11CE2565" w:rsidR="00950B1F" w:rsidRPr="00950B1F" w:rsidRDefault="00F440D4" w:rsidP="00632914">
      <w:sdt>
        <w:sdtPr>
          <w:id w:val="-2113193355"/>
          <w:citation/>
        </w:sdtPr>
        <w:sdtContent>
          <w:r>
            <w:fldChar w:fldCharType="begin"/>
          </w:r>
          <w:r>
            <w:instrText xml:space="preserve"> CITATION Uni191 \l 2057 </w:instrText>
          </w:r>
          <w:r>
            <w:fldChar w:fldCharType="separate"/>
          </w:r>
          <w:r>
            <w:rPr>
              <w:noProof/>
            </w:rPr>
            <w:t xml:space="preserve"> (United Nations, 2019)</w:t>
          </w:r>
          <w:r>
            <w:fldChar w:fldCharType="end"/>
          </w:r>
        </w:sdtContent>
      </w:sdt>
      <w:r w:rsidRPr="00E87863">
        <w:rPr>
          <w:noProof/>
        </w:rPr>
        <w:drawing>
          <wp:inline distT="0" distB="0" distL="0" distR="0" wp14:anchorId="34DF6A16" wp14:editId="217E932B">
            <wp:extent cx="5729704" cy="2889504"/>
            <wp:effectExtent l="0" t="0" r="444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75044" cy="2912369"/>
                    </a:xfrm>
                    <a:prstGeom prst="rect">
                      <a:avLst/>
                    </a:prstGeom>
                  </pic:spPr>
                </pic:pic>
              </a:graphicData>
            </a:graphic>
          </wp:inline>
        </w:drawing>
      </w:r>
      <w:r w:rsidR="00632914">
        <w:t xml:space="preserve"> </w:t>
      </w:r>
    </w:p>
    <w:p w14:paraId="2ECABACE" w14:textId="76EC2F6B" w:rsidR="00C466DF" w:rsidRDefault="00B265C2" w:rsidP="00B265C2">
      <w:r>
        <w:t xml:space="preserve">This SDG would be SDG 9, </w:t>
      </w:r>
      <w:r w:rsidRPr="00855300">
        <w:t>Build resilient infrastructure, promote inclusive and sustainable industrialization and foster innovation</w:t>
      </w:r>
      <w:r>
        <w:t xml:space="preserve">. </w:t>
      </w:r>
    </w:p>
    <w:p w14:paraId="212DB631" w14:textId="69FCBEE0" w:rsidR="00C466DF" w:rsidRDefault="00A05678" w:rsidP="00A05678">
      <w:r w:rsidRPr="00A05678">
        <w:t xml:space="preserve">If we look at these vehicles from a logistics viewpoint, we see that they play an essential role. If we wish to transport goods from a shipping port, airport, railway freight terminal, warehouse, or supermarkets, the quickest, safest, and most cost effective choice is the HGV, due to its range, volume of stock they can transport, and their ability to drop off, and pick up, another trailer, enabling them to be back on the road within minutes. For similar journeys, with a lighter overall weight, the LGVs are preferred, as they are lighter, and better on fuel economy and emissions.  </w:t>
      </w:r>
    </w:p>
    <w:p w14:paraId="1648339A" w14:textId="77777777" w:rsidR="00F54E24" w:rsidRDefault="00A05678" w:rsidP="00F54E24">
      <w:r w:rsidRPr="00FE6328">
        <w:t>Its undeniable that the logistics industry can have a high impact on the environment.  From habitat fragmentation of transport infrastructure development to accidental oil spillages and plastic refuse in the marine world. Add to this pollution from air and road freight. Transport accounts for around a quarter of UK green-house-gas emissions. The good news is that the logistics industry has a greater awareness of these issues than ever before, and in almost every sector</w:t>
      </w:r>
      <w:r>
        <w:t>,</w:t>
      </w:r>
      <w:r w:rsidRPr="00FE6328">
        <w:t xml:space="preserve"> steps are being taken to mitigate against their effects through leading edge technology or best practice</w:t>
      </w:r>
      <w:r>
        <w:t>.</w:t>
      </w:r>
    </w:p>
    <w:p w14:paraId="518CEFCF" w14:textId="26163EBC" w:rsidR="00C466DF" w:rsidRDefault="00C466DF" w:rsidP="00F54E24">
      <w:pPr>
        <w:rPr>
          <w:rFonts w:cstheme="minorHAnsi"/>
          <w:color w:val="0B0C0C"/>
          <w:shd w:val="clear" w:color="auto" w:fill="FFFFFF"/>
        </w:rPr>
        <w:sectPr w:rsidR="00C466DF" w:rsidSect="00B265C2">
          <w:footerReference w:type="default" r:id="rId9"/>
          <w:pgSz w:w="11906" w:h="16838"/>
          <w:pgMar w:top="1440" w:right="1440" w:bottom="1440" w:left="1440" w:header="708" w:footer="708" w:gutter="0"/>
          <w:cols w:space="708"/>
          <w:docGrid w:linePitch="360"/>
        </w:sectPr>
      </w:pPr>
    </w:p>
    <w:p w14:paraId="12B789F2" w14:textId="149D2A67" w:rsidR="00F54E24" w:rsidRPr="00F54E24" w:rsidRDefault="00F54E24" w:rsidP="00F54E24">
      <w:r>
        <w:rPr>
          <w:rFonts w:cstheme="minorHAnsi"/>
          <w:color w:val="0B0C0C"/>
          <w:shd w:val="clear" w:color="auto" w:fill="FFFFFF"/>
        </w:rPr>
        <w:t>To address</w:t>
      </w:r>
      <w:r>
        <w:rPr>
          <w:rFonts w:cstheme="minorHAnsi"/>
        </w:rPr>
        <w:t xml:space="preserve"> this issue, many companies have decided to introduce several smaller EVs, such as cars, and vans, into their fleet.  Swansea City Council’s current fleet of 800 vehicles, has only 41 EVs, as of July 2020, </w:t>
      </w:r>
      <w:sdt>
        <w:sdtPr>
          <w:rPr>
            <w:rFonts w:cstheme="minorHAnsi"/>
          </w:rPr>
          <w:id w:val="578411515"/>
          <w:citation/>
        </w:sdtPr>
        <w:sdtContent>
          <w:r w:rsidR="007374C3">
            <w:rPr>
              <w:rFonts w:cstheme="minorHAnsi"/>
            </w:rPr>
            <w:fldChar w:fldCharType="begin"/>
          </w:r>
          <w:r w:rsidR="007374C3">
            <w:rPr>
              <w:rFonts w:cstheme="minorHAnsi"/>
            </w:rPr>
            <w:instrText xml:space="preserve"> CITATION Swa20 \l 2057 </w:instrText>
          </w:r>
          <w:r w:rsidR="007374C3">
            <w:rPr>
              <w:rFonts w:cstheme="minorHAnsi"/>
            </w:rPr>
            <w:fldChar w:fldCharType="separate"/>
          </w:r>
          <w:r w:rsidR="007374C3" w:rsidRPr="007374C3">
            <w:rPr>
              <w:rFonts w:cstheme="minorHAnsi"/>
              <w:noProof/>
            </w:rPr>
            <w:t>(Swansea City Council Authority, 2020)</w:t>
          </w:r>
          <w:r w:rsidR="007374C3">
            <w:rPr>
              <w:rFonts w:cstheme="minorHAnsi"/>
            </w:rPr>
            <w:fldChar w:fldCharType="end"/>
          </w:r>
        </w:sdtContent>
      </w:sdt>
      <w:r w:rsidR="007374C3">
        <w:rPr>
          <w:rFonts w:cstheme="minorHAnsi"/>
        </w:rPr>
        <w:t xml:space="preserve">. </w:t>
      </w:r>
      <w:r>
        <w:rPr>
          <w:rFonts w:cstheme="minorHAnsi"/>
        </w:rPr>
        <w:t>Whilst these are made up of manly electric cars and vans, the council also operate several electric refuse collection trucks, these can be charged overnight for work the next day. Image from</w:t>
      </w:r>
      <w:r>
        <w:rPr>
          <w:rFonts w:cstheme="minorHAnsi"/>
        </w:rPr>
        <w:t xml:space="preserve"> </w:t>
      </w:r>
      <w:sdt>
        <w:sdtPr>
          <w:rPr>
            <w:rFonts w:cstheme="minorHAnsi"/>
          </w:rPr>
          <w:id w:val="-1374923276"/>
          <w:citation/>
        </w:sdtPr>
        <w:sdtContent>
          <w:r>
            <w:rPr>
              <w:rFonts w:cstheme="minorHAnsi"/>
            </w:rPr>
            <w:fldChar w:fldCharType="begin"/>
          </w:r>
          <w:r>
            <w:rPr>
              <w:rFonts w:cstheme="minorHAnsi"/>
            </w:rPr>
            <w:instrText xml:space="preserve"> CITATION DAL18 \l 2057 </w:instrText>
          </w:r>
          <w:r>
            <w:rPr>
              <w:rFonts w:cstheme="minorHAnsi"/>
            </w:rPr>
            <w:fldChar w:fldCharType="separate"/>
          </w:r>
          <w:r w:rsidRPr="00F54E24">
            <w:rPr>
              <w:rFonts w:cstheme="minorHAnsi"/>
              <w:noProof/>
            </w:rPr>
            <w:t>(DALTON, 2018)</w:t>
          </w:r>
          <w:r>
            <w:rPr>
              <w:rFonts w:cstheme="minorHAnsi"/>
            </w:rPr>
            <w:fldChar w:fldCharType="end"/>
          </w:r>
        </w:sdtContent>
      </w:sdt>
    </w:p>
    <w:p w14:paraId="672F65A0" w14:textId="77777777" w:rsidR="00F54E24" w:rsidRDefault="00F54E24" w:rsidP="00F54E24">
      <w:pPr>
        <w:rPr>
          <w:rFonts w:cstheme="minorHAnsi"/>
        </w:rPr>
      </w:pPr>
      <w:r>
        <w:rPr>
          <w:rFonts w:cstheme="minorHAnsi"/>
        </w:rPr>
        <w:t>Logistics company DPD, have gone a large step further.  At the beginning of the year, DPD had only one hundred and thirty EVs within their fleet, now, as the year comes to an end, they have smashed their target of five hundred EVs, by introducing seven hundred EVs into their daily operations fleet.  Image of the EVs currently being used in Switzerland</w:t>
      </w:r>
      <w:r>
        <w:rPr>
          <w:rFonts w:cstheme="minorHAnsi"/>
        </w:rPr>
        <w:t xml:space="preserve">. Image from </w:t>
      </w:r>
      <w:sdt>
        <w:sdtPr>
          <w:rPr>
            <w:rFonts w:cstheme="minorHAnsi"/>
          </w:rPr>
          <w:id w:val="244619937"/>
          <w:citation/>
        </w:sdtPr>
        <w:sdtContent>
          <w:r>
            <w:rPr>
              <w:rFonts w:cstheme="minorHAnsi"/>
            </w:rPr>
            <w:fldChar w:fldCharType="begin"/>
          </w:r>
          <w:r>
            <w:rPr>
              <w:rFonts w:cstheme="minorHAnsi"/>
            </w:rPr>
            <w:instrText xml:space="preserve"> CITATION Mar20 \l 2057 </w:instrText>
          </w:r>
          <w:r>
            <w:rPr>
              <w:rFonts w:cstheme="minorHAnsi"/>
            </w:rPr>
            <w:fldChar w:fldCharType="separate"/>
          </w:r>
          <w:r w:rsidRPr="00F54E24">
            <w:rPr>
              <w:rFonts w:cstheme="minorHAnsi"/>
              <w:noProof/>
            </w:rPr>
            <w:t>(Kane, 2020)</w:t>
          </w:r>
          <w:r>
            <w:rPr>
              <w:rFonts w:cstheme="minorHAnsi"/>
            </w:rPr>
            <w:fldChar w:fldCharType="end"/>
          </w:r>
        </w:sdtContent>
      </w:sdt>
    </w:p>
    <w:p w14:paraId="2633D50B" w14:textId="3F9C387A" w:rsidR="00F54E24" w:rsidRDefault="00F54E24" w:rsidP="00F54E24">
      <w:pPr>
        <w:rPr>
          <w:rFonts w:cstheme="minorHAnsi"/>
        </w:rPr>
      </w:pPr>
      <w:r>
        <w:rPr>
          <w:rFonts w:cstheme="minorHAnsi"/>
        </w:rPr>
        <w:t xml:space="preserve"> </w:t>
      </w:r>
    </w:p>
    <w:p w14:paraId="74AC336F" w14:textId="5B73EDEF" w:rsidR="00F440D4" w:rsidRDefault="00A05678" w:rsidP="00F440D4">
      <w:pPr>
        <w:sectPr w:rsidR="00F440D4" w:rsidSect="00F440D4">
          <w:type w:val="continuous"/>
          <w:pgSz w:w="11906" w:h="16838"/>
          <w:pgMar w:top="1440" w:right="1440" w:bottom="1440" w:left="1440" w:header="708" w:footer="708" w:gutter="0"/>
          <w:cols w:space="708"/>
          <w:docGrid w:linePitch="360"/>
        </w:sectPr>
      </w:pPr>
      <w:r w:rsidRPr="00A05678">
        <w:lastRenderedPageBreak/>
        <w:t xml:space="preserve">            </w:t>
      </w:r>
      <w:r w:rsidR="00CD0345">
        <w:rPr>
          <w:noProof/>
        </w:rPr>
        <w:drawing>
          <wp:inline distT="0" distB="0" distL="0" distR="0" wp14:anchorId="27CDD63B" wp14:editId="37463156">
            <wp:extent cx="3730752" cy="1498523"/>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404" t="34041" r="43176" b="26029"/>
                    <a:stretch/>
                  </pic:blipFill>
                  <pic:spPr bwMode="auto">
                    <a:xfrm>
                      <a:off x="0" y="0"/>
                      <a:ext cx="3909494" cy="1570318"/>
                    </a:xfrm>
                    <a:prstGeom prst="rect">
                      <a:avLst/>
                    </a:prstGeom>
                    <a:ln>
                      <a:noFill/>
                    </a:ln>
                    <a:extLst>
                      <a:ext uri="{53640926-AAD7-44D8-BBD7-CCE9431645EC}">
                        <a14:shadowObscured xmlns:a14="http://schemas.microsoft.com/office/drawing/2010/main"/>
                      </a:ext>
                    </a:extLst>
                  </pic:spPr>
                </pic:pic>
              </a:graphicData>
            </a:graphic>
          </wp:inline>
        </w:drawing>
      </w:r>
      <w:r w:rsidRPr="00A05678">
        <w:t xml:space="preserve">              </w:t>
      </w:r>
      <w:sdt>
        <w:sdtPr>
          <w:id w:val="2139373117"/>
          <w:citation/>
        </w:sdtPr>
        <w:sdtContent>
          <w:r w:rsidR="00F440D4">
            <w:fldChar w:fldCharType="begin"/>
          </w:r>
          <w:r w:rsidR="00F440D4">
            <w:instrText xml:space="preserve"> CITATION DAL18 \l 2057 </w:instrText>
          </w:r>
          <w:r w:rsidR="00F440D4">
            <w:fldChar w:fldCharType="separate"/>
          </w:r>
          <w:r w:rsidR="00F440D4">
            <w:rPr>
              <w:noProof/>
            </w:rPr>
            <w:t>(DALTON, 2018)</w:t>
          </w:r>
          <w:r w:rsidR="00F440D4">
            <w:fldChar w:fldCharType="end"/>
          </w:r>
        </w:sdtContent>
      </w:sdt>
      <w:r w:rsidRPr="00A05678">
        <w:t xml:space="preserve">                  </w:t>
      </w:r>
      <w:r w:rsidR="007374C3">
        <w:rPr>
          <w:noProof/>
        </w:rPr>
        <w:drawing>
          <wp:inline distT="0" distB="0" distL="0" distR="0" wp14:anchorId="361BA2BF" wp14:editId="770015B6">
            <wp:extent cx="4864608" cy="19672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903" t="37666" r="26183" b="26248"/>
                    <a:stretch/>
                  </pic:blipFill>
                  <pic:spPr bwMode="auto">
                    <a:xfrm>
                      <a:off x="0" y="0"/>
                      <a:ext cx="4954791" cy="2003700"/>
                    </a:xfrm>
                    <a:prstGeom prst="rect">
                      <a:avLst/>
                    </a:prstGeom>
                    <a:ln>
                      <a:noFill/>
                    </a:ln>
                    <a:extLst>
                      <a:ext uri="{53640926-AAD7-44D8-BBD7-CCE9431645EC}">
                        <a14:shadowObscured xmlns:a14="http://schemas.microsoft.com/office/drawing/2010/main"/>
                      </a:ext>
                    </a:extLst>
                  </pic:spPr>
                </pic:pic>
              </a:graphicData>
            </a:graphic>
          </wp:inline>
        </w:drawing>
      </w:r>
      <w:sdt>
        <w:sdtPr>
          <w:id w:val="-975362636"/>
          <w:citation/>
        </w:sdtPr>
        <w:sdtContent>
          <w:r w:rsidR="00F440D4">
            <w:fldChar w:fldCharType="begin"/>
          </w:r>
          <w:r w:rsidR="00F440D4">
            <w:instrText xml:space="preserve"> CITATION Mar20 \l 2057 </w:instrText>
          </w:r>
          <w:r w:rsidR="00F440D4">
            <w:fldChar w:fldCharType="separate"/>
          </w:r>
          <w:r w:rsidR="00F440D4">
            <w:rPr>
              <w:noProof/>
            </w:rPr>
            <w:t xml:space="preserve"> (Kane, 2020)</w:t>
          </w:r>
          <w:r w:rsidR="00F440D4">
            <w:fldChar w:fldCharType="end"/>
          </w:r>
        </w:sdtContent>
      </w:sdt>
    </w:p>
    <w:p w14:paraId="1391BD54" w14:textId="741F6D2C" w:rsidR="007374C3" w:rsidRDefault="00A05678" w:rsidP="00B265C2">
      <w:r w:rsidRPr="00A05678">
        <w:t xml:space="preserve">                                                                                     </w:t>
      </w:r>
    </w:p>
    <w:p w14:paraId="58D7DFD2" w14:textId="20BBBEB2" w:rsidR="00B265C2" w:rsidRDefault="00A05678" w:rsidP="00B265C2">
      <w:pPr>
        <w:sectPr w:rsidR="00B265C2" w:rsidSect="007374C3">
          <w:type w:val="continuous"/>
          <w:pgSz w:w="11906" w:h="16838"/>
          <w:pgMar w:top="1440" w:right="1440" w:bottom="1440" w:left="1440" w:header="708" w:footer="708" w:gutter="0"/>
          <w:cols w:num="2" w:space="708"/>
          <w:docGrid w:linePitch="360"/>
        </w:sectPr>
      </w:pPr>
      <w:r w:rsidRPr="00A05678">
        <w:t xml:space="preserve">                  </w:t>
      </w:r>
    </w:p>
    <w:p w14:paraId="24079932" w14:textId="77777777" w:rsidR="00B265C2" w:rsidRDefault="00B265C2" w:rsidP="00B265C2"/>
    <w:p w14:paraId="5C6DC7C4" w14:textId="77777777" w:rsidR="00592F84" w:rsidRDefault="00592F84" w:rsidP="00592F84">
      <w:r w:rsidRPr="00771535">
        <w:t xml:space="preserve">Dwain McDonald, DPD's CEO commented, "Despite everything that is going on, we've been really focused on getting EVs on the road and delivering for us this year. Yes, you need to be trialling new technology and looking at future concepts, but you have to start making a difference now, and that's what we are </w:t>
      </w:r>
      <w:r>
        <w:t xml:space="preserve">doing”. </w:t>
      </w:r>
      <w:sdt>
        <w:sdtPr>
          <w:id w:val="-929584346"/>
          <w:citation/>
        </w:sdtPr>
        <w:sdtContent>
          <w:r>
            <w:fldChar w:fldCharType="begin"/>
          </w:r>
          <w:r>
            <w:instrText xml:space="preserve"> CITATION DPD20 \l 2057 </w:instrText>
          </w:r>
          <w:r>
            <w:fldChar w:fldCharType="separate"/>
          </w:r>
          <w:r>
            <w:rPr>
              <w:noProof/>
            </w:rPr>
            <w:t>(DPDgroup, 2020)</w:t>
          </w:r>
          <w:r>
            <w:fldChar w:fldCharType="end"/>
          </w:r>
        </w:sdtContent>
      </w:sdt>
    </w:p>
    <w:p w14:paraId="0F0F7A30" w14:textId="5FB6B466" w:rsidR="005E76AA" w:rsidRDefault="005E76AA" w:rsidP="005E76AA">
      <w:sdt>
        <w:sdtPr>
          <w:rPr>
            <w:rFonts w:cstheme="minorHAnsi"/>
            <w:color w:val="0B0C0C"/>
            <w:shd w:val="clear" w:color="auto" w:fill="FFFFFF"/>
          </w:rPr>
          <w:id w:val="1670135121"/>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Yaw20 \l 2057 </w:instrText>
          </w:r>
          <w:r>
            <w:rPr>
              <w:rFonts w:cstheme="minorHAnsi"/>
              <w:color w:val="0B0C0C"/>
              <w:shd w:val="clear" w:color="auto" w:fill="FFFFFF"/>
            </w:rPr>
            <w:fldChar w:fldCharType="separate"/>
          </w:r>
          <w:r w:rsidRPr="005E76AA">
            <w:rPr>
              <w:rFonts w:cstheme="minorHAnsi"/>
              <w:noProof/>
              <w:color w:val="0B0C0C"/>
              <w:shd w:val="clear" w:color="auto" w:fill="FFFFFF"/>
            </w:rPr>
            <w:t>(Yaw Agyabeng-Mensah, 2020)</w:t>
          </w:r>
          <w:r>
            <w:rPr>
              <w:rFonts w:cstheme="minorHAnsi"/>
              <w:color w:val="0B0C0C"/>
              <w:shd w:val="clear" w:color="auto" w:fill="FFFFFF"/>
            </w:rPr>
            <w:fldChar w:fldCharType="end"/>
          </w:r>
        </w:sdtContent>
      </w:sdt>
      <w:r>
        <w:rPr>
          <w:rFonts w:cstheme="minorHAnsi"/>
          <w:color w:val="0B0C0C"/>
          <w:shd w:val="clear" w:color="auto" w:fill="FFFFFF"/>
        </w:rPr>
        <w:t xml:space="preserve">claim that while </w:t>
      </w:r>
      <w:r w:rsidRPr="00F32DF1">
        <w:rPr>
          <w:rFonts w:cstheme="minorHAnsi"/>
          <w:color w:val="0B0C0C"/>
          <w:shd w:val="clear" w:color="auto" w:fill="FFFFFF"/>
        </w:rPr>
        <w:t>green warehousing and logistics optimization negatively influence</w:t>
      </w:r>
      <w:r>
        <w:rPr>
          <w:rFonts w:cstheme="minorHAnsi"/>
          <w:color w:val="0B0C0C"/>
          <w:shd w:val="clear" w:color="auto" w:fill="FFFFFF"/>
        </w:rPr>
        <w:t>s</w:t>
      </w:r>
      <w:r w:rsidRPr="00F32DF1">
        <w:rPr>
          <w:rFonts w:cstheme="minorHAnsi"/>
          <w:color w:val="0B0C0C"/>
          <w:shd w:val="clear" w:color="auto" w:fill="FFFFFF"/>
        </w:rPr>
        <w:t xml:space="preserve"> economic performance</w:t>
      </w:r>
      <w:r>
        <w:rPr>
          <w:rFonts w:cstheme="minorHAnsi"/>
          <w:color w:val="0B0C0C"/>
          <w:shd w:val="clear" w:color="auto" w:fill="FFFFFF"/>
        </w:rPr>
        <w:t>,</w:t>
      </w:r>
      <w:r w:rsidRPr="00F32DF1">
        <w:rPr>
          <w:rFonts w:cstheme="minorHAnsi"/>
          <w:color w:val="0B0C0C"/>
          <w:shd w:val="clear" w:color="auto" w:fill="FFFFFF"/>
        </w:rPr>
        <w:t xml:space="preserve"> </w:t>
      </w:r>
      <w:r>
        <w:rPr>
          <w:rFonts w:cstheme="minorHAnsi"/>
          <w:color w:val="0B0C0C"/>
          <w:shd w:val="clear" w:color="auto" w:fill="FFFFFF"/>
        </w:rPr>
        <w:t xml:space="preserve">it will </w:t>
      </w:r>
      <w:r w:rsidRPr="00F32DF1">
        <w:rPr>
          <w:rFonts w:cstheme="minorHAnsi"/>
          <w:color w:val="0B0C0C"/>
          <w:shd w:val="clear" w:color="auto" w:fill="FFFFFF"/>
        </w:rPr>
        <w:t>improve economic performance through supply chain sustainabilit</w:t>
      </w:r>
      <w:r>
        <w:rPr>
          <w:rFonts w:cstheme="minorHAnsi"/>
          <w:color w:val="0B0C0C"/>
          <w:shd w:val="clear" w:color="auto" w:fill="FFFFFF"/>
        </w:rPr>
        <w:t>y.</w:t>
      </w:r>
      <w:r w:rsidRPr="00A93A2B">
        <w:t xml:space="preserve"> </w:t>
      </w:r>
    </w:p>
    <w:p w14:paraId="50CAF3C7" w14:textId="77777777" w:rsidR="005E76AA" w:rsidRDefault="005E76AA" w:rsidP="005E76AA">
      <w:pPr>
        <w:rPr>
          <w:rFonts w:cstheme="minorHAnsi"/>
          <w:color w:val="0B0C0C"/>
          <w:shd w:val="clear" w:color="auto" w:fill="FFFFFF"/>
        </w:rPr>
      </w:pPr>
      <w:r w:rsidRPr="00A93A2B">
        <w:rPr>
          <w:rFonts w:cstheme="minorHAnsi"/>
          <w:color w:val="0B0C0C"/>
          <w:shd w:val="clear" w:color="auto" w:fill="FFFFFF"/>
        </w:rPr>
        <w:t xml:space="preserve">There are many benefits to running all-electric, or hybrid vehicles in the UK, the operators, and members of the public can apply for funding grants to help ease the burden of purchasing the vehicles and the installation of the charging stations. Grants, and information on the requirements to be approved can be found at </w:t>
      </w:r>
      <w:r w:rsidR="00F96954">
        <w:rPr>
          <w:rFonts w:cstheme="minorHAnsi"/>
          <w:color w:val="0B0C0C"/>
          <w:shd w:val="clear" w:color="auto" w:fill="FFFFFF"/>
        </w:rPr>
        <w:t>(</w:t>
      </w:r>
      <w:r w:rsidRPr="00A93A2B">
        <w:rPr>
          <w:rFonts w:cstheme="minorHAnsi"/>
          <w:color w:val="0B0C0C"/>
          <w:shd w:val="clear" w:color="auto" w:fill="FFFFFF"/>
        </w:rPr>
        <w:t>https://www.claim-chargepoint-grants.service.gov.uk</w:t>
      </w:r>
      <w:r w:rsidR="00F96954">
        <w:rPr>
          <w:rFonts w:cstheme="minorHAnsi"/>
          <w:color w:val="0B0C0C"/>
          <w:shd w:val="clear" w:color="auto" w:fill="FFFFFF"/>
        </w:rPr>
        <w:t>).</w:t>
      </w:r>
    </w:p>
    <w:p w14:paraId="20D43199" w14:textId="77777777" w:rsidR="009F7BD0" w:rsidRPr="00851550" w:rsidRDefault="009F7BD0" w:rsidP="009F7BD0">
      <w:pPr>
        <w:rPr>
          <w:rFonts w:ascii="Arial" w:hAnsi="Arial" w:cs="Arial"/>
          <w:color w:val="0B0C0C"/>
          <w:sz w:val="21"/>
          <w:szCs w:val="21"/>
          <w:shd w:val="clear" w:color="auto" w:fill="FFFFFF"/>
        </w:rPr>
      </w:pPr>
      <w:r w:rsidRPr="00D57846">
        <w:rPr>
          <w:rFonts w:cstheme="minorHAnsi"/>
          <w:color w:val="0B0C0C"/>
          <w:shd w:val="clear" w:color="auto" w:fill="FFFFFF"/>
        </w:rPr>
        <w:t xml:space="preserve">While the UK government supports and welcomes the use of </w:t>
      </w:r>
      <w:r>
        <w:rPr>
          <w:rFonts w:cstheme="minorHAnsi"/>
          <w:color w:val="0B0C0C"/>
          <w:shd w:val="clear" w:color="auto" w:fill="FFFFFF"/>
        </w:rPr>
        <w:t>electric vehicles (EVs)</w:t>
      </w:r>
      <w:r w:rsidRPr="00D57846">
        <w:rPr>
          <w:rFonts w:cstheme="minorHAnsi"/>
          <w:color w:val="0B0C0C"/>
          <w:shd w:val="clear" w:color="auto" w:fill="FFFFFF"/>
        </w:rPr>
        <w:t xml:space="preserve">, the infrastructure to enable the </w:t>
      </w:r>
      <w:r>
        <w:rPr>
          <w:rFonts w:cstheme="minorHAnsi"/>
          <w:color w:val="0B0C0C"/>
          <w:shd w:val="clear" w:color="auto" w:fill="FFFFFF"/>
        </w:rPr>
        <w:t>effective charging of them is still far from complete, the infrastructure of the national grid is still unequipped to deal with the large scale usage of EVs country wide. Other issues are charging times, battery life, range of the vehicles, and access (while expanding greatly), are still insufficient for these larger vehicles.</w:t>
      </w:r>
    </w:p>
    <w:p w14:paraId="7EF31BCA" w14:textId="77777777" w:rsidR="00391F89" w:rsidRDefault="00391F89" w:rsidP="005165E2">
      <w:pPr>
        <w:rPr>
          <w:rFonts w:cstheme="minorHAnsi"/>
          <w:color w:val="0B0C0C"/>
          <w:shd w:val="clear" w:color="auto" w:fill="FFFFFF"/>
        </w:rPr>
      </w:pPr>
    </w:p>
    <w:p w14:paraId="4106C013" w14:textId="77777777" w:rsidR="00AC7030" w:rsidRDefault="00AC7030" w:rsidP="005165E2">
      <w:pPr>
        <w:rPr>
          <w:rFonts w:cstheme="minorHAnsi"/>
          <w:color w:val="0B0C0C"/>
          <w:shd w:val="clear" w:color="auto" w:fill="FFFFFF"/>
        </w:rPr>
      </w:pPr>
    </w:p>
    <w:p w14:paraId="0CE7FB69" w14:textId="77777777" w:rsidR="00C466DF" w:rsidRDefault="00C466DF" w:rsidP="005165E2">
      <w:pPr>
        <w:rPr>
          <w:rFonts w:cstheme="minorHAnsi"/>
          <w:color w:val="0B0C0C"/>
          <w:shd w:val="clear" w:color="auto" w:fill="FFFFFF"/>
        </w:rPr>
      </w:pPr>
    </w:p>
    <w:p w14:paraId="4F821FD4" w14:textId="167E78AB" w:rsidR="00C466DF" w:rsidRDefault="00C466DF" w:rsidP="005165E2">
      <w:pPr>
        <w:rPr>
          <w:rFonts w:cstheme="minorHAnsi"/>
          <w:color w:val="0B0C0C"/>
          <w:shd w:val="clear" w:color="auto" w:fill="FFFFFF"/>
        </w:rPr>
        <w:sectPr w:rsidR="00C466DF" w:rsidSect="00757F3C">
          <w:type w:val="continuous"/>
          <w:pgSz w:w="11906" w:h="16838"/>
          <w:pgMar w:top="1440" w:right="1440" w:bottom="1440" w:left="1440" w:header="709" w:footer="709" w:gutter="0"/>
          <w:cols w:space="708"/>
          <w:docGrid w:linePitch="360"/>
        </w:sectPr>
      </w:pPr>
    </w:p>
    <w:p w14:paraId="703F9F5B" w14:textId="77777777" w:rsidR="009F7BD0" w:rsidRDefault="005165E2" w:rsidP="005E76AA">
      <w:pPr>
        <w:rPr>
          <w:rFonts w:cstheme="minorHAnsi"/>
          <w:color w:val="0B0C0C"/>
          <w:shd w:val="clear" w:color="auto" w:fill="FFFFFF"/>
        </w:rPr>
      </w:pPr>
      <w:r>
        <w:rPr>
          <w:rFonts w:cstheme="minorHAnsi"/>
          <w:color w:val="0B0C0C"/>
          <w:shd w:val="clear" w:color="auto" w:fill="FFFFFF"/>
        </w:rPr>
        <w:lastRenderedPageBreak/>
        <w:t>Map 1 from</w:t>
      </w:r>
      <w:sdt>
        <w:sdtPr>
          <w:rPr>
            <w:rFonts w:cstheme="minorHAnsi"/>
            <w:color w:val="0B0C0C"/>
            <w:shd w:val="clear" w:color="auto" w:fill="FFFFFF"/>
          </w:rPr>
          <w:id w:val="-182121666"/>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2011 \l 2057 </w:instrText>
          </w:r>
          <w:r>
            <w:rPr>
              <w:rFonts w:cstheme="minorHAnsi"/>
              <w:color w:val="0B0C0C"/>
              <w:shd w:val="clear" w:color="auto" w:fill="FFFFFF"/>
            </w:rPr>
            <w:fldChar w:fldCharType="separate"/>
          </w:r>
          <w:r>
            <w:rPr>
              <w:rFonts w:cstheme="minorHAnsi"/>
              <w:noProof/>
              <w:color w:val="0B0C0C"/>
              <w:shd w:val="clear" w:color="auto" w:fill="FFFFFF"/>
            </w:rPr>
            <w:t xml:space="preserve"> </w:t>
          </w:r>
          <w:r w:rsidRPr="005165E2">
            <w:rPr>
              <w:rFonts w:cstheme="minorHAnsi"/>
              <w:noProof/>
              <w:color w:val="0B0C0C"/>
              <w:shd w:val="clear" w:color="auto" w:fill="FFFFFF"/>
            </w:rPr>
            <w:t>(Department for Transport, 2020)</w:t>
          </w:r>
          <w:r>
            <w:rPr>
              <w:rFonts w:cstheme="minorHAnsi"/>
              <w:color w:val="0B0C0C"/>
              <w:shd w:val="clear" w:color="auto" w:fill="FFFFFF"/>
            </w:rPr>
            <w:fldChar w:fldCharType="end"/>
          </w:r>
        </w:sdtContent>
      </w:sdt>
      <w:r>
        <w:rPr>
          <w:rFonts w:cstheme="minorHAnsi"/>
          <w:color w:val="0B0C0C"/>
          <w:shd w:val="clear" w:color="auto" w:fill="FFFFFF"/>
        </w:rPr>
        <w:t>, identifies the number of charging units, in the UK, per 100,</w:t>
      </w:r>
      <w:r w:rsidR="00391F89" w:rsidRPr="00391F89">
        <w:rPr>
          <w:noProof/>
        </w:rPr>
        <w:t xml:space="preserve"> </w:t>
      </w:r>
      <w:r>
        <w:rPr>
          <w:rFonts w:cstheme="minorHAnsi"/>
          <w:color w:val="0B0C0C"/>
          <w:shd w:val="clear" w:color="auto" w:fill="FFFFFF"/>
        </w:rPr>
        <w:t>000 residents.  Map 2 identifies how many of those units are fast chargers, however, these would only be suitable for cars, vans, and motorcycles.  Due to the time it takes to charge, they would be unsuitable for electric variants of the HGVs, and LGVs. Those chargers would be based at the companies that operate the trucks, and motorway service stations.</w:t>
      </w:r>
    </w:p>
    <w:p w14:paraId="1FA0F44E" w14:textId="77777777" w:rsidR="00AC7030" w:rsidRDefault="00AC7030" w:rsidP="005E76AA">
      <w:pPr>
        <w:rPr>
          <w:rFonts w:cstheme="minorHAnsi"/>
          <w:color w:val="0B0C0C"/>
          <w:shd w:val="clear" w:color="auto" w:fill="FFFFFF"/>
        </w:rPr>
      </w:pPr>
    </w:p>
    <w:p w14:paraId="5FCF48D2" w14:textId="6CAD16A1" w:rsidR="00AC7030" w:rsidRPr="003D391B" w:rsidRDefault="00AC7030" w:rsidP="005E76AA">
      <w:pPr>
        <w:rPr>
          <w:rFonts w:cstheme="minorHAnsi"/>
          <w:color w:val="0B0C0C"/>
          <w:shd w:val="clear" w:color="auto" w:fill="FFFFFF"/>
        </w:rPr>
        <w:sectPr w:rsidR="00AC7030" w:rsidRPr="003D391B" w:rsidSect="008246BB">
          <w:type w:val="continuous"/>
          <w:pgSz w:w="11906" w:h="16838"/>
          <w:pgMar w:top="1440" w:right="1440" w:bottom="1440" w:left="1440" w:header="709" w:footer="709" w:gutter="0"/>
          <w:cols w:num="2" w:space="708"/>
          <w:docGrid w:linePitch="360"/>
        </w:sectPr>
      </w:pPr>
      <w:r>
        <w:rPr>
          <w:noProof/>
        </w:rPr>
        <w:drawing>
          <wp:inline distT="0" distB="0" distL="0" distR="0" wp14:anchorId="7D4947C8" wp14:editId="55E6167C">
            <wp:extent cx="3130906" cy="24792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046" t="15478" r="32595" b="32155"/>
                    <a:stretch/>
                  </pic:blipFill>
                  <pic:spPr bwMode="auto">
                    <a:xfrm>
                      <a:off x="0" y="0"/>
                      <a:ext cx="3253516" cy="2576306"/>
                    </a:xfrm>
                    <a:prstGeom prst="rect">
                      <a:avLst/>
                    </a:prstGeom>
                    <a:ln>
                      <a:noFill/>
                    </a:ln>
                    <a:extLst>
                      <a:ext uri="{53640926-AAD7-44D8-BBD7-CCE9431645EC}">
                        <a14:shadowObscured xmlns:a14="http://schemas.microsoft.com/office/drawing/2010/main"/>
                      </a:ext>
                    </a:extLst>
                  </pic:spPr>
                </pic:pic>
              </a:graphicData>
            </a:graphic>
          </wp:inline>
        </w:drawing>
      </w:r>
    </w:p>
    <w:p w14:paraId="3896C3B9" w14:textId="27239670" w:rsidR="00F56BF3" w:rsidRDefault="00F56BF3" w:rsidP="00592F84">
      <w:pPr>
        <w:sectPr w:rsidR="00F56BF3" w:rsidSect="008246BB">
          <w:type w:val="continuous"/>
          <w:pgSz w:w="11906" w:h="16838"/>
          <w:pgMar w:top="1440" w:right="1440" w:bottom="1440" w:left="1440" w:header="708" w:footer="708" w:gutter="0"/>
          <w:cols w:num="2" w:space="708"/>
          <w:docGrid w:linePitch="360"/>
        </w:sectPr>
      </w:pPr>
    </w:p>
    <w:p w14:paraId="14324869" w14:textId="0F6DC094" w:rsidR="00592F84" w:rsidRPr="00431250" w:rsidRDefault="00592F84" w:rsidP="00592F84">
      <w:pPr>
        <w:sectPr w:rsidR="00592F84" w:rsidRPr="00431250" w:rsidSect="00391F89">
          <w:type w:val="continuous"/>
          <w:pgSz w:w="11906" w:h="16838"/>
          <w:pgMar w:top="1440" w:right="1440" w:bottom="1440" w:left="1440" w:header="708" w:footer="708" w:gutter="0"/>
          <w:cols w:num="2" w:space="708"/>
          <w:docGrid w:linePitch="360"/>
        </w:sectPr>
      </w:pPr>
    </w:p>
    <w:p w14:paraId="5787E0B1" w14:textId="78EB499E" w:rsidR="00F56BF3" w:rsidRDefault="00F56BF3" w:rsidP="00F56BF3">
      <w:pPr>
        <w:rPr>
          <w:rFonts w:cstheme="minorHAnsi"/>
          <w:color w:val="0B0C0C"/>
          <w:shd w:val="clear" w:color="auto" w:fill="FFFFFF"/>
        </w:rPr>
      </w:pPr>
      <w:r>
        <w:rPr>
          <w:rFonts w:cstheme="minorHAnsi"/>
          <w:color w:val="0B0C0C"/>
          <w:shd w:val="clear" w:color="auto" w:fill="FFFFFF"/>
        </w:rPr>
        <w:t>While there are numerous benefits to EVs, what are some of the disadvantages to the environment?   While mainly traditional methods of electricity production are being used, there will always be an argument as to “how green can they be?”</w:t>
      </w:r>
      <w:sdt>
        <w:sdtPr>
          <w:rPr>
            <w:rFonts w:cstheme="minorHAnsi"/>
            <w:color w:val="0B0C0C"/>
            <w:shd w:val="clear" w:color="auto" w:fill="FFFFFF"/>
          </w:rPr>
          <w:id w:val="1834792229"/>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Bog18 \l 2057 </w:instrText>
          </w:r>
          <w:r>
            <w:rPr>
              <w:rFonts w:cstheme="minorHAnsi"/>
              <w:color w:val="0B0C0C"/>
              <w:shd w:val="clear" w:color="auto" w:fill="FFFFFF"/>
            </w:rPr>
            <w:fldChar w:fldCharType="separate"/>
          </w:r>
          <w:r>
            <w:rPr>
              <w:rFonts w:cstheme="minorHAnsi"/>
              <w:noProof/>
              <w:color w:val="0B0C0C"/>
              <w:shd w:val="clear" w:color="auto" w:fill="FFFFFF"/>
            </w:rPr>
            <w:t xml:space="preserve"> </w:t>
          </w:r>
          <w:r w:rsidRPr="00F56BF3">
            <w:rPr>
              <w:rFonts w:cstheme="minorHAnsi"/>
              <w:noProof/>
              <w:color w:val="0B0C0C"/>
              <w:shd w:val="clear" w:color="auto" w:fill="FFFFFF"/>
            </w:rPr>
            <w:t>(Bogdan Varga, 2018)</w:t>
          </w:r>
          <w:r>
            <w:rPr>
              <w:rFonts w:cstheme="minorHAnsi"/>
              <w:color w:val="0B0C0C"/>
              <w:shd w:val="clear" w:color="auto" w:fill="FFFFFF"/>
            </w:rPr>
            <w:fldChar w:fldCharType="end"/>
          </w:r>
        </w:sdtContent>
      </w:sdt>
      <w:r>
        <w:rPr>
          <w:rFonts w:cstheme="minorHAnsi"/>
          <w:color w:val="0B0C0C"/>
          <w:shd w:val="clear" w:color="auto" w:fill="FFFFFF"/>
        </w:rPr>
        <w:t>, as they need to be powered by electricity from power stations.  Thankfully, with the increase in technology advancements, the green alternatives are becoming ever more efficient, producing more, costing less to produce and maintain. The increase in personal electricity generation from people’s homes is also having a positive effect as they can use the electricity generated to power their homes, their vehicles, and sell some back to the national grid.</w:t>
      </w:r>
    </w:p>
    <w:p w14:paraId="356C0572" w14:textId="60259B0F" w:rsidR="00F56BF3" w:rsidRDefault="000129D3" w:rsidP="00F56BF3">
      <w:pPr>
        <w:rPr>
          <w:rFonts w:cstheme="minorHAnsi"/>
          <w:color w:val="0B0C0C"/>
          <w:shd w:val="clear" w:color="auto" w:fill="FFFFFF"/>
        </w:rPr>
      </w:pPr>
      <w:sdt>
        <w:sdtPr>
          <w:rPr>
            <w:rFonts w:cstheme="minorHAnsi"/>
            <w:color w:val="0B0C0C"/>
            <w:shd w:val="clear" w:color="auto" w:fill="FFFFFF"/>
          </w:rPr>
          <w:id w:val="-1767681327"/>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RAC20 \l 2057 </w:instrText>
          </w:r>
          <w:r>
            <w:rPr>
              <w:rFonts w:cstheme="minorHAnsi"/>
              <w:color w:val="0B0C0C"/>
              <w:shd w:val="clear" w:color="auto" w:fill="FFFFFF"/>
            </w:rPr>
            <w:fldChar w:fldCharType="separate"/>
          </w:r>
          <w:r w:rsidRPr="000129D3">
            <w:rPr>
              <w:rFonts w:cstheme="minorHAnsi"/>
              <w:noProof/>
              <w:color w:val="0B0C0C"/>
              <w:shd w:val="clear" w:color="auto" w:fill="FFFFFF"/>
            </w:rPr>
            <w:t>(RAC Motoring Services, 2020)</w:t>
          </w:r>
          <w:r>
            <w:rPr>
              <w:rFonts w:cstheme="minorHAnsi"/>
              <w:color w:val="0B0C0C"/>
              <w:shd w:val="clear" w:color="auto" w:fill="FFFFFF"/>
            </w:rPr>
            <w:fldChar w:fldCharType="end"/>
          </w:r>
        </w:sdtContent>
      </w:sdt>
      <w:r w:rsidR="00F56BF3">
        <w:rPr>
          <w:rFonts w:cstheme="minorHAnsi"/>
          <w:color w:val="0B0C0C"/>
          <w:shd w:val="clear" w:color="auto" w:fill="FFFFFF"/>
        </w:rPr>
        <w:t>state that in a survey by</w:t>
      </w:r>
      <w:r w:rsidR="00F56BF3">
        <w:rPr>
          <w:rFonts w:cstheme="minorHAnsi"/>
          <w:color w:val="0B0C0C"/>
          <w:shd w:val="clear" w:color="auto" w:fill="FFFFFF"/>
        </w:rPr>
        <w:t xml:space="preserve"> t</w:t>
      </w:r>
      <w:r w:rsidR="00053758">
        <w:rPr>
          <w:rFonts w:cstheme="minorHAnsi"/>
          <w:color w:val="0B0C0C"/>
          <w:shd w:val="clear" w:color="auto" w:fill="FFFFFF"/>
        </w:rPr>
        <w:t xml:space="preserve">he </w:t>
      </w:r>
      <w:sdt>
        <w:sdtPr>
          <w:rPr>
            <w:rFonts w:cstheme="minorHAnsi"/>
            <w:color w:val="0B0C0C"/>
            <w:shd w:val="clear" w:color="auto" w:fill="FFFFFF"/>
          </w:rPr>
          <w:id w:val="-1554378691"/>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The16 \l 2057 </w:instrText>
          </w:r>
          <w:r>
            <w:rPr>
              <w:rFonts w:cstheme="minorHAnsi"/>
              <w:color w:val="0B0C0C"/>
              <w:shd w:val="clear" w:color="auto" w:fill="FFFFFF"/>
            </w:rPr>
            <w:fldChar w:fldCharType="separate"/>
          </w:r>
          <w:r w:rsidRPr="000129D3">
            <w:rPr>
              <w:rFonts w:cstheme="minorHAnsi"/>
              <w:noProof/>
              <w:color w:val="0B0C0C"/>
              <w:shd w:val="clear" w:color="auto" w:fill="FFFFFF"/>
            </w:rPr>
            <w:t>(The European Environment Agency (EEA), 2016)</w:t>
          </w:r>
          <w:r>
            <w:rPr>
              <w:rFonts w:cstheme="minorHAnsi"/>
              <w:color w:val="0B0C0C"/>
              <w:shd w:val="clear" w:color="auto" w:fill="FFFFFF"/>
            </w:rPr>
            <w:fldChar w:fldCharType="end"/>
          </w:r>
        </w:sdtContent>
      </w:sdt>
      <w:r>
        <w:rPr>
          <w:rFonts w:cstheme="minorHAnsi"/>
          <w:color w:val="0B0C0C"/>
          <w:shd w:val="clear" w:color="auto" w:fill="FFFFFF"/>
        </w:rPr>
        <w:t>,</w:t>
      </w:r>
      <w:r w:rsidR="00F56BF3">
        <w:rPr>
          <w:rFonts w:cstheme="minorHAnsi"/>
          <w:color w:val="0B0C0C"/>
          <w:shd w:val="clear" w:color="auto" w:fill="FFFFFF"/>
        </w:rPr>
        <w:t xml:space="preserve"> CO2 emissions from electric-only vehicles is 59% higher that combustion vehicles, mainly through the production processes, and the mining and extraction of the materials for the batteries , such as, </w:t>
      </w:r>
      <w:r w:rsidR="00F56BF3" w:rsidRPr="005B09C3">
        <w:rPr>
          <w:rFonts w:cstheme="minorHAnsi"/>
          <w:color w:val="0B0C0C"/>
          <w:shd w:val="clear" w:color="auto" w:fill="FFFFFF"/>
        </w:rPr>
        <w:t>lithium, cobalt, graphite and nickel</w:t>
      </w:r>
      <w:r w:rsidR="00F56BF3">
        <w:rPr>
          <w:rFonts w:cstheme="minorHAnsi"/>
          <w:color w:val="0B0C0C"/>
          <w:shd w:val="clear" w:color="auto" w:fill="FFFFFF"/>
        </w:rPr>
        <w:t>. However, once the EV has been produced, that is where their emissions end, unlike traditional combustion vehicles, where this is the start of their emission story. The costs of recycling or replacing the vehicles batteries could also be much higher than the value of the vehicle at that time.  The same study claims that EV batteries should (if well maintained) see 150,000 miles before replacement is needed. Due to the costs involved, Volkswagen have i</w:t>
      </w:r>
      <w:r w:rsidR="00F56BF3" w:rsidRPr="00F95519">
        <w:rPr>
          <w:rFonts w:cstheme="minorHAnsi"/>
          <w:color w:val="0B0C0C"/>
          <w:shd w:val="clear" w:color="auto" w:fill="FFFFFF"/>
        </w:rPr>
        <w:t xml:space="preserve">n 2019 </w:t>
      </w:r>
      <w:r w:rsidR="00F56BF3">
        <w:rPr>
          <w:rFonts w:cstheme="minorHAnsi"/>
          <w:color w:val="0B0C0C"/>
          <w:shd w:val="clear" w:color="auto" w:fill="FFFFFF"/>
        </w:rPr>
        <w:t xml:space="preserve">introduced a scheme </w:t>
      </w:r>
      <w:r w:rsidR="00F56BF3" w:rsidRPr="00F95519">
        <w:rPr>
          <w:rFonts w:cstheme="minorHAnsi"/>
          <w:color w:val="0B0C0C"/>
          <w:shd w:val="clear" w:color="auto" w:fill="FFFFFF"/>
        </w:rPr>
        <w:t>which it believes will see 97% of all the raw materials used in new EV batteries reused by 2040</w:t>
      </w:r>
      <w:r>
        <w:rPr>
          <w:rFonts w:cstheme="minorHAnsi"/>
          <w:color w:val="0B0C0C"/>
          <w:shd w:val="clear" w:color="auto" w:fill="FFFFFF"/>
        </w:rPr>
        <w:t>.</w:t>
      </w:r>
    </w:p>
    <w:p w14:paraId="0E372F00" w14:textId="77777777" w:rsidR="00E03C1A" w:rsidRDefault="00E03C1A" w:rsidP="00E03C1A">
      <w:pPr>
        <w:rPr>
          <w:rFonts w:cstheme="minorHAnsi"/>
          <w:color w:val="0B0C0C"/>
          <w:shd w:val="clear" w:color="auto" w:fill="FFFFFF"/>
        </w:rPr>
      </w:pPr>
      <w:r w:rsidRPr="00A17AF6">
        <w:rPr>
          <w:rFonts w:cstheme="minorHAnsi"/>
          <w:color w:val="0B0C0C"/>
          <w:shd w:val="clear" w:color="auto" w:fill="FFFFFF"/>
        </w:rPr>
        <w:t xml:space="preserve">The socio-cultural changes that are happening indicate that the general public are starting to embrace the concept of the EVs, it is believed that a number of customers to distribution centres such as DPD, are in favour of their efforts, as such, DPD have won numerous awards for their contributions to a greener future. </w:t>
      </w:r>
      <w:r>
        <w:rPr>
          <w:rFonts w:cstheme="minorHAnsi"/>
          <w:color w:val="0B0C0C"/>
          <w:shd w:val="clear" w:color="auto" w:fill="FFFFFF"/>
        </w:rPr>
        <w:t>This is also a contributing factor in the large scale expansion of DPDs distribution centres around the UK, the number of employees they have, and keep employed, with a low turnover of staff indicating a high morale within the workforce, a willingness of local people willing to work at the sites, the economic contributions made by those employees to local business, such as local shops, café’s, fuel stations, as they fill their own vehicles on their way to and from work, and go out for lunch on their breaks.</w:t>
      </w:r>
    </w:p>
    <w:p w14:paraId="5AD741EF" w14:textId="77777777" w:rsidR="007949F3" w:rsidRDefault="007949F3" w:rsidP="007949F3">
      <w:pPr>
        <w:rPr>
          <w:rFonts w:cstheme="minorHAnsi"/>
          <w:color w:val="0B0C0C"/>
          <w:shd w:val="clear" w:color="auto" w:fill="FFFFFF"/>
        </w:rPr>
      </w:pPr>
      <w:r w:rsidRPr="00A17AF6">
        <w:rPr>
          <w:rFonts w:cstheme="minorHAnsi"/>
          <w:color w:val="0B0C0C"/>
          <w:shd w:val="clear" w:color="auto" w:fill="FFFFFF"/>
        </w:rPr>
        <w:lastRenderedPageBreak/>
        <w:t>With this year's competition attracting more entries than ever before, DPD topped the following categories:</w:t>
      </w:r>
    </w:p>
    <w:p w14:paraId="0F094D23" w14:textId="77777777" w:rsidR="007949F3" w:rsidRDefault="007949F3" w:rsidP="007949F3">
      <w:pPr>
        <w:pStyle w:val="ListParagraph"/>
        <w:numPr>
          <w:ilvl w:val="0"/>
          <w:numId w:val="43"/>
        </w:numPr>
        <w:spacing w:after="160" w:line="259" w:lineRule="auto"/>
        <w:rPr>
          <w:rFonts w:cstheme="minorHAnsi"/>
          <w:shd w:val="clear" w:color="auto" w:fill="FFFFFF"/>
        </w:rPr>
        <w:sectPr w:rsidR="007949F3" w:rsidSect="00E94AF3">
          <w:type w:val="continuous"/>
          <w:pgSz w:w="11906" w:h="16838"/>
          <w:pgMar w:top="1440" w:right="1440" w:bottom="1440" w:left="1440" w:header="708" w:footer="708" w:gutter="0"/>
          <w:cols w:space="708"/>
          <w:docGrid w:linePitch="360"/>
        </w:sectPr>
      </w:pPr>
    </w:p>
    <w:p w14:paraId="72E0ECFC" w14:textId="77777777" w:rsidR="007949F3" w:rsidRPr="00A17AF6" w:rsidRDefault="007949F3" w:rsidP="007949F3">
      <w:pPr>
        <w:pStyle w:val="ListParagraph"/>
        <w:numPr>
          <w:ilvl w:val="0"/>
          <w:numId w:val="43"/>
        </w:numPr>
        <w:spacing w:after="160" w:line="259" w:lineRule="auto"/>
        <w:rPr>
          <w:rFonts w:cstheme="minorHAnsi"/>
          <w:color w:val="0B0C0C"/>
          <w:shd w:val="clear" w:color="auto" w:fill="FFFFFF"/>
        </w:rPr>
      </w:pPr>
      <w:r w:rsidRPr="00A17AF6">
        <w:rPr>
          <w:rFonts w:cstheme="minorHAnsi"/>
          <w:shd w:val="clear" w:color="auto" w:fill="FFFFFF"/>
        </w:rPr>
        <w:t>Customer Care (for the fourth time in five years).</w:t>
      </w:r>
    </w:p>
    <w:p w14:paraId="39F0855F" w14:textId="77777777" w:rsidR="007949F3" w:rsidRPr="00A17AF6" w:rsidRDefault="007949F3" w:rsidP="007949F3">
      <w:pPr>
        <w:pStyle w:val="ListParagraph"/>
        <w:numPr>
          <w:ilvl w:val="0"/>
          <w:numId w:val="43"/>
        </w:numPr>
        <w:spacing w:after="160" w:line="259" w:lineRule="auto"/>
        <w:rPr>
          <w:rFonts w:cstheme="minorHAnsi"/>
          <w:color w:val="0B0C0C"/>
          <w:shd w:val="clear" w:color="auto" w:fill="FFFFFF"/>
        </w:rPr>
      </w:pPr>
      <w:r w:rsidRPr="00A17AF6">
        <w:rPr>
          <w:rFonts w:cstheme="minorHAnsi"/>
          <w:shd w:val="clear" w:color="auto" w:fill="FFFFFF"/>
        </w:rPr>
        <w:t>Home Delivery Operator (for the fourth time in five years)</w:t>
      </w:r>
      <w:r>
        <w:rPr>
          <w:rFonts w:cstheme="minorHAnsi"/>
          <w:shd w:val="clear" w:color="auto" w:fill="FFFFFF"/>
        </w:rPr>
        <w:t>.</w:t>
      </w:r>
    </w:p>
    <w:p w14:paraId="5B3950DF" w14:textId="77777777" w:rsidR="007949F3" w:rsidRPr="00B956C3" w:rsidRDefault="007949F3" w:rsidP="007949F3">
      <w:pPr>
        <w:pStyle w:val="ListParagraph"/>
        <w:numPr>
          <w:ilvl w:val="0"/>
          <w:numId w:val="43"/>
        </w:numPr>
        <w:spacing w:after="160" w:line="259" w:lineRule="auto"/>
        <w:rPr>
          <w:rFonts w:cstheme="minorHAnsi"/>
          <w:color w:val="0B0C0C"/>
          <w:shd w:val="clear" w:color="auto" w:fill="FFFFFF"/>
        </w:rPr>
      </w:pPr>
      <w:r w:rsidRPr="00B956C3">
        <w:rPr>
          <w:rFonts w:cstheme="minorHAnsi"/>
          <w:shd w:val="clear" w:color="auto" w:fill="FFFFFF"/>
        </w:rPr>
        <w:t>Best use of Technology.</w:t>
      </w:r>
    </w:p>
    <w:p w14:paraId="40E0602A" w14:textId="77777777" w:rsidR="007949F3" w:rsidRPr="00A17AF6" w:rsidRDefault="007949F3" w:rsidP="007949F3">
      <w:pPr>
        <w:pStyle w:val="ListParagraph"/>
        <w:numPr>
          <w:ilvl w:val="0"/>
          <w:numId w:val="43"/>
        </w:numPr>
        <w:spacing w:after="160" w:line="259" w:lineRule="auto"/>
        <w:rPr>
          <w:rFonts w:cstheme="minorHAnsi"/>
          <w:color w:val="0B0C0C"/>
          <w:shd w:val="clear" w:color="auto" w:fill="FFFFFF"/>
        </w:rPr>
      </w:pPr>
      <w:r w:rsidRPr="00A17AF6">
        <w:rPr>
          <w:rFonts w:cstheme="minorHAnsi"/>
          <w:shd w:val="clear" w:color="auto" w:fill="FFFFFF"/>
        </w:rPr>
        <w:t>Clean Fleet Van Operator</w:t>
      </w:r>
      <w:r>
        <w:rPr>
          <w:rFonts w:cstheme="minorHAnsi"/>
          <w:shd w:val="clear" w:color="auto" w:fill="FFFFFF"/>
        </w:rPr>
        <w:t>.</w:t>
      </w:r>
    </w:p>
    <w:p w14:paraId="7AD60D56" w14:textId="77777777" w:rsidR="007949F3" w:rsidRPr="00A17AF6" w:rsidRDefault="007949F3" w:rsidP="007949F3">
      <w:pPr>
        <w:pStyle w:val="ListParagraph"/>
        <w:numPr>
          <w:ilvl w:val="0"/>
          <w:numId w:val="43"/>
        </w:numPr>
        <w:spacing w:after="160" w:line="259" w:lineRule="auto"/>
        <w:rPr>
          <w:rFonts w:cstheme="minorHAnsi"/>
          <w:color w:val="0B0C0C"/>
          <w:shd w:val="clear" w:color="auto" w:fill="FFFFFF"/>
        </w:rPr>
      </w:pPr>
      <w:r w:rsidRPr="00A17AF6">
        <w:rPr>
          <w:rFonts w:cstheme="minorHAnsi"/>
          <w:shd w:val="clear" w:color="auto" w:fill="FFFFFF"/>
        </w:rPr>
        <w:t>Urban Delivery Operator</w:t>
      </w:r>
    </w:p>
    <w:p w14:paraId="320DBAAA" w14:textId="77777777" w:rsidR="007949F3" w:rsidRDefault="007949F3" w:rsidP="00E03C1A">
      <w:pPr>
        <w:rPr>
          <w:rFonts w:cstheme="minorHAnsi"/>
          <w:color w:val="0B0C0C"/>
          <w:shd w:val="clear" w:color="auto" w:fill="FFFFFF"/>
        </w:rPr>
      </w:pPr>
      <w:sdt>
        <w:sdtPr>
          <w:rPr>
            <w:rFonts w:cstheme="minorHAnsi"/>
            <w:color w:val="0B0C0C"/>
            <w:shd w:val="clear" w:color="auto" w:fill="FFFFFF"/>
          </w:rPr>
          <w:id w:val="-2039805796"/>
          <w:citation/>
        </w:sdtPr>
        <w:sdtContent>
          <w:r>
            <w:rPr>
              <w:rFonts w:cstheme="minorHAnsi"/>
              <w:color w:val="0B0C0C"/>
              <w:shd w:val="clear" w:color="auto" w:fill="FFFFFF"/>
            </w:rPr>
            <w:fldChar w:fldCharType="begin"/>
          </w:r>
          <w:r>
            <w:rPr>
              <w:rFonts w:cstheme="minorHAnsi"/>
              <w:color w:val="0B0C0C"/>
              <w:shd w:val="clear" w:color="auto" w:fill="FFFFFF"/>
            </w:rPr>
            <w:instrText xml:space="preserve"> CITATION DPD201 \l 2057 </w:instrText>
          </w:r>
          <w:r>
            <w:rPr>
              <w:rFonts w:cstheme="minorHAnsi"/>
              <w:color w:val="0B0C0C"/>
              <w:shd w:val="clear" w:color="auto" w:fill="FFFFFF"/>
            </w:rPr>
            <w:fldChar w:fldCharType="separate"/>
          </w:r>
          <w:r w:rsidRPr="007949F3">
            <w:rPr>
              <w:rFonts w:cstheme="minorHAnsi"/>
              <w:noProof/>
              <w:color w:val="0B0C0C"/>
              <w:shd w:val="clear" w:color="auto" w:fill="FFFFFF"/>
            </w:rPr>
            <w:t>(DPDGroup, 2020)</w:t>
          </w:r>
          <w:r>
            <w:rPr>
              <w:rFonts w:cstheme="minorHAnsi"/>
              <w:color w:val="0B0C0C"/>
              <w:shd w:val="clear" w:color="auto" w:fill="FFFFFF"/>
            </w:rPr>
            <w:fldChar w:fldCharType="end"/>
          </w:r>
        </w:sdtContent>
      </w:sdt>
    </w:p>
    <w:p w14:paraId="65D81D3C" w14:textId="54F0B99E" w:rsidR="007949F3" w:rsidRDefault="007949F3" w:rsidP="00E03C1A">
      <w:pPr>
        <w:rPr>
          <w:rFonts w:cstheme="minorHAnsi"/>
          <w:color w:val="0B0C0C"/>
          <w:shd w:val="clear" w:color="auto" w:fill="FFFFFF"/>
        </w:rPr>
        <w:sectPr w:rsidR="007949F3" w:rsidSect="007949F3">
          <w:type w:val="continuous"/>
          <w:pgSz w:w="11906" w:h="16838"/>
          <w:pgMar w:top="1440" w:right="1440" w:bottom="1440" w:left="1440" w:header="709" w:footer="709" w:gutter="0"/>
          <w:cols w:num="2" w:space="708"/>
          <w:docGrid w:linePitch="360"/>
        </w:sectPr>
      </w:pPr>
    </w:p>
    <w:p w14:paraId="511704A0" w14:textId="3ABC5365" w:rsidR="00E03C1A" w:rsidRDefault="00E03C1A" w:rsidP="00E03C1A">
      <w:pPr>
        <w:rPr>
          <w:rFonts w:cstheme="minorHAnsi"/>
          <w:color w:val="0B0C0C"/>
          <w:shd w:val="clear" w:color="auto" w:fill="FFFFFF"/>
        </w:rPr>
      </w:pPr>
    </w:p>
    <w:p w14:paraId="68942427" w14:textId="77777777" w:rsidR="009871F2" w:rsidRDefault="009871F2" w:rsidP="009871F2">
      <w:pPr>
        <w:jc w:val="both"/>
      </w:pPr>
      <w:r>
        <w:t>Due to the culture change commitments DPD has made, companies such as Macmillan Distribution Ltd, a storage and distribution centre for over forty well known publishers, has made DPD there preferred third party logistics courier, as they stand for similar values as their own, which are;</w:t>
      </w:r>
    </w:p>
    <w:p w14:paraId="163BCABB" w14:textId="77777777" w:rsidR="009871F2" w:rsidRDefault="009871F2" w:rsidP="009871F2">
      <w:pPr>
        <w:jc w:val="both"/>
      </w:pPr>
      <w:r w:rsidRPr="00063AAD">
        <w:rPr>
          <w:b/>
          <w:bCs/>
        </w:rPr>
        <w:t>COMMITTING TO SUSTAINABILITY AND ENVIRONMENTAL STEWARDSHIP</w:t>
      </w:r>
      <w:r>
        <w:t xml:space="preserve"> </w:t>
      </w:r>
    </w:p>
    <w:p w14:paraId="5A8C2C62" w14:textId="77777777" w:rsidR="00E03C1A" w:rsidRDefault="009871F2" w:rsidP="009871F2">
      <w:r>
        <w:t>We believe by changing our corporate behaviour we can influence other companies to take responsibility for their use of resources and energy and together we can lessen any harm we do. Macmillan is committed to minimising our environmental impact and engaging in practices that will improve our stewardship of natural resources. At a minimum, we aim to comply with the laws, rules and regulations that pertain to the environment, but we expect that we will often exceed legally mandated standards. Our goal as a company is to reduce our carbon usage significantly, which will require active participation by all employees. This means using existing resources wisely and looking for ways to lessen our usage or find sustainable alternatives. We will evaluate vendors based on cost, services offered and their commitment to sustainable business practices. If you believe that any company practice is not in keeping with these goals or have any suggestions on how we can improve our use of resources, let your manager, department head or the Human Resources Department know</w:t>
      </w:r>
      <w:r>
        <w:t xml:space="preserve">. </w:t>
      </w:r>
      <w:sdt>
        <w:sdtPr>
          <w:id w:val="-1176030251"/>
          <w:citation/>
        </w:sdtPr>
        <w:sdtContent>
          <w:r>
            <w:fldChar w:fldCharType="begin"/>
          </w:r>
          <w:r>
            <w:instrText xml:space="preserve"> CITATION Mac20 \l 2057 </w:instrText>
          </w:r>
          <w:r>
            <w:fldChar w:fldCharType="separate"/>
          </w:r>
          <w:r>
            <w:rPr>
              <w:noProof/>
            </w:rPr>
            <w:t>(Macmillan Distribution Ltd, 2020)</w:t>
          </w:r>
          <w:r>
            <w:fldChar w:fldCharType="end"/>
          </w:r>
        </w:sdtContent>
      </w:sdt>
    </w:p>
    <w:p w14:paraId="1C7FF6A5" w14:textId="42FB9D4A" w:rsidR="00655204" w:rsidRDefault="00655204" w:rsidP="00655204">
      <w:r>
        <w:t>While these are steps forward towards reaching the companies sustainability goals, what else can be done? With the current reliance on power stations to charge these EVs, a suggested approach would be to install, and utilise, wind turbines, and/or solar panels at the company</w:t>
      </w:r>
      <w:sdt>
        <w:sdtPr>
          <w:id w:val="857238952"/>
          <w:citation/>
        </w:sdtPr>
        <w:sdtContent>
          <w:r>
            <w:fldChar w:fldCharType="begin"/>
          </w:r>
          <w:r>
            <w:instrText xml:space="preserve"> CITATION gov19 \l 2057 </w:instrText>
          </w:r>
          <w:r>
            <w:fldChar w:fldCharType="separate"/>
          </w:r>
          <w:r>
            <w:rPr>
              <w:noProof/>
            </w:rPr>
            <w:t xml:space="preserve"> (gov.uk, 2019)</w:t>
          </w:r>
          <w:r>
            <w:fldChar w:fldCharType="end"/>
          </w:r>
        </w:sdtContent>
      </w:sdt>
      <w:r>
        <w:t xml:space="preserve"> have a feed-in scheme that offers a grant for the purchase and installation of solar panels, and wind turbines, and allows you to sell some back to the National grid at 5.42p per unit generated. There are now many different types of solar panel systems, as well as the traditional large panels on the roof tops, or surrounding the warehouses, there are now special coatings that can be applied to windows, panels that now look like roofing tiles, and even a strip system that can be laid over rooftops, and potentially, in future, on the tops of the EVs themselves, the trailers that they use, constantly recharging the batteries.</w:t>
      </w:r>
    </w:p>
    <w:p w14:paraId="6DE2A1D9" w14:textId="77777777" w:rsidR="008246BB" w:rsidRDefault="008246BB" w:rsidP="008246BB">
      <w:pPr>
        <w:rPr>
          <w:rFonts w:cstheme="minorHAnsi"/>
        </w:rPr>
      </w:pPr>
      <w:r>
        <w:rPr>
          <w:rFonts w:cstheme="minorHAnsi"/>
        </w:rPr>
        <w:t xml:space="preserve">No matter how soon a company would like to be sustainable, they will not achieve these goals with the current technology alone, there is always an environmental impact of some sort, governmental policy, company budgets, or just individuals opposed to change, slowing down these processes.      All the innovations made to make a greener, more sustainable workforce, will inevitably come at a price to others. We already see manufacturing of combustion engines in decline, while some employees may retrain, others may be made redundant. The business around those sites would see </w:t>
      </w:r>
      <w:r>
        <w:rPr>
          <w:rFonts w:cstheme="minorHAnsi"/>
        </w:rPr>
        <w:lastRenderedPageBreak/>
        <w:t>increased losses of income, potentially forcing them to close, also having a knock-on impact on those that supply them.</w:t>
      </w:r>
    </w:p>
    <w:p w14:paraId="6C417D93" w14:textId="77777777" w:rsidR="00A76126" w:rsidRDefault="00A76126" w:rsidP="00A76126">
      <w:pPr>
        <w:pStyle w:val="Heading2"/>
      </w:pPr>
      <w:bookmarkStart w:id="4" w:name="_Toc55732497"/>
      <w:r>
        <w:t>Conclusion</w:t>
      </w:r>
      <w:bookmarkEnd w:id="4"/>
    </w:p>
    <w:p w14:paraId="0F6E3798" w14:textId="6E3FEE07" w:rsidR="00A76126" w:rsidRDefault="00AD1972" w:rsidP="00A76126">
      <w:r>
        <w:t xml:space="preserve">EVs are a necessity to achieve </w:t>
      </w:r>
      <w:r w:rsidR="00AE68D0">
        <w:t>the</w:t>
      </w:r>
      <w:r>
        <w:t xml:space="preserve"> goals of becoming </w:t>
      </w:r>
      <w:r w:rsidR="00563A41">
        <w:t>a Zero-</w:t>
      </w:r>
      <w:r w:rsidR="00AE68D0">
        <w:t xml:space="preserve">carbon </w:t>
      </w:r>
      <w:r w:rsidR="00906C6B">
        <w:t>business</w:t>
      </w:r>
      <w:r w:rsidR="0051331D">
        <w:t xml:space="preserve">, while the impact of the emissions caused during production is high, the </w:t>
      </w:r>
      <w:r w:rsidR="00B36F85">
        <w:t>zero emissions produced while in operation counteracts th</w:t>
      </w:r>
      <w:r w:rsidR="009170A8">
        <w:t>ose before, (until the batteries need recycling or replacing)</w:t>
      </w:r>
      <w:r w:rsidR="00906C6B">
        <w:t xml:space="preserve">. </w:t>
      </w:r>
      <w:r w:rsidR="00563A41">
        <w:t xml:space="preserve"> </w:t>
      </w:r>
      <w:r w:rsidR="00C10BF2">
        <w:t xml:space="preserve">While they produce benefits at the moment, they may create longer term issues in terms of </w:t>
      </w:r>
      <w:r w:rsidR="00DC1DA1">
        <w:t>battery leakages from accidents on the road, there are also other alternatives that can help this process</w:t>
      </w:r>
      <w:r w:rsidR="00247873">
        <w:t xml:space="preserve"> which bring with them their own sets of benefits and disadvantages, t</w:t>
      </w:r>
      <w:r w:rsidR="00EE5DA7">
        <w:t>his is the rise of the Hydrogen fuel cell vehicles.</w:t>
      </w:r>
    </w:p>
    <w:bookmarkStart w:id="5" w:name="_Toc55732498" w:displacedByCustomXml="next"/>
    <w:sdt>
      <w:sdtPr>
        <w:id w:val="1942403961"/>
        <w:docPartObj>
          <w:docPartGallery w:val="Bibliographies"/>
          <w:docPartUnique/>
        </w:docPartObj>
      </w:sdtPr>
      <w:sdtEndPr>
        <w:rPr>
          <w:rFonts w:asciiTheme="minorHAnsi" w:eastAsiaTheme="minorHAnsi" w:hAnsiTheme="minorHAnsi" w:cstheme="minorBidi"/>
          <w:color w:val="auto"/>
          <w:sz w:val="22"/>
          <w:szCs w:val="22"/>
        </w:rPr>
      </w:sdtEndPr>
      <w:sdtContent>
        <w:p w14:paraId="7C50D311" w14:textId="366E208B" w:rsidR="00C466DF" w:rsidRDefault="00C466DF">
          <w:pPr>
            <w:pStyle w:val="Heading1"/>
          </w:pPr>
          <w:r>
            <w:t>Works Cited</w:t>
          </w:r>
          <w:bookmarkEnd w:id="5"/>
        </w:p>
        <w:p w14:paraId="33D0E7EF" w14:textId="77777777" w:rsidR="00C466DF" w:rsidRDefault="00C466DF" w:rsidP="00C466DF">
          <w:pPr>
            <w:pStyle w:val="Bibliography"/>
            <w:ind w:left="720" w:hanging="720"/>
            <w:rPr>
              <w:noProof/>
              <w:sz w:val="24"/>
              <w:szCs w:val="24"/>
            </w:rPr>
          </w:pPr>
          <w:r>
            <w:fldChar w:fldCharType="begin"/>
          </w:r>
          <w:r>
            <w:instrText xml:space="preserve"> BIBLIOGRAPHY </w:instrText>
          </w:r>
          <w:r>
            <w:fldChar w:fldCharType="separate"/>
          </w:r>
          <w:r>
            <w:rPr>
              <w:noProof/>
            </w:rPr>
            <w:t xml:space="preserve">Bogdan Varga, F. M. (2018, 07). Indirect environment-related effects of electric car vehicles use. </w:t>
          </w:r>
          <w:r>
            <w:rPr>
              <w:i/>
              <w:iCs/>
              <w:noProof/>
            </w:rPr>
            <w:t>Environmental engineering and management journal, 17</w:t>
          </w:r>
          <w:r>
            <w:rPr>
              <w:noProof/>
            </w:rPr>
            <w:t>(7), 1591-1597. doi:10.30638/eemj.2018.158</w:t>
          </w:r>
        </w:p>
        <w:p w14:paraId="705E98A8" w14:textId="77777777" w:rsidR="00C466DF" w:rsidRDefault="00C466DF" w:rsidP="00C466DF">
          <w:pPr>
            <w:pStyle w:val="Bibliography"/>
            <w:ind w:left="720" w:hanging="720"/>
            <w:rPr>
              <w:noProof/>
            </w:rPr>
          </w:pPr>
          <w:r>
            <w:rPr>
              <w:noProof/>
            </w:rPr>
            <w:t xml:space="preserve">DALTON, M. (2018, 03 26). </w:t>
          </w:r>
          <w:r>
            <w:rPr>
              <w:i/>
              <w:iCs/>
              <w:noProof/>
            </w:rPr>
            <w:t>£6 MILLION REFUSE VEHICLE ORDER FOR DENNIS EAGLE</w:t>
          </w:r>
          <w:r>
            <w:rPr>
              <w:noProof/>
            </w:rPr>
            <w:t>. Retrieved 11 05, 2020, from https://www.thetruckexpert.co.uk/six-million-refuse-bin-investment/</w:t>
          </w:r>
        </w:p>
        <w:p w14:paraId="78136741" w14:textId="77777777" w:rsidR="00C466DF" w:rsidRDefault="00C466DF" w:rsidP="00C466DF">
          <w:pPr>
            <w:pStyle w:val="Bibliography"/>
            <w:ind w:left="720" w:hanging="720"/>
            <w:rPr>
              <w:noProof/>
            </w:rPr>
          </w:pPr>
          <w:r>
            <w:rPr>
              <w:noProof/>
            </w:rPr>
            <w:t xml:space="preserve">Department for Transport. (2020). </w:t>
          </w:r>
          <w:r>
            <w:rPr>
              <w:i/>
              <w:iCs/>
              <w:noProof/>
            </w:rPr>
            <w:t>Electric vehicle charging device statistics July 220</w:t>
          </w:r>
          <w:r>
            <w:rPr>
              <w:noProof/>
            </w:rPr>
            <w:t>. Retrieved 11 06, 2020, from https://assets.publishing.service.gov.uk/government/uploads/system/uploads/attachment_data/file/907742/electric-vehicle-charging-device-statistics-july-2020.pdf</w:t>
          </w:r>
        </w:p>
        <w:p w14:paraId="1B6D1D21" w14:textId="77777777" w:rsidR="00C466DF" w:rsidRDefault="00C466DF" w:rsidP="00C466DF">
          <w:pPr>
            <w:pStyle w:val="Bibliography"/>
            <w:ind w:left="720" w:hanging="720"/>
            <w:rPr>
              <w:noProof/>
            </w:rPr>
          </w:pPr>
          <w:r>
            <w:rPr>
              <w:noProof/>
            </w:rPr>
            <w:t xml:space="preserve">DPDGroup. (2020). </w:t>
          </w:r>
          <w:r>
            <w:rPr>
              <w:i/>
              <w:iCs/>
              <w:noProof/>
            </w:rPr>
            <w:t>DPD make history with five road transport 'Oscars'</w:t>
          </w:r>
          <w:r>
            <w:rPr>
              <w:noProof/>
            </w:rPr>
            <w:t>. Retrieved 11 07, 2020, from https://www.dpd.co.uk/content/about_dpd/dpd-make-history-with-five-road-transport-oscars.jsp</w:t>
          </w:r>
        </w:p>
        <w:p w14:paraId="44033FD9" w14:textId="77777777" w:rsidR="00C466DF" w:rsidRDefault="00C466DF" w:rsidP="00C466DF">
          <w:pPr>
            <w:pStyle w:val="Bibliography"/>
            <w:ind w:left="720" w:hanging="720"/>
            <w:rPr>
              <w:noProof/>
            </w:rPr>
          </w:pPr>
          <w:r>
            <w:rPr>
              <w:noProof/>
            </w:rPr>
            <w:t xml:space="preserve">DPDgroup. (2020). </w:t>
          </w:r>
          <w:r>
            <w:rPr>
              <w:i/>
              <w:iCs/>
              <w:noProof/>
            </w:rPr>
            <w:t>DPD smashes EV target five months early with over 700 electric vehicles</w:t>
          </w:r>
          <w:r>
            <w:rPr>
              <w:noProof/>
            </w:rPr>
            <w:t>. Retrieved 11 04, 2020, from https://www.dpd.co.uk/content/about_dpd/press_centre/dpd-smashes-ev-target-five-months-early-with-over-700-electric-vehicles.jsp</w:t>
          </w:r>
        </w:p>
        <w:p w14:paraId="4BB53EE6" w14:textId="77777777" w:rsidR="00C466DF" w:rsidRDefault="00C466DF" w:rsidP="00C466DF">
          <w:pPr>
            <w:pStyle w:val="Bibliography"/>
            <w:ind w:left="720" w:hanging="720"/>
            <w:rPr>
              <w:noProof/>
            </w:rPr>
          </w:pPr>
          <w:r>
            <w:rPr>
              <w:noProof/>
            </w:rPr>
            <w:t xml:space="preserve">gov.uk. (2019). </w:t>
          </w:r>
          <w:r>
            <w:rPr>
              <w:i/>
              <w:iCs/>
              <w:noProof/>
            </w:rPr>
            <w:t>Feed-in tariffs: get money for generating your own electricity</w:t>
          </w:r>
          <w:r>
            <w:rPr>
              <w:noProof/>
            </w:rPr>
            <w:t>. Retrieved 11 03, 2020, from https://www.gov.uk/feed-in-tariffs</w:t>
          </w:r>
        </w:p>
        <w:p w14:paraId="033AD9F2" w14:textId="77777777" w:rsidR="00C466DF" w:rsidRDefault="00C466DF" w:rsidP="00C466DF">
          <w:pPr>
            <w:pStyle w:val="Bibliography"/>
            <w:ind w:left="720" w:hanging="720"/>
            <w:rPr>
              <w:noProof/>
            </w:rPr>
          </w:pPr>
          <w:r>
            <w:rPr>
              <w:noProof/>
            </w:rPr>
            <w:t xml:space="preserve">Kane, M. (2020, 07 16). </w:t>
          </w:r>
          <w:r>
            <w:rPr>
              <w:i/>
              <w:iCs/>
              <w:noProof/>
            </w:rPr>
            <w:t>Switzerland: DPD To Use Electric Truck With Largest Battery Available</w:t>
          </w:r>
          <w:r>
            <w:rPr>
              <w:noProof/>
            </w:rPr>
            <w:t>. Retrieved 11 05, 2020, from Inside EVs: https://insideevs.com/news/429066/switzerland-dpd-electric-truck-largest-battery-available/</w:t>
          </w:r>
        </w:p>
        <w:p w14:paraId="03C7CAF8" w14:textId="77777777" w:rsidR="00C466DF" w:rsidRDefault="00C466DF" w:rsidP="00C466DF">
          <w:pPr>
            <w:pStyle w:val="Bibliography"/>
            <w:ind w:left="720" w:hanging="720"/>
            <w:rPr>
              <w:noProof/>
            </w:rPr>
          </w:pPr>
          <w:r>
            <w:rPr>
              <w:noProof/>
            </w:rPr>
            <w:t xml:space="preserve">Macmillan Distribution Ltd. (2020, 10). </w:t>
          </w:r>
          <w:r>
            <w:rPr>
              <w:i/>
              <w:iCs/>
              <w:noProof/>
            </w:rPr>
            <w:t>MACMILLAN CODE OF CONDUCT.</w:t>
          </w:r>
          <w:r>
            <w:rPr>
              <w:noProof/>
            </w:rPr>
            <w:t xml:space="preserve"> Retrieved 11 04, 2020, from http://www.macmillandistribution.co.uk/documentdownload.axd?documentresourceid=29</w:t>
          </w:r>
        </w:p>
        <w:p w14:paraId="22C24C76" w14:textId="77777777" w:rsidR="00C466DF" w:rsidRDefault="00C466DF" w:rsidP="00C466DF">
          <w:pPr>
            <w:pStyle w:val="Bibliography"/>
            <w:ind w:left="720" w:hanging="720"/>
            <w:rPr>
              <w:noProof/>
            </w:rPr>
          </w:pPr>
          <w:r>
            <w:rPr>
              <w:noProof/>
            </w:rPr>
            <w:t xml:space="preserve">RAC Motoring Services. (2020). </w:t>
          </w:r>
          <w:r>
            <w:rPr>
              <w:i/>
              <w:iCs/>
              <w:noProof/>
            </w:rPr>
            <w:t>Are electric cars really better for the environment?</w:t>
          </w:r>
          <w:r>
            <w:rPr>
              <w:noProof/>
            </w:rPr>
            <w:t xml:space="preserve"> Retrieved 11 07, 2020, from https://www.rac.co.uk/drive/advice/emissions/are-electric-cars-actually-worse-for-the-environment/</w:t>
          </w:r>
        </w:p>
        <w:p w14:paraId="12FC1677" w14:textId="77777777" w:rsidR="00C466DF" w:rsidRDefault="00C466DF" w:rsidP="00C466DF">
          <w:pPr>
            <w:pStyle w:val="Bibliography"/>
            <w:ind w:left="720" w:hanging="720"/>
            <w:rPr>
              <w:noProof/>
            </w:rPr>
          </w:pPr>
          <w:r>
            <w:rPr>
              <w:noProof/>
            </w:rPr>
            <w:lastRenderedPageBreak/>
            <w:t xml:space="preserve">Swansea City Council Authority. (2020). </w:t>
          </w:r>
          <w:r>
            <w:rPr>
              <w:i/>
              <w:iCs/>
              <w:noProof/>
            </w:rPr>
            <w:t>Frequently asked questions about council vehicles</w:t>
          </w:r>
          <w:r>
            <w:rPr>
              <w:noProof/>
            </w:rPr>
            <w:t>. Retrieved 11 05, 2020, from https://www.swansea.gov.uk/councilvehicleFAQs</w:t>
          </w:r>
        </w:p>
        <w:p w14:paraId="6BF68205" w14:textId="77777777" w:rsidR="00C466DF" w:rsidRDefault="00C466DF" w:rsidP="00C466DF">
          <w:pPr>
            <w:pStyle w:val="Bibliography"/>
            <w:ind w:left="720" w:hanging="720"/>
            <w:rPr>
              <w:noProof/>
            </w:rPr>
          </w:pPr>
          <w:r>
            <w:rPr>
              <w:noProof/>
            </w:rPr>
            <w:t xml:space="preserve">The European Environment Agency (EEA). (2016). </w:t>
          </w:r>
          <w:r>
            <w:rPr>
              <w:i/>
              <w:iCs/>
              <w:noProof/>
            </w:rPr>
            <w:t>Monitoring CO2 emissions from new passenger cars and vans in 2015.</w:t>
          </w:r>
          <w:r>
            <w:rPr>
              <w:noProof/>
            </w:rPr>
            <w:t xml:space="preserve"> Luxembourg: Publications Office of the European Union. doi:10.2800/85593</w:t>
          </w:r>
        </w:p>
        <w:p w14:paraId="6AE6F782" w14:textId="77777777" w:rsidR="00C466DF" w:rsidRDefault="00C466DF" w:rsidP="00C466DF">
          <w:pPr>
            <w:pStyle w:val="Bibliography"/>
            <w:ind w:left="720" w:hanging="720"/>
            <w:rPr>
              <w:noProof/>
            </w:rPr>
          </w:pPr>
          <w:r>
            <w:rPr>
              <w:noProof/>
            </w:rPr>
            <w:t xml:space="preserve">United Nations. (2019). </w:t>
          </w:r>
          <w:r>
            <w:rPr>
              <w:i/>
              <w:iCs/>
              <w:noProof/>
            </w:rPr>
            <w:t>Sustainable Development Goals</w:t>
          </w:r>
          <w:r>
            <w:rPr>
              <w:noProof/>
            </w:rPr>
            <w:t>. Retrieved 11 04, 2020, from https://www.un.org/development/desa/disabilities/about-us/sustainable-development-goals-sdgs-and-disability.html</w:t>
          </w:r>
        </w:p>
        <w:p w14:paraId="39B217DC" w14:textId="77777777" w:rsidR="00C466DF" w:rsidRDefault="00C466DF" w:rsidP="00C466DF">
          <w:pPr>
            <w:pStyle w:val="Bibliography"/>
            <w:ind w:left="720" w:hanging="720"/>
            <w:rPr>
              <w:noProof/>
            </w:rPr>
          </w:pPr>
          <w:r>
            <w:rPr>
              <w:noProof/>
            </w:rPr>
            <w:t xml:space="preserve">Yaw Agyabeng-Mensah, E. A. (2020, 08 21). Green warehousing, logistics optimization, social values and ethics and economic performance: the role of supply chain sustainability. </w:t>
          </w:r>
          <w:r>
            <w:rPr>
              <w:i/>
              <w:iCs/>
              <w:noProof/>
            </w:rPr>
            <w:t>The International Journal of Logistics Management, 31</w:t>
          </w:r>
          <w:r>
            <w:rPr>
              <w:noProof/>
            </w:rPr>
            <w:t>(3), 549-574. doi:https://doi.org/10.1108/IJLM-10-2019-0275</w:t>
          </w:r>
        </w:p>
        <w:p w14:paraId="43BE3CD2" w14:textId="627ED2E9" w:rsidR="00C466DF" w:rsidRDefault="00C466DF" w:rsidP="00C466DF">
          <w:r>
            <w:rPr>
              <w:b/>
              <w:bCs/>
            </w:rPr>
            <w:fldChar w:fldCharType="end"/>
          </w:r>
        </w:p>
      </w:sdtContent>
    </w:sdt>
    <w:p w14:paraId="259B7184" w14:textId="77777777" w:rsidR="00C466DF" w:rsidRDefault="00C466DF" w:rsidP="00A76126"/>
    <w:bookmarkStart w:id="6" w:name="_Toc55732499" w:displacedByCustomXml="next"/>
    <w:sdt>
      <w:sdtPr>
        <w:id w:val="-1301383395"/>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14:paraId="44BFD13E" w14:textId="4471B4F1" w:rsidR="00C466DF" w:rsidRDefault="00C466DF">
          <w:pPr>
            <w:pStyle w:val="Heading1"/>
          </w:pPr>
          <w:r>
            <w:t>Bibliography</w:t>
          </w:r>
          <w:bookmarkEnd w:id="6"/>
        </w:p>
        <w:sdt>
          <w:sdtPr>
            <w:id w:val="111145805"/>
            <w:bibliography/>
          </w:sdtPr>
          <w:sdtContent>
            <w:p w14:paraId="551AD055" w14:textId="77777777" w:rsidR="00C466DF" w:rsidRDefault="00C466DF" w:rsidP="00C466DF">
              <w:pPr>
                <w:pStyle w:val="Bibliography"/>
                <w:ind w:left="720" w:hanging="720"/>
                <w:rPr>
                  <w:noProof/>
                  <w:sz w:val="24"/>
                  <w:szCs w:val="24"/>
                </w:rPr>
              </w:pPr>
              <w:r>
                <w:fldChar w:fldCharType="begin"/>
              </w:r>
              <w:r>
                <w:instrText xml:space="preserve"> BIBLIOGRAPHY </w:instrText>
              </w:r>
              <w:r>
                <w:fldChar w:fldCharType="separate"/>
              </w:r>
              <w:r>
                <w:rPr>
                  <w:noProof/>
                </w:rPr>
                <w:t xml:space="preserve">Forum for the Future. (2020). </w:t>
              </w:r>
              <w:r>
                <w:rPr>
                  <w:i/>
                  <w:iCs/>
                  <w:noProof/>
                </w:rPr>
                <w:t>Sustainability and system change</w:t>
              </w:r>
              <w:r>
                <w:rPr>
                  <w:noProof/>
                </w:rPr>
                <w:t>. Retrieved 09 06, 2020, from https://www.forumforthefuture.org/Sustainability and system change</w:t>
              </w:r>
            </w:p>
            <w:p w14:paraId="00B738A1" w14:textId="77777777" w:rsidR="00C466DF" w:rsidRDefault="00C466DF" w:rsidP="00C466DF">
              <w:pPr>
                <w:pStyle w:val="Bibliography"/>
                <w:ind w:left="720" w:hanging="720"/>
                <w:rPr>
                  <w:noProof/>
                </w:rPr>
              </w:pPr>
              <w:r>
                <w:rPr>
                  <w:noProof/>
                </w:rPr>
                <w:t xml:space="preserve">Alke Electric Vehicles. (2019, 04 23). </w:t>
              </w:r>
              <w:r>
                <w:rPr>
                  <w:i/>
                  <w:iCs/>
                  <w:noProof/>
                </w:rPr>
                <w:t>Eco-friendly logistics: discover the Alke' electric vans!</w:t>
              </w:r>
              <w:r>
                <w:rPr>
                  <w:noProof/>
                </w:rPr>
                <w:t xml:space="preserve"> Retrieved 11 04, 2020, from Youtube.com: https://www.youtube.com/watch?v=nO39MFUzp5g</w:t>
              </w:r>
            </w:p>
            <w:p w14:paraId="1004339C" w14:textId="77777777" w:rsidR="00C466DF" w:rsidRDefault="00C466DF" w:rsidP="00C466DF">
              <w:pPr>
                <w:pStyle w:val="Bibliography"/>
                <w:ind w:left="720" w:hanging="720"/>
                <w:rPr>
                  <w:noProof/>
                </w:rPr>
              </w:pPr>
              <w:r>
                <w:rPr>
                  <w:noProof/>
                </w:rPr>
                <w:t xml:space="preserve">Anne Owen, J. B. (2020). Reducing inequality resulting from UK low-carbon policy. </w:t>
              </w:r>
              <w:r>
                <w:rPr>
                  <w:i/>
                  <w:iCs/>
                  <w:noProof/>
                </w:rPr>
                <w:t>Climate Policy, 20</w:t>
              </w:r>
              <w:r>
                <w:rPr>
                  <w:noProof/>
                </w:rPr>
                <w:t>(10), 1193–1208. doi:10.1080/14693062.2020.1773754</w:t>
              </w:r>
            </w:p>
            <w:p w14:paraId="0C3CA737" w14:textId="77777777" w:rsidR="00C466DF" w:rsidRDefault="00C466DF" w:rsidP="00C466DF">
              <w:pPr>
                <w:pStyle w:val="Bibliography"/>
                <w:ind w:left="720" w:hanging="720"/>
                <w:rPr>
                  <w:noProof/>
                </w:rPr>
              </w:pPr>
              <w:r>
                <w:rPr>
                  <w:noProof/>
                </w:rPr>
                <w:t xml:space="preserve">Bakker, P. (2016). </w:t>
              </w:r>
              <w:r>
                <w:rPr>
                  <w:i/>
                  <w:iCs/>
                  <w:noProof/>
                </w:rPr>
                <w:t>The role of business in climate change</w:t>
              </w:r>
              <w:r>
                <w:rPr>
                  <w:noProof/>
                </w:rPr>
                <w:t>. Retrieved 10 18, 2020, from https://www.wbcsd.org/Overview/News-Insights/Insights-from-the-CEO/The-role-of-business-in-climate-change</w:t>
              </w:r>
            </w:p>
            <w:p w14:paraId="0DE7A929" w14:textId="77777777" w:rsidR="00C466DF" w:rsidRDefault="00C466DF" w:rsidP="00C466DF">
              <w:pPr>
                <w:pStyle w:val="Bibliography"/>
                <w:ind w:left="720" w:hanging="720"/>
                <w:rPr>
                  <w:noProof/>
                </w:rPr>
              </w:pPr>
              <w:r>
                <w:rPr>
                  <w:noProof/>
                </w:rPr>
                <w:t xml:space="preserve">Beaumont, P. (2013, 6 5). </w:t>
              </w:r>
              <w:r>
                <w:rPr>
                  <w:i/>
                  <w:iCs/>
                  <w:noProof/>
                </w:rPr>
                <w:t>5 Definitions of Sustainability</w:t>
              </w:r>
              <w:r>
                <w:rPr>
                  <w:noProof/>
                </w:rPr>
                <w:t>. (University of Rochester) Retrieved 10 6, 2020, from https://blogs.rochester.edu/thegreendandelion/2013/06/5-definitions-of-sustainability/</w:t>
              </w:r>
            </w:p>
            <w:p w14:paraId="0B514042" w14:textId="77777777" w:rsidR="00C466DF" w:rsidRDefault="00C466DF" w:rsidP="00C466DF">
              <w:pPr>
                <w:pStyle w:val="Bibliography"/>
                <w:ind w:left="720" w:hanging="720"/>
                <w:rPr>
                  <w:noProof/>
                </w:rPr>
              </w:pPr>
              <w:r>
                <w:rPr>
                  <w:noProof/>
                </w:rPr>
                <w:t xml:space="preserve">Bogdan Varga, F. M. (2018, 07). Indirect environment-related effects of electric car vehicles use. </w:t>
              </w:r>
              <w:r>
                <w:rPr>
                  <w:i/>
                  <w:iCs/>
                  <w:noProof/>
                </w:rPr>
                <w:t>Environmental engineering and management journal, 17</w:t>
              </w:r>
              <w:r>
                <w:rPr>
                  <w:noProof/>
                </w:rPr>
                <w:t>(7), 1591-1597. doi:10.30638/eemj.2018.158</w:t>
              </w:r>
            </w:p>
            <w:p w14:paraId="471AE234" w14:textId="77777777" w:rsidR="00C466DF" w:rsidRDefault="00C466DF" w:rsidP="00C466DF">
              <w:pPr>
                <w:pStyle w:val="Bibliography"/>
                <w:ind w:left="720" w:hanging="720"/>
                <w:rPr>
                  <w:noProof/>
                </w:rPr>
              </w:pPr>
              <w:r>
                <w:rPr>
                  <w:noProof/>
                </w:rPr>
                <w:t xml:space="preserve">Bradley J.Flamm, A. W. (2012, 03). Constraints to green vehicle ownership: A focus group study. </w:t>
              </w:r>
              <w:r>
                <w:rPr>
                  <w:i/>
                  <w:iCs/>
                  <w:noProof/>
                </w:rPr>
                <w:t>Transportation Research Part D: Transport and Environment, 17</w:t>
              </w:r>
              <w:r>
                <w:rPr>
                  <w:noProof/>
                </w:rPr>
                <w:t>(2), 108-115. doi:10.1016/j.trd.2011.09.013</w:t>
              </w:r>
            </w:p>
            <w:p w14:paraId="6D64CC40" w14:textId="77777777" w:rsidR="00C466DF" w:rsidRDefault="00C466DF" w:rsidP="00C466DF">
              <w:pPr>
                <w:pStyle w:val="Bibliography"/>
                <w:ind w:left="720" w:hanging="720"/>
                <w:rPr>
                  <w:noProof/>
                </w:rPr>
              </w:pPr>
              <w:r>
                <w:rPr>
                  <w:noProof/>
                </w:rPr>
                <w:lastRenderedPageBreak/>
                <w:t xml:space="preserve">Center for Strategic &amp; International Studies. (2019, 12 09). </w:t>
              </w:r>
              <w:r>
                <w:rPr>
                  <w:i/>
                  <w:iCs/>
                  <w:noProof/>
                </w:rPr>
                <w:t>Electric Vehicles: The Future of Development and Deployment</w:t>
              </w:r>
              <w:r>
                <w:rPr>
                  <w:noProof/>
                </w:rPr>
                <w:t>. Retrieved 11 06, 2020, from Youtube.com: https://www.youtube.com/watch?v=JYyMBFB39Jo</w:t>
              </w:r>
            </w:p>
            <w:p w14:paraId="4EFCB639" w14:textId="77777777" w:rsidR="00C466DF" w:rsidRDefault="00C466DF" w:rsidP="00C466DF">
              <w:pPr>
                <w:pStyle w:val="Bibliography"/>
                <w:ind w:left="720" w:hanging="720"/>
                <w:rPr>
                  <w:noProof/>
                </w:rPr>
              </w:pPr>
              <w:r>
                <w:rPr>
                  <w:noProof/>
                </w:rPr>
                <w:t xml:space="preserve">DALTON, M. (2018, 03 26). </w:t>
              </w:r>
              <w:r>
                <w:rPr>
                  <w:i/>
                  <w:iCs/>
                  <w:noProof/>
                </w:rPr>
                <w:t>£6 MILLION REFUSE VEHICLE ORDER FOR DENNIS EAGLE</w:t>
              </w:r>
              <w:r>
                <w:rPr>
                  <w:noProof/>
                </w:rPr>
                <w:t>. Retrieved 11 05, 2020, from https://www.thetruckexpert.co.uk/six-million-refuse-bin-investment/</w:t>
              </w:r>
            </w:p>
            <w:p w14:paraId="4FE79607" w14:textId="77777777" w:rsidR="00C466DF" w:rsidRDefault="00C466DF" w:rsidP="00C466DF">
              <w:pPr>
                <w:pStyle w:val="Bibliography"/>
                <w:ind w:left="720" w:hanging="720"/>
                <w:rPr>
                  <w:noProof/>
                </w:rPr>
              </w:pPr>
              <w:r>
                <w:rPr>
                  <w:noProof/>
                </w:rPr>
                <w:t xml:space="preserve">David M. Herold, K.-H. L. (2017, 10 26). </w:t>
              </w:r>
              <w:r>
                <w:rPr>
                  <w:i/>
                  <w:iCs/>
                  <w:noProof/>
                </w:rPr>
                <w:t>Carbon Disclosure Strategies in the Global Logistics Industry: Similarities and Differences in Carbon Measurement and Reporting.</w:t>
              </w:r>
              <w:r>
                <w:rPr>
                  <w:noProof/>
                </w:rPr>
                <w:t xml:space="preserve"> (R. H. Moazzem Hossain, Ed.) Brisbane: Springer, Cham. doi:978-3-319-67702-6</w:t>
              </w:r>
            </w:p>
            <w:p w14:paraId="027364E9" w14:textId="77777777" w:rsidR="00C466DF" w:rsidRDefault="00C466DF" w:rsidP="00C466DF">
              <w:pPr>
                <w:pStyle w:val="Bibliography"/>
                <w:ind w:left="720" w:hanging="720"/>
                <w:rPr>
                  <w:noProof/>
                </w:rPr>
              </w:pPr>
              <w:r>
                <w:rPr>
                  <w:noProof/>
                </w:rPr>
                <w:t xml:space="preserve">Department for Environmnety, Food and Rural Affairs. (2019). </w:t>
              </w:r>
              <w:r>
                <w:rPr>
                  <w:i/>
                  <w:iCs/>
                  <w:noProof/>
                </w:rPr>
                <w:t>Government introduces ground-breaking Environment Bill</w:t>
              </w:r>
              <w:r>
                <w:rPr>
                  <w:noProof/>
                </w:rPr>
                <w:t>. Retrieved 11 04, 2020, from https://www.gov.uk/government/news/government-introduces-ground-breaking-environment-bill</w:t>
              </w:r>
            </w:p>
            <w:p w14:paraId="1FF2F45F" w14:textId="77777777" w:rsidR="00C466DF" w:rsidRDefault="00C466DF" w:rsidP="00C466DF">
              <w:pPr>
                <w:pStyle w:val="Bibliography"/>
                <w:ind w:left="720" w:hanging="720"/>
                <w:rPr>
                  <w:noProof/>
                </w:rPr>
              </w:pPr>
              <w:r>
                <w:rPr>
                  <w:noProof/>
                </w:rPr>
                <w:t xml:space="preserve">Department for Transport. (2020). </w:t>
              </w:r>
              <w:r>
                <w:rPr>
                  <w:i/>
                  <w:iCs/>
                  <w:noProof/>
                </w:rPr>
                <w:t>Electric vehicle charging device statistics July 220</w:t>
              </w:r>
              <w:r>
                <w:rPr>
                  <w:noProof/>
                </w:rPr>
                <w:t>. Retrieved 11 06, 2020, from https://assets.publishing.service.gov.uk/government/uploads/system/uploads/attachment_data/file/907742/electric-vehicle-charging-device-statistics-july-2020.pdf</w:t>
              </w:r>
            </w:p>
            <w:p w14:paraId="46959D0E" w14:textId="77777777" w:rsidR="00C466DF" w:rsidRDefault="00C466DF" w:rsidP="00C466DF">
              <w:pPr>
                <w:pStyle w:val="Bibliography"/>
                <w:ind w:left="720" w:hanging="720"/>
                <w:rPr>
                  <w:noProof/>
                </w:rPr>
              </w:pPr>
              <w:r>
                <w:rPr>
                  <w:noProof/>
                </w:rPr>
                <w:t xml:space="preserve">DPDGroup. (2020). </w:t>
              </w:r>
              <w:r>
                <w:rPr>
                  <w:i/>
                  <w:iCs/>
                  <w:noProof/>
                </w:rPr>
                <w:t>DPD make history with five road transport 'Oscars'</w:t>
              </w:r>
              <w:r>
                <w:rPr>
                  <w:noProof/>
                </w:rPr>
                <w:t>. Retrieved 11 07, 2020, from https://www.dpd.co.uk/content/about_dpd/dpd-make-history-with-five-road-transport-oscars.jsp</w:t>
              </w:r>
            </w:p>
            <w:p w14:paraId="74B709EF" w14:textId="77777777" w:rsidR="00C466DF" w:rsidRDefault="00C466DF" w:rsidP="00C466DF">
              <w:pPr>
                <w:pStyle w:val="Bibliography"/>
                <w:ind w:left="720" w:hanging="720"/>
                <w:rPr>
                  <w:noProof/>
                </w:rPr>
              </w:pPr>
              <w:r>
                <w:rPr>
                  <w:noProof/>
                </w:rPr>
                <w:t xml:space="preserve">DPDgroup. (2020). </w:t>
              </w:r>
              <w:r>
                <w:rPr>
                  <w:i/>
                  <w:iCs/>
                  <w:noProof/>
                </w:rPr>
                <w:t>DPD smashes EV target five months early with over 700 electric vehicles</w:t>
              </w:r>
              <w:r>
                <w:rPr>
                  <w:noProof/>
                </w:rPr>
                <w:t>. Retrieved 11 04, 2020, from https://www.dpd.co.uk/content/about_dpd/press_centre/dpd-smashes-ev-target-five-months-early-with-over-700-electric-vehicles.jsp</w:t>
              </w:r>
            </w:p>
            <w:p w14:paraId="2D050C96" w14:textId="77777777" w:rsidR="00C466DF" w:rsidRDefault="00C466DF" w:rsidP="00C466DF">
              <w:pPr>
                <w:pStyle w:val="Bibliography"/>
                <w:ind w:left="720" w:hanging="720"/>
                <w:rPr>
                  <w:noProof/>
                </w:rPr>
              </w:pPr>
              <w:r>
                <w:rPr>
                  <w:noProof/>
                </w:rPr>
                <w:t xml:space="preserve">gov.uk. (2019). </w:t>
              </w:r>
              <w:r>
                <w:rPr>
                  <w:i/>
                  <w:iCs/>
                  <w:noProof/>
                </w:rPr>
                <w:t>Feed-in tariffs: get money for generating your own electricity</w:t>
              </w:r>
              <w:r>
                <w:rPr>
                  <w:noProof/>
                </w:rPr>
                <w:t>. Retrieved 11 03, 2020, from https://www.gov.uk/feed-in-tariffs</w:t>
              </w:r>
            </w:p>
            <w:p w14:paraId="35C0AC96" w14:textId="77777777" w:rsidR="00C466DF" w:rsidRDefault="00C466DF" w:rsidP="00C466DF">
              <w:pPr>
                <w:pStyle w:val="Bibliography"/>
                <w:ind w:left="720" w:hanging="720"/>
                <w:rPr>
                  <w:noProof/>
                </w:rPr>
              </w:pPr>
              <w:r>
                <w:rPr>
                  <w:noProof/>
                </w:rPr>
                <w:t xml:space="preserve">Government Digital Service. (2018, 07 24). </w:t>
              </w:r>
              <w:r>
                <w:rPr>
                  <w:i/>
                  <w:iCs/>
                  <w:noProof/>
                </w:rPr>
                <w:t>Workplace Charging Scheme: grant claim portal for installing charging equipment</w:t>
              </w:r>
              <w:r>
                <w:rPr>
                  <w:noProof/>
                </w:rPr>
                <w:t>. Retrieved 11 05, 2020, from https://www.gov.uk/government/publications/workplace-charging-scheme-grant-claim-form-for-installing-charging-equipment</w:t>
              </w:r>
            </w:p>
            <w:p w14:paraId="3BA9C505" w14:textId="77777777" w:rsidR="00C466DF" w:rsidRDefault="00C466DF" w:rsidP="00C466DF">
              <w:pPr>
                <w:pStyle w:val="Bibliography"/>
                <w:ind w:left="720" w:hanging="720"/>
                <w:rPr>
                  <w:noProof/>
                </w:rPr>
              </w:pPr>
              <w:r>
                <w:rPr>
                  <w:noProof/>
                </w:rPr>
                <w:t xml:space="preserve">Happonen, A. (2020, 03 23). Decarbonizing warehousing activities through digitalization and automatization with WMS integration for sustainability supporting operations. </w:t>
              </w:r>
              <w:r>
                <w:rPr>
                  <w:i/>
                  <w:iCs/>
                  <w:noProof/>
                </w:rPr>
                <w:t>2019 7th International Conference on Environment Pollution and Prevention (ICEPP 2019), 158</w:t>
              </w:r>
              <w:r>
                <w:rPr>
                  <w:noProof/>
                </w:rPr>
                <w:t>. doi:10.1051/e3sconf/202015803002</w:t>
              </w:r>
            </w:p>
            <w:p w14:paraId="7AF81213" w14:textId="77777777" w:rsidR="00C466DF" w:rsidRDefault="00C466DF" w:rsidP="00C466DF">
              <w:pPr>
                <w:pStyle w:val="Bibliography"/>
                <w:ind w:left="720" w:hanging="720"/>
                <w:rPr>
                  <w:noProof/>
                </w:rPr>
              </w:pPr>
              <w:r>
                <w:rPr>
                  <w:noProof/>
                </w:rPr>
                <w:t xml:space="preserve">International Maritime Organization. (2019). </w:t>
              </w:r>
              <w:r>
                <w:rPr>
                  <w:i/>
                  <w:iCs/>
                  <w:noProof/>
                </w:rPr>
                <w:t>International Maritime Organization</w:t>
              </w:r>
              <w:r>
                <w:rPr>
                  <w:noProof/>
                </w:rPr>
                <w:t>. Retrieved 11 04, 2020, from https://www.imo.org/en/About/Pages/Default.aspx#:~:text=As%20a%20specialized%20agency%20of,environmental%20performance%20of%20international%20shipping.&amp;text=And%20IMO%20is%20the%20forum%20at%20which%20this%20process%20takes%20place.</w:t>
              </w:r>
            </w:p>
            <w:p w14:paraId="19DA6B20" w14:textId="77777777" w:rsidR="00C466DF" w:rsidRDefault="00C466DF" w:rsidP="00C466DF">
              <w:pPr>
                <w:pStyle w:val="Bibliography"/>
                <w:ind w:left="720" w:hanging="720"/>
                <w:rPr>
                  <w:noProof/>
                </w:rPr>
              </w:pPr>
              <w:r>
                <w:rPr>
                  <w:noProof/>
                </w:rPr>
                <w:lastRenderedPageBreak/>
                <w:t xml:space="preserve">Ivan A. BLAGOJEVIĆ, S. R. (2019). THE FUTURE (AND THE PRESENT) OF MOTOR VEHICLE PROPULSION SYSTEMS. </w:t>
              </w:r>
              <w:r>
                <w:rPr>
                  <w:i/>
                  <w:iCs/>
                  <w:noProof/>
                </w:rPr>
                <w:t>Society of Thermal Engineers of Serbia, 23</w:t>
              </w:r>
              <w:r>
                <w:rPr>
                  <w:noProof/>
                </w:rPr>
                <w:t>, 1727. doi:10.2298/TSCI180307177B</w:t>
              </w:r>
            </w:p>
            <w:p w14:paraId="6B4C66CA" w14:textId="77777777" w:rsidR="00C466DF" w:rsidRDefault="00C466DF" w:rsidP="00C466DF">
              <w:pPr>
                <w:pStyle w:val="Bibliography"/>
                <w:ind w:left="720" w:hanging="720"/>
                <w:rPr>
                  <w:noProof/>
                </w:rPr>
              </w:pPr>
              <w:r>
                <w:rPr>
                  <w:noProof/>
                </w:rPr>
                <w:t xml:space="preserve">Jamal El Baz, I. L. (2017, 10 02). Third-party logistics providers (TPLs) and environmental sustainability practices in developing countries: The case of Morocco. </w:t>
              </w:r>
              <w:r>
                <w:rPr>
                  <w:i/>
                  <w:iCs/>
                  <w:noProof/>
                </w:rPr>
                <w:t>International Journal of Operations &amp; Production Management, 37</w:t>
              </w:r>
              <w:r>
                <w:rPr>
                  <w:noProof/>
                </w:rPr>
                <w:t>(10), 1451-1474. doi:10.1108/IJOPM-07-2015-0405</w:t>
              </w:r>
            </w:p>
            <w:p w14:paraId="6D104E1D" w14:textId="77777777" w:rsidR="00C466DF" w:rsidRDefault="00C466DF" w:rsidP="00C466DF">
              <w:pPr>
                <w:pStyle w:val="Bibliography"/>
                <w:ind w:left="720" w:hanging="720"/>
                <w:rPr>
                  <w:noProof/>
                </w:rPr>
              </w:pPr>
              <w:r>
                <w:rPr>
                  <w:noProof/>
                </w:rPr>
                <w:t xml:space="preserve">Jonathan Woetzel, R. S. (2017). </w:t>
              </w:r>
              <w:r>
                <w:rPr>
                  <w:i/>
                  <w:iCs/>
                  <w:noProof/>
                </w:rPr>
                <w:t>How technology is reshaping supply and demand for natural resources.</w:t>
              </w:r>
              <w:r>
                <w:rPr>
                  <w:noProof/>
                </w:rPr>
                <w:t xml:space="preserve"> Houston: McKinsey Global Institute. Retrieved 11 01, 2020, from https://www.mckinsey.com/business-functions/sustainability/our-insights/how-technology-is-reshaping-supply-and-demand-for-natural-resources#</w:t>
              </w:r>
            </w:p>
            <w:p w14:paraId="25919CC2" w14:textId="77777777" w:rsidR="00C466DF" w:rsidRDefault="00C466DF" w:rsidP="00C466DF">
              <w:pPr>
                <w:pStyle w:val="Bibliography"/>
                <w:ind w:left="720" w:hanging="720"/>
                <w:rPr>
                  <w:noProof/>
                </w:rPr>
              </w:pPr>
              <w:r>
                <w:rPr>
                  <w:noProof/>
                </w:rPr>
                <w:t xml:space="preserve">Jonathan Woetzel, S. N. (2017, 06 02). </w:t>
              </w:r>
              <w:r>
                <w:rPr>
                  <w:i/>
                  <w:iCs/>
                  <w:noProof/>
                </w:rPr>
                <w:t>How the Natural Resources Business Is Turning into a Technology Industry</w:t>
              </w:r>
              <w:r>
                <w:rPr>
                  <w:noProof/>
                </w:rPr>
                <w:t>. Retrieved 11 01, 2020, from https://hbr.org/2017/06/how-the-natural-resources-business-is-turning-into-a-technology-industry</w:t>
              </w:r>
            </w:p>
            <w:p w14:paraId="5E377972" w14:textId="77777777" w:rsidR="00C466DF" w:rsidRDefault="00C466DF" w:rsidP="00C466DF">
              <w:pPr>
                <w:pStyle w:val="Bibliography"/>
                <w:ind w:left="720" w:hanging="720"/>
                <w:rPr>
                  <w:noProof/>
                </w:rPr>
              </w:pPr>
              <w:r>
                <w:rPr>
                  <w:noProof/>
                </w:rPr>
                <w:t xml:space="preserve">Jonn Axsen, S. G. (2016, 08). How might potential future plug-in electric vehicle buyers differ from current “Pioneer” owners? </w:t>
              </w:r>
              <w:r>
                <w:rPr>
                  <w:i/>
                  <w:iCs/>
                  <w:noProof/>
                </w:rPr>
                <w:t>Transportation Research Part D: Transport and Environment, 47</w:t>
              </w:r>
              <w:r>
                <w:rPr>
                  <w:noProof/>
                </w:rPr>
                <w:t>, 357-370. doi:10.1016/j.trd.2016.05.015</w:t>
              </w:r>
            </w:p>
            <w:p w14:paraId="113AE262" w14:textId="77777777" w:rsidR="00C466DF" w:rsidRDefault="00C466DF" w:rsidP="00C466DF">
              <w:pPr>
                <w:pStyle w:val="Bibliography"/>
                <w:ind w:left="720" w:hanging="720"/>
                <w:rPr>
                  <w:noProof/>
                </w:rPr>
              </w:pPr>
              <w:r>
                <w:rPr>
                  <w:noProof/>
                </w:rPr>
                <w:t xml:space="preserve">Jorg M. Ries, E. H. (2017). Environmental impact of warehousing: a scenario analysis for the United States. </w:t>
              </w:r>
              <w:r>
                <w:rPr>
                  <w:i/>
                  <w:iCs/>
                  <w:noProof/>
                </w:rPr>
                <w:t>International Journal or Production Research, 55</w:t>
              </w:r>
              <w:r>
                <w:rPr>
                  <w:noProof/>
                </w:rPr>
                <w:t>(21), 6485-6499. doi:10.1080/00207543.2016.1211342</w:t>
              </w:r>
            </w:p>
            <w:p w14:paraId="1B0B8685" w14:textId="77777777" w:rsidR="00C466DF" w:rsidRDefault="00C466DF" w:rsidP="00C466DF">
              <w:pPr>
                <w:pStyle w:val="Bibliography"/>
                <w:ind w:left="720" w:hanging="720"/>
                <w:rPr>
                  <w:noProof/>
                </w:rPr>
              </w:pPr>
              <w:r>
                <w:rPr>
                  <w:noProof/>
                </w:rPr>
                <w:t xml:space="preserve">Joshua S.Graff Zivin, M. J. (2014, 11). Spatial and temporal heterogeneity of marginal emissions: Implications for electric cars and other electricity-shifting policies. </w:t>
              </w:r>
              <w:r>
                <w:rPr>
                  <w:i/>
                  <w:iCs/>
                  <w:noProof/>
                </w:rPr>
                <w:t>Journal of Economic Behavior &amp; Organization, 107</w:t>
              </w:r>
              <w:r>
                <w:rPr>
                  <w:noProof/>
                </w:rPr>
                <w:t>(PART A), 248-268. doi:10.1016/j.jebo.2014.03.010</w:t>
              </w:r>
            </w:p>
            <w:p w14:paraId="243469A5" w14:textId="77777777" w:rsidR="00C466DF" w:rsidRDefault="00C466DF" w:rsidP="00C466DF">
              <w:pPr>
                <w:pStyle w:val="Bibliography"/>
                <w:ind w:left="720" w:hanging="720"/>
                <w:rPr>
                  <w:noProof/>
                </w:rPr>
              </w:pPr>
              <w:r>
                <w:rPr>
                  <w:noProof/>
                </w:rPr>
                <w:t xml:space="preserve">Kane, M. (2020, 07 16). </w:t>
              </w:r>
              <w:r>
                <w:rPr>
                  <w:i/>
                  <w:iCs/>
                  <w:noProof/>
                </w:rPr>
                <w:t>Switzerland: DPD To Use Electric Truck With Largest Battery Available</w:t>
              </w:r>
              <w:r>
                <w:rPr>
                  <w:noProof/>
                </w:rPr>
                <w:t>. Retrieved 11 05, 2020, from Inside EVs: https://insideevs.com/news/429066/switzerland-dpd-electric-truck-largest-battery-available/</w:t>
              </w:r>
            </w:p>
            <w:p w14:paraId="09C5A3CE" w14:textId="77777777" w:rsidR="00C466DF" w:rsidRDefault="00C466DF" w:rsidP="00C466DF">
              <w:pPr>
                <w:pStyle w:val="Bibliography"/>
                <w:ind w:left="720" w:hanging="720"/>
                <w:rPr>
                  <w:noProof/>
                </w:rPr>
              </w:pPr>
              <w:r>
                <w:rPr>
                  <w:noProof/>
                </w:rPr>
                <w:t xml:space="preserve">Kelly Sims Gallaghera, E. M. (2011, 01). Giving green to get green? Incentives and consumer adoption of hybrid vehicle technology. </w:t>
              </w:r>
              <w:r>
                <w:rPr>
                  <w:i/>
                  <w:iCs/>
                  <w:noProof/>
                </w:rPr>
                <w:t>Journal of Environmental Economics and Management, 6</w:t>
              </w:r>
              <w:r>
                <w:rPr>
                  <w:noProof/>
                </w:rPr>
                <w:t>(1), 1-15. doi:10.1016/j.jeem.2010.05.004</w:t>
              </w:r>
            </w:p>
            <w:p w14:paraId="7E29C689" w14:textId="77777777" w:rsidR="00C466DF" w:rsidRDefault="00C466DF" w:rsidP="00C466DF">
              <w:pPr>
                <w:pStyle w:val="Bibliography"/>
                <w:ind w:left="720" w:hanging="720"/>
                <w:rPr>
                  <w:noProof/>
                </w:rPr>
              </w:pPr>
              <w:r>
                <w:rPr>
                  <w:noProof/>
                </w:rPr>
                <w:t xml:space="preserve">Liu, J. (2020). Studying environmental pollutants and bioavailability for reaching sustainable developement goals. </w:t>
              </w:r>
              <w:r>
                <w:rPr>
                  <w:i/>
                  <w:iCs/>
                  <w:noProof/>
                </w:rPr>
                <w:t>Environmental Pollutants and Bioavailability, 32</w:t>
              </w:r>
              <w:r>
                <w:rPr>
                  <w:noProof/>
                </w:rPr>
                <w:t>(1), 68-68. doi: 10.1080/26395940.2020.1751452</w:t>
              </w:r>
            </w:p>
            <w:p w14:paraId="23B27885" w14:textId="77777777" w:rsidR="00C466DF" w:rsidRDefault="00C466DF" w:rsidP="00C466DF">
              <w:pPr>
                <w:pStyle w:val="Bibliography"/>
                <w:ind w:left="720" w:hanging="720"/>
                <w:rPr>
                  <w:noProof/>
                </w:rPr>
              </w:pPr>
              <w:r>
                <w:rPr>
                  <w:noProof/>
                </w:rPr>
                <w:t xml:space="preserve">LogisticsUK. (2017). </w:t>
              </w:r>
              <w:r>
                <w:rPr>
                  <w:i/>
                  <w:iCs/>
                  <w:noProof/>
                </w:rPr>
                <w:t>Logistics UK and the environment</w:t>
              </w:r>
              <w:r>
                <w:rPr>
                  <w:noProof/>
                </w:rPr>
                <w:t>. Retrieved 11 04, 2020, from https://logistics.org.uk/environment</w:t>
              </w:r>
            </w:p>
            <w:p w14:paraId="10C65ECF" w14:textId="77777777" w:rsidR="00C466DF" w:rsidRDefault="00C466DF" w:rsidP="00C466DF">
              <w:pPr>
                <w:pStyle w:val="Bibliography"/>
                <w:ind w:left="720" w:hanging="720"/>
                <w:rPr>
                  <w:noProof/>
                </w:rPr>
              </w:pPr>
              <w:r>
                <w:rPr>
                  <w:i/>
                  <w:iCs/>
                  <w:noProof/>
                </w:rPr>
                <w:t>Low Carbon Vehicle Report For The Minister for Economy, Science and Transport</w:t>
              </w:r>
              <w:r>
                <w:rPr>
                  <w:noProof/>
                </w:rPr>
                <w:t>. (2015). Retrieved 11 01, 2020, from https://gov.wales/sites/default/files/publications/2019-05/low-carbon-vehicle-steering-group-final-report.pdf</w:t>
              </w:r>
            </w:p>
            <w:p w14:paraId="252FF288" w14:textId="77777777" w:rsidR="00C466DF" w:rsidRDefault="00C466DF" w:rsidP="00C466DF">
              <w:pPr>
                <w:pStyle w:val="Bibliography"/>
                <w:ind w:left="720" w:hanging="720"/>
                <w:rPr>
                  <w:noProof/>
                </w:rPr>
              </w:pPr>
              <w:r>
                <w:rPr>
                  <w:noProof/>
                </w:rPr>
                <w:lastRenderedPageBreak/>
                <w:t xml:space="preserve">Macmillan Distribution Ltd. (2020, 10). </w:t>
              </w:r>
              <w:r>
                <w:rPr>
                  <w:i/>
                  <w:iCs/>
                  <w:noProof/>
                </w:rPr>
                <w:t>MACMILLAN CODE OF CONDUCT.</w:t>
              </w:r>
              <w:r>
                <w:rPr>
                  <w:noProof/>
                </w:rPr>
                <w:t xml:space="preserve"> Retrieved 11 04, 2020, from http://www.macmillandistribution.co.uk/documentdownload.axd?documentresourceid=29</w:t>
              </w:r>
            </w:p>
            <w:p w14:paraId="3B782240" w14:textId="77777777" w:rsidR="00C466DF" w:rsidRDefault="00C466DF" w:rsidP="00C466DF">
              <w:pPr>
                <w:pStyle w:val="Bibliography"/>
                <w:ind w:left="720" w:hanging="720"/>
                <w:rPr>
                  <w:noProof/>
                </w:rPr>
              </w:pPr>
              <w:r>
                <w:rPr>
                  <w:noProof/>
                </w:rPr>
                <w:t xml:space="preserve">Mahmoud A. Hammad, B. J. (2020, 02). Methods and Models for Electric Load Forecasting: A Comprehensive Review. </w:t>
              </w:r>
              <w:r>
                <w:rPr>
                  <w:i/>
                  <w:iCs/>
                  <w:noProof/>
                </w:rPr>
                <w:t>Logistics &amp; Sustainable Transport, 11</w:t>
              </w:r>
              <w:r>
                <w:rPr>
                  <w:noProof/>
                </w:rPr>
                <w:t xml:space="preserve">(1), 51-76. doi:10.2478/jlst-2020-0004 </w:t>
              </w:r>
            </w:p>
            <w:p w14:paraId="0AC6B8BC" w14:textId="77777777" w:rsidR="00C466DF" w:rsidRDefault="00C466DF" w:rsidP="00C466DF">
              <w:pPr>
                <w:pStyle w:val="Bibliography"/>
                <w:ind w:left="720" w:hanging="720"/>
                <w:rPr>
                  <w:noProof/>
                </w:rPr>
              </w:pPr>
              <w:r>
                <w:rPr>
                  <w:noProof/>
                </w:rPr>
                <w:t xml:space="preserve">Maja Izabela. Piecyk, M. B. (2015). Logistics service providers and corporate social responsibility: sustainability reporting in the logistics industry. </w:t>
              </w:r>
              <w:r>
                <w:rPr>
                  <w:i/>
                  <w:iCs/>
                  <w:noProof/>
                </w:rPr>
                <w:t>International journal of physical distribution &amp; logistics management, 45</w:t>
              </w:r>
              <w:r>
                <w:rPr>
                  <w:noProof/>
                </w:rPr>
                <w:t>(5), 459-485. doi:10.1108/ijpdlm-08-2013-0228</w:t>
              </w:r>
            </w:p>
            <w:p w14:paraId="04A9C2B7" w14:textId="77777777" w:rsidR="00C466DF" w:rsidRDefault="00C466DF" w:rsidP="00C466DF">
              <w:pPr>
                <w:pStyle w:val="Bibliography"/>
                <w:ind w:left="720" w:hanging="720"/>
                <w:rPr>
                  <w:noProof/>
                </w:rPr>
              </w:pPr>
              <w:r>
                <w:rPr>
                  <w:noProof/>
                </w:rPr>
                <w:t xml:space="preserve">Manning, J. (2019, 06 26). </w:t>
              </w:r>
              <w:r>
                <w:rPr>
                  <w:i/>
                  <w:iCs/>
                  <w:noProof/>
                </w:rPr>
                <w:t>Power cut – what happens when EVs break down?</w:t>
              </w:r>
              <w:r>
                <w:rPr>
                  <w:noProof/>
                </w:rPr>
                <w:t xml:space="preserve"> Retrieved 11 08, 2020, from https://www.fleeteurope.com/en/new-energies/europe/features/power-cut-what-happens-when-evs-break-down?a=JMA06&amp;t%5B0%5D=RAC&amp;t%5B1%5D=AA&amp;t%5B2%5D=Arc%20Europe&amp;t%5B3%5D=electric%20vehicle&amp;curl=1</w:t>
              </w:r>
            </w:p>
            <w:p w14:paraId="7F9FA5B7" w14:textId="77777777" w:rsidR="00C466DF" w:rsidRDefault="00C466DF" w:rsidP="00C466DF">
              <w:pPr>
                <w:pStyle w:val="Bibliography"/>
                <w:ind w:left="720" w:hanging="720"/>
                <w:rPr>
                  <w:noProof/>
                </w:rPr>
              </w:pPr>
              <w:r>
                <w:rPr>
                  <w:noProof/>
                </w:rPr>
                <w:t xml:space="preserve">Martijn Groenleer, M. K. (2010, 11 09). Regulatory governance through agencies of the European Union? The role of the European agencies for maritime and aviation safety in the implementation of European transport legislation. </w:t>
              </w:r>
              <w:r>
                <w:rPr>
                  <w:i/>
                  <w:iCs/>
                  <w:noProof/>
                </w:rPr>
                <w:t>Journal of European Public Policy, 17</w:t>
              </w:r>
              <w:r>
                <w:rPr>
                  <w:noProof/>
                </w:rPr>
                <w:t>(8), 1212-1230. Retrieved 11 04, 2020, from https://www.tandfonline.com/doi/abs/10.1080/13501763.2010.513577</w:t>
              </w:r>
            </w:p>
            <w:p w14:paraId="2AA56960" w14:textId="77777777" w:rsidR="00C466DF" w:rsidRDefault="00C466DF" w:rsidP="00C466DF">
              <w:pPr>
                <w:pStyle w:val="Bibliography"/>
                <w:ind w:left="720" w:hanging="720"/>
                <w:rPr>
                  <w:noProof/>
                </w:rPr>
              </w:pPr>
              <w:r>
                <w:rPr>
                  <w:noProof/>
                </w:rPr>
                <w:t xml:space="preserve">Muhammad Khalid Anser, Z. Y. (2020, 08 25). </w:t>
              </w:r>
              <w:r>
                <w:rPr>
                  <w:i/>
                  <w:iCs/>
                  <w:noProof/>
                </w:rPr>
                <w:t>Green Technology Acceptance Model and Green Logistics Operations: “To See Which Way the Wind Is Blowing”.</w:t>
              </w:r>
              <w:r>
                <w:rPr>
                  <w:noProof/>
                </w:rPr>
                <w:t xml:space="preserve"> doi:10.3389/frsus.2020.00003</w:t>
              </w:r>
            </w:p>
            <w:p w14:paraId="26C84026" w14:textId="77777777" w:rsidR="00C466DF" w:rsidRDefault="00C466DF" w:rsidP="00C466DF">
              <w:pPr>
                <w:pStyle w:val="Bibliography"/>
                <w:ind w:left="720" w:hanging="720"/>
                <w:rPr>
                  <w:noProof/>
                </w:rPr>
              </w:pPr>
              <w:r>
                <w:rPr>
                  <w:noProof/>
                </w:rPr>
                <w:t xml:space="preserve">Na Tian, S. T. (2019, 09 01). Measuring regional transport sustainability using super-efficiency SBM-DEA with weighting preference. </w:t>
              </w:r>
              <w:r>
                <w:rPr>
                  <w:i/>
                  <w:iCs/>
                  <w:noProof/>
                </w:rPr>
                <w:t>Journal of Cleaner Production, 242</w:t>
              </w:r>
              <w:r>
                <w:rPr>
                  <w:noProof/>
                </w:rPr>
                <w:t>. doi:10.1016/j.jclepro.2019.118474</w:t>
              </w:r>
            </w:p>
            <w:p w14:paraId="6B51B517" w14:textId="77777777" w:rsidR="00C466DF" w:rsidRDefault="00C466DF" w:rsidP="00C466DF">
              <w:pPr>
                <w:pStyle w:val="Bibliography"/>
                <w:ind w:left="720" w:hanging="720"/>
                <w:rPr>
                  <w:noProof/>
                </w:rPr>
              </w:pPr>
              <w:r>
                <w:rPr>
                  <w:noProof/>
                </w:rPr>
                <w:t xml:space="preserve">NewsRx. (2020, 05 01). Sustainability Research; Researchers from Dalian Maritime University Report on Findings in Sustainability Research (The Whole Lifecycle Management Efficiency of the Public Sector in PPP Infrastructure Projects). </w:t>
              </w:r>
              <w:r>
                <w:rPr>
                  <w:i/>
                  <w:iCs/>
                  <w:noProof/>
                </w:rPr>
                <w:t>Ecology, Environment &amp; Conservation; Atlanta</w:t>
              </w:r>
              <w:r>
                <w:rPr>
                  <w:noProof/>
                </w:rPr>
                <w:t>, 651. Atlanta. Retrieved 11 02, 2020, from https://www-proquest-com.ezproxy.uwtsd.ac.uk/docview/2395795729/fulltext/A952EBD8B9BD4711PQ/2?accountid=130472</w:t>
              </w:r>
            </w:p>
            <w:p w14:paraId="389D118B" w14:textId="77777777" w:rsidR="00C466DF" w:rsidRDefault="00C466DF" w:rsidP="00C466DF">
              <w:pPr>
                <w:pStyle w:val="Bibliography"/>
                <w:ind w:left="720" w:hanging="720"/>
                <w:rPr>
                  <w:noProof/>
                </w:rPr>
              </w:pPr>
              <w:r>
                <w:rPr>
                  <w:noProof/>
                </w:rPr>
                <w:t xml:space="preserve">OFFICE OF ENERGY EFFICIENCY &amp; RENEWABLE ENERGY. (2019). </w:t>
              </w:r>
              <w:r>
                <w:rPr>
                  <w:i/>
                  <w:iCs/>
                  <w:noProof/>
                </w:rPr>
                <w:t>Reducing Pollution with Electric Vehicles</w:t>
              </w:r>
              <w:r>
                <w:rPr>
                  <w:noProof/>
                </w:rPr>
                <w:t>. Retrieved 06 11, 2020, from https://www.energy.gov/eere/electricvehicles/reducing-pollution-electric-vehicles</w:t>
              </w:r>
            </w:p>
            <w:p w14:paraId="7CB6C168" w14:textId="77777777" w:rsidR="00C466DF" w:rsidRDefault="00C466DF" w:rsidP="00C466DF">
              <w:pPr>
                <w:pStyle w:val="Bibliography"/>
                <w:ind w:left="720" w:hanging="720"/>
                <w:rPr>
                  <w:noProof/>
                </w:rPr>
              </w:pPr>
              <w:r>
                <w:rPr>
                  <w:noProof/>
                </w:rPr>
                <w:t>R. Mehta, D. S. (2016). "Optimal charging scheduling of plug-in electric vehicles for maximizing penetration within a workplace car park,". (pp. 3646-3653). Vancouver, B.C.: IEEE. doi:10.1109/CEC.2016.7744251.</w:t>
              </w:r>
            </w:p>
            <w:p w14:paraId="0A26B0AA" w14:textId="77777777" w:rsidR="00C466DF" w:rsidRDefault="00C466DF" w:rsidP="00C466DF">
              <w:pPr>
                <w:pStyle w:val="Bibliography"/>
                <w:ind w:left="720" w:hanging="720"/>
                <w:rPr>
                  <w:noProof/>
                </w:rPr>
              </w:pPr>
              <w:r>
                <w:rPr>
                  <w:noProof/>
                </w:rPr>
                <w:lastRenderedPageBreak/>
                <w:t xml:space="preserve">RAC Motoring Services. (2020). </w:t>
              </w:r>
              <w:r>
                <w:rPr>
                  <w:i/>
                  <w:iCs/>
                  <w:noProof/>
                </w:rPr>
                <w:t>Are electric cars really better for the environment?</w:t>
              </w:r>
              <w:r>
                <w:rPr>
                  <w:noProof/>
                </w:rPr>
                <w:t xml:space="preserve"> Retrieved 11 07, 2020, from https://www.rac.co.uk/drive/advice/emissions/are-electric-cars-actually-worse-for-the-environment/</w:t>
              </w:r>
            </w:p>
            <w:p w14:paraId="0954233B" w14:textId="77777777" w:rsidR="00C466DF" w:rsidRDefault="00C466DF" w:rsidP="00C466DF">
              <w:pPr>
                <w:pStyle w:val="Bibliography"/>
                <w:ind w:left="720" w:hanging="720"/>
                <w:rPr>
                  <w:noProof/>
                </w:rPr>
              </w:pPr>
              <w:r>
                <w:rPr>
                  <w:noProof/>
                </w:rPr>
                <w:t xml:space="preserve">Swansea City Council Authority. (2020). </w:t>
              </w:r>
              <w:r>
                <w:rPr>
                  <w:i/>
                  <w:iCs/>
                  <w:noProof/>
                </w:rPr>
                <w:t>Frequently asked questions about council vehicles</w:t>
              </w:r>
              <w:r>
                <w:rPr>
                  <w:noProof/>
                </w:rPr>
                <w:t>. Retrieved 11 05, 2020, from https://www.swansea.gov.uk/councilvehicleFAQs</w:t>
              </w:r>
            </w:p>
            <w:p w14:paraId="7BD84E1F" w14:textId="77777777" w:rsidR="00C466DF" w:rsidRDefault="00C466DF" w:rsidP="00C466DF">
              <w:pPr>
                <w:pStyle w:val="Bibliography"/>
                <w:ind w:left="720" w:hanging="720"/>
                <w:rPr>
                  <w:noProof/>
                </w:rPr>
              </w:pPr>
              <w:r>
                <w:rPr>
                  <w:noProof/>
                </w:rPr>
                <w:t xml:space="preserve">The European Environment Agency (EEA). (2016). </w:t>
              </w:r>
              <w:r>
                <w:rPr>
                  <w:i/>
                  <w:iCs/>
                  <w:noProof/>
                </w:rPr>
                <w:t>Monitoring CO2 emissions from new passenger cars and vans in 2015.</w:t>
              </w:r>
              <w:r>
                <w:rPr>
                  <w:noProof/>
                </w:rPr>
                <w:t xml:space="preserve"> Luxembourg: Publications Office of the European Union. doi:10.2800/85593</w:t>
              </w:r>
            </w:p>
            <w:p w14:paraId="3439E43D" w14:textId="77777777" w:rsidR="00C466DF" w:rsidRDefault="00C466DF" w:rsidP="00C466DF">
              <w:pPr>
                <w:pStyle w:val="Bibliography"/>
                <w:ind w:left="720" w:hanging="720"/>
                <w:rPr>
                  <w:noProof/>
                </w:rPr>
              </w:pPr>
              <w:r>
                <w:rPr>
                  <w:noProof/>
                </w:rPr>
                <w:t xml:space="preserve">United Nations. (2019). </w:t>
              </w:r>
              <w:r>
                <w:rPr>
                  <w:i/>
                  <w:iCs/>
                  <w:noProof/>
                </w:rPr>
                <w:t>SDG9 Build resilient infrastructure, promote inclusive and sustainable industrialization and foster innovation</w:t>
              </w:r>
              <w:r>
                <w:rPr>
                  <w:noProof/>
                </w:rPr>
                <w:t>. Retrieved 11 03, 2020, from https://sdgs.un.org/goals/goal9</w:t>
              </w:r>
            </w:p>
            <w:p w14:paraId="2BF5BE12" w14:textId="77777777" w:rsidR="00C466DF" w:rsidRDefault="00C466DF" w:rsidP="00C466DF">
              <w:pPr>
                <w:pStyle w:val="Bibliography"/>
                <w:ind w:left="720" w:hanging="720"/>
                <w:rPr>
                  <w:noProof/>
                </w:rPr>
              </w:pPr>
              <w:r>
                <w:rPr>
                  <w:noProof/>
                </w:rPr>
                <w:t xml:space="preserve">United Nations. (2019). </w:t>
              </w:r>
              <w:r>
                <w:rPr>
                  <w:i/>
                  <w:iCs/>
                  <w:noProof/>
                </w:rPr>
                <w:t>Sustainable Development Goals</w:t>
              </w:r>
              <w:r>
                <w:rPr>
                  <w:noProof/>
                </w:rPr>
                <w:t>. Retrieved 11 04, 2020, from https://www.un.org/development/desa/disabilities/about-us/sustainable-development-goals-sdgs-and-disability.html</w:t>
              </w:r>
            </w:p>
            <w:p w14:paraId="0D897E13" w14:textId="77777777" w:rsidR="00C466DF" w:rsidRDefault="00C466DF" w:rsidP="00C466DF">
              <w:pPr>
                <w:pStyle w:val="Bibliography"/>
                <w:ind w:left="720" w:hanging="720"/>
                <w:rPr>
                  <w:noProof/>
                </w:rPr>
              </w:pPr>
              <w:r>
                <w:rPr>
                  <w:noProof/>
                </w:rPr>
                <w:t xml:space="preserve">Wikimedia Foundation, Inc. (2020). </w:t>
              </w:r>
              <w:r>
                <w:rPr>
                  <w:i/>
                  <w:iCs/>
                  <w:noProof/>
                </w:rPr>
                <w:t>Sustainable Development Goals</w:t>
              </w:r>
              <w:r>
                <w:rPr>
                  <w:noProof/>
                </w:rPr>
                <w:t>. Retrieved 11 02, 2020, from https://en.wikipedia.org/wiki/Sustainable_Development_Goals</w:t>
              </w:r>
            </w:p>
            <w:p w14:paraId="6EB667F4" w14:textId="77777777" w:rsidR="00C466DF" w:rsidRDefault="00C466DF" w:rsidP="00C466DF">
              <w:pPr>
                <w:pStyle w:val="Bibliography"/>
                <w:ind w:left="720" w:hanging="720"/>
                <w:rPr>
                  <w:noProof/>
                </w:rPr>
              </w:pPr>
              <w:r>
                <w:rPr>
                  <w:noProof/>
                </w:rPr>
                <w:t xml:space="preserve">Yaw Agyabeng-Mensah, E. A. (2020, 08 21). Green warehousing, logistics optimization, social values and ethics and economic performance: the role of supply chain sustainability. </w:t>
              </w:r>
              <w:r>
                <w:rPr>
                  <w:i/>
                  <w:iCs/>
                  <w:noProof/>
                </w:rPr>
                <w:t>The International Journal of Logistics Management, 31</w:t>
              </w:r>
              <w:r>
                <w:rPr>
                  <w:noProof/>
                </w:rPr>
                <w:t>(3), 549-574. doi:https://doi.org/10.1108/IJLM-10-2019-0275</w:t>
              </w:r>
            </w:p>
            <w:p w14:paraId="0DCB1F61" w14:textId="17EB99A3" w:rsidR="00C466DF" w:rsidRDefault="00C466DF" w:rsidP="00C466DF">
              <w:r>
                <w:rPr>
                  <w:b/>
                  <w:bCs/>
                  <w:noProof/>
                </w:rPr>
                <w:fldChar w:fldCharType="end"/>
              </w:r>
            </w:p>
          </w:sdtContent>
        </w:sdt>
      </w:sdtContent>
    </w:sdt>
    <w:p w14:paraId="6CB26E4D" w14:textId="2402BBC4" w:rsidR="00EE5DA7" w:rsidRPr="00A76126" w:rsidRDefault="00EE5DA7" w:rsidP="00A76126">
      <w:pPr>
        <w:sectPr w:rsidR="00EE5DA7" w:rsidRPr="00A76126" w:rsidSect="00A05678">
          <w:type w:val="continuous"/>
          <w:pgSz w:w="11906" w:h="16838"/>
          <w:pgMar w:top="1440" w:right="1440" w:bottom="1440" w:left="1440" w:header="709" w:footer="709" w:gutter="0"/>
          <w:cols w:space="708"/>
          <w:docGrid w:linePitch="360"/>
        </w:sectPr>
      </w:pPr>
    </w:p>
    <w:p w14:paraId="1EFD72BF" w14:textId="1DC42218" w:rsidR="00AC0D45" w:rsidRPr="00AC0D45" w:rsidRDefault="00AC0D45" w:rsidP="00AC0D45">
      <w:pPr>
        <w:tabs>
          <w:tab w:val="left" w:pos="8582"/>
        </w:tabs>
      </w:pPr>
    </w:p>
    <w:sectPr w:rsidR="00AC0D45" w:rsidRPr="00AC0D45" w:rsidSect="0006237C">
      <w:headerReference w:type="default" r:id="rId13"/>
      <w:footerReference w:type="default" r:id="rId14"/>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7F325" w14:textId="77777777" w:rsidR="00542D5C" w:rsidRDefault="00542D5C" w:rsidP="0083794D">
      <w:pPr>
        <w:spacing w:after="0" w:line="240" w:lineRule="auto"/>
      </w:pPr>
      <w:r>
        <w:separator/>
      </w:r>
    </w:p>
  </w:endnote>
  <w:endnote w:type="continuationSeparator" w:id="0">
    <w:p w14:paraId="56BC591F" w14:textId="77777777" w:rsidR="00542D5C" w:rsidRDefault="00542D5C"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94F2" w14:textId="5AE4F32A" w:rsidR="00F440D4" w:rsidRPr="00F440D4" w:rsidRDefault="00F440D4" w:rsidP="00F440D4">
    <w:pPr>
      <w:pStyle w:val="Footer"/>
    </w:pPr>
    <w:r w:rsidRPr="00F440D4">
      <w:t>BMSP7001</w:t>
    </w:r>
    <w:r>
      <w:t xml:space="preserve">                                           Antony Swistun                                             1604713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3842A" w14:textId="77777777" w:rsidR="007B62C1" w:rsidRDefault="007B62C1">
    <w:pPr>
      <w:pStyle w:val="Footer"/>
      <w:jc w:val="center"/>
    </w:pPr>
  </w:p>
  <w:p w14:paraId="5B71E8C4" w14:textId="1BF45D41" w:rsidR="000B6F09" w:rsidRDefault="009F3CC8" w:rsidP="000B6F09">
    <w:pPr>
      <w:pStyle w:val="Footer"/>
      <w:jc w:val="center"/>
    </w:pPr>
    <w:r>
      <w:t>Antony Swistun</w:t>
    </w:r>
    <w:r w:rsidR="007B62C1">
      <w:t xml:space="preserve">                     </w:t>
    </w:r>
    <w:r w:rsidR="00407724">
      <w:t xml:space="preserve">            1604713</w:t>
    </w:r>
    <w:r w:rsidR="007B62C1">
      <w:t xml:space="preserve">                                    </w:t>
    </w:r>
    <w:r w:rsidR="00407724">
      <w:t>BMS</w:t>
    </w:r>
    <w:r w:rsidR="0054505C">
      <w:t>P7001</w:t>
    </w:r>
    <w:r w:rsidR="007B62C1">
      <w:t xml:space="preserve"> </w:t>
    </w:r>
    <w:r w:rsidR="007B62C1">
      <w:tab/>
    </w:r>
    <w:r w:rsidR="007B62C1">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F229C9">
          <w:rPr>
            <w:noProof/>
          </w:rPr>
          <w:t>1</w:t>
        </w:r>
        <w:r w:rsidR="000B6F09">
          <w:rPr>
            <w:noProof/>
          </w:rPr>
          <w:fldChar w:fldCharType="end"/>
        </w:r>
      </w:sdtContent>
    </w:sdt>
  </w:p>
  <w:p w14:paraId="3BFB992B" w14:textId="77777777" w:rsidR="007B62C1" w:rsidRDefault="007B62C1" w:rsidP="007B62C1">
    <w:pPr>
      <w:pStyle w:val="Footer"/>
    </w:pPr>
  </w:p>
  <w:p w14:paraId="3E2FEB07"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92E12" w14:textId="77777777" w:rsidR="00542D5C" w:rsidRDefault="00542D5C" w:rsidP="0083794D">
      <w:pPr>
        <w:spacing w:after="0" w:line="240" w:lineRule="auto"/>
      </w:pPr>
      <w:r>
        <w:separator/>
      </w:r>
    </w:p>
  </w:footnote>
  <w:footnote w:type="continuationSeparator" w:id="0">
    <w:p w14:paraId="59681295" w14:textId="77777777" w:rsidR="00542D5C" w:rsidRDefault="00542D5C"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E73CB" w14:textId="77777777" w:rsidR="00F85E36" w:rsidRDefault="00F85E36" w:rsidP="00F85E36">
    <w:pPr>
      <w:pStyle w:val="Header"/>
      <w:jc w:val="right"/>
    </w:pPr>
    <w:r>
      <w:rPr>
        <w:noProof/>
        <w:color w:val="808080"/>
        <w:sz w:val="18"/>
        <w:szCs w:val="18"/>
        <w:lang w:eastAsia="en-GB"/>
      </w:rPr>
      <w:drawing>
        <wp:inline distT="0" distB="0" distL="0" distR="0" wp14:anchorId="4EC2FA7F" wp14:editId="2910A81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1"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73A97E63"/>
    <w:multiLevelType w:val="hybridMultilevel"/>
    <w:tmpl w:val="DA881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6"/>
  </w:num>
  <w:num w:numId="3">
    <w:abstractNumId w:val="16"/>
  </w:num>
  <w:num w:numId="4">
    <w:abstractNumId w:val="2"/>
  </w:num>
  <w:num w:numId="5">
    <w:abstractNumId w:val="3"/>
  </w:num>
  <w:num w:numId="6">
    <w:abstractNumId w:val="9"/>
  </w:num>
  <w:num w:numId="7">
    <w:abstractNumId w:val="37"/>
  </w:num>
  <w:num w:numId="8">
    <w:abstractNumId w:val="0"/>
  </w:num>
  <w:num w:numId="9">
    <w:abstractNumId w:val="10"/>
  </w:num>
  <w:num w:numId="10">
    <w:abstractNumId w:val="20"/>
  </w:num>
  <w:num w:numId="11">
    <w:abstractNumId w:val="15"/>
  </w:num>
  <w:num w:numId="12">
    <w:abstractNumId w:val="32"/>
  </w:num>
  <w:num w:numId="13">
    <w:abstractNumId w:val="24"/>
  </w:num>
  <w:num w:numId="14">
    <w:abstractNumId w:val="11"/>
  </w:num>
  <w:num w:numId="15">
    <w:abstractNumId w:val="6"/>
  </w:num>
  <w:num w:numId="16">
    <w:abstractNumId w:val="31"/>
  </w:num>
  <w:num w:numId="17">
    <w:abstractNumId w:val="40"/>
  </w:num>
  <w:num w:numId="18">
    <w:abstractNumId w:val="13"/>
  </w:num>
  <w:num w:numId="19">
    <w:abstractNumId w:val="7"/>
  </w:num>
  <w:num w:numId="20">
    <w:abstractNumId w:val="14"/>
  </w:num>
  <w:num w:numId="21">
    <w:abstractNumId w:val="29"/>
  </w:num>
  <w:num w:numId="22">
    <w:abstractNumId w:val="38"/>
  </w:num>
  <w:num w:numId="23">
    <w:abstractNumId w:val="33"/>
  </w:num>
  <w:num w:numId="24">
    <w:abstractNumId w:val="35"/>
  </w:num>
  <w:num w:numId="25">
    <w:abstractNumId w:val="21"/>
  </w:num>
  <w:num w:numId="26">
    <w:abstractNumId w:val="34"/>
  </w:num>
  <w:num w:numId="27">
    <w:abstractNumId w:val="1"/>
  </w:num>
  <w:num w:numId="28">
    <w:abstractNumId w:val="19"/>
  </w:num>
  <w:num w:numId="29">
    <w:abstractNumId w:val="27"/>
  </w:num>
  <w:num w:numId="30">
    <w:abstractNumId w:val="28"/>
  </w:num>
  <w:num w:numId="31">
    <w:abstractNumId w:val="23"/>
  </w:num>
  <w:num w:numId="32">
    <w:abstractNumId w:val="18"/>
  </w:num>
  <w:num w:numId="33">
    <w:abstractNumId w:val="5"/>
  </w:num>
  <w:num w:numId="34">
    <w:abstractNumId w:val="12"/>
  </w:num>
  <w:num w:numId="35">
    <w:abstractNumId w:val="22"/>
  </w:num>
  <w:num w:numId="36">
    <w:abstractNumId w:val="8"/>
  </w:num>
  <w:num w:numId="37">
    <w:abstractNumId w:val="39"/>
  </w:num>
  <w:num w:numId="38">
    <w:abstractNumId w:val="17"/>
  </w:num>
  <w:num w:numId="39">
    <w:abstractNumId w:val="25"/>
  </w:num>
  <w:num w:numId="40">
    <w:abstractNumId w:val="30"/>
  </w:num>
  <w:num w:numId="41">
    <w:abstractNumId w:val="4"/>
  </w:num>
  <w:num w:numId="42">
    <w:abstractNumId w:val="26"/>
  </w:num>
  <w:num w:numId="43">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31A8"/>
    <w:rsid w:val="00007AD0"/>
    <w:rsid w:val="00010C7C"/>
    <w:rsid w:val="000129D3"/>
    <w:rsid w:val="00012D93"/>
    <w:rsid w:val="000132C7"/>
    <w:rsid w:val="000138C1"/>
    <w:rsid w:val="00014005"/>
    <w:rsid w:val="000144D8"/>
    <w:rsid w:val="00015BC5"/>
    <w:rsid w:val="00016154"/>
    <w:rsid w:val="00020D12"/>
    <w:rsid w:val="00023562"/>
    <w:rsid w:val="00024B35"/>
    <w:rsid w:val="0002747C"/>
    <w:rsid w:val="00031212"/>
    <w:rsid w:val="0003253E"/>
    <w:rsid w:val="00034007"/>
    <w:rsid w:val="000359B1"/>
    <w:rsid w:val="0003666A"/>
    <w:rsid w:val="0003783F"/>
    <w:rsid w:val="00037C19"/>
    <w:rsid w:val="00041C2C"/>
    <w:rsid w:val="0004548A"/>
    <w:rsid w:val="000467F3"/>
    <w:rsid w:val="00046C22"/>
    <w:rsid w:val="000503A9"/>
    <w:rsid w:val="00053758"/>
    <w:rsid w:val="0005499B"/>
    <w:rsid w:val="00054FA7"/>
    <w:rsid w:val="000551FA"/>
    <w:rsid w:val="000551FB"/>
    <w:rsid w:val="00055E0A"/>
    <w:rsid w:val="000571A6"/>
    <w:rsid w:val="0006237C"/>
    <w:rsid w:val="00063FCD"/>
    <w:rsid w:val="000640E7"/>
    <w:rsid w:val="00064AD6"/>
    <w:rsid w:val="00065E28"/>
    <w:rsid w:val="0006631D"/>
    <w:rsid w:val="00066E37"/>
    <w:rsid w:val="00072196"/>
    <w:rsid w:val="00072655"/>
    <w:rsid w:val="000729E5"/>
    <w:rsid w:val="00073B78"/>
    <w:rsid w:val="00074190"/>
    <w:rsid w:val="00074DEC"/>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1AF0"/>
    <w:rsid w:val="000D7C28"/>
    <w:rsid w:val="000E0848"/>
    <w:rsid w:val="000E31CB"/>
    <w:rsid w:val="000E460D"/>
    <w:rsid w:val="000E731A"/>
    <w:rsid w:val="000E7431"/>
    <w:rsid w:val="000F12F8"/>
    <w:rsid w:val="000F3537"/>
    <w:rsid w:val="000F51C4"/>
    <w:rsid w:val="000F51E1"/>
    <w:rsid w:val="000F55F2"/>
    <w:rsid w:val="000F5B45"/>
    <w:rsid w:val="00101D6F"/>
    <w:rsid w:val="001023FB"/>
    <w:rsid w:val="001055C5"/>
    <w:rsid w:val="00107840"/>
    <w:rsid w:val="001112A3"/>
    <w:rsid w:val="00111993"/>
    <w:rsid w:val="00112565"/>
    <w:rsid w:val="00113C1A"/>
    <w:rsid w:val="00117DDB"/>
    <w:rsid w:val="00121DFD"/>
    <w:rsid w:val="00122284"/>
    <w:rsid w:val="0012263C"/>
    <w:rsid w:val="00122C6D"/>
    <w:rsid w:val="00123740"/>
    <w:rsid w:val="00124868"/>
    <w:rsid w:val="0012526D"/>
    <w:rsid w:val="00126D9C"/>
    <w:rsid w:val="00127559"/>
    <w:rsid w:val="001276CD"/>
    <w:rsid w:val="00127AD0"/>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77F0"/>
    <w:rsid w:val="0015790D"/>
    <w:rsid w:val="00160E70"/>
    <w:rsid w:val="00161A30"/>
    <w:rsid w:val="001629E1"/>
    <w:rsid w:val="00164BA0"/>
    <w:rsid w:val="0016621B"/>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885"/>
    <w:rsid w:val="00196FD4"/>
    <w:rsid w:val="0019704F"/>
    <w:rsid w:val="00197D44"/>
    <w:rsid w:val="001A062D"/>
    <w:rsid w:val="001A082E"/>
    <w:rsid w:val="001A136D"/>
    <w:rsid w:val="001A21D6"/>
    <w:rsid w:val="001A27F0"/>
    <w:rsid w:val="001A295E"/>
    <w:rsid w:val="001A6D0A"/>
    <w:rsid w:val="001B4323"/>
    <w:rsid w:val="001B4A25"/>
    <w:rsid w:val="001B563E"/>
    <w:rsid w:val="001B666C"/>
    <w:rsid w:val="001B76C1"/>
    <w:rsid w:val="001C2AD7"/>
    <w:rsid w:val="001C3BDB"/>
    <w:rsid w:val="001C4C92"/>
    <w:rsid w:val="001D27D2"/>
    <w:rsid w:val="001D3D88"/>
    <w:rsid w:val="001D70D2"/>
    <w:rsid w:val="001D7A54"/>
    <w:rsid w:val="001E0B0B"/>
    <w:rsid w:val="001E3C36"/>
    <w:rsid w:val="001E75CF"/>
    <w:rsid w:val="001F0924"/>
    <w:rsid w:val="001F216F"/>
    <w:rsid w:val="001F3FE5"/>
    <w:rsid w:val="001F42E3"/>
    <w:rsid w:val="001F51E7"/>
    <w:rsid w:val="001F6080"/>
    <w:rsid w:val="001F6B79"/>
    <w:rsid w:val="00200D00"/>
    <w:rsid w:val="00202271"/>
    <w:rsid w:val="00203DC9"/>
    <w:rsid w:val="002043F4"/>
    <w:rsid w:val="00204911"/>
    <w:rsid w:val="00207A05"/>
    <w:rsid w:val="0021091D"/>
    <w:rsid w:val="00211A4F"/>
    <w:rsid w:val="00211C36"/>
    <w:rsid w:val="00216EE9"/>
    <w:rsid w:val="00230461"/>
    <w:rsid w:val="002308C0"/>
    <w:rsid w:val="00230B7D"/>
    <w:rsid w:val="00231587"/>
    <w:rsid w:val="00234020"/>
    <w:rsid w:val="00240099"/>
    <w:rsid w:val="00241F4A"/>
    <w:rsid w:val="002440EB"/>
    <w:rsid w:val="00244EDA"/>
    <w:rsid w:val="00247489"/>
    <w:rsid w:val="00247873"/>
    <w:rsid w:val="002513B1"/>
    <w:rsid w:val="002515ED"/>
    <w:rsid w:val="00252204"/>
    <w:rsid w:val="00253EE8"/>
    <w:rsid w:val="002541FD"/>
    <w:rsid w:val="002555B1"/>
    <w:rsid w:val="0025748F"/>
    <w:rsid w:val="002577F7"/>
    <w:rsid w:val="002602E9"/>
    <w:rsid w:val="00260567"/>
    <w:rsid w:val="002614A7"/>
    <w:rsid w:val="002636B1"/>
    <w:rsid w:val="00263D1E"/>
    <w:rsid w:val="002654D4"/>
    <w:rsid w:val="002679BB"/>
    <w:rsid w:val="00271012"/>
    <w:rsid w:val="00271632"/>
    <w:rsid w:val="00271B29"/>
    <w:rsid w:val="00271C13"/>
    <w:rsid w:val="00272C02"/>
    <w:rsid w:val="00272C1D"/>
    <w:rsid w:val="002747B4"/>
    <w:rsid w:val="002756F6"/>
    <w:rsid w:val="00276B6B"/>
    <w:rsid w:val="00277069"/>
    <w:rsid w:val="00277FF4"/>
    <w:rsid w:val="00280448"/>
    <w:rsid w:val="0028296C"/>
    <w:rsid w:val="00285924"/>
    <w:rsid w:val="00286303"/>
    <w:rsid w:val="00287766"/>
    <w:rsid w:val="00290296"/>
    <w:rsid w:val="00293630"/>
    <w:rsid w:val="00294EA0"/>
    <w:rsid w:val="0029576B"/>
    <w:rsid w:val="002A14BC"/>
    <w:rsid w:val="002A3749"/>
    <w:rsid w:val="002A4323"/>
    <w:rsid w:val="002A4F6B"/>
    <w:rsid w:val="002A5554"/>
    <w:rsid w:val="002A5A30"/>
    <w:rsid w:val="002A64FC"/>
    <w:rsid w:val="002A7BD9"/>
    <w:rsid w:val="002B019F"/>
    <w:rsid w:val="002B49A0"/>
    <w:rsid w:val="002B6E77"/>
    <w:rsid w:val="002C06D3"/>
    <w:rsid w:val="002C2823"/>
    <w:rsid w:val="002C3130"/>
    <w:rsid w:val="002C4709"/>
    <w:rsid w:val="002C5164"/>
    <w:rsid w:val="002C6E9A"/>
    <w:rsid w:val="002D3DE1"/>
    <w:rsid w:val="002D40C6"/>
    <w:rsid w:val="002D4E26"/>
    <w:rsid w:val="002D6C7B"/>
    <w:rsid w:val="002E0586"/>
    <w:rsid w:val="002E1005"/>
    <w:rsid w:val="002E1F9F"/>
    <w:rsid w:val="002E219C"/>
    <w:rsid w:val="002F06E4"/>
    <w:rsid w:val="002F08A6"/>
    <w:rsid w:val="002F1387"/>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E08"/>
    <w:rsid w:val="00343A27"/>
    <w:rsid w:val="00344995"/>
    <w:rsid w:val="0034642C"/>
    <w:rsid w:val="0035002F"/>
    <w:rsid w:val="003520C8"/>
    <w:rsid w:val="00357381"/>
    <w:rsid w:val="0035791D"/>
    <w:rsid w:val="003618E3"/>
    <w:rsid w:val="00364BE1"/>
    <w:rsid w:val="00365810"/>
    <w:rsid w:val="00365F24"/>
    <w:rsid w:val="0036616D"/>
    <w:rsid w:val="00366F21"/>
    <w:rsid w:val="00367305"/>
    <w:rsid w:val="0037002E"/>
    <w:rsid w:val="00370AC0"/>
    <w:rsid w:val="00371D28"/>
    <w:rsid w:val="003743B1"/>
    <w:rsid w:val="003770BB"/>
    <w:rsid w:val="00380305"/>
    <w:rsid w:val="00380BCB"/>
    <w:rsid w:val="00381486"/>
    <w:rsid w:val="0038164B"/>
    <w:rsid w:val="0038346B"/>
    <w:rsid w:val="00383AB1"/>
    <w:rsid w:val="003848BA"/>
    <w:rsid w:val="00385057"/>
    <w:rsid w:val="0038545F"/>
    <w:rsid w:val="00386BC4"/>
    <w:rsid w:val="00387D07"/>
    <w:rsid w:val="00390256"/>
    <w:rsid w:val="00390C83"/>
    <w:rsid w:val="00390D0A"/>
    <w:rsid w:val="003911D6"/>
    <w:rsid w:val="00391F89"/>
    <w:rsid w:val="0039250E"/>
    <w:rsid w:val="00395ED8"/>
    <w:rsid w:val="0039779D"/>
    <w:rsid w:val="003A117F"/>
    <w:rsid w:val="003A7BB2"/>
    <w:rsid w:val="003B0585"/>
    <w:rsid w:val="003B297F"/>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51D7"/>
    <w:rsid w:val="003D0429"/>
    <w:rsid w:val="003D2534"/>
    <w:rsid w:val="003D3264"/>
    <w:rsid w:val="003D34EB"/>
    <w:rsid w:val="003D78A8"/>
    <w:rsid w:val="003E0ED4"/>
    <w:rsid w:val="003E3982"/>
    <w:rsid w:val="003E5C2A"/>
    <w:rsid w:val="003E605F"/>
    <w:rsid w:val="003F02AC"/>
    <w:rsid w:val="003F2D44"/>
    <w:rsid w:val="003F3665"/>
    <w:rsid w:val="003F627F"/>
    <w:rsid w:val="004009F4"/>
    <w:rsid w:val="004021EB"/>
    <w:rsid w:val="00404E1E"/>
    <w:rsid w:val="00405FB8"/>
    <w:rsid w:val="00406600"/>
    <w:rsid w:val="00406987"/>
    <w:rsid w:val="00407724"/>
    <w:rsid w:val="004121BA"/>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2EEF"/>
    <w:rsid w:val="004458F6"/>
    <w:rsid w:val="00446AE9"/>
    <w:rsid w:val="00446E20"/>
    <w:rsid w:val="0046095A"/>
    <w:rsid w:val="00464423"/>
    <w:rsid w:val="00464F8D"/>
    <w:rsid w:val="00465710"/>
    <w:rsid w:val="00472A77"/>
    <w:rsid w:val="00477EE7"/>
    <w:rsid w:val="00483F15"/>
    <w:rsid w:val="00484588"/>
    <w:rsid w:val="0049004A"/>
    <w:rsid w:val="0049096C"/>
    <w:rsid w:val="00491167"/>
    <w:rsid w:val="00494FC5"/>
    <w:rsid w:val="0049531B"/>
    <w:rsid w:val="004A037A"/>
    <w:rsid w:val="004A11BB"/>
    <w:rsid w:val="004A4E0C"/>
    <w:rsid w:val="004A7E6D"/>
    <w:rsid w:val="004B6214"/>
    <w:rsid w:val="004B68EF"/>
    <w:rsid w:val="004C08B0"/>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776B"/>
    <w:rsid w:val="004E7D39"/>
    <w:rsid w:val="004E7DE8"/>
    <w:rsid w:val="004F06FD"/>
    <w:rsid w:val="004F0D8F"/>
    <w:rsid w:val="004F20E5"/>
    <w:rsid w:val="004F21B1"/>
    <w:rsid w:val="005015A0"/>
    <w:rsid w:val="00502EB2"/>
    <w:rsid w:val="0050330B"/>
    <w:rsid w:val="00504B48"/>
    <w:rsid w:val="00506864"/>
    <w:rsid w:val="00507289"/>
    <w:rsid w:val="005117B1"/>
    <w:rsid w:val="0051294E"/>
    <w:rsid w:val="0051331D"/>
    <w:rsid w:val="00513736"/>
    <w:rsid w:val="00514AD6"/>
    <w:rsid w:val="005154CA"/>
    <w:rsid w:val="005158C7"/>
    <w:rsid w:val="00515A6A"/>
    <w:rsid w:val="005165E2"/>
    <w:rsid w:val="00521E97"/>
    <w:rsid w:val="005221EF"/>
    <w:rsid w:val="005238DB"/>
    <w:rsid w:val="005241EA"/>
    <w:rsid w:val="00524971"/>
    <w:rsid w:val="00530637"/>
    <w:rsid w:val="00534B9E"/>
    <w:rsid w:val="00534D1A"/>
    <w:rsid w:val="00536E0A"/>
    <w:rsid w:val="00540C76"/>
    <w:rsid w:val="00541B57"/>
    <w:rsid w:val="00542D5C"/>
    <w:rsid w:val="0054505C"/>
    <w:rsid w:val="00545D30"/>
    <w:rsid w:val="00546E8D"/>
    <w:rsid w:val="0055049F"/>
    <w:rsid w:val="005521ED"/>
    <w:rsid w:val="00552812"/>
    <w:rsid w:val="00552F28"/>
    <w:rsid w:val="00556BF3"/>
    <w:rsid w:val="005603CD"/>
    <w:rsid w:val="005603E0"/>
    <w:rsid w:val="00562B38"/>
    <w:rsid w:val="00563A41"/>
    <w:rsid w:val="00564BC8"/>
    <w:rsid w:val="00565195"/>
    <w:rsid w:val="0056776F"/>
    <w:rsid w:val="0056796A"/>
    <w:rsid w:val="00567CAA"/>
    <w:rsid w:val="00570E26"/>
    <w:rsid w:val="005711F2"/>
    <w:rsid w:val="00572EAF"/>
    <w:rsid w:val="00576018"/>
    <w:rsid w:val="0057621F"/>
    <w:rsid w:val="005903AE"/>
    <w:rsid w:val="0059053A"/>
    <w:rsid w:val="00590E54"/>
    <w:rsid w:val="00591795"/>
    <w:rsid w:val="00592F84"/>
    <w:rsid w:val="00595CDF"/>
    <w:rsid w:val="00595D88"/>
    <w:rsid w:val="00596549"/>
    <w:rsid w:val="005A143C"/>
    <w:rsid w:val="005A18D6"/>
    <w:rsid w:val="005A1ABE"/>
    <w:rsid w:val="005A6ABF"/>
    <w:rsid w:val="005A74F2"/>
    <w:rsid w:val="005B06FF"/>
    <w:rsid w:val="005B1B0C"/>
    <w:rsid w:val="005B3DCE"/>
    <w:rsid w:val="005B6116"/>
    <w:rsid w:val="005C0797"/>
    <w:rsid w:val="005C2389"/>
    <w:rsid w:val="005C3EAB"/>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E76AA"/>
    <w:rsid w:val="005F1307"/>
    <w:rsid w:val="005F2731"/>
    <w:rsid w:val="005F2A40"/>
    <w:rsid w:val="005F2B06"/>
    <w:rsid w:val="005F3AA0"/>
    <w:rsid w:val="005F54FF"/>
    <w:rsid w:val="005F56C7"/>
    <w:rsid w:val="005F63C5"/>
    <w:rsid w:val="00603A9A"/>
    <w:rsid w:val="006042FB"/>
    <w:rsid w:val="00605023"/>
    <w:rsid w:val="00606AD9"/>
    <w:rsid w:val="00607F37"/>
    <w:rsid w:val="0061002D"/>
    <w:rsid w:val="00610454"/>
    <w:rsid w:val="00611514"/>
    <w:rsid w:val="0061184F"/>
    <w:rsid w:val="00612CD3"/>
    <w:rsid w:val="00613025"/>
    <w:rsid w:val="00614886"/>
    <w:rsid w:val="006169BF"/>
    <w:rsid w:val="0062464F"/>
    <w:rsid w:val="0062491E"/>
    <w:rsid w:val="00624C56"/>
    <w:rsid w:val="006250CD"/>
    <w:rsid w:val="006251CE"/>
    <w:rsid w:val="00625AB0"/>
    <w:rsid w:val="00626CC2"/>
    <w:rsid w:val="0063026D"/>
    <w:rsid w:val="006306B5"/>
    <w:rsid w:val="00632383"/>
    <w:rsid w:val="00632914"/>
    <w:rsid w:val="00635BD6"/>
    <w:rsid w:val="006403C5"/>
    <w:rsid w:val="006414E4"/>
    <w:rsid w:val="00643070"/>
    <w:rsid w:val="00643FDA"/>
    <w:rsid w:val="0064421F"/>
    <w:rsid w:val="00644C4E"/>
    <w:rsid w:val="00645029"/>
    <w:rsid w:val="00645AE7"/>
    <w:rsid w:val="0064766F"/>
    <w:rsid w:val="00650203"/>
    <w:rsid w:val="00651545"/>
    <w:rsid w:val="00652590"/>
    <w:rsid w:val="006543C0"/>
    <w:rsid w:val="00655204"/>
    <w:rsid w:val="0065700A"/>
    <w:rsid w:val="006620B4"/>
    <w:rsid w:val="00665230"/>
    <w:rsid w:val="006653AE"/>
    <w:rsid w:val="00666B9B"/>
    <w:rsid w:val="006674A5"/>
    <w:rsid w:val="0067289A"/>
    <w:rsid w:val="00672CC1"/>
    <w:rsid w:val="00673F03"/>
    <w:rsid w:val="00681120"/>
    <w:rsid w:val="00681A50"/>
    <w:rsid w:val="00681B61"/>
    <w:rsid w:val="00682CC0"/>
    <w:rsid w:val="00684CD3"/>
    <w:rsid w:val="00684D80"/>
    <w:rsid w:val="00685F00"/>
    <w:rsid w:val="00687042"/>
    <w:rsid w:val="006872F2"/>
    <w:rsid w:val="006915CD"/>
    <w:rsid w:val="00693B56"/>
    <w:rsid w:val="006945A6"/>
    <w:rsid w:val="00694C05"/>
    <w:rsid w:val="006956AA"/>
    <w:rsid w:val="006A12CC"/>
    <w:rsid w:val="006A1A44"/>
    <w:rsid w:val="006A3AC6"/>
    <w:rsid w:val="006A745C"/>
    <w:rsid w:val="006A7BEE"/>
    <w:rsid w:val="006B0CF8"/>
    <w:rsid w:val="006B1B69"/>
    <w:rsid w:val="006B5E07"/>
    <w:rsid w:val="006C2CC9"/>
    <w:rsid w:val="006C5D8E"/>
    <w:rsid w:val="006D21FC"/>
    <w:rsid w:val="006D4261"/>
    <w:rsid w:val="006D4BEF"/>
    <w:rsid w:val="006D54AD"/>
    <w:rsid w:val="006D71EB"/>
    <w:rsid w:val="006E4DB0"/>
    <w:rsid w:val="006E6BB0"/>
    <w:rsid w:val="006F13CD"/>
    <w:rsid w:val="006F1AD3"/>
    <w:rsid w:val="006F2519"/>
    <w:rsid w:val="006F29EA"/>
    <w:rsid w:val="006F3AE1"/>
    <w:rsid w:val="007019C9"/>
    <w:rsid w:val="00703848"/>
    <w:rsid w:val="00703F67"/>
    <w:rsid w:val="0071084B"/>
    <w:rsid w:val="00710D9E"/>
    <w:rsid w:val="00711E2D"/>
    <w:rsid w:val="0071410E"/>
    <w:rsid w:val="00720972"/>
    <w:rsid w:val="0072203A"/>
    <w:rsid w:val="007252F1"/>
    <w:rsid w:val="007254E3"/>
    <w:rsid w:val="007269B5"/>
    <w:rsid w:val="00727729"/>
    <w:rsid w:val="00730B0D"/>
    <w:rsid w:val="00732AAA"/>
    <w:rsid w:val="00732C87"/>
    <w:rsid w:val="0073343A"/>
    <w:rsid w:val="00735017"/>
    <w:rsid w:val="0073548A"/>
    <w:rsid w:val="00735568"/>
    <w:rsid w:val="00736008"/>
    <w:rsid w:val="007374C3"/>
    <w:rsid w:val="00737AE1"/>
    <w:rsid w:val="00740A8B"/>
    <w:rsid w:val="00741A08"/>
    <w:rsid w:val="00741EDB"/>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76BC6"/>
    <w:rsid w:val="00780294"/>
    <w:rsid w:val="007826FD"/>
    <w:rsid w:val="00783E4C"/>
    <w:rsid w:val="0078483C"/>
    <w:rsid w:val="0078512C"/>
    <w:rsid w:val="00791F47"/>
    <w:rsid w:val="007941FA"/>
    <w:rsid w:val="007949F3"/>
    <w:rsid w:val="0079569B"/>
    <w:rsid w:val="007A0D0C"/>
    <w:rsid w:val="007A6DF2"/>
    <w:rsid w:val="007B05EF"/>
    <w:rsid w:val="007B1B4D"/>
    <w:rsid w:val="007B287C"/>
    <w:rsid w:val="007B2B85"/>
    <w:rsid w:val="007B4658"/>
    <w:rsid w:val="007B5A68"/>
    <w:rsid w:val="007B62C1"/>
    <w:rsid w:val="007C074F"/>
    <w:rsid w:val="007C1F4E"/>
    <w:rsid w:val="007C270D"/>
    <w:rsid w:val="007C3F90"/>
    <w:rsid w:val="007C4152"/>
    <w:rsid w:val="007C4EE8"/>
    <w:rsid w:val="007C5738"/>
    <w:rsid w:val="007C7DEF"/>
    <w:rsid w:val="007D008A"/>
    <w:rsid w:val="007D09C9"/>
    <w:rsid w:val="007D1887"/>
    <w:rsid w:val="007D5096"/>
    <w:rsid w:val="007D6073"/>
    <w:rsid w:val="007E260D"/>
    <w:rsid w:val="007E2F23"/>
    <w:rsid w:val="007E510D"/>
    <w:rsid w:val="007E58D7"/>
    <w:rsid w:val="007F00D3"/>
    <w:rsid w:val="007F02B0"/>
    <w:rsid w:val="007F056C"/>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20033"/>
    <w:rsid w:val="00820EE9"/>
    <w:rsid w:val="00822541"/>
    <w:rsid w:val="00823D42"/>
    <w:rsid w:val="008246BB"/>
    <w:rsid w:val="008252FE"/>
    <w:rsid w:val="0082598B"/>
    <w:rsid w:val="008271A5"/>
    <w:rsid w:val="008303E7"/>
    <w:rsid w:val="00830CD7"/>
    <w:rsid w:val="008329A4"/>
    <w:rsid w:val="00833F89"/>
    <w:rsid w:val="00833F97"/>
    <w:rsid w:val="008344B3"/>
    <w:rsid w:val="00834E1F"/>
    <w:rsid w:val="00834EDF"/>
    <w:rsid w:val="00835193"/>
    <w:rsid w:val="00836116"/>
    <w:rsid w:val="0083794D"/>
    <w:rsid w:val="00837AF8"/>
    <w:rsid w:val="0084017B"/>
    <w:rsid w:val="008401E5"/>
    <w:rsid w:val="00841AC9"/>
    <w:rsid w:val="00843A8F"/>
    <w:rsid w:val="0084401F"/>
    <w:rsid w:val="00844320"/>
    <w:rsid w:val="00845140"/>
    <w:rsid w:val="00845183"/>
    <w:rsid w:val="0084576C"/>
    <w:rsid w:val="008460B6"/>
    <w:rsid w:val="00847370"/>
    <w:rsid w:val="00852AA0"/>
    <w:rsid w:val="0085612E"/>
    <w:rsid w:val="008562E5"/>
    <w:rsid w:val="00856605"/>
    <w:rsid w:val="00857716"/>
    <w:rsid w:val="0086088D"/>
    <w:rsid w:val="008667C6"/>
    <w:rsid w:val="00867EFA"/>
    <w:rsid w:val="00870117"/>
    <w:rsid w:val="0087187E"/>
    <w:rsid w:val="0087372D"/>
    <w:rsid w:val="00876008"/>
    <w:rsid w:val="00876587"/>
    <w:rsid w:val="008769A1"/>
    <w:rsid w:val="00876A20"/>
    <w:rsid w:val="00877BA7"/>
    <w:rsid w:val="00881250"/>
    <w:rsid w:val="00884A23"/>
    <w:rsid w:val="00886FA3"/>
    <w:rsid w:val="008919F7"/>
    <w:rsid w:val="00891F7D"/>
    <w:rsid w:val="008954B9"/>
    <w:rsid w:val="00895B68"/>
    <w:rsid w:val="00895E74"/>
    <w:rsid w:val="008968B6"/>
    <w:rsid w:val="00897898"/>
    <w:rsid w:val="008A1100"/>
    <w:rsid w:val="008A6965"/>
    <w:rsid w:val="008A7234"/>
    <w:rsid w:val="008B0253"/>
    <w:rsid w:val="008B06E4"/>
    <w:rsid w:val="008B3548"/>
    <w:rsid w:val="008B45EE"/>
    <w:rsid w:val="008B695A"/>
    <w:rsid w:val="008C466A"/>
    <w:rsid w:val="008C4A7C"/>
    <w:rsid w:val="008D24BC"/>
    <w:rsid w:val="008D5471"/>
    <w:rsid w:val="008D7002"/>
    <w:rsid w:val="008E01AD"/>
    <w:rsid w:val="008E15E1"/>
    <w:rsid w:val="008E1D1C"/>
    <w:rsid w:val="008E334C"/>
    <w:rsid w:val="008E508B"/>
    <w:rsid w:val="008E5187"/>
    <w:rsid w:val="008E5550"/>
    <w:rsid w:val="008E5638"/>
    <w:rsid w:val="008E5FEF"/>
    <w:rsid w:val="008E6015"/>
    <w:rsid w:val="008F0425"/>
    <w:rsid w:val="008F1E23"/>
    <w:rsid w:val="008F2CD5"/>
    <w:rsid w:val="008F3E07"/>
    <w:rsid w:val="008F50BC"/>
    <w:rsid w:val="008F6502"/>
    <w:rsid w:val="008F6A90"/>
    <w:rsid w:val="008F754F"/>
    <w:rsid w:val="00902543"/>
    <w:rsid w:val="00902E62"/>
    <w:rsid w:val="009033F0"/>
    <w:rsid w:val="00905AB9"/>
    <w:rsid w:val="00906720"/>
    <w:rsid w:val="00906A6B"/>
    <w:rsid w:val="00906C6B"/>
    <w:rsid w:val="00910A70"/>
    <w:rsid w:val="009143C6"/>
    <w:rsid w:val="0091518E"/>
    <w:rsid w:val="00915C06"/>
    <w:rsid w:val="009167F2"/>
    <w:rsid w:val="009170A8"/>
    <w:rsid w:val="00917BBC"/>
    <w:rsid w:val="00920163"/>
    <w:rsid w:val="00922727"/>
    <w:rsid w:val="00922F24"/>
    <w:rsid w:val="009247A5"/>
    <w:rsid w:val="009258A0"/>
    <w:rsid w:val="00927E3D"/>
    <w:rsid w:val="00930DCE"/>
    <w:rsid w:val="0093139F"/>
    <w:rsid w:val="00933022"/>
    <w:rsid w:val="00935E3B"/>
    <w:rsid w:val="009507A6"/>
    <w:rsid w:val="00950B1F"/>
    <w:rsid w:val="009544E5"/>
    <w:rsid w:val="009546C2"/>
    <w:rsid w:val="00955B70"/>
    <w:rsid w:val="00956649"/>
    <w:rsid w:val="00957802"/>
    <w:rsid w:val="00960153"/>
    <w:rsid w:val="00960745"/>
    <w:rsid w:val="00961A00"/>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871F2"/>
    <w:rsid w:val="0099216C"/>
    <w:rsid w:val="00992338"/>
    <w:rsid w:val="00993327"/>
    <w:rsid w:val="009937FC"/>
    <w:rsid w:val="009945A6"/>
    <w:rsid w:val="00995F91"/>
    <w:rsid w:val="009962E9"/>
    <w:rsid w:val="0099688D"/>
    <w:rsid w:val="009970A1"/>
    <w:rsid w:val="009975F4"/>
    <w:rsid w:val="009A10C7"/>
    <w:rsid w:val="009A2FBD"/>
    <w:rsid w:val="009A3745"/>
    <w:rsid w:val="009A472C"/>
    <w:rsid w:val="009B114F"/>
    <w:rsid w:val="009B2024"/>
    <w:rsid w:val="009B267B"/>
    <w:rsid w:val="009B6D34"/>
    <w:rsid w:val="009B783F"/>
    <w:rsid w:val="009C2D85"/>
    <w:rsid w:val="009C3B41"/>
    <w:rsid w:val="009C3C64"/>
    <w:rsid w:val="009C6222"/>
    <w:rsid w:val="009C7EBB"/>
    <w:rsid w:val="009D07C2"/>
    <w:rsid w:val="009D1E57"/>
    <w:rsid w:val="009D2AC5"/>
    <w:rsid w:val="009D4C80"/>
    <w:rsid w:val="009D5AFE"/>
    <w:rsid w:val="009D61CF"/>
    <w:rsid w:val="009D6BEA"/>
    <w:rsid w:val="009D758B"/>
    <w:rsid w:val="009E1CC2"/>
    <w:rsid w:val="009E5D7E"/>
    <w:rsid w:val="009E77BE"/>
    <w:rsid w:val="009F1AC3"/>
    <w:rsid w:val="009F26D0"/>
    <w:rsid w:val="009F3202"/>
    <w:rsid w:val="009F3CC8"/>
    <w:rsid w:val="009F4E73"/>
    <w:rsid w:val="009F54D4"/>
    <w:rsid w:val="009F7BD0"/>
    <w:rsid w:val="00A00DFD"/>
    <w:rsid w:val="00A011DD"/>
    <w:rsid w:val="00A01819"/>
    <w:rsid w:val="00A05678"/>
    <w:rsid w:val="00A07B8A"/>
    <w:rsid w:val="00A07B90"/>
    <w:rsid w:val="00A10D95"/>
    <w:rsid w:val="00A11CFD"/>
    <w:rsid w:val="00A12833"/>
    <w:rsid w:val="00A14C07"/>
    <w:rsid w:val="00A1623B"/>
    <w:rsid w:val="00A16B96"/>
    <w:rsid w:val="00A17859"/>
    <w:rsid w:val="00A17A67"/>
    <w:rsid w:val="00A17DAB"/>
    <w:rsid w:val="00A230D8"/>
    <w:rsid w:val="00A2323D"/>
    <w:rsid w:val="00A23BBC"/>
    <w:rsid w:val="00A35F04"/>
    <w:rsid w:val="00A36D6C"/>
    <w:rsid w:val="00A403C0"/>
    <w:rsid w:val="00A4063F"/>
    <w:rsid w:val="00A41B61"/>
    <w:rsid w:val="00A43D62"/>
    <w:rsid w:val="00A4461C"/>
    <w:rsid w:val="00A46DFA"/>
    <w:rsid w:val="00A5077B"/>
    <w:rsid w:val="00A52178"/>
    <w:rsid w:val="00A5415E"/>
    <w:rsid w:val="00A60D87"/>
    <w:rsid w:val="00A617BA"/>
    <w:rsid w:val="00A630D4"/>
    <w:rsid w:val="00A640BC"/>
    <w:rsid w:val="00A64683"/>
    <w:rsid w:val="00A64775"/>
    <w:rsid w:val="00A67951"/>
    <w:rsid w:val="00A76126"/>
    <w:rsid w:val="00A76903"/>
    <w:rsid w:val="00A769DA"/>
    <w:rsid w:val="00A835BE"/>
    <w:rsid w:val="00A839D1"/>
    <w:rsid w:val="00A83C22"/>
    <w:rsid w:val="00A86429"/>
    <w:rsid w:val="00A93C71"/>
    <w:rsid w:val="00A95C5B"/>
    <w:rsid w:val="00A96692"/>
    <w:rsid w:val="00A97D29"/>
    <w:rsid w:val="00AA3B69"/>
    <w:rsid w:val="00AA456B"/>
    <w:rsid w:val="00AA7449"/>
    <w:rsid w:val="00AA7781"/>
    <w:rsid w:val="00AB1FCF"/>
    <w:rsid w:val="00AB2096"/>
    <w:rsid w:val="00AB25BD"/>
    <w:rsid w:val="00AB2F7E"/>
    <w:rsid w:val="00AB4E99"/>
    <w:rsid w:val="00AB61CE"/>
    <w:rsid w:val="00AB7FC4"/>
    <w:rsid w:val="00AC0A1C"/>
    <w:rsid w:val="00AC0D45"/>
    <w:rsid w:val="00AC0D7A"/>
    <w:rsid w:val="00AC20C7"/>
    <w:rsid w:val="00AC333E"/>
    <w:rsid w:val="00AC3503"/>
    <w:rsid w:val="00AC7030"/>
    <w:rsid w:val="00AD155C"/>
    <w:rsid w:val="00AD1972"/>
    <w:rsid w:val="00AD3076"/>
    <w:rsid w:val="00AD6AFB"/>
    <w:rsid w:val="00AD6E97"/>
    <w:rsid w:val="00AE0501"/>
    <w:rsid w:val="00AE2920"/>
    <w:rsid w:val="00AE38B7"/>
    <w:rsid w:val="00AE5E63"/>
    <w:rsid w:val="00AE6416"/>
    <w:rsid w:val="00AE676A"/>
    <w:rsid w:val="00AE68D0"/>
    <w:rsid w:val="00AE6C69"/>
    <w:rsid w:val="00AE7E9D"/>
    <w:rsid w:val="00AF1CFD"/>
    <w:rsid w:val="00AF21F2"/>
    <w:rsid w:val="00AF2A56"/>
    <w:rsid w:val="00AF45B8"/>
    <w:rsid w:val="00AF57C2"/>
    <w:rsid w:val="00AF6649"/>
    <w:rsid w:val="00AF68A0"/>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652F"/>
    <w:rsid w:val="00B2028E"/>
    <w:rsid w:val="00B20D86"/>
    <w:rsid w:val="00B2288B"/>
    <w:rsid w:val="00B2293D"/>
    <w:rsid w:val="00B237C5"/>
    <w:rsid w:val="00B24E7F"/>
    <w:rsid w:val="00B265C2"/>
    <w:rsid w:val="00B301AB"/>
    <w:rsid w:val="00B309C5"/>
    <w:rsid w:val="00B30CC6"/>
    <w:rsid w:val="00B341DE"/>
    <w:rsid w:val="00B349AC"/>
    <w:rsid w:val="00B35854"/>
    <w:rsid w:val="00B36F85"/>
    <w:rsid w:val="00B375E6"/>
    <w:rsid w:val="00B3766D"/>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72F2"/>
    <w:rsid w:val="00B73F35"/>
    <w:rsid w:val="00B74239"/>
    <w:rsid w:val="00B75269"/>
    <w:rsid w:val="00B756D1"/>
    <w:rsid w:val="00B809A6"/>
    <w:rsid w:val="00B84360"/>
    <w:rsid w:val="00B85475"/>
    <w:rsid w:val="00B85DCE"/>
    <w:rsid w:val="00B909FE"/>
    <w:rsid w:val="00B91C78"/>
    <w:rsid w:val="00B91D55"/>
    <w:rsid w:val="00B94D4D"/>
    <w:rsid w:val="00B95117"/>
    <w:rsid w:val="00BA159F"/>
    <w:rsid w:val="00BA31CD"/>
    <w:rsid w:val="00BA59BC"/>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E0B9B"/>
    <w:rsid w:val="00BE12C3"/>
    <w:rsid w:val="00BE2549"/>
    <w:rsid w:val="00BE5BA8"/>
    <w:rsid w:val="00BE665A"/>
    <w:rsid w:val="00BE6958"/>
    <w:rsid w:val="00BE7BFA"/>
    <w:rsid w:val="00BF0756"/>
    <w:rsid w:val="00BF524C"/>
    <w:rsid w:val="00C01867"/>
    <w:rsid w:val="00C02769"/>
    <w:rsid w:val="00C033F2"/>
    <w:rsid w:val="00C0721B"/>
    <w:rsid w:val="00C10038"/>
    <w:rsid w:val="00C10BF2"/>
    <w:rsid w:val="00C10E8F"/>
    <w:rsid w:val="00C112C1"/>
    <w:rsid w:val="00C12A72"/>
    <w:rsid w:val="00C13BFF"/>
    <w:rsid w:val="00C15E4A"/>
    <w:rsid w:val="00C16DA4"/>
    <w:rsid w:val="00C2011F"/>
    <w:rsid w:val="00C20328"/>
    <w:rsid w:val="00C22374"/>
    <w:rsid w:val="00C227F5"/>
    <w:rsid w:val="00C24EF7"/>
    <w:rsid w:val="00C3678E"/>
    <w:rsid w:val="00C36A29"/>
    <w:rsid w:val="00C3761A"/>
    <w:rsid w:val="00C450B5"/>
    <w:rsid w:val="00C45506"/>
    <w:rsid w:val="00C463FF"/>
    <w:rsid w:val="00C466DF"/>
    <w:rsid w:val="00C519A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63E4"/>
    <w:rsid w:val="00C971DA"/>
    <w:rsid w:val="00CA1160"/>
    <w:rsid w:val="00CA18E7"/>
    <w:rsid w:val="00CA4468"/>
    <w:rsid w:val="00CA69C6"/>
    <w:rsid w:val="00CB051B"/>
    <w:rsid w:val="00CB275F"/>
    <w:rsid w:val="00CB2BDF"/>
    <w:rsid w:val="00CB7D07"/>
    <w:rsid w:val="00CC1413"/>
    <w:rsid w:val="00CC2510"/>
    <w:rsid w:val="00CC3347"/>
    <w:rsid w:val="00CD0345"/>
    <w:rsid w:val="00CD27F7"/>
    <w:rsid w:val="00CD2A0A"/>
    <w:rsid w:val="00CD3485"/>
    <w:rsid w:val="00CD554E"/>
    <w:rsid w:val="00CD5E6E"/>
    <w:rsid w:val="00CD6683"/>
    <w:rsid w:val="00CD6B33"/>
    <w:rsid w:val="00CE40DC"/>
    <w:rsid w:val="00CE5B54"/>
    <w:rsid w:val="00CE5BAE"/>
    <w:rsid w:val="00CE5DE4"/>
    <w:rsid w:val="00CE5FD7"/>
    <w:rsid w:val="00CF0044"/>
    <w:rsid w:val="00CF146B"/>
    <w:rsid w:val="00CF2C46"/>
    <w:rsid w:val="00CF3D10"/>
    <w:rsid w:val="00D01439"/>
    <w:rsid w:val="00D0180F"/>
    <w:rsid w:val="00D0256B"/>
    <w:rsid w:val="00D033C7"/>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7E8F"/>
    <w:rsid w:val="00D40BBD"/>
    <w:rsid w:val="00D40E1F"/>
    <w:rsid w:val="00D41216"/>
    <w:rsid w:val="00D41358"/>
    <w:rsid w:val="00D419FB"/>
    <w:rsid w:val="00D4365A"/>
    <w:rsid w:val="00D458A7"/>
    <w:rsid w:val="00D46469"/>
    <w:rsid w:val="00D47F9B"/>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82440"/>
    <w:rsid w:val="00D830DD"/>
    <w:rsid w:val="00D835E0"/>
    <w:rsid w:val="00D8530F"/>
    <w:rsid w:val="00D86FAA"/>
    <w:rsid w:val="00D87CE7"/>
    <w:rsid w:val="00D90E75"/>
    <w:rsid w:val="00D96171"/>
    <w:rsid w:val="00D9783E"/>
    <w:rsid w:val="00DA3DDE"/>
    <w:rsid w:val="00DA546C"/>
    <w:rsid w:val="00DA5D13"/>
    <w:rsid w:val="00DA70AB"/>
    <w:rsid w:val="00DB0431"/>
    <w:rsid w:val="00DB0C1E"/>
    <w:rsid w:val="00DB114B"/>
    <w:rsid w:val="00DB146C"/>
    <w:rsid w:val="00DB217C"/>
    <w:rsid w:val="00DB2D30"/>
    <w:rsid w:val="00DB5BD4"/>
    <w:rsid w:val="00DC1DA1"/>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9CE"/>
    <w:rsid w:val="00DE562C"/>
    <w:rsid w:val="00DF3C1C"/>
    <w:rsid w:val="00DF6355"/>
    <w:rsid w:val="00DF7100"/>
    <w:rsid w:val="00E009EC"/>
    <w:rsid w:val="00E00AB0"/>
    <w:rsid w:val="00E03C1A"/>
    <w:rsid w:val="00E05665"/>
    <w:rsid w:val="00E066D9"/>
    <w:rsid w:val="00E079B5"/>
    <w:rsid w:val="00E07BC7"/>
    <w:rsid w:val="00E11157"/>
    <w:rsid w:val="00E115DC"/>
    <w:rsid w:val="00E126E2"/>
    <w:rsid w:val="00E13AD8"/>
    <w:rsid w:val="00E13E85"/>
    <w:rsid w:val="00E15190"/>
    <w:rsid w:val="00E1591E"/>
    <w:rsid w:val="00E21B23"/>
    <w:rsid w:val="00E22AD0"/>
    <w:rsid w:val="00E23B7D"/>
    <w:rsid w:val="00E24B42"/>
    <w:rsid w:val="00E2753F"/>
    <w:rsid w:val="00E31DF9"/>
    <w:rsid w:val="00E355F3"/>
    <w:rsid w:val="00E35DEC"/>
    <w:rsid w:val="00E37368"/>
    <w:rsid w:val="00E431A8"/>
    <w:rsid w:val="00E43BEC"/>
    <w:rsid w:val="00E43DAD"/>
    <w:rsid w:val="00E4409F"/>
    <w:rsid w:val="00E447C0"/>
    <w:rsid w:val="00E453E3"/>
    <w:rsid w:val="00E460FF"/>
    <w:rsid w:val="00E4625A"/>
    <w:rsid w:val="00E462BB"/>
    <w:rsid w:val="00E501AF"/>
    <w:rsid w:val="00E5165C"/>
    <w:rsid w:val="00E5722A"/>
    <w:rsid w:val="00E60DAE"/>
    <w:rsid w:val="00E61148"/>
    <w:rsid w:val="00E63F43"/>
    <w:rsid w:val="00E66635"/>
    <w:rsid w:val="00E761D6"/>
    <w:rsid w:val="00E806E4"/>
    <w:rsid w:val="00E81224"/>
    <w:rsid w:val="00E81720"/>
    <w:rsid w:val="00E81DF0"/>
    <w:rsid w:val="00E83FC5"/>
    <w:rsid w:val="00E8423F"/>
    <w:rsid w:val="00E85784"/>
    <w:rsid w:val="00E93510"/>
    <w:rsid w:val="00EA0415"/>
    <w:rsid w:val="00EA1473"/>
    <w:rsid w:val="00EA201C"/>
    <w:rsid w:val="00EA2508"/>
    <w:rsid w:val="00EA281B"/>
    <w:rsid w:val="00EA4BCA"/>
    <w:rsid w:val="00EA5AB5"/>
    <w:rsid w:val="00EB2EF0"/>
    <w:rsid w:val="00EB4ADB"/>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40EB"/>
    <w:rsid w:val="00EE514A"/>
    <w:rsid w:val="00EE574F"/>
    <w:rsid w:val="00EE5DA7"/>
    <w:rsid w:val="00EE6CCC"/>
    <w:rsid w:val="00EE77FB"/>
    <w:rsid w:val="00EF35D8"/>
    <w:rsid w:val="00EF4652"/>
    <w:rsid w:val="00EF4BAA"/>
    <w:rsid w:val="00EF4CFE"/>
    <w:rsid w:val="00EF4ED9"/>
    <w:rsid w:val="00EF62B7"/>
    <w:rsid w:val="00F00E4D"/>
    <w:rsid w:val="00F01DF5"/>
    <w:rsid w:val="00F027B2"/>
    <w:rsid w:val="00F1027F"/>
    <w:rsid w:val="00F12502"/>
    <w:rsid w:val="00F14330"/>
    <w:rsid w:val="00F176BB"/>
    <w:rsid w:val="00F17DFA"/>
    <w:rsid w:val="00F21C18"/>
    <w:rsid w:val="00F229C9"/>
    <w:rsid w:val="00F23C15"/>
    <w:rsid w:val="00F249E7"/>
    <w:rsid w:val="00F266A4"/>
    <w:rsid w:val="00F267EB"/>
    <w:rsid w:val="00F271A7"/>
    <w:rsid w:val="00F30865"/>
    <w:rsid w:val="00F31975"/>
    <w:rsid w:val="00F32BD6"/>
    <w:rsid w:val="00F356A6"/>
    <w:rsid w:val="00F40FFC"/>
    <w:rsid w:val="00F41539"/>
    <w:rsid w:val="00F440D4"/>
    <w:rsid w:val="00F44968"/>
    <w:rsid w:val="00F44EB8"/>
    <w:rsid w:val="00F45E5C"/>
    <w:rsid w:val="00F504CE"/>
    <w:rsid w:val="00F5429B"/>
    <w:rsid w:val="00F54E24"/>
    <w:rsid w:val="00F54EFC"/>
    <w:rsid w:val="00F55B9E"/>
    <w:rsid w:val="00F56939"/>
    <w:rsid w:val="00F56BF3"/>
    <w:rsid w:val="00F6112B"/>
    <w:rsid w:val="00F611D1"/>
    <w:rsid w:val="00F6256D"/>
    <w:rsid w:val="00F62AFB"/>
    <w:rsid w:val="00F62C38"/>
    <w:rsid w:val="00F64DC1"/>
    <w:rsid w:val="00F67BF7"/>
    <w:rsid w:val="00F67C47"/>
    <w:rsid w:val="00F701EE"/>
    <w:rsid w:val="00F71796"/>
    <w:rsid w:val="00F71D8D"/>
    <w:rsid w:val="00F72495"/>
    <w:rsid w:val="00F724D9"/>
    <w:rsid w:val="00F72A89"/>
    <w:rsid w:val="00F739CB"/>
    <w:rsid w:val="00F74FDD"/>
    <w:rsid w:val="00F759FE"/>
    <w:rsid w:val="00F8030B"/>
    <w:rsid w:val="00F80B27"/>
    <w:rsid w:val="00F81272"/>
    <w:rsid w:val="00F82FF2"/>
    <w:rsid w:val="00F83BC0"/>
    <w:rsid w:val="00F841B9"/>
    <w:rsid w:val="00F8502A"/>
    <w:rsid w:val="00F85E36"/>
    <w:rsid w:val="00F90989"/>
    <w:rsid w:val="00F90BAF"/>
    <w:rsid w:val="00F93CAE"/>
    <w:rsid w:val="00F944A8"/>
    <w:rsid w:val="00F957E2"/>
    <w:rsid w:val="00F95FD5"/>
    <w:rsid w:val="00F962FB"/>
    <w:rsid w:val="00F96954"/>
    <w:rsid w:val="00FA029A"/>
    <w:rsid w:val="00FA0A83"/>
    <w:rsid w:val="00FA0FCC"/>
    <w:rsid w:val="00FA2D6D"/>
    <w:rsid w:val="00FA2EE9"/>
    <w:rsid w:val="00FA473C"/>
    <w:rsid w:val="00FB4A6D"/>
    <w:rsid w:val="00FB4CA3"/>
    <w:rsid w:val="00FB5A83"/>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E108E"/>
    <w:rsid w:val="00FE2EBD"/>
    <w:rsid w:val="00FE31BA"/>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9BA98D"/>
  <w15:docId w15:val="{1A408D7F-0DED-4DDC-A1CB-2FDEB5BE4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Bibliography">
    <w:name w:val="Bibliography"/>
    <w:basedOn w:val="Normal"/>
    <w:next w:val="Normal"/>
    <w:uiPriority w:val="37"/>
    <w:unhideWhenUsed/>
    <w:rsid w:val="00EE5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81143">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61678045">
      <w:bodyDiv w:val="1"/>
      <w:marLeft w:val="0"/>
      <w:marRight w:val="0"/>
      <w:marTop w:val="0"/>
      <w:marBottom w:val="0"/>
      <w:divBdr>
        <w:top w:val="none" w:sz="0" w:space="0" w:color="auto"/>
        <w:left w:val="none" w:sz="0" w:space="0" w:color="auto"/>
        <w:bottom w:val="none" w:sz="0" w:space="0" w:color="auto"/>
        <w:right w:val="none" w:sz="0" w:space="0" w:color="auto"/>
      </w:divBdr>
    </w:div>
    <w:div w:id="85656870">
      <w:bodyDiv w:val="1"/>
      <w:marLeft w:val="0"/>
      <w:marRight w:val="0"/>
      <w:marTop w:val="0"/>
      <w:marBottom w:val="0"/>
      <w:divBdr>
        <w:top w:val="none" w:sz="0" w:space="0" w:color="auto"/>
        <w:left w:val="none" w:sz="0" w:space="0" w:color="auto"/>
        <w:bottom w:val="none" w:sz="0" w:space="0" w:color="auto"/>
        <w:right w:val="none" w:sz="0" w:space="0" w:color="auto"/>
      </w:divBdr>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88619109">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1693779">
      <w:bodyDiv w:val="1"/>
      <w:marLeft w:val="0"/>
      <w:marRight w:val="0"/>
      <w:marTop w:val="0"/>
      <w:marBottom w:val="0"/>
      <w:divBdr>
        <w:top w:val="none" w:sz="0" w:space="0" w:color="auto"/>
        <w:left w:val="none" w:sz="0" w:space="0" w:color="auto"/>
        <w:bottom w:val="none" w:sz="0" w:space="0" w:color="auto"/>
        <w:right w:val="none" w:sz="0" w:space="0" w:color="auto"/>
      </w:divBdr>
    </w:div>
    <w:div w:id="280384630">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78365360">
      <w:bodyDiv w:val="1"/>
      <w:marLeft w:val="0"/>
      <w:marRight w:val="0"/>
      <w:marTop w:val="0"/>
      <w:marBottom w:val="0"/>
      <w:divBdr>
        <w:top w:val="none" w:sz="0" w:space="0" w:color="auto"/>
        <w:left w:val="none" w:sz="0" w:space="0" w:color="auto"/>
        <w:bottom w:val="none" w:sz="0" w:space="0" w:color="auto"/>
        <w:right w:val="none" w:sz="0" w:space="0" w:color="auto"/>
      </w:divBdr>
    </w:div>
    <w:div w:id="393166014">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31049868">
      <w:bodyDiv w:val="1"/>
      <w:marLeft w:val="0"/>
      <w:marRight w:val="0"/>
      <w:marTop w:val="0"/>
      <w:marBottom w:val="0"/>
      <w:divBdr>
        <w:top w:val="none" w:sz="0" w:space="0" w:color="auto"/>
        <w:left w:val="none" w:sz="0" w:space="0" w:color="auto"/>
        <w:bottom w:val="none" w:sz="0" w:space="0" w:color="auto"/>
        <w:right w:val="none" w:sz="0" w:space="0" w:color="auto"/>
      </w:divBdr>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62237205">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47111465">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44429924">
      <w:bodyDiv w:val="1"/>
      <w:marLeft w:val="0"/>
      <w:marRight w:val="0"/>
      <w:marTop w:val="0"/>
      <w:marBottom w:val="0"/>
      <w:divBdr>
        <w:top w:val="none" w:sz="0" w:space="0" w:color="auto"/>
        <w:left w:val="none" w:sz="0" w:space="0" w:color="auto"/>
        <w:bottom w:val="none" w:sz="0" w:space="0" w:color="auto"/>
        <w:right w:val="none" w:sz="0" w:space="0" w:color="auto"/>
      </w:divBdr>
    </w:div>
    <w:div w:id="648284353">
      <w:bodyDiv w:val="1"/>
      <w:marLeft w:val="0"/>
      <w:marRight w:val="0"/>
      <w:marTop w:val="0"/>
      <w:marBottom w:val="0"/>
      <w:divBdr>
        <w:top w:val="none" w:sz="0" w:space="0" w:color="auto"/>
        <w:left w:val="none" w:sz="0" w:space="0" w:color="auto"/>
        <w:bottom w:val="none" w:sz="0" w:space="0" w:color="auto"/>
        <w:right w:val="none" w:sz="0" w:space="0" w:color="auto"/>
      </w:divBdr>
    </w:div>
    <w:div w:id="738094030">
      <w:bodyDiv w:val="1"/>
      <w:marLeft w:val="0"/>
      <w:marRight w:val="0"/>
      <w:marTop w:val="0"/>
      <w:marBottom w:val="0"/>
      <w:divBdr>
        <w:top w:val="none" w:sz="0" w:space="0" w:color="auto"/>
        <w:left w:val="none" w:sz="0" w:space="0" w:color="auto"/>
        <w:bottom w:val="none" w:sz="0" w:space="0" w:color="auto"/>
        <w:right w:val="none" w:sz="0" w:space="0" w:color="auto"/>
      </w:divBdr>
    </w:div>
    <w:div w:id="881402459">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141002137">
      <w:bodyDiv w:val="1"/>
      <w:marLeft w:val="0"/>
      <w:marRight w:val="0"/>
      <w:marTop w:val="0"/>
      <w:marBottom w:val="0"/>
      <w:divBdr>
        <w:top w:val="none" w:sz="0" w:space="0" w:color="auto"/>
        <w:left w:val="none" w:sz="0" w:space="0" w:color="auto"/>
        <w:bottom w:val="none" w:sz="0" w:space="0" w:color="auto"/>
        <w:right w:val="none" w:sz="0" w:space="0" w:color="auto"/>
      </w:divBdr>
    </w:div>
    <w:div w:id="1149135081">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49404300">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374891723">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83620349">
      <w:bodyDiv w:val="1"/>
      <w:marLeft w:val="0"/>
      <w:marRight w:val="0"/>
      <w:marTop w:val="0"/>
      <w:marBottom w:val="0"/>
      <w:divBdr>
        <w:top w:val="none" w:sz="0" w:space="0" w:color="auto"/>
        <w:left w:val="none" w:sz="0" w:space="0" w:color="auto"/>
        <w:bottom w:val="none" w:sz="0" w:space="0" w:color="auto"/>
        <w:right w:val="none" w:sz="0" w:space="0" w:color="auto"/>
      </w:divBdr>
    </w:div>
    <w:div w:id="1490752743">
      <w:bodyDiv w:val="1"/>
      <w:marLeft w:val="0"/>
      <w:marRight w:val="0"/>
      <w:marTop w:val="0"/>
      <w:marBottom w:val="0"/>
      <w:divBdr>
        <w:top w:val="none" w:sz="0" w:space="0" w:color="auto"/>
        <w:left w:val="none" w:sz="0" w:space="0" w:color="auto"/>
        <w:bottom w:val="none" w:sz="0" w:space="0" w:color="auto"/>
        <w:right w:val="none" w:sz="0" w:space="0" w:color="auto"/>
      </w:divBdr>
    </w:div>
    <w:div w:id="1494830251">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43800608">
      <w:bodyDiv w:val="1"/>
      <w:marLeft w:val="0"/>
      <w:marRight w:val="0"/>
      <w:marTop w:val="0"/>
      <w:marBottom w:val="0"/>
      <w:divBdr>
        <w:top w:val="none" w:sz="0" w:space="0" w:color="auto"/>
        <w:left w:val="none" w:sz="0" w:space="0" w:color="auto"/>
        <w:bottom w:val="none" w:sz="0" w:space="0" w:color="auto"/>
        <w:right w:val="none" w:sz="0" w:space="0" w:color="auto"/>
      </w:divBdr>
    </w:div>
    <w:div w:id="1949266723">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29214989">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RAC20</b:Tag>
    <b:SourceType>InternetSite</b:SourceType>
    <b:Guid>{F7FBDE7E-F60E-497B-88AC-2A3BEC3B8B37}</b:Guid>
    <b:Author>
      <b:Author>
        <b:Corporate>RAC Motoring Services</b:Corporate>
      </b:Author>
    </b:Author>
    <b:Title>Are electric cars really better for the environment?</b:Title>
    <b:Year>2020</b:Year>
    <b:YearAccessed>2020</b:YearAccessed>
    <b:MonthAccessed>11</b:MonthAccessed>
    <b:DayAccessed>07</b:DayAccessed>
    <b:URL>https://www.rac.co.uk/drive/advice/emissions/are-electric-cars-actually-worse-for-the-environment/</b:URL>
    <b:RefOrder>9</b:RefOrder>
  </b:Source>
  <b:Source>
    <b:Tag>DPD201</b:Tag>
    <b:SourceType>InternetSite</b:SourceType>
    <b:Guid>{F3AA8E80-38F2-4DAA-BB9D-3AB565BD2B1B}</b:Guid>
    <b:Author>
      <b:Author>
        <b:Corporate>DPDGroup</b:Corporate>
      </b:Author>
    </b:Author>
    <b:Title>DPD make history with five road transport 'Oscars'</b:Title>
    <b:Year>2020</b:Year>
    <b:YearAccessed>2020</b:YearAccessed>
    <b:MonthAccessed>11</b:MonthAccessed>
    <b:DayAccessed>07</b:DayAccessed>
    <b:URL>https://www.dpd.co.uk/content/about_dpd/dpd-make-history-with-five-road-transport-oscars.jsp</b:URL>
    <b:RefOrder>11</b:RefOrder>
  </b:Source>
  <b:Source>
    <b:Tag>DPD20</b:Tag>
    <b:SourceType>InternetSite</b:SourceType>
    <b:Guid>{579B00E3-8661-4583-BF38-562F8E44986E}</b:Guid>
    <b:Author>
      <b:Author>
        <b:Corporate>DPDgroup</b:Corporate>
      </b:Author>
    </b:Author>
    <b:Title>DPD smashes EV target five months early with over 700 electric vehicles</b:Title>
    <b:Year>2020</b:Year>
    <b:YearAccessed>2020</b:YearAccessed>
    <b:MonthAccessed>11</b:MonthAccessed>
    <b:DayAccessed>04</b:DayAccessed>
    <b:URL>https://www.dpd.co.uk/content/about_dpd/press_centre/dpd-smashes-ev-target-five-months-early-with-over-700-electric-vehicles.jsp</b:URL>
    <b:RefOrder>5</b:RefOrder>
  </b:Source>
  <b:Source>
    <b:Tag>2011</b:Tag>
    <b:SourceType>InternetSite</b:SourceType>
    <b:Guid>{21BC8990-FE86-4671-9817-42FC839F9D5D}</b:Guid>
    <b:YearAccessed>2020</b:YearAccessed>
    <b:MonthAccessed>11</b:MonthAccessed>
    <b:DayAccessed>06</b:DayAccessed>
    <b:URL>https://assets.publishing.service.gov.uk/government/uploads/system/uploads/attachment_data/file/907742/electric-vehicle-charging-device-statistics-july-2020.pdf</b:URL>
    <b:Author>
      <b:Author>
        <b:Corporate>Department for Transport</b:Corporate>
      </b:Author>
    </b:Author>
    <b:Title>Electric vehicle charging device statistics July 220</b:Title>
    <b:Year>2020</b:Year>
    <b:RefOrder>7</b:RefOrder>
  </b:Source>
  <b:Source>
    <b:Tag>gov19</b:Tag>
    <b:SourceType>InternetSite</b:SourceType>
    <b:Guid>{00833B21-F509-4F49-8987-0AC92413609A}</b:Guid>
    <b:Title>Feed-in tariffs: get money for generating your own electricity</b:Title>
    <b:Year>2019</b:Year>
    <b:YearAccessed>2020</b:YearAccessed>
    <b:MonthAccessed>11</b:MonthAccessed>
    <b:DayAccessed>03</b:DayAccessed>
    <b:URL>https://www.gov.uk/feed-in-tariffs</b:URL>
    <b:Author>
      <b:Author>
        <b:Corporate>gov.uk</b:Corporate>
      </b:Author>
    </b:Author>
    <b:RefOrder>13</b:RefOrder>
  </b:Source>
  <b:Source>
    <b:Tag>Swa20</b:Tag>
    <b:SourceType>InternetSite</b:SourceType>
    <b:Guid>{2B20D799-724A-42E2-9744-5DA62209B34C}</b:Guid>
    <b:Title>Frequently asked questions about council vehicles</b:Title>
    <b:Year>2020</b:Year>
    <b:Author>
      <b:Author>
        <b:Corporate>Swansea City Council Authority</b:Corporate>
      </b:Author>
    </b:Author>
    <b:YearAccessed>2020</b:YearAccessed>
    <b:MonthAccessed>11</b:MonthAccessed>
    <b:DayAccessed>05</b:DayAccessed>
    <b:URL>https://www.swansea.gov.uk/councilvehicleFAQs</b:URL>
    <b:RefOrder>2</b:RefOrder>
  </b:Source>
  <b:Source>
    <b:Tag>Mac20</b:Tag>
    <b:SourceType>DocumentFromInternetSite</b:SourceType>
    <b:Guid>{71AC8EC7-42BB-4EF5-98DD-2FB8182E2503}</b:Guid>
    <b:Title>MACMILLAN CODE OF CONDUCT</b:Title>
    <b:Year>2020</b:Year>
    <b:YearAccessed>2020</b:YearAccessed>
    <b:MonthAccessed>11</b:MonthAccessed>
    <b:DayAccessed>04</b:DayAccessed>
    <b:URL>http://www.macmillandistribution.co.uk/documentdownload.axd?documentresourceid=29</b:URL>
    <b:Author>
      <b:Author>
        <b:Corporate>Macmillan Distribution Ltd</b:Corporate>
      </b:Author>
    </b:Author>
    <b:Month>10</b:Month>
    <b:RefOrder>12</b:RefOrder>
  </b:Source>
  <b:Source>
    <b:Tag>The16</b:Tag>
    <b:SourceType>Report</b:SourceType>
    <b:Guid>{15367018-A2D1-47B1-95FC-C5C3E12118B9}</b:Guid>
    <b:Title>Monitoring CO2 emissions from new passenger cars and vans in 2015</b:Title>
    <b:Year>2016</b:Year>
    <b:YearAccessed>2020</b:YearAccessed>
    <b:MonthAccessed>11</b:MonthAccessed>
    <b:DayAccessed>08</b:DayAccessed>
    <b:Publisher>Publications Office of the European Union</b:Publisher>
    <b:City>Luxembourg</b:City>
    <b:Author>
      <b:Author>
        <b:Corporate>The European Environment Agency (EEA)</b:Corporate>
      </b:Author>
    </b:Author>
    <b:Pages>1-70</b:Pages>
    <b:StandardNumber>1977 - 8449</b:StandardNumber>
    <b:DOI>10.2800/85593</b:DOI>
    <b:RefOrder>10</b:RefOrder>
  </b:Source>
  <b:Source>
    <b:Tag>Uni191</b:Tag>
    <b:SourceType>InternetSite</b:SourceType>
    <b:Guid>{67960684-9C27-46B7-AFCD-6D62AE04343A}</b:Guid>
    <b:Author>
      <b:Author>
        <b:Corporate>United Nations</b:Corporate>
      </b:Author>
    </b:Author>
    <b:Title>Sustainable Development Goals</b:Title>
    <b:Year>2019</b:Year>
    <b:YearAccessed>2020</b:YearAccessed>
    <b:MonthAccessed>11</b:MonthAccessed>
    <b:DayAccessed>04</b:DayAccessed>
    <b:URL>https://www.un.org/development/desa/disabilities/about-us/sustainable-development-goals-sdgs-and-disability.html</b:URL>
    <b:RefOrder>1</b:RefOrder>
  </b:Source>
  <b:Source>
    <b:Tag>Bog18</b:Tag>
    <b:SourceType>JournalArticle</b:SourceType>
    <b:Guid>{116F5BEC-B3A8-40A2-841B-04A35C1BC9A8}</b:Guid>
    <b:Title>Indirect environment-related effects of electric car vehicles use</b:Title>
    <b:Year>2018</b:Year>
    <b:Author>
      <b:Author>
        <b:NameList>
          <b:Person>
            <b:Last>Bogdan Varga</b:Last>
            <b:First>Florin</b:First>
            <b:Middle>Mariasiu</b:Middle>
          </b:Person>
        </b:NameList>
      </b:Author>
    </b:Author>
    <b:JournalName>Environmental engineering and management journal</b:JournalName>
    <b:Pages>1591-1597</b:Pages>
    <b:Volume>17</b:Volume>
    <b:Issue>7</b:Issue>
    <b:Month>07</b:Month>
    <b:YearAccessed>2020</b:YearAccessed>
    <b:MonthAccessed>11</b:MonthAccessed>
    <b:DayAccessed>06</b:DayAccessed>
    <b:DOI>10.30638/eemj.2018.158</b:DOI>
    <b:RefOrder>8</b:RefOrder>
  </b:Source>
  <b:Source>
    <b:Tag>DAL18</b:Tag>
    <b:SourceType>InternetSite</b:SourceType>
    <b:Guid>{5BC44207-0846-4190-9055-91CDF89FE600}</b:Guid>
    <b:Author>
      <b:Author>
        <b:NameList>
          <b:Person>
            <b:Last>DALTON</b:Last>
            <b:First>MICHAEL</b:First>
          </b:Person>
        </b:NameList>
      </b:Author>
    </b:Author>
    <b:Title>£6 MILLION REFUSE VEHICLE ORDER FOR DENNIS EAGLE</b:Title>
    <b:Year>2018</b:Year>
    <b:YearAccessed>2020</b:YearAccessed>
    <b:MonthAccessed>11</b:MonthAccessed>
    <b:DayAccessed>05</b:DayAccessed>
    <b:URL>https://www.thetruckexpert.co.uk/six-million-refuse-bin-investment/</b:URL>
    <b:Month>03</b:Month>
    <b:Day>26</b:Day>
    <b:RefOrder>3</b:RefOrder>
  </b:Source>
  <b:Source>
    <b:Tag>Mar20</b:Tag>
    <b:SourceType>InternetSite</b:SourceType>
    <b:Guid>{7A37B715-C955-4023-B997-A5714408224B}</b:Guid>
    <b:Title>Switzerland: DPD To Use Electric Truck With Largest Battery Available</b:Title>
    <b:Year>2020</b:Year>
    <b:YearAccessed>2020</b:YearAccessed>
    <b:MonthAccessed>11</b:MonthAccessed>
    <b:DayAccessed>05</b:DayAccessed>
    <b:URL>https://insideevs.com/news/429066/switzerland-dpd-electric-truck-largest-battery-available/</b:URL>
    <b:Author>
      <b:Author>
        <b:NameList>
          <b:Person>
            <b:Last>Kane</b:Last>
            <b:First>Mark</b:First>
          </b:Person>
        </b:NameList>
      </b:Author>
    </b:Author>
    <b:InternetSiteTitle>Inside EVs</b:InternetSiteTitle>
    <b:Month>07</b:Month>
    <b:Day>16</b:Day>
    <b:RefOrder>4</b:RefOrder>
  </b:Source>
  <b:Source>
    <b:Tag>Yaw20</b:Tag>
    <b:SourceType>JournalArticle</b:SourceType>
    <b:Guid>{B87C6ECB-26E8-47A2-9D12-7EEFF8138C9D}</b:Guid>
    <b:Title>Green warehousing, logistics optimization, social values and ethics and economic performance: the role of supply chain sustainability</b:Title>
    <b:Year>2020</b:Year>
    <b:Publisher>Emerald Publishing Limited</b:Publisher>
    <b:JournalName>The International Journal of Logistics Management</b:JournalName>
    <b:Pages>549-574</b:Pages>
    <b:Volume>31</b:Volume>
    <b:Issue>3</b:Issue>
    <b:Author>
      <b:Author>
        <b:NameList>
          <b:Person>
            <b:Last>Yaw Agyabeng-Mensah</b:Last>
            <b:First>Esther</b:First>
            <b:Middle>Ahenkorah, Ebenezer Afum, Essel Dacosta, Zhongxing Tian,</b:Middle>
          </b:Person>
        </b:NameList>
      </b:Author>
    </b:Author>
    <b:Month>08</b:Month>
    <b:Day>21</b:Day>
    <b:StandardNumber>0957-4093</b:StandardNumber>
    <b:YearAccessed>2020</b:YearAccessed>
    <b:MonthAccessed>11</b:MonthAccessed>
    <b:DayAccessed>02</b:DayAccessed>
    <b:URL>https://www.emerald.com/insight/content/doi/10.1108/IJLM-10-2019-0275/full/html</b:URL>
    <b:DOI>https://doi.org/10.1108/IJLM-10-2019-0275</b:DOI>
    <b:RefOrder>6</b:RefOrder>
  </b:Source>
</b:Sources>
</file>

<file path=customXml/itemProps1.xml><?xml version="1.0" encoding="utf-8"?>
<ds:datastoreItem xmlns:ds="http://schemas.openxmlformats.org/officeDocument/2006/customXml" ds:itemID="{E339CB94-1F65-4752-961B-2137B5E62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4129</Words>
  <Characters>23538</Characters>
  <Application>Microsoft Office Word</Application>
  <DocSecurity>0</DocSecurity>
  <Lines>196</Lines>
  <Paragraphs>55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Introduction </vt:lpstr>
    </vt:vector>
  </TitlesOfParts>
  <Company>Private</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Antony Swistun</cp:lastModifiedBy>
  <cp:revision>59</cp:revision>
  <dcterms:created xsi:type="dcterms:W3CDTF">2017-03-18T09:45:00Z</dcterms:created>
  <dcterms:modified xsi:type="dcterms:W3CDTF">2020-11-08T13:04:00Z</dcterms:modified>
</cp:coreProperties>
</file>