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48FC4E8" w14:textId="58679107" w:rsidR="00AA08AD" w:rsidRDefault="00C1140C" w:rsidP="00AA08AD">
      <w:pPr>
        <w:spacing w:before="0" w:after="160" w:line="259" w:lineRule="auto"/>
        <w:ind w:firstLine="0"/>
        <w:rPr>
          <w:rFonts w:cs="Times New Roman"/>
          <w:color w:val="0D0D0D" w:themeColor="text1" w:themeTint="F2"/>
          <w:szCs w:val="24"/>
        </w:rPr>
      </w:pPr>
      <w:r>
        <w:rPr>
          <w:rFonts w:cs="Times New Roman"/>
          <w:color w:val="0D0D0D" w:themeColor="text1" w:themeTint="F2"/>
          <w:szCs w:val="24"/>
        </w:rPr>
        <w:t>Problem Solving and Decision Making</w:t>
      </w:r>
      <w:r>
        <w:rPr>
          <w:rFonts w:cs="Times New Roman"/>
          <w:color w:val="0D0D0D" w:themeColor="text1" w:themeTint="F2"/>
          <w:szCs w:val="24"/>
        </w:rPr>
        <w:br/>
        <w:t>BMSW4004</w:t>
      </w:r>
      <w:r>
        <w:rPr>
          <w:rFonts w:cs="Times New Roman"/>
          <w:color w:val="0D0D0D" w:themeColor="text1" w:themeTint="F2"/>
          <w:szCs w:val="24"/>
        </w:rPr>
        <w:br/>
        <w:t>Moreno Pelle</w:t>
      </w:r>
    </w:p>
    <w:p w14:paraId="6A81A948" w14:textId="77777777" w:rsidR="00F743FE" w:rsidRDefault="0041499F" w:rsidP="00F743FE">
      <w:pPr>
        <w:pStyle w:val="Heading1"/>
      </w:pPr>
      <w:bookmarkStart w:id="0" w:name="_Toc60459766"/>
      <w:r>
        <w:t>Introduction</w:t>
      </w:r>
      <w:bookmarkEnd w:id="0"/>
    </w:p>
    <w:p w14:paraId="0B48276B" w14:textId="77777777" w:rsidR="00F23164" w:rsidRDefault="0041499F" w:rsidP="00F23164">
      <w:r w:rsidRPr="00D92257">
        <w:t>Decision-making is essential to management and leadership. The problem or badly-behaved must be established, and the factors associated with it described. In this way, a good picture of what needs to be decided and the choice between alternatives can be calculated. The intent or goal is an essential element of any decision. It varies from describing a specific decision result; instead, it concerns mainly the justification for making the decision. Customer concerns, for example, may mean that the way service is delivered must change aspects. Thus decisions must be taken to deal with it. Factors not connected to the provision of services are not present</w:t>
      </w:r>
      <w:r>
        <w:t xml:space="preserve">. </w:t>
      </w:r>
      <w:r w:rsidRPr="00D92257">
        <w:t>Some approaches to identify the issue, for example, are to build a team to deal with it and to collect relevant data through interviews with employees and customers.</w:t>
      </w:r>
    </w:p>
    <w:p w14:paraId="6A1CFBCD" w14:textId="77777777" w:rsidR="00D92257" w:rsidRPr="00F743FE" w:rsidRDefault="00D92257" w:rsidP="00F23164"/>
    <w:p w14:paraId="74F4CFB2" w14:textId="77777777" w:rsidR="00590BAD" w:rsidRDefault="0041499F" w:rsidP="00362AD8">
      <w:pPr>
        <w:pStyle w:val="Heading2"/>
      </w:pPr>
      <w:bookmarkStart w:id="1" w:name="_Toc60459767"/>
      <w:r w:rsidRPr="002A4378">
        <w:t>Complex Problem in The Workplace</w:t>
      </w:r>
      <w:bookmarkEnd w:id="1"/>
    </w:p>
    <w:p w14:paraId="6ED0D2E7" w14:textId="77777777" w:rsidR="00B90B2C" w:rsidRDefault="0041499F" w:rsidP="00102262">
      <w:r w:rsidRPr="00B90B2C">
        <w:t>Serious problems are challenging to explain because different people have different views on the cause, nature, and severity (Elias, 2019). They tend to have their community issues, but their complex state does not make communication difficult (Epishin, 2020). Consider climate change as an example of a broad scientific consensus on the need to reduce natural gas, and technology does not make it difficult. Organisational and political reinforcement is strict.</w:t>
      </w:r>
    </w:p>
    <w:p w14:paraId="5C37CFD8" w14:textId="77777777" w:rsidR="00B90B2C" w:rsidRDefault="0041499F" w:rsidP="0028164A">
      <w:r w:rsidRPr="00B90B2C">
        <w:t>Problem-solving is more than just getting any organisation's position to understand and respond, which requires learning from many of their colleagues (Glick, 2018). The key to effective ways to solve adverse problems is to understand partners about this problem and honestly share possible solutions (Rahman, 2019). It does not mean that there is a clear consensus on the issue, but some of them fully understand each other's situation and discuss it. Use the integrated data to fix it.</w:t>
      </w:r>
    </w:p>
    <w:p w14:paraId="642D68E8" w14:textId="77777777" w:rsidR="00B90B2C" w:rsidRDefault="0041499F" w:rsidP="008272A5">
      <w:r w:rsidRPr="00B90B2C">
        <w:t xml:space="preserve">The types of work and problems that affect the families and communities we work with are increasing, confusing, and difficult to define as complex (Gregório, 2020). In this case, complex questions are not the ability of any organisation to understand and answer them; there is </w:t>
      </w:r>
      <w:r w:rsidRPr="00B90B2C">
        <w:lastRenderedPageBreak/>
        <w:t>often controversy over the cause of the problems and how to solve them, and issues can only be solved, but they cannot be solved.</w:t>
      </w:r>
    </w:p>
    <w:p w14:paraId="3D1E8B83" w14:textId="77777777" w:rsidR="00362AD8" w:rsidRDefault="0041499F" w:rsidP="008272A5">
      <w:r w:rsidRPr="00B90B2C">
        <w:t>Social cohesion is vital in coexistence because it is essential for people involved in complex problems to come together (Lassoued, 2020). In most cases, stakeholders focus more on offices and service providers than experienced people, so people and communities must work together to have a comprehensive framework in the fields of communication, planning and decision-making.</w:t>
      </w:r>
    </w:p>
    <w:p w14:paraId="57DAE466" w14:textId="77777777" w:rsidR="00B90B2C" w:rsidRDefault="00B90B2C" w:rsidP="008272A5"/>
    <w:p w14:paraId="037905A9" w14:textId="77777777" w:rsidR="00AE130E" w:rsidRDefault="0041499F" w:rsidP="00362AD8">
      <w:pPr>
        <w:pStyle w:val="Heading2"/>
      </w:pPr>
      <w:bookmarkStart w:id="2" w:name="_Toc60459768"/>
      <w:r w:rsidRPr="00AE130E">
        <w:t>Analyse</w:t>
      </w:r>
      <w:r w:rsidR="00362AD8">
        <w:t xml:space="preserve"> information</w:t>
      </w:r>
      <w:r w:rsidR="00AD7D8A">
        <w:t xml:space="preserve"> </w:t>
      </w:r>
      <w:r w:rsidR="00AD7D8A" w:rsidRPr="00AD7D8A">
        <w:t>decision-making process;</w:t>
      </w:r>
      <w:bookmarkEnd w:id="2"/>
    </w:p>
    <w:p w14:paraId="54DAC763" w14:textId="77777777" w:rsidR="00473CA4" w:rsidRDefault="0041499F" w:rsidP="00473CA4">
      <w:r w:rsidRPr="002D6BDD">
        <w:t>Once the step is taken, the next step is to look at some of its chosen (Aylward, 2020). There is usually no single choice; In fact, the goal should be to know different ways without making a narrow distinction between them (Ahmady, 2020). The decision-maker can reduce the profile to a minimum depending on the item or deadline. In general, a decision needs to be made</w:t>
      </w:r>
      <w:r>
        <w:t>.</w:t>
      </w:r>
    </w:p>
    <w:p w14:paraId="681FF422" w14:textId="77777777" w:rsidR="00473CA4" w:rsidRDefault="00473CA4" w:rsidP="00473CA4"/>
    <w:p w14:paraId="2CE5AE05" w14:textId="77777777" w:rsidR="00473CA4" w:rsidRDefault="0041499F" w:rsidP="00362AD8">
      <w:pPr>
        <w:pStyle w:val="Heading3"/>
      </w:pPr>
      <w:bookmarkStart w:id="3" w:name="_Toc60459769"/>
      <w:r>
        <w:t>Brainstorming</w:t>
      </w:r>
      <w:bookmarkEnd w:id="3"/>
    </w:p>
    <w:p w14:paraId="0251BE5A" w14:textId="2A53FCFF" w:rsidR="00473CA4" w:rsidRDefault="0041499F" w:rsidP="00473CA4">
      <w:r w:rsidRPr="002D6BDD">
        <w:t xml:space="preserve">Mindfulness is a great way to know other ways. It is creating a list of possible events that may be some in some way (Ahmady, 2020). It is usually done mainly by a small group of people with different perspectives, understandings and experiences. The decision-making strategies </w:t>
      </w:r>
      <w:r>
        <w:t xml:space="preserve">they </w:t>
      </w:r>
      <w:r w:rsidRPr="002D6BDD">
        <w:t>choose can help ensure that decisions are made.</w:t>
      </w:r>
    </w:p>
    <w:p w14:paraId="15002F95" w14:textId="77777777" w:rsidR="002D6BDD" w:rsidRDefault="002D6BDD" w:rsidP="00473CA4"/>
    <w:p w14:paraId="432E130A" w14:textId="77777777" w:rsidR="00473CA4" w:rsidRDefault="0041499F" w:rsidP="00D54442">
      <w:pPr>
        <w:pStyle w:val="Heading2"/>
      </w:pPr>
      <w:bookmarkStart w:id="4" w:name="_Toc60459770"/>
      <w:r>
        <w:t xml:space="preserve">Alternatives </w:t>
      </w:r>
      <w:r w:rsidR="00AD7D8A" w:rsidRPr="00AD7D8A">
        <w:t>solutions to the problem;</w:t>
      </w:r>
      <w:bookmarkEnd w:id="4"/>
    </w:p>
    <w:p w14:paraId="599D420B" w14:textId="77777777" w:rsidR="00AA75CF" w:rsidRDefault="0041499F" w:rsidP="00AE130E">
      <w:r w:rsidRPr="002D6BDD">
        <w:t xml:space="preserve">Tree selection is a tool support tool that uses image alignment (Setiawati, 2019). This approach sets the stage for the presentation of elections to have a much clearer understanding of them. Choose a tree that helps divide extensive options into smaller ones and is very useful in opening up all available space. Choose plants with a starting point from the outside, and each branch represents a different activity, event, or end. Outcomes, benefits, and abilities can be taken into account by individual decisions (Lassoued, 2020). Select three node types for each </w:t>
      </w:r>
      <w:r w:rsidRPr="002D6BDD">
        <w:lastRenderedPageBreak/>
        <w:t>image component:</w:t>
      </w:r>
      <w:r>
        <w:rPr>
          <w:noProof/>
        </w:rPr>
        <w:drawing>
          <wp:inline distT="0" distB="0" distL="0" distR="0" wp14:anchorId="6C778523" wp14:editId="403B7013">
            <wp:extent cx="5943600" cy="2071370"/>
            <wp:effectExtent l="0" t="0" r="0" b="5080"/>
            <wp:docPr id="1" name="Picture 1"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214427" name="Picture 1" descr="image"/>
                    <pic:cNvPicPr>
                      <a:picLocks noChangeAspect="1" noChangeArrowheads="1"/>
                    </pic:cNvPicPr>
                  </pic:nvPicPr>
                  <pic:blipFill>
                    <a:blip r:embed="rId5">
                      <a:extLst>
                        <a:ext uri="{28A0092B-C50C-407E-A947-70E740481C1C}">
                          <a14:useLocalDpi xmlns:a14="http://schemas.microsoft.com/office/drawing/2010/main" val="0"/>
                        </a:ext>
                      </a:extLst>
                    </a:blip>
                    <a:stretch>
                      <a:fillRect/>
                    </a:stretch>
                  </pic:blipFill>
                  <pic:spPr bwMode="auto">
                    <a:xfrm>
                      <a:off x="0" y="0"/>
                      <a:ext cx="5943600" cy="2071370"/>
                    </a:xfrm>
                    <a:prstGeom prst="rect">
                      <a:avLst/>
                    </a:prstGeom>
                    <a:noFill/>
                    <a:ln>
                      <a:noFill/>
                    </a:ln>
                  </pic:spPr>
                </pic:pic>
              </a:graphicData>
            </a:graphic>
          </wp:inline>
        </w:drawing>
      </w:r>
    </w:p>
    <w:p w14:paraId="00FB90EB" w14:textId="77777777" w:rsidR="00AA75CF" w:rsidRDefault="00AA75CF" w:rsidP="00AE130E"/>
    <w:p w14:paraId="4DF33095" w14:textId="77777777" w:rsidR="00AE130E" w:rsidRDefault="00AE130E" w:rsidP="00AE130E"/>
    <w:p w14:paraId="059B9A3A" w14:textId="77777777" w:rsidR="009C5BA6" w:rsidRDefault="0041499F" w:rsidP="009C5BA6">
      <w:pPr>
        <w:pStyle w:val="Heading3"/>
      </w:pPr>
      <w:bookmarkStart w:id="5" w:name="_Toc60459771"/>
      <w:r>
        <w:t>Decision Nodes</w:t>
      </w:r>
      <w:bookmarkEnd w:id="5"/>
    </w:p>
    <w:p w14:paraId="3D7856B2" w14:textId="77777777" w:rsidR="002D6BDD" w:rsidRDefault="0041499F" w:rsidP="002D6BDD">
      <w:bookmarkStart w:id="6" w:name="_Toc60459772"/>
      <w:r w:rsidRPr="002D6BDD">
        <w:t>Here are some suggestions for finding or meeting appointments. in a node change, things have to be created; in their stupidity, they can be compared to yes or no.</w:t>
      </w:r>
    </w:p>
    <w:p w14:paraId="4CA2CA46" w14:textId="77777777" w:rsidR="002D6BDD" w:rsidRDefault="002D6BDD" w:rsidP="002D6BDD">
      <w:pPr>
        <w:rPr>
          <w:i/>
        </w:rPr>
      </w:pPr>
    </w:p>
    <w:p w14:paraId="1C36B094" w14:textId="77777777" w:rsidR="009C5BA6" w:rsidRDefault="0041499F" w:rsidP="009C5BA6">
      <w:pPr>
        <w:pStyle w:val="Heading3"/>
      </w:pPr>
      <w:r>
        <w:t>End nodes:</w:t>
      </w:r>
      <w:bookmarkEnd w:id="6"/>
    </w:p>
    <w:p w14:paraId="7920ECBD" w14:textId="77777777" w:rsidR="000C1C34" w:rsidRDefault="0041499F" w:rsidP="00C64B46">
      <w:r w:rsidRPr="00CB13C4">
        <w:t>Here are some suggestions on looking for or getting appointments for field ministry appointments (Gregório, 2020). If the options are fixed, data collection decisions are made to define the problem. The list of options can only be as good, complete, and consistent as their data characteristics. Viewing items or folders for a question or problem may mean that specific suitable options are missing (Walton, 2019). Other methods have been identified as the basis for the next search and selection.</w:t>
      </w:r>
    </w:p>
    <w:p w14:paraId="7F26F9BB" w14:textId="77777777" w:rsidR="00CB13C4" w:rsidRDefault="00CB13C4" w:rsidP="00C64B46"/>
    <w:p w14:paraId="15476A81" w14:textId="77777777" w:rsidR="000C1C34" w:rsidRDefault="0041499F" w:rsidP="000C1C34">
      <w:pPr>
        <w:pStyle w:val="Heading2"/>
      </w:pPr>
      <w:bookmarkStart w:id="7" w:name="_Toc60459773"/>
      <w:r w:rsidRPr="000C1C34">
        <w:t>Decision-making technique</w:t>
      </w:r>
      <w:bookmarkEnd w:id="7"/>
    </w:p>
    <w:p w14:paraId="6FCD9C2B" w14:textId="77777777" w:rsidR="00CB13C4" w:rsidRDefault="0041499F" w:rsidP="000C1C34">
      <w:r w:rsidRPr="00CB13C4">
        <w:t xml:space="preserve">The implementation of the determined decision requires the completion of the steps outlined in the plan's performance. Once this work is underway, advanced search managers can identify areas for improvement (Lassoued, 2020). Circumstances may change if new issues are not addressed during planning. Additions or other changes may be required for the program. </w:t>
      </w:r>
      <w:r w:rsidRPr="00CB13C4">
        <w:lastRenderedPageBreak/>
        <w:t>Because most decisions are made in uncertain circumstances, it may be known (Setiawati, 2019). If the default is incorrect or something is not planned to happen, changes must be made to the operating systems. If new information is essential, a decision may also need to be considered.</w:t>
      </w:r>
    </w:p>
    <w:p w14:paraId="3DED1E80" w14:textId="77777777" w:rsidR="009C5BA6" w:rsidRDefault="0041499F" w:rsidP="000C1C34">
      <w:r w:rsidRPr="00CB13C4">
        <w:t>At the declaration stage, decision-makers should be aware that they may be persuaded to force partners and staff to change or repeat the election (Setiawati, 2019). Some of these sanctions include forced and regular exercise. Incentive pressure arises from disciplinary action that can be taken if a person does not act appropriately in the Community. The behaviour stems from social norms, and they care about what people think they should do (Lassoued, 2020). The voter is familiar with the law of compulsion and regularity of elections, especially if the election is not his (Epishin, 2020). Thus, the judge returns to the information that first completed them and tried not to get caught up in these problems.</w:t>
      </w:r>
    </w:p>
    <w:p w14:paraId="4CB7D829" w14:textId="77777777" w:rsidR="00CB13C4" w:rsidRDefault="00CB13C4" w:rsidP="000C1C34"/>
    <w:p w14:paraId="43EC778F" w14:textId="77777777" w:rsidR="000C1C34" w:rsidRDefault="0041499F" w:rsidP="000C1C34">
      <w:pPr>
        <w:pStyle w:val="Heading3"/>
      </w:pPr>
      <w:bookmarkStart w:id="8" w:name="_Toc60459774"/>
      <w:r>
        <w:t>Make a choice</w:t>
      </w:r>
      <w:bookmarkEnd w:id="8"/>
    </w:p>
    <w:p w14:paraId="61B37A8B" w14:textId="21A40ACA" w:rsidR="000C1C34" w:rsidRDefault="0041499F" w:rsidP="000C1C34">
      <w:r w:rsidRPr="00CB13C4">
        <w:t xml:space="preserve">Some individuals and groups refrain from making decisions. Not choosing itself is a choice. By calculating </w:t>
      </w:r>
      <w:r>
        <w:t xml:space="preserve">their </w:t>
      </w:r>
      <w:r w:rsidRPr="00CB13C4">
        <w:t xml:space="preserve">options, </w:t>
      </w:r>
      <w:r>
        <w:t xml:space="preserve">they </w:t>
      </w:r>
      <w:r w:rsidRPr="00CB13C4">
        <w:t xml:space="preserve">can lose many opportunities and other options. </w:t>
      </w:r>
      <w:r>
        <w:t xml:space="preserve">They </w:t>
      </w:r>
      <w:r w:rsidRPr="00CB13C4">
        <w:t xml:space="preserve">no longer control the situation (Walton, 2019). In some cases, the problem can be exacerbated if it is not addressed quickly. For example, if </w:t>
      </w:r>
      <w:r>
        <w:t xml:space="preserve">they </w:t>
      </w:r>
      <w:r w:rsidRPr="00CB13C4">
        <w:t xml:space="preserve">don't respond promptly to customer complaints, </w:t>
      </w:r>
      <w:r>
        <w:t xml:space="preserve">they </w:t>
      </w:r>
      <w:r w:rsidRPr="00CB13C4">
        <w:t>may provoke customer anger. They have to work hard to get the right answer.</w:t>
      </w:r>
    </w:p>
    <w:p w14:paraId="3D711F48" w14:textId="77777777" w:rsidR="00CB13C4" w:rsidRDefault="00CB13C4" w:rsidP="000C1C34"/>
    <w:p w14:paraId="37C9DF81" w14:textId="77777777" w:rsidR="000C1C34" w:rsidRDefault="0041499F" w:rsidP="000C1C34">
      <w:pPr>
        <w:pStyle w:val="Heading3"/>
      </w:pPr>
      <w:bookmarkStart w:id="9" w:name="_Toc60459775"/>
      <w:r>
        <w:t>Implement the decision</w:t>
      </w:r>
      <w:bookmarkEnd w:id="9"/>
    </w:p>
    <w:p w14:paraId="5690233D" w14:textId="584B9EA0" w:rsidR="000C1C34" w:rsidRDefault="0041499F" w:rsidP="000C1C34">
      <w:r w:rsidRPr="00CB13C4">
        <w:t xml:space="preserve">Once </w:t>
      </w:r>
      <w:r>
        <w:t xml:space="preserve">they </w:t>
      </w:r>
      <w:r w:rsidRPr="00CB13C4">
        <w:t xml:space="preserve">have made a decision, it must be made (Walton, 2019). In addition to important decisions, it may include reviewing plans to ensure that all parts of the system have indicated their role in change (Rahman, 2019). The kitchen may need to be repaired with new appliances. Employees may require additional training. If </w:t>
      </w:r>
      <w:r>
        <w:t xml:space="preserve">they </w:t>
      </w:r>
      <w:r w:rsidRPr="00CB13C4">
        <w:t xml:space="preserve">wish, </w:t>
      </w:r>
      <w:r>
        <w:t xml:space="preserve">they </w:t>
      </w:r>
      <w:r w:rsidRPr="00CB13C4">
        <w:t xml:space="preserve">can change the schedule accordingly. </w:t>
      </w:r>
      <w:r>
        <w:t xml:space="preserve">They </w:t>
      </w:r>
      <w:r w:rsidRPr="00CB13C4">
        <w:t xml:space="preserve">must notify </w:t>
      </w:r>
      <w:r>
        <w:t xml:space="preserve">their </w:t>
      </w:r>
      <w:r w:rsidRPr="00CB13C4">
        <w:t>customers of the closure.</w:t>
      </w:r>
    </w:p>
    <w:p w14:paraId="72A4D105" w14:textId="77777777" w:rsidR="00CB13C4" w:rsidRDefault="00CB13C4" w:rsidP="000C1C34"/>
    <w:p w14:paraId="37F3A24E" w14:textId="77777777" w:rsidR="000C1C34" w:rsidRDefault="0041499F" w:rsidP="000C1C34">
      <w:pPr>
        <w:pStyle w:val="Heading3"/>
      </w:pPr>
      <w:bookmarkStart w:id="10" w:name="_Toc60459776"/>
      <w:r>
        <w:lastRenderedPageBreak/>
        <w:t>Evaluate the outcome</w:t>
      </w:r>
      <w:bookmarkEnd w:id="10"/>
    </w:p>
    <w:p w14:paraId="18A65CFC" w14:textId="7B50DC43" w:rsidR="00102262" w:rsidRDefault="0041499F" w:rsidP="00102262">
      <w:r w:rsidRPr="00590222">
        <w:t xml:space="preserve">Whenever </w:t>
      </w:r>
      <w:r>
        <w:t xml:space="preserve">they </w:t>
      </w:r>
      <w:r w:rsidRPr="00590222">
        <w:t xml:space="preserve">make a decision, </w:t>
      </w:r>
      <w:r>
        <w:t xml:space="preserve">they </w:t>
      </w:r>
      <w:r w:rsidRPr="00590222">
        <w:t>need to consider the consequences. The results can provide valuable advice in decision-making, election suitability, and project management (Ahmady, 2020). This information will help improve the company’s response the next time a similar decision is made.</w:t>
      </w:r>
    </w:p>
    <w:p w14:paraId="4149F06F" w14:textId="77777777" w:rsidR="00590222" w:rsidRPr="00102262" w:rsidRDefault="00590222" w:rsidP="00102262"/>
    <w:p w14:paraId="4C99B7B4" w14:textId="77777777" w:rsidR="00102262" w:rsidRDefault="0041499F" w:rsidP="00AA75CF">
      <w:pPr>
        <w:pStyle w:val="Heading2"/>
      </w:pPr>
      <w:bookmarkStart w:id="11" w:name="_Toc60459777"/>
      <w:r w:rsidRPr="00AA75CF">
        <w:t xml:space="preserve">Plan </w:t>
      </w:r>
      <w:r w:rsidR="00AD7D8A" w:rsidRPr="00AA75CF">
        <w:t>for</w:t>
      </w:r>
      <w:r w:rsidRPr="00AA75CF">
        <w:t xml:space="preserve"> Implementing</w:t>
      </w:r>
      <w:bookmarkEnd w:id="11"/>
    </w:p>
    <w:p w14:paraId="40294504" w14:textId="77777777" w:rsidR="008B1DAD" w:rsidRDefault="0041499F" w:rsidP="008B1DAD">
      <w:r w:rsidRPr="00590222">
        <w:t>After looking at some options and one selected, it is time to apply the solution (Lassoued, 2020). The three critical elements in implementing the decision are: planning the plan, communicating with colleagues, and implementing the program (evaluating the results and adjusting as needed).</w:t>
      </w:r>
    </w:p>
    <w:p w14:paraId="0A496F04" w14:textId="77777777" w:rsidR="00590222" w:rsidRDefault="00590222" w:rsidP="008B1DAD"/>
    <w:p w14:paraId="3E34A7A6" w14:textId="77777777" w:rsidR="00AA75CF" w:rsidRDefault="0041499F" w:rsidP="008B1DAD">
      <w:pPr>
        <w:pStyle w:val="Heading3"/>
      </w:pPr>
      <w:bookmarkStart w:id="12" w:name="_Toc60459778"/>
      <w:r>
        <w:t>Developing a Plan</w:t>
      </w:r>
      <w:bookmarkEnd w:id="12"/>
    </w:p>
    <w:p w14:paraId="051051D1" w14:textId="77777777" w:rsidR="00590222" w:rsidRDefault="0041499F" w:rsidP="00590222">
      <w:pPr>
        <w:rPr>
          <w:i/>
        </w:rPr>
      </w:pPr>
      <w:bookmarkStart w:id="13" w:name="_Toc60459779"/>
      <w:r w:rsidRPr="00590222">
        <w:t>It ends and is an essential thing in mind (Aylward, 2020). When completed, leaders will see the steps needed to achieve the goal. It may include documenting events, considering financial and other important factors, and implementing a termination plan (Ahmady, 2020). The more ideas that go into developing a project, the fewer value points are taken into account.</w:t>
      </w:r>
    </w:p>
    <w:p w14:paraId="5E1F6F7A" w14:textId="77777777" w:rsidR="00AA75CF" w:rsidRDefault="0041499F" w:rsidP="00D54442">
      <w:pPr>
        <w:pStyle w:val="Heading2"/>
      </w:pPr>
      <w:r w:rsidRPr="00EC4059">
        <w:t>Plan to stakeholders;</w:t>
      </w:r>
      <w:bookmarkEnd w:id="13"/>
    </w:p>
    <w:p w14:paraId="77049021" w14:textId="77777777" w:rsidR="00590222" w:rsidRDefault="0041499F" w:rsidP="00511E59">
      <w:r w:rsidRPr="00590222">
        <w:t>"Assistants play an important role in the process. They are users or customers, people who attract demand, people who disrupt planning, and ultimately people who reap." It is essential that partners are involved in all phases of the project, for example, to show that their participation in the program can increase their chances of success through construction (Walton, 2019). Specialise in the answers and combine them in any order</w:t>
      </w:r>
    </w:p>
    <w:p w14:paraId="051A4903" w14:textId="05F38F1C" w:rsidR="00D54442" w:rsidRDefault="0041499F" w:rsidP="00AA75CF">
      <w:r w:rsidRPr="00971559">
        <w:t xml:space="preserve">The importance of research in raising a loved one is often overlooked. It allows </w:t>
      </w:r>
      <w:r>
        <w:t xml:space="preserve">they </w:t>
      </w:r>
      <w:r w:rsidRPr="00971559">
        <w:t xml:space="preserve">to identify strengths and weaknesses and then create the means to communicate effectively. Management involvement is a critical factor in the project's success, and it may be necessary to launch a partnership campaign (Epishin, 2020). For these, a variety of sauces, imaginary and familiar, be media, journalism, writing or speaking. As part of the analysis, it is essential to find </w:t>
      </w:r>
      <w:r w:rsidRPr="00971559">
        <w:lastRenderedPageBreak/>
        <w:t>the present, present and past, available opportunities and problems. The network design should be such that all stakeholders and participants are involved in the project's life (Lassoued, 2020). The time and resources needed to carry out the event are part of the project, and the team must monitor progress.</w:t>
      </w:r>
    </w:p>
    <w:p w14:paraId="5C6FB7DA" w14:textId="77777777" w:rsidR="00971559" w:rsidRDefault="00971559" w:rsidP="00AA75CF"/>
    <w:p w14:paraId="44ED1623" w14:textId="77777777" w:rsidR="00AB641C" w:rsidRDefault="0041499F" w:rsidP="00AB641C">
      <w:pPr>
        <w:pStyle w:val="Heading2"/>
      </w:pPr>
      <w:bookmarkStart w:id="14" w:name="_Toc60459780"/>
      <w:r>
        <w:t>Elements of effective monitoring, review and evaluation</w:t>
      </w:r>
      <w:bookmarkEnd w:id="14"/>
    </w:p>
    <w:p w14:paraId="567724CA" w14:textId="77777777" w:rsidR="009C5BA6" w:rsidRDefault="0041499F" w:rsidP="00511E59">
      <w:r w:rsidRPr="00971559">
        <w:t>As part of the proposed system, it clarifies the purpose and results of current legislation (Gregório, 2020). It is essential to know how successful development is achieved and what evidence is needed to predict success. Since there are now systemic plans, critical thinking needs to emerge from the beginning and see that action is well feasible. Other essential features include:</w:t>
      </w:r>
    </w:p>
    <w:p w14:paraId="33CB3EB0" w14:textId="77777777" w:rsidR="00971559" w:rsidRDefault="00971559" w:rsidP="00511E59"/>
    <w:p w14:paraId="1730AF98" w14:textId="77777777" w:rsidR="00AB641C" w:rsidRDefault="0041499F" w:rsidP="00AB641C">
      <w:pPr>
        <w:pStyle w:val="Heading3"/>
      </w:pPr>
      <w:bookmarkStart w:id="15" w:name="_Toc60459781"/>
      <w:r>
        <w:t>Report to others:</w:t>
      </w:r>
      <w:bookmarkEnd w:id="15"/>
      <w:r>
        <w:t xml:space="preserve"> </w:t>
      </w:r>
    </w:p>
    <w:p w14:paraId="41CD22E6" w14:textId="777C4F50" w:rsidR="009C5BA6" w:rsidRDefault="0041499F" w:rsidP="00AA75CF">
      <w:r w:rsidRPr="00971559">
        <w:t xml:space="preserve">It requires a clear purpose and requirements for event analysis, analysis, and analysis. The information produced from this program should be relevant to </w:t>
      </w:r>
      <w:r>
        <w:t xml:space="preserve">their </w:t>
      </w:r>
      <w:r w:rsidRPr="00971559">
        <w:t>audience and applicable and incorporated by policymakers to improve understanding and accountability (Ahmady, 2020). Events that occur shortly after the election - when the start time after the exercise has elapsed - limit the first participant's value.</w:t>
      </w:r>
    </w:p>
    <w:p w14:paraId="75C0B2BC" w14:textId="77777777" w:rsidR="00971559" w:rsidRDefault="00971559" w:rsidP="00AA75CF"/>
    <w:p w14:paraId="7C95C6B0" w14:textId="77777777" w:rsidR="00BC2856" w:rsidRDefault="0041499F" w:rsidP="00BC2856">
      <w:pPr>
        <w:pStyle w:val="Heading3"/>
      </w:pPr>
      <w:bookmarkStart w:id="16" w:name="_Toc60459782"/>
      <w:r>
        <w:t>Involve stakeholders:</w:t>
      </w:r>
      <w:bookmarkEnd w:id="16"/>
    </w:p>
    <w:p w14:paraId="18F43976" w14:textId="77777777" w:rsidR="009C5BA6" w:rsidRDefault="0041499F" w:rsidP="00AA75CF">
      <w:r w:rsidRPr="00971559">
        <w:t>All stakeholders should monitor, evaluate, and evaluate to move things forward (Elias, 2019). It is obvious to combine the operation's benefits with the support needed to create opportunities for participation and ownership. An open-source system can help partners gain more trust.</w:t>
      </w:r>
    </w:p>
    <w:p w14:paraId="6C4D3084" w14:textId="77777777" w:rsidR="00971559" w:rsidRDefault="00971559" w:rsidP="00AA75CF"/>
    <w:p w14:paraId="684B312F" w14:textId="77777777" w:rsidR="00BC2856" w:rsidRDefault="0041499F" w:rsidP="00BC2856">
      <w:pPr>
        <w:pStyle w:val="Heading3"/>
      </w:pPr>
      <w:bookmarkStart w:id="17" w:name="_Toc60459783"/>
      <w:r>
        <w:t>Monitor progress:</w:t>
      </w:r>
      <w:bookmarkEnd w:id="17"/>
      <w:r>
        <w:t xml:space="preserve"> </w:t>
      </w:r>
    </w:p>
    <w:p w14:paraId="27AAD462" w14:textId="2131BD2D" w:rsidR="002D117B" w:rsidRDefault="0041499F" w:rsidP="00AA75CF">
      <w:r w:rsidRPr="00971559">
        <w:t xml:space="preserve">Successful testing provides timely and up-to-date information that allows </w:t>
      </w:r>
      <w:r>
        <w:t xml:space="preserve">they </w:t>
      </w:r>
      <w:r w:rsidRPr="00971559">
        <w:t xml:space="preserve">to track product movements and adjust adjustment instructions as needed (Glick, 2018). Track the </w:t>
      </w:r>
      <w:r w:rsidRPr="00971559">
        <w:lastRenderedPageBreak/>
        <w:t>progress of the planned procedure and update it periodically during execution. The establishment procedures should describe the information obtained and the method used in the analysis (Elias, 2019). Gathering data from an expert Obtaining advice during event planning is useful for a stable and reliable approach. The audit identifies other institutions, such as project management.</w:t>
      </w:r>
    </w:p>
    <w:p w14:paraId="5FA27430" w14:textId="77777777" w:rsidR="00971559" w:rsidRDefault="00971559" w:rsidP="00AA75CF"/>
    <w:p w14:paraId="7650454D" w14:textId="77777777" w:rsidR="00BC2856" w:rsidRDefault="0041499F" w:rsidP="00BC2856">
      <w:pPr>
        <w:pStyle w:val="Heading3"/>
      </w:pPr>
      <w:bookmarkStart w:id="18" w:name="_Toc60459784"/>
      <w:r>
        <w:t>Review regularly:</w:t>
      </w:r>
      <w:bookmarkEnd w:id="18"/>
    </w:p>
    <w:p w14:paraId="007FA272" w14:textId="310D6DCC" w:rsidR="00971559" w:rsidRDefault="0041499F" w:rsidP="00971559">
      <w:pPr>
        <w:rPr>
          <w:i/>
        </w:rPr>
      </w:pPr>
      <w:bookmarkStart w:id="19" w:name="_Toc60459785"/>
      <w:r w:rsidRPr="00971559">
        <w:t xml:space="preserve">Data analysis is part of </w:t>
      </w:r>
      <w:r>
        <w:t xml:space="preserve">their </w:t>
      </w:r>
      <w:r w:rsidRPr="00971559">
        <w:t>measurement system to assess performance progress on critical questions or answers to other problems (Chen, 2018). Considering experimental life record and focusing on case studies, project management, and project management practices, it may also include policy decisions. The results and recommendations of the study should be used to improve performance.</w:t>
      </w:r>
    </w:p>
    <w:p w14:paraId="3B87B27A" w14:textId="77777777" w:rsidR="00BC2856" w:rsidRDefault="0041499F" w:rsidP="00BC2856">
      <w:pPr>
        <w:pStyle w:val="Heading3"/>
      </w:pPr>
      <w:r>
        <w:t>Evaluate the outcomes:</w:t>
      </w:r>
      <w:bookmarkEnd w:id="19"/>
    </w:p>
    <w:p w14:paraId="5FD6BB9A" w14:textId="77777777" w:rsidR="00F743FE" w:rsidRDefault="0041499F" w:rsidP="00AA75CF">
      <w:r w:rsidRPr="00971559">
        <w:t>Progress is a planned event where the unexpected consequences of laws are met and how they affect them. Inspection plans should see and map the original data and ensure that continuous access to information is achieved by observing experimental life (Ahmady, 2020). Data can be extensive (complex or amounts of data) or complicated (weak or fragmented). Researchers should focus on asking the right questions to evaluate the information gathered. The evaluation's reliability is enhanced by the quality of the evidence, the technical expertise and the quality of the Foundation, and is the stage of an independent review. The appropriate evaluation of the results of the experimental life action plan.</w:t>
      </w:r>
    </w:p>
    <w:p w14:paraId="4BE7DA9C" w14:textId="77777777" w:rsidR="00D649F6" w:rsidRDefault="00D649F6" w:rsidP="00AA75CF"/>
    <w:p w14:paraId="18BA8072" w14:textId="77777777" w:rsidR="002711D5" w:rsidRDefault="0041499F" w:rsidP="00F743FE">
      <w:pPr>
        <w:pStyle w:val="Heading1"/>
      </w:pPr>
      <w:bookmarkStart w:id="20" w:name="_Toc60459786"/>
      <w:r>
        <w:t>Conclusion</w:t>
      </w:r>
      <w:bookmarkEnd w:id="20"/>
    </w:p>
    <w:p w14:paraId="45DE4CDC" w14:textId="77777777" w:rsidR="002D117B" w:rsidRDefault="0041499F" w:rsidP="003C5A73">
      <w:r w:rsidRPr="003C5A73">
        <w:t>It is concluded that the stakeholders understand each other's positions well enough to provide an intelligent dialogue about the various views of the issue and exercise mutual wisdom about how to solve it. Further concluded that complex problems are problems outside the reach of anyone organisation to recognise and respond to; there is always confusion about the cause of the issues and resolve them. The problems can only be resolved, not fully solved, concluding that Assessment planning should define, map, and continually access coherent data sources by monitoring the initiative's lifespan.</w:t>
      </w:r>
      <w:r>
        <w:br w:type="page"/>
      </w:r>
    </w:p>
    <w:p w14:paraId="7C377DA4" w14:textId="77777777" w:rsidR="002D117B" w:rsidRDefault="0041499F" w:rsidP="002D117B">
      <w:pPr>
        <w:pStyle w:val="Heading1"/>
      </w:pPr>
      <w:bookmarkStart w:id="21" w:name="_Toc60459787"/>
      <w:r>
        <w:lastRenderedPageBreak/>
        <w:t>References</w:t>
      </w:r>
      <w:bookmarkEnd w:id="21"/>
    </w:p>
    <w:p w14:paraId="77DC0817" w14:textId="77777777" w:rsidR="002D117B" w:rsidRDefault="0041499F" w:rsidP="002D117B">
      <w:pPr>
        <w:ind w:left="720" w:hanging="720"/>
        <w:jc w:val="both"/>
      </w:pPr>
      <w:r>
        <w:rPr>
          <w:rFonts w:cs="Times New Roman"/>
          <w:color w:val="222222"/>
          <w:szCs w:val="24"/>
          <w:shd w:val="clear" w:color="auto" w:fill="FFFFFF"/>
        </w:rPr>
        <w:t xml:space="preserve">Walton, D., Toniolo, A. and Norman, T.J., 2019. Dialectical models of deliberation, problem-solving and decision making. </w:t>
      </w:r>
      <w:r>
        <w:rPr>
          <w:i/>
          <w:iCs/>
        </w:rPr>
        <w:t>Argumentation</w:t>
      </w:r>
      <w:r>
        <w:t>, pp.1-43.</w:t>
      </w:r>
    </w:p>
    <w:p w14:paraId="4F2F62F3" w14:textId="77777777" w:rsidR="002D117B" w:rsidRDefault="0041499F" w:rsidP="002D117B">
      <w:pPr>
        <w:ind w:left="720" w:hanging="720"/>
        <w:jc w:val="both"/>
      </w:pPr>
      <w:r>
        <w:rPr>
          <w:rFonts w:cs="Times New Roman"/>
          <w:color w:val="222222"/>
          <w:szCs w:val="24"/>
          <w:shd w:val="clear" w:color="auto" w:fill="FFFFFF"/>
        </w:rPr>
        <w:t xml:space="preserve">Elias, M.J., 2019. Social problem-solving. In </w:t>
      </w:r>
      <w:r>
        <w:rPr>
          <w:i/>
          <w:iCs/>
        </w:rPr>
        <w:t>Nurturing Students’ Character</w:t>
      </w:r>
      <w:r>
        <w:t> (pp. 110-130). Routledge.</w:t>
      </w:r>
    </w:p>
    <w:p w14:paraId="67F3E336" w14:textId="77777777" w:rsidR="002D117B" w:rsidRDefault="0041499F" w:rsidP="002D117B">
      <w:pPr>
        <w:ind w:left="720" w:hanging="720"/>
        <w:jc w:val="both"/>
      </w:pPr>
      <w:r>
        <w:rPr>
          <w:rFonts w:cs="Times New Roman"/>
          <w:color w:val="222222"/>
          <w:szCs w:val="24"/>
          <w:shd w:val="clear" w:color="auto" w:fill="FFFFFF"/>
        </w:rPr>
        <w:t>Setiawati, R., Widoretno, S. and Maridi, 2019, July. Relevance between content and context of biology module based on the integration of problem-solving and decision making aspects in the respiratory system material. In </w:t>
      </w:r>
      <w:r>
        <w:rPr>
          <w:i/>
          <w:iCs/>
        </w:rPr>
        <w:t>AIP Conference Proceedings</w:t>
      </w:r>
      <w:r>
        <w:t> (Vol. 2120, No. 1, p. 060002). AIP Publishing LLC.</w:t>
      </w:r>
    </w:p>
    <w:p w14:paraId="12606DC7" w14:textId="77777777" w:rsidR="002D117B" w:rsidRDefault="0041499F" w:rsidP="002D117B">
      <w:pPr>
        <w:ind w:left="720" w:hanging="720"/>
        <w:jc w:val="both"/>
      </w:pPr>
      <w:r>
        <w:rPr>
          <w:rFonts w:cs="Times New Roman"/>
          <w:color w:val="222222"/>
          <w:szCs w:val="24"/>
          <w:shd w:val="clear" w:color="auto" w:fill="FFFFFF"/>
        </w:rPr>
        <w:t>Ahmady, S. and Shahbazi, S., 2020. Impact of social problem-solving training on critical thinking and decision making of nursing students. </w:t>
      </w:r>
      <w:r>
        <w:rPr>
          <w:i/>
          <w:iCs/>
        </w:rPr>
        <w:t>BMC nursing</w:t>
      </w:r>
      <w:r>
        <w:t>, </w:t>
      </w:r>
      <w:r>
        <w:rPr>
          <w:i/>
          <w:iCs/>
        </w:rPr>
        <w:t>19</w:t>
      </w:r>
      <w:r>
        <w:t>(1), pp.1-8.</w:t>
      </w:r>
    </w:p>
    <w:p w14:paraId="186038FF" w14:textId="77777777" w:rsidR="002D117B" w:rsidRDefault="0041499F" w:rsidP="002D117B">
      <w:pPr>
        <w:ind w:left="720" w:hanging="720"/>
        <w:jc w:val="both"/>
      </w:pPr>
      <w:r>
        <w:rPr>
          <w:rFonts w:cs="Times New Roman"/>
          <w:color w:val="222222"/>
          <w:szCs w:val="24"/>
          <w:shd w:val="clear" w:color="auto" w:fill="FFFFFF"/>
        </w:rPr>
        <w:t>Lassoued, K., Awad, A. and Guirat, R., 2020. The impact of managerial empowerment on problem-solving and decision making skills: the case of Abu Dhabi University. </w:t>
      </w:r>
      <w:r>
        <w:rPr>
          <w:i/>
          <w:iCs/>
        </w:rPr>
        <w:t>Management Science Letters</w:t>
      </w:r>
      <w:r>
        <w:t>, </w:t>
      </w:r>
      <w:r>
        <w:rPr>
          <w:i/>
          <w:iCs/>
        </w:rPr>
        <w:t>10</w:t>
      </w:r>
      <w:r>
        <w:t>(4), pp.769-780.</w:t>
      </w:r>
    </w:p>
    <w:p w14:paraId="3E774FFA" w14:textId="77777777" w:rsidR="002D117B" w:rsidRDefault="0041499F" w:rsidP="002D117B">
      <w:pPr>
        <w:ind w:left="720" w:hanging="720"/>
        <w:jc w:val="both"/>
      </w:pPr>
      <w:r>
        <w:rPr>
          <w:rFonts w:cs="Times New Roman"/>
          <w:color w:val="222222"/>
          <w:szCs w:val="24"/>
          <w:shd w:val="clear" w:color="auto" w:fill="FFFFFF"/>
        </w:rPr>
        <w:t>Aylward, P., 2020. </w:t>
      </w:r>
      <w:r>
        <w:rPr>
          <w:i/>
          <w:iCs/>
        </w:rPr>
        <w:t>The Collaborative Path: 6 Steps for Better Communication, Problem-Solving, and Decision-Making</w:t>
      </w:r>
      <w:r>
        <w:t>. FriesenPress.</w:t>
      </w:r>
    </w:p>
    <w:p w14:paraId="0243EC49" w14:textId="77777777" w:rsidR="002D117B" w:rsidRDefault="0041499F" w:rsidP="002D117B">
      <w:pPr>
        <w:ind w:left="720" w:hanging="720"/>
        <w:jc w:val="both"/>
      </w:pPr>
      <w:r>
        <w:rPr>
          <w:rFonts w:cs="Times New Roman"/>
          <w:color w:val="222222"/>
          <w:szCs w:val="24"/>
          <w:shd w:val="clear" w:color="auto" w:fill="FFFFFF"/>
        </w:rPr>
        <w:t>Chen, Y.Y., Li, C.M., Liang, J.C. and Tsai, C.C., 2018. Health information obtained from the internet and changes in medical decision making: questionnaire development and cross-sectional survey. </w:t>
      </w:r>
      <w:r>
        <w:rPr>
          <w:i/>
          <w:iCs/>
        </w:rPr>
        <w:t>Journal of medical Internet research</w:t>
      </w:r>
      <w:r>
        <w:t>, </w:t>
      </w:r>
      <w:r>
        <w:rPr>
          <w:i/>
          <w:iCs/>
        </w:rPr>
        <w:t>20</w:t>
      </w:r>
      <w:r>
        <w:t>(2), p.e47.</w:t>
      </w:r>
    </w:p>
    <w:p w14:paraId="02CC646C" w14:textId="77777777" w:rsidR="002D117B" w:rsidRDefault="0041499F" w:rsidP="002D117B">
      <w:pPr>
        <w:ind w:left="720" w:hanging="720"/>
        <w:jc w:val="both"/>
      </w:pPr>
      <w:r>
        <w:rPr>
          <w:rFonts w:cs="Times New Roman"/>
          <w:color w:val="222222"/>
          <w:szCs w:val="24"/>
          <w:shd w:val="clear" w:color="auto" w:fill="FFFFFF"/>
        </w:rPr>
        <w:t>Gregório, M., Teixeira, A., Páscoa, R., Baptista, S., Carvalho, R. and Martins, C., 2020. The Problem-Solving Decision-Making scale—translation and validation for the Portuguese language: a cross-sectional study. </w:t>
      </w:r>
      <w:r>
        <w:rPr>
          <w:i/>
          <w:iCs/>
        </w:rPr>
        <w:t>BMJ open</w:t>
      </w:r>
      <w:r>
        <w:t>, </w:t>
      </w:r>
      <w:r>
        <w:rPr>
          <w:i/>
          <w:iCs/>
        </w:rPr>
        <w:t>10</w:t>
      </w:r>
      <w:r>
        <w:t>(6), p.e033625.</w:t>
      </w:r>
    </w:p>
    <w:p w14:paraId="763523AD" w14:textId="77777777" w:rsidR="002D117B" w:rsidRDefault="0041499F" w:rsidP="002D117B">
      <w:pPr>
        <w:ind w:left="720" w:hanging="720"/>
        <w:jc w:val="both"/>
      </w:pPr>
      <w:r>
        <w:rPr>
          <w:rFonts w:cs="Times New Roman"/>
          <w:color w:val="222222"/>
          <w:szCs w:val="24"/>
          <w:shd w:val="clear" w:color="auto" w:fill="FFFFFF"/>
        </w:rPr>
        <w:t>Rahman, M., 2019. 21st Century Skill'Problem Solving': Defining the Concept. </w:t>
      </w:r>
      <w:r>
        <w:rPr>
          <w:i/>
          <w:iCs/>
        </w:rPr>
        <w:t>Rahman, MM (2019). 21st Century Skill “Problem Solving”: Defining the Concept. Asian Journal of Interdisciplinary Research</w:t>
      </w:r>
      <w:r>
        <w:t>, </w:t>
      </w:r>
      <w:r>
        <w:rPr>
          <w:i/>
          <w:iCs/>
        </w:rPr>
        <w:t>2</w:t>
      </w:r>
      <w:r>
        <w:t>(1), pp.64-74.</w:t>
      </w:r>
    </w:p>
    <w:p w14:paraId="6FA6ADA2" w14:textId="77777777" w:rsidR="002D117B" w:rsidRDefault="0041499F" w:rsidP="002D117B">
      <w:pPr>
        <w:ind w:left="720" w:hanging="720"/>
        <w:jc w:val="both"/>
      </w:pPr>
      <w:r>
        <w:rPr>
          <w:rFonts w:cs="Times New Roman"/>
          <w:color w:val="222222"/>
          <w:szCs w:val="24"/>
          <w:shd w:val="clear" w:color="auto" w:fill="FFFFFF"/>
        </w:rPr>
        <w:t xml:space="preserve">Glick, D.R., Motta, M., Wiegand, D.L., Range, P., Reed, R.M., Verceles, A.C., Shah, N.G. and Netzer, G., 2018. Anticipatory grief and impaired problem solving among surrogate </w:t>
      </w:r>
      <w:r>
        <w:rPr>
          <w:rFonts w:cs="Times New Roman"/>
          <w:color w:val="222222"/>
          <w:szCs w:val="24"/>
          <w:shd w:val="clear" w:color="auto" w:fill="FFFFFF"/>
        </w:rPr>
        <w:lastRenderedPageBreak/>
        <w:t xml:space="preserve">decision-makers of critically ill patients: A cross-sectional study. </w:t>
      </w:r>
      <w:r>
        <w:rPr>
          <w:i/>
          <w:iCs/>
        </w:rPr>
        <w:t>Intensive and Critical Care Nursing</w:t>
      </w:r>
      <w:r>
        <w:t>, </w:t>
      </w:r>
      <w:r>
        <w:rPr>
          <w:i/>
          <w:iCs/>
        </w:rPr>
        <w:t>49</w:t>
      </w:r>
      <w:r>
        <w:t>, pp.1-5.</w:t>
      </w:r>
    </w:p>
    <w:p w14:paraId="686019E8" w14:textId="77777777" w:rsidR="002D117B" w:rsidRDefault="0041499F" w:rsidP="002D117B">
      <w:pPr>
        <w:ind w:left="720" w:hanging="720"/>
        <w:jc w:val="both"/>
      </w:pPr>
      <w:r>
        <w:rPr>
          <w:rFonts w:cs="Times New Roman"/>
          <w:color w:val="222222"/>
          <w:szCs w:val="24"/>
          <w:shd w:val="clear" w:color="auto" w:fill="FFFFFF"/>
        </w:rPr>
        <w:t>Epishin, V. and Bogacheva, N., 2020. Tolerance for Uncertainty and Patterns of Decision-Making in Complex Problem-Solving Strategies. </w:t>
      </w:r>
      <w:r>
        <w:rPr>
          <w:i/>
          <w:iCs/>
        </w:rPr>
        <w:t>Multimodal Technologies and Interaction</w:t>
      </w:r>
      <w:r>
        <w:t>, </w:t>
      </w:r>
      <w:r>
        <w:rPr>
          <w:i/>
          <w:iCs/>
        </w:rPr>
        <w:t>4</w:t>
      </w:r>
      <w:r>
        <w:t>(3), p.58.</w:t>
      </w:r>
    </w:p>
    <w:p w14:paraId="49CED570" w14:textId="77777777" w:rsidR="002D117B" w:rsidRDefault="002D117B" w:rsidP="002D117B">
      <w:pPr>
        <w:ind w:left="720" w:hanging="720"/>
        <w:jc w:val="both"/>
        <w:rPr>
          <w:rFonts w:cs="Times New Roman"/>
          <w:szCs w:val="24"/>
        </w:rPr>
      </w:pPr>
    </w:p>
    <w:p w14:paraId="1EDF02B4" w14:textId="77777777" w:rsidR="002711D5" w:rsidRPr="00AA75CF" w:rsidRDefault="002711D5" w:rsidP="00AA75CF"/>
    <w:sectPr w:rsidR="002711D5" w:rsidRPr="00AA75C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0BAD"/>
    <w:rsid w:val="000C1C34"/>
    <w:rsid w:val="000C606E"/>
    <w:rsid w:val="00102262"/>
    <w:rsid w:val="00195B0B"/>
    <w:rsid w:val="00244100"/>
    <w:rsid w:val="002711D5"/>
    <w:rsid w:val="0028164A"/>
    <w:rsid w:val="00297293"/>
    <w:rsid w:val="002A33A5"/>
    <w:rsid w:val="002A4378"/>
    <w:rsid w:val="002C0889"/>
    <w:rsid w:val="002D117B"/>
    <w:rsid w:val="002D6BDD"/>
    <w:rsid w:val="00354FA1"/>
    <w:rsid w:val="00362AD8"/>
    <w:rsid w:val="00395560"/>
    <w:rsid w:val="003B348D"/>
    <w:rsid w:val="003C5A73"/>
    <w:rsid w:val="0041499F"/>
    <w:rsid w:val="00473CA4"/>
    <w:rsid w:val="004B58FA"/>
    <w:rsid w:val="00511E59"/>
    <w:rsid w:val="00590222"/>
    <w:rsid w:val="00590BAD"/>
    <w:rsid w:val="006F67E1"/>
    <w:rsid w:val="007B7ECE"/>
    <w:rsid w:val="008272A5"/>
    <w:rsid w:val="008B1DAD"/>
    <w:rsid w:val="00971559"/>
    <w:rsid w:val="009C01B7"/>
    <w:rsid w:val="009C5BA6"/>
    <w:rsid w:val="009F45CD"/>
    <w:rsid w:val="00A9074F"/>
    <w:rsid w:val="00AA08AD"/>
    <w:rsid w:val="00AA0CF0"/>
    <w:rsid w:val="00AA75CF"/>
    <w:rsid w:val="00AB641C"/>
    <w:rsid w:val="00AD7D8A"/>
    <w:rsid w:val="00AE130E"/>
    <w:rsid w:val="00B42D9F"/>
    <w:rsid w:val="00B90B2C"/>
    <w:rsid w:val="00BC2856"/>
    <w:rsid w:val="00BE39D6"/>
    <w:rsid w:val="00C1140C"/>
    <w:rsid w:val="00C64B46"/>
    <w:rsid w:val="00CA62B2"/>
    <w:rsid w:val="00CB13C4"/>
    <w:rsid w:val="00CF57C8"/>
    <w:rsid w:val="00D54442"/>
    <w:rsid w:val="00D649F6"/>
    <w:rsid w:val="00D92257"/>
    <w:rsid w:val="00DE276E"/>
    <w:rsid w:val="00EC4059"/>
    <w:rsid w:val="00EF3CED"/>
    <w:rsid w:val="00F23164"/>
    <w:rsid w:val="00F257C6"/>
    <w:rsid w:val="00F50F50"/>
    <w:rsid w:val="00F743FE"/>
    <w:rsid w:val="00F95A82"/>
    <w:rsid w:val="00FB709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4DFF99"/>
  <w15:chartTrackingRefBased/>
  <w15:docId w15:val="{FFE5A5F0-D819-42BC-9105-83EFF0D14C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95A82"/>
    <w:pPr>
      <w:spacing w:before="120" w:after="120" w:line="360" w:lineRule="auto"/>
      <w:ind w:firstLine="720"/>
    </w:pPr>
    <w:rPr>
      <w:rFonts w:ascii="Times New Roman" w:hAnsi="Times New Roman"/>
      <w:sz w:val="24"/>
      <w:lang w:val="en-GB"/>
    </w:rPr>
  </w:style>
  <w:style w:type="paragraph" w:styleId="Heading1">
    <w:name w:val="heading 1"/>
    <w:basedOn w:val="Normal"/>
    <w:next w:val="Normal"/>
    <w:link w:val="Heading1Char"/>
    <w:autoRedefine/>
    <w:uiPriority w:val="9"/>
    <w:qFormat/>
    <w:rsid w:val="00DE276E"/>
    <w:pPr>
      <w:keepNext/>
      <w:keepLines/>
      <w:ind w:firstLine="0"/>
      <w:outlineLvl w:val="0"/>
    </w:pPr>
    <w:rPr>
      <w:rFonts w:eastAsiaTheme="majorEastAsia" w:cstheme="majorBidi"/>
      <w:b/>
      <w:i/>
      <w:szCs w:val="32"/>
    </w:rPr>
  </w:style>
  <w:style w:type="paragraph" w:styleId="Heading2">
    <w:name w:val="heading 2"/>
    <w:basedOn w:val="Normal"/>
    <w:next w:val="Normal"/>
    <w:link w:val="Heading2Char"/>
    <w:autoRedefine/>
    <w:uiPriority w:val="9"/>
    <w:unhideWhenUsed/>
    <w:qFormat/>
    <w:rsid w:val="002C0889"/>
    <w:pPr>
      <w:keepNext/>
      <w:keepLines/>
      <w:ind w:firstLine="0"/>
      <w:outlineLvl w:val="1"/>
    </w:pPr>
    <w:rPr>
      <w:rFonts w:eastAsiaTheme="majorEastAsia" w:cstheme="majorBidi"/>
      <w:i/>
      <w:szCs w:val="26"/>
    </w:rPr>
  </w:style>
  <w:style w:type="paragraph" w:styleId="Heading3">
    <w:name w:val="heading 3"/>
    <w:basedOn w:val="Normal"/>
    <w:next w:val="Normal"/>
    <w:link w:val="Heading3Char"/>
    <w:autoRedefine/>
    <w:uiPriority w:val="9"/>
    <w:unhideWhenUsed/>
    <w:qFormat/>
    <w:rsid w:val="00BE39D6"/>
    <w:pPr>
      <w:keepNext/>
      <w:keepLines/>
      <w:ind w:firstLine="0"/>
      <w:outlineLvl w:val="2"/>
    </w:pPr>
    <w:rPr>
      <w:rFonts w:eastAsiaTheme="majorEastAsia" w:cstheme="majorBidi"/>
      <w:i/>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E276E"/>
    <w:rPr>
      <w:rFonts w:ascii="Times New Roman" w:eastAsiaTheme="majorEastAsia" w:hAnsi="Times New Roman" w:cstheme="majorBidi"/>
      <w:b/>
      <w:i/>
      <w:sz w:val="24"/>
      <w:szCs w:val="32"/>
      <w:lang w:val="en-GB"/>
    </w:rPr>
  </w:style>
  <w:style w:type="character" w:customStyle="1" w:styleId="Heading2Char">
    <w:name w:val="Heading 2 Char"/>
    <w:basedOn w:val="DefaultParagraphFont"/>
    <w:link w:val="Heading2"/>
    <w:uiPriority w:val="9"/>
    <w:rsid w:val="002C0889"/>
    <w:rPr>
      <w:rFonts w:ascii="Times New Roman" w:eastAsiaTheme="majorEastAsia" w:hAnsi="Times New Roman" w:cstheme="majorBidi"/>
      <w:i/>
      <w:sz w:val="24"/>
      <w:szCs w:val="26"/>
      <w:lang w:val="en-GB"/>
    </w:rPr>
  </w:style>
  <w:style w:type="character" w:customStyle="1" w:styleId="Heading3Char">
    <w:name w:val="Heading 3 Char"/>
    <w:basedOn w:val="DefaultParagraphFont"/>
    <w:link w:val="Heading3"/>
    <w:uiPriority w:val="9"/>
    <w:rsid w:val="00BE39D6"/>
    <w:rPr>
      <w:rFonts w:ascii="Times New Roman" w:eastAsiaTheme="majorEastAsia" w:hAnsi="Times New Roman" w:cstheme="majorBidi"/>
      <w:i/>
      <w:sz w:val="24"/>
      <w:szCs w:val="24"/>
      <w:lang w:val="en-GB"/>
    </w:rPr>
  </w:style>
  <w:style w:type="paragraph" w:styleId="TOCHeading">
    <w:name w:val="TOC Heading"/>
    <w:basedOn w:val="Heading1"/>
    <w:next w:val="Normal"/>
    <w:uiPriority w:val="39"/>
    <w:unhideWhenUsed/>
    <w:qFormat/>
    <w:rsid w:val="00AA08AD"/>
    <w:pPr>
      <w:spacing w:before="240" w:after="0" w:line="259" w:lineRule="auto"/>
      <w:outlineLvl w:val="9"/>
    </w:pPr>
    <w:rPr>
      <w:rFonts w:asciiTheme="majorHAnsi" w:hAnsiTheme="majorHAnsi"/>
      <w:b w:val="0"/>
      <w:i w:val="0"/>
      <w:color w:val="2F5496" w:themeColor="accent1" w:themeShade="BF"/>
      <w:sz w:val="32"/>
      <w:lang w:val="en-US"/>
    </w:rPr>
  </w:style>
  <w:style w:type="paragraph" w:styleId="TOC1">
    <w:name w:val="toc 1"/>
    <w:basedOn w:val="Normal"/>
    <w:next w:val="Normal"/>
    <w:autoRedefine/>
    <w:uiPriority w:val="39"/>
    <w:unhideWhenUsed/>
    <w:rsid w:val="00AA08AD"/>
    <w:pPr>
      <w:spacing w:after="100"/>
    </w:pPr>
  </w:style>
  <w:style w:type="paragraph" w:styleId="TOC2">
    <w:name w:val="toc 2"/>
    <w:basedOn w:val="Normal"/>
    <w:next w:val="Normal"/>
    <w:autoRedefine/>
    <w:uiPriority w:val="39"/>
    <w:unhideWhenUsed/>
    <w:rsid w:val="00AA08AD"/>
    <w:pPr>
      <w:spacing w:after="100"/>
      <w:ind w:left="240"/>
    </w:pPr>
  </w:style>
  <w:style w:type="paragraph" w:styleId="TOC3">
    <w:name w:val="toc 3"/>
    <w:basedOn w:val="Normal"/>
    <w:next w:val="Normal"/>
    <w:autoRedefine/>
    <w:uiPriority w:val="39"/>
    <w:unhideWhenUsed/>
    <w:rsid w:val="00AA08AD"/>
    <w:pPr>
      <w:spacing w:after="100"/>
      <w:ind w:left="480"/>
    </w:pPr>
  </w:style>
  <w:style w:type="character" w:styleId="Hyperlink">
    <w:name w:val="Hyperlink"/>
    <w:basedOn w:val="DefaultParagraphFont"/>
    <w:uiPriority w:val="99"/>
    <w:unhideWhenUsed/>
    <w:rsid w:val="00AA08A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410434-038B-497B-9010-EDABDD2CBE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2245</Words>
  <Characters>12801</Characters>
  <Application>Microsoft Office Word</Application>
  <DocSecurity>0</DocSecurity>
  <Lines>106</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15016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Syed M Munib</dc:creator>
  <cp:lastModifiedBy>morenopelleuk@gmail.com</cp:lastModifiedBy>
  <cp:revision>2</cp:revision>
  <dcterms:created xsi:type="dcterms:W3CDTF">2021-01-08T16:42:00Z</dcterms:created>
  <dcterms:modified xsi:type="dcterms:W3CDTF">2021-01-08T16:42:00Z</dcterms:modified>
</cp:coreProperties>
</file>