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DF0E8A" w14:textId="667FD866" w:rsidR="00D67985" w:rsidRDefault="00EE14FF">
      <w:pPr>
        <w:rPr>
          <w:rFonts w:ascii="Century Gothic" w:hAnsi="Century Gothic"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Student Number:</w:t>
      </w:r>
      <w:r>
        <w:rPr>
          <w:rFonts w:ascii="Century Gothic" w:hAnsi="Century Gothic"/>
          <w:sz w:val="32"/>
          <w:szCs w:val="32"/>
        </w:rPr>
        <w:t xml:space="preserve"> 1900460</w:t>
      </w:r>
    </w:p>
    <w:p w14:paraId="519DB75E" w14:textId="61266DF6" w:rsidR="00EE14FF" w:rsidRDefault="00EE14FF">
      <w:pPr>
        <w:rPr>
          <w:rFonts w:ascii="Century Gothic" w:hAnsi="Century Gothic"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Student Name:</w:t>
      </w:r>
      <w:r>
        <w:rPr>
          <w:rFonts w:ascii="Century Gothic" w:hAnsi="Century Gothic"/>
          <w:sz w:val="32"/>
          <w:szCs w:val="32"/>
        </w:rPr>
        <w:t xml:space="preserve"> Dylan Bridges</w:t>
      </w:r>
    </w:p>
    <w:p w14:paraId="1A55566E" w14:textId="69050FE7" w:rsidR="00EE14FF" w:rsidRDefault="00EE14FF">
      <w:pPr>
        <w:rPr>
          <w:rFonts w:ascii="Century Gothic" w:hAnsi="Century Gothic"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Module:</w:t>
      </w:r>
      <w:r>
        <w:rPr>
          <w:rFonts w:ascii="Century Gothic" w:hAnsi="Century Gothic"/>
          <w:sz w:val="32"/>
          <w:szCs w:val="32"/>
        </w:rPr>
        <w:t xml:space="preserve">  ECAD7003 Component 1</w:t>
      </w:r>
    </w:p>
    <w:p w14:paraId="023FEDC2" w14:textId="4DFE01D8" w:rsidR="00EE14FF" w:rsidRDefault="00EE14FF">
      <w:pPr>
        <w:rPr>
          <w:rFonts w:ascii="Century Gothic" w:hAnsi="Century Gothic"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Video Length:</w:t>
      </w:r>
      <w:r>
        <w:rPr>
          <w:rFonts w:ascii="Century Gothic" w:hAnsi="Century Gothic"/>
          <w:b/>
          <w:bCs/>
          <w:sz w:val="32"/>
          <w:szCs w:val="32"/>
        </w:rPr>
        <w:t xml:space="preserve"> </w:t>
      </w:r>
      <w:r>
        <w:rPr>
          <w:rFonts w:ascii="Century Gothic" w:hAnsi="Century Gothic"/>
          <w:sz w:val="32"/>
          <w:szCs w:val="32"/>
        </w:rPr>
        <w:t xml:space="preserve">10 Minutes and 25 Seconds of 10 minutes +/- 10% </w:t>
      </w:r>
    </w:p>
    <w:p w14:paraId="470B1CCB" w14:textId="105C65AD" w:rsidR="00EE14FF" w:rsidRDefault="00EE14FF">
      <w:pPr>
        <w:rPr>
          <w:rFonts w:ascii="Century Gothic" w:hAnsi="Century Gothic"/>
          <w:sz w:val="32"/>
          <w:szCs w:val="32"/>
        </w:rPr>
      </w:pPr>
    </w:p>
    <w:p w14:paraId="43B54DBA" w14:textId="1A9B43A6" w:rsidR="00EE14FF" w:rsidRDefault="00EE14FF">
      <w:pPr>
        <w:rPr>
          <w:rFonts w:ascii="Century Gothic" w:hAnsi="Century Gothic"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Video Link:</w:t>
      </w:r>
      <w:r>
        <w:rPr>
          <w:rFonts w:ascii="Century Gothic" w:hAnsi="Century Gothic"/>
          <w:b/>
          <w:bCs/>
          <w:sz w:val="32"/>
          <w:szCs w:val="32"/>
        </w:rPr>
        <w:t xml:space="preserve"> </w:t>
      </w:r>
      <w:hyperlink r:id="rId5" w:history="1">
        <w:r w:rsidR="00792F0C" w:rsidRPr="000D60D0">
          <w:rPr>
            <w:rStyle w:val="Hyperlink"/>
          </w:rPr>
          <w:t>https://uowtsd-my.sharepoint.com/:f:/g/personal/1900460_student_uwtsd_ac_uk/En_1a-LkTZBEiKhq_iFO54MBMhgUh492-10qp-FmyVAI4w?e=uZ5cxA</w:t>
        </w:r>
      </w:hyperlink>
      <w:r w:rsidR="00792F0C">
        <w:t xml:space="preserve"> </w:t>
      </w:r>
      <w:bookmarkStart w:id="0" w:name="_GoBack"/>
      <w:bookmarkEnd w:id="0"/>
    </w:p>
    <w:p w14:paraId="15F09713" w14:textId="49E05E89" w:rsidR="00EE14FF" w:rsidRDefault="00EE14FF">
      <w:pPr>
        <w:rPr>
          <w:rFonts w:ascii="Century Gothic" w:hAnsi="Century Gothic"/>
          <w:sz w:val="32"/>
          <w:szCs w:val="32"/>
        </w:rPr>
      </w:pPr>
    </w:p>
    <w:p w14:paraId="3F97952C" w14:textId="4E776817" w:rsidR="00EE14FF" w:rsidRDefault="00EE14FF">
      <w:pPr>
        <w:rPr>
          <w:rFonts w:ascii="Century Gothic" w:hAnsi="Century Gothic"/>
          <w:b/>
          <w:bCs/>
          <w:sz w:val="32"/>
          <w:szCs w:val="32"/>
        </w:rPr>
      </w:pPr>
      <w:r w:rsidRPr="00EE14FF">
        <w:rPr>
          <w:rFonts w:ascii="Century Gothic" w:hAnsi="Century Gothic"/>
          <w:b/>
          <w:bCs/>
          <w:sz w:val="32"/>
          <w:szCs w:val="32"/>
        </w:rPr>
        <w:t>References:</w:t>
      </w:r>
    </w:p>
    <w:p w14:paraId="55E110BF" w14:textId="364C59C9" w:rsidR="00EE14FF" w:rsidRDefault="00EE14FF">
      <w:pPr>
        <w:rPr>
          <w:rFonts w:ascii="Century Gothic" w:hAnsi="Century Gothic"/>
          <w:b/>
          <w:bCs/>
          <w:sz w:val="32"/>
          <w:szCs w:val="32"/>
        </w:rPr>
      </w:pPr>
    </w:p>
    <w:p w14:paraId="25AF61A9" w14:textId="77777777" w:rsidR="00EE14FF" w:rsidRPr="00DF6BBA" w:rsidRDefault="00EE14FF" w:rsidP="00EE14FF">
      <w:r w:rsidRPr="00DF6BBA">
        <w:t xml:space="preserve">Crump, S. J. </w:t>
      </w:r>
      <w:proofErr w:type="spellStart"/>
      <w:r w:rsidRPr="00DF6BBA">
        <w:t>Eltis</w:t>
      </w:r>
      <w:proofErr w:type="spellEnd"/>
      <w:r w:rsidRPr="00DF6BBA">
        <w:t xml:space="preserve">, K. J. (1996). Schools, parents and community: Teaching and learning together? </w:t>
      </w:r>
      <w:r w:rsidRPr="00DF6BBA">
        <w:rPr>
          <w:i/>
          <w:iCs/>
        </w:rPr>
        <w:t>International Journal of Educational Research</w:t>
      </w:r>
      <w:r w:rsidRPr="00DF6BBA">
        <w:t>. 25(1) PP. 45-52. DOI: https://doi.org/10.1016/0883-0355(96)82041-6 [Accessed: 10/04/2020].</w:t>
      </w:r>
    </w:p>
    <w:p w14:paraId="390F3BC2" w14:textId="77777777" w:rsidR="00EE14FF" w:rsidRDefault="00EE14FF" w:rsidP="00EE14FF"/>
    <w:p w14:paraId="54424F7C" w14:textId="43BCB241" w:rsidR="00EE14FF" w:rsidRPr="00DF6BBA" w:rsidRDefault="00EE14FF" w:rsidP="00EE14FF">
      <w:r w:rsidRPr="00DF6BBA">
        <w:t xml:space="preserve">Epstein, J. L. (2010). School/family/community partnerships - Caring for the Children we share. </w:t>
      </w:r>
      <w:r w:rsidRPr="00DF6BBA">
        <w:rPr>
          <w:i/>
          <w:iCs/>
        </w:rPr>
        <w:t xml:space="preserve">Phi Delta </w:t>
      </w:r>
      <w:proofErr w:type="spellStart"/>
      <w:r w:rsidRPr="00DF6BBA">
        <w:rPr>
          <w:i/>
          <w:iCs/>
        </w:rPr>
        <w:t>Kappan</w:t>
      </w:r>
      <w:proofErr w:type="spellEnd"/>
      <w:r w:rsidRPr="00DF6BBA">
        <w:t>. 76(9) PP. 701-712. DOI:  https://doi.org/10.1177%2F003172171009200326</w:t>
      </w:r>
    </w:p>
    <w:p w14:paraId="42C62543" w14:textId="77777777" w:rsidR="00EE14FF" w:rsidRDefault="00EE14FF" w:rsidP="00EE14FF"/>
    <w:p w14:paraId="0EF01FA4" w14:textId="18745AA5" w:rsidR="00EE14FF" w:rsidRPr="00DF6BBA" w:rsidRDefault="00EE14FF" w:rsidP="00EE14FF">
      <w:r w:rsidRPr="00DF6BBA">
        <w:t xml:space="preserve">Estyn. (2016). Working with local businesses to enrich welsh baccalaureate. Cardiff, </w:t>
      </w:r>
      <w:r w:rsidRPr="00DF6BBA">
        <w:rPr>
          <w:i/>
          <w:iCs/>
        </w:rPr>
        <w:t>Welsh Government</w:t>
      </w:r>
      <w:r w:rsidRPr="00DF6BBA">
        <w:t>. Available online at: https://www.estyn.gov.wales/effective-practice/working-local-businesses-enrich-welsh-baccalaureate [Accessed: 10/04/2020].</w:t>
      </w:r>
    </w:p>
    <w:p w14:paraId="29DE7A5C" w14:textId="77777777" w:rsidR="00EE14FF" w:rsidRDefault="00EE14FF" w:rsidP="00EE14FF"/>
    <w:p w14:paraId="2CFA9705" w14:textId="46905375" w:rsidR="00EE14FF" w:rsidRPr="00DF6BBA" w:rsidRDefault="00EE14FF" w:rsidP="00EE14FF">
      <w:r w:rsidRPr="00DF6BBA">
        <w:t>Estyn. (2017</w:t>
      </w:r>
      <w:r w:rsidRPr="00EE14FF">
        <w:rPr>
          <w:highlight w:val="black"/>
        </w:rPr>
        <w:t>). Y Pant</w:t>
      </w:r>
      <w:r w:rsidRPr="00DF6BBA">
        <w:t xml:space="preserve"> Comprehensive School Inspection Report. Cardiff, </w:t>
      </w:r>
      <w:r w:rsidRPr="00DF6BBA">
        <w:rPr>
          <w:i/>
          <w:iCs/>
        </w:rPr>
        <w:t>Welsh Government</w:t>
      </w:r>
      <w:r w:rsidRPr="00DF6BBA">
        <w:t>. Available online at: https://www.estyn.gov.wales/provider/y-pant-comprehensive-school [Accessed: 10/04/2020]</w:t>
      </w:r>
    </w:p>
    <w:p w14:paraId="0A99A0D7" w14:textId="77777777" w:rsidR="00EE14FF" w:rsidRDefault="00EE14FF" w:rsidP="00EE14FF"/>
    <w:p w14:paraId="24805663" w14:textId="5708E081" w:rsidR="00EE14FF" w:rsidRPr="00DF6BBA" w:rsidRDefault="00EE14FF" w:rsidP="00EE14FF">
      <w:r w:rsidRPr="00DF6BBA">
        <w:t xml:space="preserve">Heath, S. B. McLaughlin. (1987). A child resource policy: moving beyond dependence on school and family. </w:t>
      </w:r>
      <w:r w:rsidRPr="00DF6BBA">
        <w:rPr>
          <w:i/>
          <w:iCs/>
        </w:rPr>
        <w:t xml:space="preserve">Phi Delta </w:t>
      </w:r>
      <w:proofErr w:type="spellStart"/>
      <w:r w:rsidRPr="00DF6BBA">
        <w:rPr>
          <w:i/>
          <w:iCs/>
        </w:rPr>
        <w:t>Kappan</w:t>
      </w:r>
      <w:proofErr w:type="spellEnd"/>
      <w:r w:rsidRPr="00DF6BBA">
        <w:t>. 68(8) PP. 576-580 Available Online at: https://eric.ed.gov/?id=EJ352270 [Accessed: 10/04/2020]</w:t>
      </w:r>
    </w:p>
    <w:p w14:paraId="419C95BE" w14:textId="77777777" w:rsidR="00EE14FF" w:rsidRDefault="00EE14FF" w:rsidP="00EE14FF"/>
    <w:p w14:paraId="6A7ED6F3" w14:textId="42BC01C4" w:rsidR="00EE14FF" w:rsidRPr="00DF6BBA" w:rsidRDefault="00EE14FF" w:rsidP="00EE14FF">
      <w:r w:rsidRPr="00DF6BBA">
        <w:t>My Local School. (2019</w:t>
      </w:r>
      <w:r w:rsidRPr="00EE14FF">
        <w:rPr>
          <w:highlight w:val="black"/>
        </w:rPr>
        <w:t>). Y Pant</w:t>
      </w:r>
      <w:r w:rsidRPr="00DF6BBA">
        <w:t xml:space="preserve"> Comprehensive School. Cardiff, </w:t>
      </w:r>
      <w:r w:rsidRPr="00DF6BBA">
        <w:rPr>
          <w:i/>
          <w:iCs/>
        </w:rPr>
        <w:t>Welsh Government</w:t>
      </w:r>
      <w:r w:rsidRPr="00DF6BBA">
        <w:t>. Available Online at:  http://mylocalschool.gov.wales/School/6744096?lang=en [Accessed: 10/04/2020].</w:t>
      </w:r>
    </w:p>
    <w:p w14:paraId="64A7D2F2" w14:textId="77777777" w:rsidR="00EE14FF" w:rsidRDefault="00EE14FF" w:rsidP="00EE14FF"/>
    <w:p w14:paraId="1F0910F4" w14:textId="2F297630" w:rsidR="00EE14FF" w:rsidRPr="00DF6BBA" w:rsidRDefault="00EE14FF" w:rsidP="00EE14FF">
      <w:r w:rsidRPr="00DF6BBA">
        <w:t xml:space="preserve">Nettles, S. M. (1991). Community Contributions to School Outcomes of African American Students. </w:t>
      </w:r>
      <w:r w:rsidRPr="00DF6BBA">
        <w:rPr>
          <w:i/>
          <w:iCs/>
        </w:rPr>
        <w:t xml:space="preserve">Education and Urban Society.  </w:t>
      </w:r>
      <w:r w:rsidRPr="00DF6BBA">
        <w:t>24(1) PP.132-147. DOI: https://doi.org/10.1177%2F0013124591024001010 [Accessed: 10/04/2020]</w:t>
      </w:r>
    </w:p>
    <w:p w14:paraId="65E5DD33" w14:textId="77777777" w:rsidR="00EE14FF" w:rsidRDefault="00EE14FF" w:rsidP="00EE14FF"/>
    <w:p w14:paraId="39DC30F7" w14:textId="15548102" w:rsidR="00EE14FF" w:rsidRPr="00DF6BBA" w:rsidRDefault="00EE14FF" w:rsidP="00EE14FF">
      <w:r w:rsidRPr="00DF6BBA">
        <w:t xml:space="preserve">Sanders, M. G. (2001). The role of community in comprehensive school, family, and community partnership programs. </w:t>
      </w:r>
      <w:r w:rsidRPr="00DF6BBA">
        <w:rPr>
          <w:i/>
          <w:iCs/>
        </w:rPr>
        <w:t>Elementary School Journal</w:t>
      </w:r>
      <w:r w:rsidRPr="00DF6BBA">
        <w:t>.  102(1) PP. 19-34. DOI: 10.1086/499691 [Accessed: 10/04/2020]</w:t>
      </w:r>
    </w:p>
    <w:p w14:paraId="196A9EB4" w14:textId="77777777" w:rsidR="00EE14FF" w:rsidRDefault="00EE14FF" w:rsidP="00EE14FF"/>
    <w:p w14:paraId="13141E6A" w14:textId="77777777" w:rsidR="00EE14FF" w:rsidRDefault="00EE14FF" w:rsidP="00EE14FF">
      <w:r w:rsidRPr="00DF6BBA">
        <w:lastRenderedPageBreak/>
        <w:t xml:space="preserve">Toffler, A. Toffler, H. (1995). Getting set for the coming millennium. </w:t>
      </w:r>
      <w:r w:rsidRPr="00DF6BBA">
        <w:rPr>
          <w:i/>
          <w:iCs/>
        </w:rPr>
        <w:t xml:space="preserve">The Futurist. </w:t>
      </w:r>
      <w:r w:rsidRPr="00DF6BBA">
        <w:t xml:space="preserve">29(2) PP. 10-15. Available Online at: https://search.proquest.com/openview/4dd75d6daa3152e50d850ddea866b643/1?pq-origsite=gscholar&amp;cbl=47758 [Accessed: 10/04/2020]. </w:t>
      </w:r>
    </w:p>
    <w:p w14:paraId="2EC1BE56" w14:textId="3F03E279" w:rsidR="00EE14FF" w:rsidRPr="00DF6BBA" w:rsidRDefault="00EE14FF" w:rsidP="00EE14FF">
      <w:proofErr w:type="spellStart"/>
      <w:r w:rsidRPr="00DF6BBA">
        <w:t>Waddock</w:t>
      </w:r>
      <w:proofErr w:type="spellEnd"/>
      <w:r w:rsidRPr="00DF6BBA">
        <w:t>, S. A. (1995). Not by schools alone: sharing responsibility for America’s education reform. Westport, CT: Praeger. [Accessed: 10/04/2020]</w:t>
      </w:r>
    </w:p>
    <w:p w14:paraId="6D86D778" w14:textId="77777777" w:rsidR="00EE14FF" w:rsidRDefault="00EE14FF" w:rsidP="00EE14FF"/>
    <w:p w14:paraId="59AFAE40" w14:textId="05DF95EA" w:rsidR="00EE14FF" w:rsidRPr="00DF6BBA" w:rsidRDefault="00EE14FF" w:rsidP="00EE14FF">
      <w:r w:rsidRPr="00DF6BBA">
        <w:t xml:space="preserve">Welsh Government. (2020). Education Business Exchange. Cardiff, </w:t>
      </w:r>
      <w:r w:rsidRPr="00DF6BBA">
        <w:rPr>
          <w:i/>
          <w:iCs/>
        </w:rPr>
        <w:t>Welsh Government</w:t>
      </w:r>
      <w:r w:rsidRPr="00DF6BBA">
        <w:t xml:space="preserve">. Available Online at: </w:t>
      </w:r>
      <w:proofErr w:type="gramStart"/>
      <w:r w:rsidRPr="00DF6BBA">
        <w:t>https://businesswales.gov.wales/news-and-blogs/news/education-business-exchange  [</w:t>
      </w:r>
      <w:proofErr w:type="gramEnd"/>
      <w:r w:rsidRPr="00DF6BBA">
        <w:t>Accessed: 10/04/2020].</w:t>
      </w:r>
    </w:p>
    <w:p w14:paraId="2A1D4B2A" w14:textId="77777777" w:rsidR="00EE14FF" w:rsidRPr="00EE14FF" w:rsidRDefault="00EE14FF">
      <w:pPr>
        <w:rPr>
          <w:rFonts w:ascii="Century Gothic" w:hAnsi="Century Gothic"/>
          <w:sz w:val="32"/>
          <w:szCs w:val="32"/>
        </w:rPr>
      </w:pPr>
    </w:p>
    <w:sectPr w:rsidR="00EE14FF" w:rsidRPr="00EE14FF" w:rsidSect="00A0195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63E00FD"/>
    <w:multiLevelType w:val="hybridMultilevel"/>
    <w:tmpl w:val="22CC6B7C"/>
    <w:lvl w:ilvl="0" w:tplc="EED61458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F745DF2" w:tentative="1">
      <w:start w:val="1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3B417A4" w:tentative="1">
      <w:start w:val="1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1C094F4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8DEDF98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D5C1484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4160496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E9E3C16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1CE03E6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4FF"/>
    <w:rsid w:val="0070102D"/>
    <w:rsid w:val="00791D98"/>
    <w:rsid w:val="00792F0C"/>
    <w:rsid w:val="00A0195F"/>
    <w:rsid w:val="00BD615A"/>
    <w:rsid w:val="00D67985"/>
    <w:rsid w:val="00EE1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F9811D"/>
  <w15:chartTrackingRefBased/>
  <w15:docId w15:val="{3085DFA4-F28B-194A-A25E-DC7723CD7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10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0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f:/g/personal/1900460_student_uwtsd_ac_uk/En_1a-LkTZBEiKhq_iFO54MBMhgUh492-10qp-FmyVAI4w?e=uZ5cx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410</Words>
  <Characters>2343</Characters>
  <Application>Microsoft Office Word</Application>
  <DocSecurity>0</DocSecurity>
  <Lines>19</Lines>
  <Paragraphs>5</Paragraphs>
  <ScaleCrop>false</ScaleCrop>
  <Company/>
  <LinksUpToDate>false</LinksUpToDate>
  <CharactersWithSpaces>2748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Bridges (1900460)</dc:creator>
  <cp:keywords/>
  <dc:description/>
  <cp:lastModifiedBy>Dylan Bridges (1900460)</cp:lastModifiedBy>
  <cp:revision>3</cp:revision>
  <dcterms:created xsi:type="dcterms:W3CDTF">2020-04-17T08:54:00Z</dcterms:created>
  <dcterms:modified xsi:type="dcterms:W3CDTF">2020-04-17T09:28:00Z</dcterms:modified>
</cp:coreProperties>
</file>