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E8BF" w14:textId="19D41BA8" w:rsidR="00FE255C" w:rsidRDefault="00E2153F">
      <w:pPr>
        <w:rPr>
          <w:rFonts w:ascii="Arial" w:hAnsi="Arial" w:cs="Arial"/>
        </w:rPr>
      </w:pPr>
      <w:r>
        <w:rPr>
          <w:rFonts w:ascii="Arial" w:hAnsi="Arial" w:cs="Arial"/>
          <w:noProof/>
        </w:rPr>
        <w:drawing>
          <wp:inline distT="0" distB="0" distL="0" distR="0" wp14:anchorId="7935AE4E" wp14:editId="1B6CE1F8">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477844A" w14:textId="6B767EB8" w:rsidR="00FE255C" w:rsidRDefault="00FE255C">
      <w:pPr>
        <w:rPr>
          <w:rFonts w:ascii="Arial" w:hAnsi="Arial" w:cs="Arial"/>
        </w:rPr>
      </w:pPr>
    </w:p>
    <w:p w14:paraId="1EC9FFE6" w14:textId="77777777" w:rsidR="00FE255C" w:rsidRPr="00FE255C" w:rsidRDefault="00FE255C" w:rsidP="00FE255C">
      <w:pPr>
        <w:spacing w:after="165" w:line="360" w:lineRule="auto"/>
        <w:contextualSpacing/>
        <w:jc w:val="center"/>
        <w:rPr>
          <w:rFonts w:ascii="Calibri" w:eastAsia="Tahoma" w:hAnsi="Calibri" w:cs="Calibri"/>
          <w:b/>
          <w:bCs/>
          <w:color w:val="000000"/>
          <w:kern w:val="0"/>
          <w14:ligatures w14:val="none"/>
        </w:rPr>
      </w:pPr>
      <w:r w:rsidRPr="00FE255C">
        <w:rPr>
          <w:rFonts w:ascii="Calibri" w:eastAsia="Tahoma" w:hAnsi="Calibri" w:cs="Calibri"/>
          <w:b/>
          <w:bCs/>
          <w:color w:val="000000"/>
          <w:kern w:val="0"/>
          <w:sz w:val="40"/>
          <w:szCs w:val="40"/>
          <w14:ligatures w14:val="none"/>
        </w:rPr>
        <w:t>Applied Leadership and Management in the Workplace</w:t>
      </w:r>
      <w:r w:rsidRPr="00FE255C">
        <w:rPr>
          <w:rFonts w:ascii="Calibri" w:eastAsia="Tahoma" w:hAnsi="Calibri" w:cs="Calibri"/>
          <w:b/>
          <w:bCs/>
          <w:color w:val="000000"/>
          <w:kern w:val="0"/>
          <w:sz w:val="40"/>
          <w:szCs w:val="40"/>
          <w14:ligatures w14:val="none"/>
        </w:rPr>
        <w:br/>
        <w:t xml:space="preserve">Module Assignment Submission </w:t>
      </w:r>
      <w:r w:rsidRPr="00FE255C">
        <w:rPr>
          <w:rFonts w:ascii="Calibri" w:eastAsia="Tahoma" w:hAnsi="Calibri" w:cs="Calibri"/>
          <w:b/>
          <w:bCs/>
          <w:color w:val="000000"/>
          <w:kern w:val="0"/>
          <w:sz w:val="40"/>
          <w:szCs w:val="40"/>
          <w14:ligatures w14:val="none"/>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E255C" w:rsidRPr="00FE255C" w14:paraId="0CACC01A" w14:textId="77777777">
        <w:tc>
          <w:tcPr>
            <w:tcW w:w="3438" w:type="dxa"/>
            <w:shd w:val="clear" w:color="auto" w:fill="D9D9D9"/>
          </w:tcPr>
          <w:p w14:paraId="466AD9B8"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Name:</w:t>
            </w:r>
          </w:p>
        </w:tc>
        <w:tc>
          <w:tcPr>
            <w:tcW w:w="6055" w:type="dxa"/>
          </w:tcPr>
          <w:p w14:paraId="0C2F4668" w14:textId="26489FF7" w:rsidR="00FE255C" w:rsidRPr="00FE255C" w:rsidRDefault="00A32FAF" w:rsidP="00FE255C">
            <w:pPr>
              <w:spacing w:before="120" w:after="120" w:line="360" w:lineRule="auto"/>
              <w:contextualSpacing/>
              <w:rPr>
                <w:rFonts w:eastAsia="Tahoma"/>
                <w:sz w:val="32"/>
                <w:szCs w:val="32"/>
              </w:rPr>
            </w:pPr>
            <w:r>
              <w:rPr>
                <w:rFonts w:eastAsia="Tahoma"/>
                <w:sz w:val="32"/>
                <w:szCs w:val="32"/>
              </w:rPr>
              <w:t>Michael Jones</w:t>
            </w:r>
          </w:p>
        </w:tc>
      </w:tr>
      <w:tr w:rsidR="00FE255C" w:rsidRPr="00FE255C" w14:paraId="2D4B57D1" w14:textId="77777777">
        <w:tc>
          <w:tcPr>
            <w:tcW w:w="3438" w:type="dxa"/>
            <w:shd w:val="clear" w:color="auto" w:fill="D9D9D9"/>
          </w:tcPr>
          <w:p w14:paraId="5A526163"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Number:</w:t>
            </w:r>
          </w:p>
        </w:tc>
        <w:tc>
          <w:tcPr>
            <w:tcW w:w="6055" w:type="dxa"/>
          </w:tcPr>
          <w:p w14:paraId="256EF8CB" w14:textId="42D7FC88" w:rsidR="00FE255C" w:rsidRPr="00FE255C" w:rsidRDefault="00A32FAF" w:rsidP="00FE255C">
            <w:pPr>
              <w:spacing w:before="120" w:after="120" w:line="360" w:lineRule="auto"/>
              <w:contextualSpacing/>
              <w:rPr>
                <w:rFonts w:eastAsia="Tahoma"/>
                <w:sz w:val="32"/>
                <w:szCs w:val="32"/>
              </w:rPr>
            </w:pPr>
            <w:r>
              <w:rPr>
                <w:rFonts w:eastAsia="Tahoma"/>
                <w:sz w:val="32"/>
                <w:szCs w:val="32"/>
              </w:rPr>
              <w:t>2515577</w:t>
            </w:r>
          </w:p>
        </w:tc>
      </w:tr>
      <w:tr w:rsidR="00FE255C" w:rsidRPr="00FE255C" w14:paraId="46711FEB" w14:textId="77777777">
        <w:tc>
          <w:tcPr>
            <w:tcW w:w="3438" w:type="dxa"/>
            <w:shd w:val="clear" w:color="auto" w:fill="D9D9D9"/>
          </w:tcPr>
          <w:p w14:paraId="3E74BF1F"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No:</w:t>
            </w:r>
          </w:p>
        </w:tc>
        <w:tc>
          <w:tcPr>
            <w:tcW w:w="6055" w:type="dxa"/>
          </w:tcPr>
          <w:p w14:paraId="1FD4EC12" w14:textId="77777777" w:rsidR="00FE255C" w:rsidRPr="00FE255C" w:rsidRDefault="00FE255C" w:rsidP="00FE255C">
            <w:pPr>
              <w:spacing w:before="120" w:after="120" w:line="360" w:lineRule="auto"/>
              <w:contextualSpacing/>
              <w:rPr>
                <w:rFonts w:eastAsia="Tahoma"/>
                <w:b/>
                <w:bCs/>
                <w:color w:val="FF0000"/>
                <w:sz w:val="32"/>
                <w:szCs w:val="32"/>
              </w:rPr>
            </w:pPr>
            <w:r w:rsidRPr="00FE255C">
              <w:rPr>
                <w:rFonts w:eastAsia="Tahoma"/>
                <w:b/>
                <w:bCs/>
                <w:sz w:val="32"/>
                <w:szCs w:val="32"/>
              </w:rPr>
              <w:t>BMSK4015</w:t>
            </w:r>
          </w:p>
        </w:tc>
      </w:tr>
      <w:tr w:rsidR="00FE255C" w:rsidRPr="00FE255C" w14:paraId="75E94013" w14:textId="77777777">
        <w:trPr>
          <w:trHeight w:val="413"/>
        </w:trPr>
        <w:tc>
          <w:tcPr>
            <w:tcW w:w="3438" w:type="dxa"/>
            <w:shd w:val="clear" w:color="auto" w:fill="D9D9D9"/>
          </w:tcPr>
          <w:p w14:paraId="7CE248BE"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Title:</w:t>
            </w:r>
          </w:p>
        </w:tc>
        <w:tc>
          <w:tcPr>
            <w:tcW w:w="6055" w:type="dxa"/>
          </w:tcPr>
          <w:p w14:paraId="100DA114" w14:textId="77777777" w:rsidR="00FE255C" w:rsidRPr="00FE255C" w:rsidRDefault="00FE255C" w:rsidP="00FE255C">
            <w:pPr>
              <w:spacing w:before="120" w:after="120" w:line="360" w:lineRule="auto"/>
              <w:contextualSpacing/>
              <w:rPr>
                <w:rFonts w:eastAsia="Tahoma"/>
                <w:color w:val="FF0000"/>
                <w:sz w:val="32"/>
                <w:szCs w:val="32"/>
              </w:rPr>
            </w:pPr>
            <w:r w:rsidRPr="00FE255C">
              <w:rPr>
                <w:rFonts w:eastAsia="Tahoma"/>
                <w:sz w:val="32"/>
                <w:szCs w:val="32"/>
              </w:rPr>
              <w:t xml:space="preserve">Academic and Research Skills </w:t>
            </w:r>
          </w:p>
        </w:tc>
      </w:tr>
    </w:tbl>
    <w:p w14:paraId="104C0181"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p>
    <w:p w14:paraId="4EE27B38"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r w:rsidRPr="00FE255C">
        <w:rPr>
          <w:rFonts w:ascii="Calibri" w:eastAsia="Tahoma" w:hAnsi="Calibri" w:cs="Calibri"/>
          <w:b/>
          <w:color w:val="000000"/>
          <w:kern w:val="0"/>
          <w14:ligatures w14:val="none"/>
        </w:rPr>
        <w:t>Statement of Confirmation of Authenticity</w:t>
      </w:r>
    </w:p>
    <w:p w14:paraId="619DE683"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A12143"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Attention is drawn to the plagiarism and unfair practice policies of both the University and of ILM.</w:t>
      </w:r>
    </w:p>
    <w:p w14:paraId="1D85A982"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p>
    <w:p w14:paraId="7A4406E9" w14:textId="77777777" w:rsidR="00FE255C" w:rsidRDefault="00FE255C">
      <w:pPr>
        <w:rPr>
          <w:rFonts w:ascii="Arial" w:hAnsi="Arial" w:cs="Arial"/>
        </w:rPr>
      </w:pPr>
    </w:p>
    <w:p w14:paraId="34C663F1" w14:textId="77777777" w:rsidR="00FE255C" w:rsidRDefault="00FE255C">
      <w:pPr>
        <w:rPr>
          <w:rFonts w:ascii="Arial" w:hAnsi="Arial" w:cs="Arial"/>
        </w:rPr>
      </w:pPr>
    </w:p>
    <w:p w14:paraId="1CC97D18" w14:textId="77777777" w:rsidR="00FE255C" w:rsidRDefault="00FE255C">
      <w:pPr>
        <w:rPr>
          <w:rFonts w:ascii="Arial" w:hAnsi="Arial" w:cs="Arial"/>
        </w:rPr>
      </w:pPr>
    </w:p>
    <w:p w14:paraId="7BC9798E" w14:textId="77777777" w:rsidR="00FE255C" w:rsidRDefault="00FE255C">
      <w:pPr>
        <w:rPr>
          <w:rFonts w:ascii="Arial" w:hAnsi="Arial" w:cs="Arial"/>
        </w:rPr>
      </w:pPr>
    </w:p>
    <w:p w14:paraId="41B3F9E4" w14:textId="77777777" w:rsidR="00FE255C" w:rsidRDefault="00FE255C">
      <w:pPr>
        <w:rPr>
          <w:rFonts w:ascii="Arial" w:hAnsi="Arial" w:cs="Arial"/>
        </w:rPr>
      </w:pPr>
    </w:p>
    <w:p w14:paraId="3269619F" w14:textId="77777777" w:rsidR="00FE255C" w:rsidRDefault="00FE255C">
      <w:pPr>
        <w:rPr>
          <w:rFonts w:ascii="Arial" w:hAnsi="Arial" w:cs="Arial"/>
        </w:rPr>
      </w:pPr>
    </w:p>
    <w:p w14:paraId="27B8BC0D" w14:textId="77777777" w:rsidR="00FE255C" w:rsidRDefault="00FE255C">
      <w:pPr>
        <w:rPr>
          <w:rFonts w:ascii="Arial" w:hAnsi="Arial" w:cs="Arial"/>
        </w:rPr>
      </w:pPr>
    </w:p>
    <w:p w14:paraId="7868A091" w14:textId="77777777" w:rsidR="00FE255C" w:rsidRDefault="00FE255C">
      <w:pPr>
        <w:rPr>
          <w:rFonts w:ascii="Arial" w:hAnsi="Arial" w:cs="Arial"/>
        </w:rPr>
      </w:pPr>
    </w:p>
    <w:p w14:paraId="477CB22C" w14:textId="77777777" w:rsidR="00FE255C" w:rsidRDefault="00FE255C">
      <w:pPr>
        <w:rPr>
          <w:rFonts w:ascii="Arial" w:hAnsi="Arial" w:cs="Arial"/>
        </w:rPr>
      </w:pPr>
    </w:p>
    <w:p w14:paraId="00AFEEF1" w14:textId="77777777" w:rsidR="00FE255C" w:rsidRDefault="00FE255C">
      <w:pPr>
        <w:rPr>
          <w:rFonts w:ascii="Arial" w:hAnsi="Arial" w:cs="Arial"/>
        </w:rPr>
      </w:pPr>
    </w:p>
    <w:p w14:paraId="7D24863E" w14:textId="77777777" w:rsidR="00FE255C" w:rsidRDefault="00FB79A9">
      <w:pPr>
        <w:rPr>
          <w:rFonts w:ascii="Arial" w:hAnsi="Arial" w:cs="Arial"/>
          <w:b/>
          <w:bCs/>
        </w:rPr>
      </w:pPr>
      <w:r w:rsidRPr="00FE255C">
        <w:rPr>
          <w:rFonts w:ascii="Arial" w:hAnsi="Arial" w:cs="Arial"/>
          <w:b/>
          <w:bCs/>
        </w:rPr>
        <w:lastRenderedPageBreak/>
        <w:t>Table of Contents</w:t>
      </w:r>
    </w:p>
    <w:sdt>
      <w:sdtPr>
        <w:rPr>
          <w:rFonts w:asciiTheme="minorHAnsi" w:eastAsiaTheme="minorEastAsia" w:hAnsiTheme="minorHAnsi" w:cstheme="minorBidi"/>
          <w:color w:val="auto"/>
          <w:kern w:val="2"/>
          <w:sz w:val="24"/>
          <w:szCs w:val="24"/>
          <w:lang w:val="en-GB" w:eastAsia="zh-CN"/>
          <w14:ligatures w14:val="standardContextual"/>
        </w:rPr>
        <w:id w:val="-752123950"/>
        <w:docPartObj>
          <w:docPartGallery w:val="Table of Contents"/>
          <w:docPartUnique/>
        </w:docPartObj>
      </w:sdtPr>
      <w:sdtEndPr>
        <w:rPr>
          <w:b/>
          <w:bCs/>
          <w:noProof/>
        </w:rPr>
      </w:sdtEndPr>
      <w:sdtContent>
        <w:p w14:paraId="658B0731" w14:textId="017E6931" w:rsidR="00DB373E" w:rsidRDefault="00DB373E">
          <w:pPr>
            <w:pStyle w:val="TOCHeading"/>
          </w:pPr>
          <w:r>
            <w:t>Contents</w:t>
          </w:r>
        </w:p>
        <w:p w14:paraId="71FE50E8" w14:textId="050EAF3B" w:rsidR="002C748B" w:rsidRDefault="00DB373E">
          <w:pPr>
            <w:pStyle w:val="TOC1"/>
            <w:tabs>
              <w:tab w:val="right" w:leader="dot" w:pos="10762"/>
            </w:tabs>
            <w:rPr>
              <w:noProof/>
              <w:lang w:eastAsia="en-GB"/>
            </w:rPr>
          </w:pPr>
          <w:r>
            <w:fldChar w:fldCharType="begin"/>
          </w:r>
          <w:r>
            <w:instrText xml:space="preserve"> TOC \o "1-3" \h \z \u </w:instrText>
          </w:r>
          <w:r>
            <w:fldChar w:fldCharType="separate"/>
          </w:r>
          <w:hyperlink w:anchor="_Toc224481805" w:history="1">
            <w:r w:rsidR="002C748B" w:rsidRPr="005B2502">
              <w:rPr>
                <w:rStyle w:val="Hyperlink"/>
                <w:noProof/>
              </w:rPr>
              <w:t>1 Introduction</w:t>
            </w:r>
            <w:r w:rsidR="002C748B">
              <w:rPr>
                <w:noProof/>
                <w:webHidden/>
              </w:rPr>
              <w:tab/>
            </w:r>
            <w:r w:rsidR="002C748B">
              <w:rPr>
                <w:noProof/>
                <w:webHidden/>
              </w:rPr>
              <w:fldChar w:fldCharType="begin"/>
            </w:r>
            <w:r w:rsidR="002C748B">
              <w:rPr>
                <w:noProof/>
                <w:webHidden/>
              </w:rPr>
              <w:instrText xml:space="preserve"> PAGEREF _Toc224481805 \h </w:instrText>
            </w:r>
            <w:r w:rsidR="002C748B">
              <w:rPr>
                <w:noProof/>
                <w:webHidden/>
              </w:rPr>
            </w:r>
            <w:r w:rsidR="002C748B">
              <w:rPr>
                <w:noProof/>
                <w:webHidden/>
              </w:rPr>
              <w:fldChar w:fldCharType="separate"/>
            </w:r>
            <w:r w:rsidR="007304AB">
              <w:rPr>
                <w:noProof/>
                <w:webHidden/>
              </w:rPr>
              <w:t>3</w:t>
            </w:r>
            <w:r w:rsidR="002C748B">
              <w:rPr>
                <w:noProof/>
                <w:webHidden/>
              </w:rPr>
              <w:fldChar w:fldCharType="end"/>
            </w:r>
          </w:hyperlink>
        </w:p>
        <w:p w14:paraId="4472B936" w14:textId="21FE3B2A" w:rsidR="002C748B" w:rsidRDefault="002C748B">
          <w:pPr>
            <w:pStyle w:val="TOC1"/>
            <w:tabs>
              <w:tab w:val="right" w:leader="dot" w:pos="10762"/>
            </w:tabs>
            <w:rPr>
              <w:noProof/>
              <w:lang w:eastAsia="en-GB"/>
            </w:rPr>
          </w:pPr>
          <w:hyperlink w:anchor="_Toc224481806" w:history="1">
            <w:r w:rsidRPr="005B2502">
              <w:rPr>
                <w:rStyle w:val="Hyperlink"/>
                <w:noProof/>
              </w:rPr>
              <w:t>2     Employee</w:t>
            </w:r>
            <w:r>
              <w:rPr>
                <w:noProof/>
                <w:webHidden/>
              </w:rPr>
              <w:tab/>
            </w:r>
            <w:r>
              <w:rPr>
                <w:noProof/>
                <w:webHidden/>
              </w:rPr>
              <w:fldChar w:fldCharType="begin"/>
            </w:r>
            <w:r>
              <w:rPr>
                <w:noProof/>
                <w:webHidden/>
              </w:rPr>
              <w:instrText xml:space="preserve"> PAGEREF _Toc224481806 \h </w:instrText>
            </w:r>
            <w:r>
              <w:rPr>
                <w:noProof/>
                <w:webHidden/>
              </w:rPr>
            </w:r>
            <w:r>
              <w:rPr>
                <w:noProof/>
                <w:webHidden/>
              </w:rPr>
              <w:fldChar w:fldCharType="separate"/>
            </w:r>
            <w:r w:rsidR="007304AB">
              <w:rPr>
                <w:noProof/>
                <w:webHidden/>
              </w:rPr>
              <w:t>4</w:t>
            </w:r>
            <w:r>
              <w:rPr>
                <w:noProof/>
                <w:webHidden/>
              </w:rPr>
              <w:fldChar w:fldCharType="end"/>
            </w:r>
          </w:hyperlink>
        </w:p>
        <w:p w14:paraId="003819DF" w14:textId="2BBCECD4" w:rsidR="002C748B" w:rsidRDefault="002C748B">
          <w:pPr>
            <w:pStyle w:val="TOC2"/>
            <w:tabs>
              <w:tab w:val="right" w:leader="dot" w:pos="10762"/>
            </w:tabs>
            <w:rPr>
              <w:noProof/>
              <w:lang w:eastAsia="en-GB"/>
            </w:rPr>
          </w:pPr>
          <w:hyperlink w:anchor="_Toc224481807" w:history="1">
            <w:r w:rsidRPr="005B2502">
              <w:rPr>
                <w:rStyle w:val="Hyperlink"/>
                <w:noProof/>
              </w:rPr>
              <w:t>2.1 Advantages for Employees</w:t>
            </w:r>
            <w:r>
              <w:rPr>
                <w:noProof/>
                <w:webHidden/>
              </w:rPr>
              <w:tab/>
            </w:r>
            <w:r>
              <w:rPr>
                <w:noProof/>
                <w:webHidden/>
              </w:rPr>
              <w:fldChar w:fldCharType="begin"/>
            </w:r>
            <w:r>
              <w:rPr>
                <w:noProof/>
                <w:webHidden/>
              </w:rPr>
              <w:instrText xml:space="preserve"> PAGEREF _Toc224481807 \h </w:instrText>
            </w:r>
            <w:r>
              <w:rPr>
                <w:noProof/>
                <w:webHidden/>
              </w:rPr>
            </w:r>
            <w:r>
              <w:rPr>
                <w:noProof/>
                <w:webHidden/>
              </w:rPr>
              <w:fldChar w:fldCharType="separate"/>
            </w:r>
            <w:r w:rsidR="007304AB">
              <w:rPr>
                <w:noProof/>
                <w:webHidden/>
              </w:rPr>
              <w:t>4</w:t>
            </w:r>
            <w:r>
              <w:rPr>
                <w:noProof/>
                <w:webHidden/>
              </w:rPr>
              <w:fldChar w:fldCharType="end"/>
            </w:r>
          </w:hyperlink>
        </w:p>
        <w:p w14:paraId="03453DE8" w14:textId="56080669" w:rsidR="002C748B" w:rsidRDefault="002C748B">
          <w:pPr>
            <w:pStyle w:val="TOC2"/>
            <w:tabs>
              <w:tab w:val="right" w:leader="dot" w:pos="10762"/>
            </w:tabs>
            <w:rPr>
              <w:noProof/>
              <w:lang w:eastAsia="en-GB"/>
            </w:rPr>
          </w:pPr>
          <w:hyperlink w:anchor="_Toc224481808" w:history="1">
            <w:r w:rsidRPr="005B2502">
              <w:rPr>
                <w:rStyle w:val="Hyperlink"/>
                <w:noProof/>
              </w:rPr>
              <w:t>2.2 Disadvantages for Employees</w:t>
            </w:r>
            <w:r>
              <w:rPr>
                <w:noProof/>
                <w:webHidden/>
              </w:rPr>
              <w:tab/>
            </w:r>
            <w:r>
              <w:rPr>
                <w:noProof/>
                <w:webHidden/>
              </w:rPr>
              <w:fldChar w:fldCharType="begin"/>
            </w:r>
            <w:r>
              <w:rPr>
                <w:noProof/>
                <w:webHidden/>
              </w:rPr>
              <w:instrText xml:space="preserve"> PAGEREF _Toc224481808 \h </w:instrText>
            </w:r>
            <w:r>
              <w:rPr>
                <w:noProof/>
                <w:webHidden/>
              </w:rPr>
            </w:r>
            <w:r>
              <w:rPr>
                <w:noProof/>
                <w:webHidden/>
              </w:rPr>
              <w:fldChar w:fldCharType="separate"/>
            </w:r>
            <w:r w:rsidR="007304AB">
              <w:rPr>
                <w:noProof/>
                <w:webHidden/>
              </w:rPr>
              <w:t>4</w:t>
            </w:r>
            <w:r>
              <w:rPr>
                <w:noProof/>
                <w:webHidden/>
              </w:rPr>
              <w:fldChar w:fldCharType="end"/>
            </w:r>
          </w:hyperlink>
        </w:p>
        <w:p w14:paraId="1264A21C" w14:textId="0875C16D" w:rsidR="002C748B" w:rsidRDefault="002C748B">
          <w:pPr>
            <w:pStyle w:val="TOC2"/>
            <w:tabs>
              <w:tab w:val="right" w:leader="dot" w:pos="10762"/>
            </w:tabs>
            <w:rPr>
              <w:noProof/>
              <w:lang w:eastAsia="en-GB"/>
            </w:rPr>
          </w:pPr>
          <w:hyperlink w:anchor="_Toc224481809" w:history="1">
            <w:r w:rsidRPr="005B2502">
              <w:rPr>
                <w:rStyle w:val="Hyperlink"/>
                <w:noProof/>
              </w:rPr>
              <w:t>2.3 Recommendations for Employees</w:t>
            </w:r>
            <w:r>
              <w:rPr>
                <w:noProof/>
                <w:webHidden/>
              </w:rPr>
              <w:tab/>
            </w:r>
            <w:r>
              <w:rPr>
                <w:noProof/>
                <w:webHidden/>
              </w:rPr>
              <w:fldChar w:fldCharType="begin"/>
            </w:r>
            <w:r>
              <w:rPr>
                <w:noProof/>
                <w:webHidden/>
              </w:rPr>
              <w:instrText xml:space="preserve"> PAGEREF _Toc224481809 \h </w:instrText>
            </w:r>
            <w:r>
              <w:rPr>
                <w:noProof/>
                <w:webHidden/>
              </w:rPr>
            </w:r>
            <w:r>
              <w:rPr>
                <w:noProof/>
                <w:webHidden/>
              </w:rPr>
              <w:fldChar w:fldCharType="separate"/>
            </w:r>
            <w:r w:rsidR="007304AB">
              <w:rPr>
                <w:noProof/>
                <w:webHidden/>
              </w:rPr>
              <w:t>4</w:t>
            </w:r>
            <w:r>
              <w:rPr>
                <w:noProof/>
                <w:webHidden/>
              </w:rPr>
              <w:fldChar w:fldCharType="end"/>
            </w:r>
          </w:hyperlink>
        </w:p>
        <w:p w14:paraId="39ABD032" w14:textId="03DFDD4B" w:rsidR="002C748B" w:rsidRDefault="002C748B">
          <w:pPr>
            <w:pStyle w:val="TOC2"/>
            <w:tabs>
              <w:tab w:val="right" w:leader="dot" w:pos="10762"/>
            </w:tabs>
            <w:rPr>
              <w:noProof/>
              <w:lang w:eastAsia="en-GB"/>
            </w:rPr>
          </w:pPr>
          <w:hyperlink w:anchor="_Toc224481810" w:history="1">
            <w:r w:rsidRPr="005B2502">
              <w:rPr>
                <w:rStyle w:val="Hyperlink"/>
                <w:noProof/>
              </w:rPr>
              <w:t>2.4 Workplace Example</w:t>
            </w:r>
            <w:r>
              <w:rPr>
                <w:noProof/>
                <w:webHidden/>
              </w:rPr>
              <w:tab/>
            </w:r>
            <w:r>
              <w:rPr>
                <w:noProof/>
                <w:webHidden/>
              </w:rPr>
              <w:fldChar w:fldCharType="begin"/>
            </w:r>
            <w:r>
              <w:rPr>
                <w:noProof/>
                <w:webHidden/>
              </w:rPr>
              <w:instrText xml:space="preserve"> PAGEREF _Toc224481810 \h </w:instrText>
            </w:r>
            <w:r>
              <w:rPr>
                <w:noProof/>
                <w:webHidden/>
              </w:rPr>
            </w:r>
            <w:r>
              <w:rPr>
                <w:noProof/>
                <w:webHidden/>
              </w:rPr>
              <w:fldChar w:fldCharType="separate"/>
            </w:r>
            <w:r w:rsidR="007304AB">
              <w:rPr>
                <w:noProof/>
                <w:webHidden/>
              </w:rPr>
              <w:t>5</w:t>
            </w:r>
            <w:r>
              <w:rPr>
                <w:noProof/>
                <w:webHidden/>
              </w:rPr>
              <w:fldChar w:fldCharType="end"/>
            </w:r>
          </w:hyperlink>
        </w:p>
        <w:p w14:paraId="0F5EE56C" w14:textId="01DEE438" w:rsidR="002C748B" w:rsidRDefault="002C748B">
          <w:pPr>
            <w:pStyle w:val="TOC1"/>
            <w:tabs>
              <w:tab w:val="right" w:leader="dot" w:pos="10762"/>
            </w:tabs>
            <w:rPr>
              <w:noProof/>
              <w:lang w:eastAsia="en-GB"/>
            </w:rPr>
          </w:pPr>
          <w:hyperlink w:anchor="_Toc224481811" w:history="1">
            <w:r w:rsidRPr="005B2502">
              <w:rPr>
                <w:rStyle w:val="Hyperlink"/>
                <w:noProof/>
              </w:rPr>
              <w:t>3 The Manager</w:t>
            </w:r>
            <w:r>
              <w:rPr>
                <w:noProof/>
                <w:webHidden/>
              </w:rPr>
              <w:tab/>
            </w:r>
            <w:r>
              <w:rPr>
                <w:noProof/>
                <w:webHidden/>
              </w:rPr>
              <w:fldChar w:fldCharType="begin"/>
            </w:r>
            <w:r>
              <w:rPr>
                <w:noProof/>
                <w:webHidden/>
              </w:rPr>
              <w:instrText xml:space="preserve"> PAGEREF _Toc224481811 \h </w:instrText>
            </w:r>
            <w:r>
              <w:rPr>
                <w:noProof/>
                <w:webHidden/>
              </w:rPr>
            </w:r>
            <w:r>
              <w:rPr>
                <w:noProof/>
                <w:webHidden/>
              </w:rPr>
              <w:fldChar w:fldCharType="separate"/>
            </w:r>
            <w:r w:rsidR="007304AB">
              <w:rPr>
                <w:noProof/>
                <w:webHidden/>
              </w:rPr>
              <w:t>5</w:t>
            </w:r>
            <w:r>
              <w:rPr>
                <w:noProof/>
                <w:webHidden/>
              </w:rPr>
              <w:fldChar w:fldCharType="end"/>
            </w:r>
          </w:hyperlink>
        </w:p>
        <w:p w14:paraId="46941489" w14:textId="1E6478E2" w:rsidR="002C748B" w:rsidRDefault="002C748B">
          <w:pPr>
            <w:pStyle w:val="TOC2"/>
            <w:tabs>
              <w:tab w:val="right" w:leader="dot" w:pos="10762"/>
            </w:tabs>
            <w:rPr>
              <w:noProof/>
              <w:lang w:eastAsia="en-GB"/>
            </w:rPr>
          </w:pPr>
          <w:hyperlink w:anchor="_Toc224481812" w:history="1">
            <w:r w:rsidRPr="005B2502">
              <w:rPr>
                <w:rStyle w:val="Hyperlink"/>
                <w:noProof/>
              </w:rPr>
              <w:t>3.1 Advantages for Managers</w:t>
            </w:r>
            <w:r>
              <w:rPr>
                <w:noProof/>
                <w:webHidden/>
              </w:rPr>
              <w:tab/>
            </w:r>
            <w:r>
              <w:rPr>
                <w:noProof/>
                <w:webHidden/>
              </w:rPr>
              <w:fldChar w:fldCharType="begin"/>
            </w:r>
            <w:r>
              <w:rPr>
                <w:noProof/>
                <w:webHidden/>
              </w:rPr>
              <w:instrText xml:space="preserve"> PAGEREF _Toc224481812 \h </w:instrText>
            </w:r>
            <w:r>
              <w:rPr>
                <w:noProof/>
                <w:webHidden/>
              </w:rPr>
            </w:r>
            <w:r>
              <w:rPr>
                <w:noProof/>
                <w:webHidden/>
              </w:rPr>
              <w:fldChar w:fldCharType="separate"/>
            </w:r>
            <w:r w:rsidR="007304AB">
              <w:rPr>
                <w:noProof/>
                <w:webHidden/>
              </w:rPr>
              <w:t>5</w:t>
            </w:r>
            <w:r>
              <w:rPr>
                <w:noProof/>
                <w:webHidden/>
              </w:rPr>
              <w:fldChar w:fldCharType="end"/>
            </w:r>
          </w:hyperlink>
        </w:p>
        <w:p w14:paraId="39E49D5E" w14:textId="54B1925E" w:rsidR="002C748B" w:rsidRDefault="002C748B">
          <w:pPr>
            <w:pStyle w:val="TOC2"/>
            <w:tabs>
              <w:tab w:val="right" w:leader="dot" w:pos="10762"/>
            </w:tabs>
            <w:rPr>
              <w:noProof/>
              <w:lang w:eastAsia="en-GB"/>
            </w:rPr>
          </w:pPr>
          <w:hyperlink w:anchor="_Toc224481813" w:history="1">
            <w:r w:rsidRPr="005B2502">
              <w:rPr>
                <w:rStyle w:val="Hyperlink"/>
                <w:noProof/>
              </w:rPr>
              <w:t>3.2 Disadvantages for Managers</w:t>
            </w:r>
            <w:r>
              <w:rPr>
                <w:noProof/>
                <w:webHidden/>
              </w:rPr>
              <w:tab/>
            </w:r>
            <w:r>
              <w:rPr>
                <w:noProof/>
                <w:webHidden/>
              </w:rPr>
              <w:fldChar w:fldCharType="begin"/>
            </w:r>
            <w:r>
              <w:rPr>
                <w:noProof/>
                <w:webHidden/>
              </w:rPr>
              <w:instrText xml:space="preserve"> PAGEREF _Toc224481813 \h </w:instrText>
            </w:r>
            <w:r>
              <w:rPr>
                <w:noProof/>
                <w:webHidden/>
              </w:rPr>
            </w:r>
            <w:r>
              <w:rPr>
                <w:noProof/>
                <w:webHidden/>
              </w:rPr>
              <w:fldChar w:fldCharType="separate"/>
            </w:r>
            <w:r w:rsidR="007304AB">
              <w:rPr>
                <w:noProof/>
                <w:webHidden/>
              </w:rPr>
              <w:t>5</w:t>
            </w:r>
            <w:r>
              <w:rPr>
                <w:noProof/>
                <w:webHidden/>
              </w:rPr>
              <w:fldChar w:fldCharType="end"/>
            </w:r>
          </w:hyperlink>
        </w:p>
        <w:p w14:paraId="1275F193" w14:textId="5A5CDD01" w:rsidR="002C748B" w:rsidRDefault="002C748B">
          <w:pPr>
            <w:pStyle w:val="TOC2"/>
            <w:tabs>
              <w:tab w:val="right" w:leader="dot" w:pos="10762"/>
            </w:tabs>
            <w:rPr>
              <w:noProof/>
              <w:lang w:eastAsia="en-GB"/>
            </w:rPr>
          </w:pPr>
          <w:hyperlink w:anchor="_Toc224481814" w:history="1">
            <w:r w:rsidRPr="005B2502">
              <w:rPr>
                <w:rStyle w:val="Hyperlink"/>
                <w:noProof/>
              </w:rPr>
              <w:t>3.3 Recommendations for Managers</w:t>
            </w:r>
            <w:r>
              <w:rPr>
                <w:noProof/>
                <w:webHidden/>
              </w:rPr>
              <w:tab/>
            </w:r>
            <w:r>
              <w:rPr>
                <w:noProof/>
                <w:webHidden/>
              </w:rPr>
              <w:fldChar w:fldCharType="begin"/>
            </w:r>
            <w:r>
              <w:rPr>
                <w:noProof/>
                <w:webHidden/>
              </w:rPr>
              <w:instrText xml:space="preserve"> PAGEREF _Toc224481814 \h </w:instrText>
            </w:r>
            <w:r>
              <w:rPr>
                <w:noProof/>
                <w:webHidden/>
              </w:rPr>
            </w:r>
            <w:r>
              <w:rPr>
                <w:noProof/>
                <w:webHidden/>
              </w:rPr>
              <w:fldChar w:fldCharType="separate"/>
            </w:r>
            <w:r w:rsidR="007304AB">
              <w:rPr>
                <w:noProof/>
                <w:webHidden/>
              </w:rPr>
              <w:t>6</w:t>
            </w:r>
            <w:r>
              <w:rPr>
                <w:noProof/>
                <w:webHidden/>
              </w:rPr>
              <w:fldChar w:fldCharType="end"/>
            </w:r>
          </w:hyperlink>
        </w:p>
        <w:p w14:paraId="51C14062" w14:textId="45290677" w:rsidR="002C748B" w:rsidRDefault="002C748B">
          <w:pPr>
            <w:pStyle w:val="TOC2"/>
            <w:tabs>
              <w:tab w:val="right" w:leader="dot" w:pos="10762"/>
            </w:tabs>
            <w:rPr>
              <w:noProof/>
              <w:lang w:eastAsia="en-GB"/>
            </w:rPr>
          </w:pPr>
          <w:hyperlink w:anchor="_Toc224481815" w:history="1">
            <w:r w:rsidRPr="005B2502">
              <w:rPr>
                <w:rStyle w:val="Hyperlink"/>
                <w:noProof/>
              </w:rPr>
              <w:t>3.4 Workplace Example</w:t>
            </w:r>
            <w:r>
              <w:rPr>
                <w:noProof/>
                <w:webHidden/>
              </w:rPr>
              <w:tab/>
            </w:r>
            <w:r>
              <w:rPr>
                <w:noProof/>
                <w:webHidden/>
              </w:rPr>
              <w:fldChar w:fldCharType="begin"/>
            </w:r>
            <w:r>
              <w:rPr>
                <w:noProof/>
                <w:webHidden/>
              </w:rPr>
              <w:instrText xml:space="preserve"> PAGEREF _Toc224481815 \h </w:instrText>
            </w:r>
            <w:r>
              <w:rPr>
                <w:noProof/>
                <w:webHidden/>
              </w:rPr>
            </w:r>
            <w:r>
              <w:rPr>
                <w:noProof/>
                <w:webHidden/>
              </w:rPr>
              <w:fldChar w:fldCharType="separate"/>
            </w:r>
            <w:r w:rsidR="007304AB">
              <w:rPr>
                <w:noProof/>
                <w:webHidden/>
              </w:rPr>
              <w:t>6</w:t>
            </w:r>
            <w:r>
              <w:rPr>
                <w:noProof/>
                <w:webHidden/>
              </w:rPr>
              <w:fldChar w:fldCharType="end"/>
            </w:r>
          </w:hyperlink>
        </w:p>
        <w:p w14:paraId="7DCFE157" w14:textId="27253C88" w:rsidR="002C748B" w:rsidRDefault="002C748B">
          <w:pPr>
            <w:pStyle w:val="TOC1"/>
            <w:tabs>
              <w:tab w:val="right" w:leader="dot" w:pos="10762"/>
            </w:tabs>
            <w:rPr>
              <w:noProof/>
              <w:lang w:eastAsia="en-GB"/>
            </w:rPr>
          </w:pPr>
          <w:hyperlink w:anchor="_Toc224481816" w:history="1">
            <w:r w:rsidRPr="005B2502">
              <w:rPr>
                <w:rStyle w:val="Hyperlink"/>
                <w:noProof/>
              </w:rPr>
              <w:t>4 The Company</w:t>
            </w:r>
            <w:r>
              <w:rPr>
                <w:noProof/>
                <w:webHidden/>
              </w:rPr>
              <w:tab/>
            </w:r>
            <w:r>
              <w:rPr>
                <w:noProof/>
                <w:webHidden/>
              </w:rPr>
              <w:fldChar w:fldCharType="begin"/>
            </w:r>
            <w:r>
              <w:rPr>
                <w:noProof/>
                <w:webHidden/>
              </w:rPr>
              <w:instrText xml:space="preserve"> PAGEREF _Toc224481816 \h </w:instrText>
            </w:r>
            <w:r>
              <w:rPr>
                <w:noProof/>
                <w:webHidden/>
              </w:rPr>
            </w:r>
            <w:r>
              <w:rPr>
                <w:noProof/>
                <w:webHidden/>
              </w:rPr>
              <w:fldChar w:fldCharType="separate"/>
            </w:r>
            <w:r w:rsidR="007304AB">
              <w:rPr>
                <w:noProof/>
                <w:webHidden/>
              </w:rPr>
              <w:t>7</w:t>
            </w:r>
            <w:r>
              <w:rPr>
                <w:noProof/>
                <w:webHidden/>
              </w:rPr>
              <w:fldChar w:fldCharType="end"/>
            </w:r>
          </w:hyperlink>
        </w:p>
        <w:p w14:paraId="2B04BC78" w14:textId="6862271C" w:rsidR="002C748B" w:rsidRDefault="002C748B">
          <w:pPr>
            <w:pStyle w:val="TOC2"/>
            <w:tabs>
              <w:tab w:val="right" w:leader="dot" w:pos="10762"/>
            </w:tabs>
            <w:rPr>
              <w:noProof/>
              <w:lang w:eastAsia="en-GB"/>
            </w:rPr>
          </w:pPr>
          <w:hyperlink w:anchor="_Toc224481817" w:history="1">
            <w:r w:rsidRPr="005B2502">
              <w:rPr>
                <w:rStyle w:val="Hyperlink"/>
                <w:noProof/>
              </w:rPr>
              <w:t>4.1 Advantages for Companies</w:t>
            </w:r>
            <w:r>
              <w:rPr>
                <w:noProof/>
                <w:webHidden/>
              </w:rPr>
              <w:tab/>
            </w:r>
            <w:r>
              <w:rPr>
                <w:noProof/>
                <w:webHidden/>
              </w:rPr>
              <w:fldChar w:fldCharType="begin"/>
            </w:r>
            <w:r>
              <w:rPr>
                <w:noProof/>
                <w:webHidden/>
              </w:rPr>
              <w:instrText xml:space="preserve"> PAGEREF _Toc224481817 \h </w:instrText>
            </w:r>
            <w:r>
              <w:rPr>
                <w:noProof/>
                <w:webHidden/>
              </w:rPr>
            </w:r>
            <w:r>
              <w:rPr>
                <w:noProof/>
                <w:webHidden/>
              </w:rPr>
              <w:fldChar w:fldCharType="separate"/>
            </w:r>
            <w:r w:rsidR="007304AB">
              <w:rPr>
                <w:noProof/>
                <w:webHidden/>
              </w:rPr>
              <w:t>7</w:t>
            </w:r>
            <w:r>
              <w:rPr>
                <w:noProof/>
                <w:webHidden/>
              </w:rPr>
              <w:fldChar w:fldCharType="end"/>
            </w:r>
          </w:hyperlink>
        </w:p>
        <w:p w14:paraId="6FBF16CA" w14:textId="17945289" w:rsidR="002C748B" w:rsidRDefault="002C748B">
          <w:pPr>
            <w:pStyle w:val="TOC2"/>
            <w:tabs>
              <w:tab w:val="right" w:leader="dot" w:pos="10762"/>
            </w:tabs>
            <w:rPr>
              <w:noProof/>
              <w:lang w:eastAsia="en-GB"/>
            </w:rPr>
          </w:pPr>
          <w:hyperlink w:anchor="_Toc224481818" w:history="1">
            <w:r w:rsidRPr="005B2502">
              <w:rPr>
                <w:rStyle w:val="Hyperlink"/>
                <w:noProof/>
              </w:rPr>
              <w:t>4.2 Disadvantages for Companies</w:t>
            </w:r>
            <w:r>
              <w:rPr>
                <w:noProof/>
                <w:webHidden/>
              </w:rPr>
              <w:tab/>
            </w:r>
            <w:r>
              <w:rPr>
                <w:noProof/>
                <w:webHidden/>
              </w:rPr>
              <w:fldChar w:fldCharType="begin"/>
            </w:r>
            <w:r>
              <w:rPr>
                <w:noProof/>
                <w:webHidden/>
              </w:rPr>
              <w:instrText xml:space="preserve"> PAGEREF _Toc224481818 \h </w:instrText>
            </w:r>
            <w:r>
              <w:rPr>
                <w:noProof/>
                <w:webHidden/>
              </w:rPr>
            </w:r>
            <w:r>
              <w:rPr>
                <w:noProof/>
                <w:webHidden/>
              </w:rPr>
              <w:fldChar w:fldCharType="separate"/>
            </w:r>
            <w:r w:rsidR="007304AB">
              <w:rPr>
                <w:noProof/>
                <w:webHidden/>
              </w:rPr>
              <w:t>7</w:t>
            </w:r>
            <w:r>
              <w:rPr>
                <w:noProof/>
                <w:webHidden/>
              </w:rPr>
              <w:fldChar w:fldCharType="end"/>
            </w:r>
          </w:hyperlink>
        </w:p>
        <w:p w14:paraId="10DA435D" w14:textId="33085C6A" w:rsidR="002C748B" w:rsidRDefault="002C748B">
          <w:pPr>
            <w:pStyle w:val="TOC2"/>
            <w:tabs>
              <w:tab w:val="right" w:leader="dot" w:pos="10762"/>
            </w:tabs>
            <w:rPr>
              <w:noProof/>
              <w:lang w:eastAsia="en-GB"/>
            </w:rPr>
          </w:pPr>
          <w:hyperlink w:anchor="_Toc224481819" w:history="1">
            <w:r w:rsidRPr="005B2502">
              <w:rPr>
                <w:rStyle w:val="Hyperlink"/>
                <w:noProof/>
              </w:rPr>
              <w:t>4.3 Recommendations for Companies</w:t>
            </w:r>
            <w:r>
              <w:rPr>
                <w:noProof/>
                <w:webHidden/>
              </w:rPr>
              <w:tab/>
            </w:r>
            <w:r>
              <w:rPr>
                <w:noProof/>
                <w:webHidden/>
              </w:rPr>
              <w:fldChar w:fldCharType="begin"/>
            </w:r>
            <w:r>
              <w:rPr>
                <w:noProof/>
                <w:webHidden/>
              </w:rPr>
              <w:instrText xml:space="preserve"> PAGEREF _Toc224481819 \h </w:instrText>
            </w:r>
            <w:r>
              <w:rPr>
                <w:noProof/>
                <w:webHidden/>
              </w:rPr>
            </w:r>
            <w:r>
              <w:rPr>
                <w:noProof/>
                <w:webHidden/>
              </w:rPr>
              <w:fldChar w:fldCharType="separate"/>
            </w:r>
            <w:r w:rsidR="007304AB">
              <w:rPr>
                <w:noProof/>
                <w:webHidden/>
              </w:rPr>
              <w:t>7</w:t>
            </w:r>
            <w:r>
              <w:rPr>
                <w:noProof/>
                <w:webHidden/>
              </w:rPr>
              <w:fldChar w:fldCharType="end"/>
            </w:r>
          </w:hyperlink>
        </w:p>
        <w:p w14:paraId="2057038E" w14:textId="37ED4E8C" w:rsidR="002C748B" w:rsidRDefault="002C748B">
          <w:pPr>
            <w:pStyle w:val="TOC2"/>
            <w:tabs>
              <w:tab w:val="right" w:leader="dot" w:pos="10762"/>
            </w:tabs>
            <w:rPr>
              <w:noProof/>
              <w:lang w:eastAsia="en-GB"/>
            </w:rPr>
          </w:pPr>
          <w:hyperlink w:anchor="_Toc224481820" w:history="1">
            <w:r w:rsidRPr="005B2502">
              <w:rPr>
                <w:rStyle w:val="Hyperlink"/>
                <w:noProof/>
              </w:rPr>
              <w:t>4.4 Workplace Example</w:t>
            </w:r>
            <w:r>
              <w:rPr>
                <w:noProof/>
                <w:webHidden/>
              </w:rPr>
              <w:tab/>
            </w:r>
            <w:r>
              <w:rPr>
                <w:noProof/>
                <w:webHidden/>
              </w:rPr>
              <w:fldChar w:fldCharType="begin"/>
            </w:r>
            <w:r>
              <w:rPr>
                <w:noProof/>
                <w:webHidden/>
              </w:rPr>
              <w:instrText xml:space="preserve"> PAGEREF _Toc224481820 \h </w:instrText>
            </w:r>
            <w:r>
              <w:rPr>
                <w:noProof/>
                <w:webHidden/>
              </w:rPr>
            </w:r>
            <w:r>
              <w:rPr>
                <w:noProof/>
                <w:webHidden/>
              </w:rPr>
              <w:fldChar w:fldCharType="separate"/>
            </w:r>
            <w:r w:rsidR="007304AB">
              <w:rPr>
                <w:noProof/>
                <w:webHidden/>
              </w:rPr>
              <w:t>9</w:t>
            </w:r>
            <w:r>
              <w:rPr>
                <w:noProof/>
                <w:webHidden/>
              </w:rPr>
              <w:fldChar w:fldCharType="end"/>
            </w:r>
          </w:hyperlink>
        </w:p>
        <w:p w14:paraId="45301DFA" w14:textId="52F7C8A7" w:rsidR="002C748B" w:rsidRDefault="002C748B">
          <w:pPr>
            <w:pStyle w:val="TOC2"/>
            <w:tabs>
              <w:tab w:val="right" w:leader="dot" w:pos="10762"/>
            </w:tabs>
            <w:rPr>
              <w:noProof/>
              <w:lang w:eastAsia="en-GB"/>
            </w:rPr>
          </w:pPr>
          <w:hyperlink w:anchor="_Toc224481821" w:history="1">
            <w:r w:rsidRPr="005B2502">
              <w:rPr>
                <w:rStyle w:val="Hyperlink"/>
                <w:noProof/>
              </w:rPr>
              <w:t>5 Conclusion</w:t>
            </w:r>
            <w:r>
              <w:rPr>
                <w:noProof/>
                <w:webHidden/>
              </w:rPr>
              <w:tab/>
            </w:r>
            <w:r>
              <w:rPr>
                <w:noProof/>
                <w:webHidden/>
              </w:rPr>
              <w:fldChar w:fldCharType="begin"/>
            </w:r>
            <w:r>
              <w:rPr>
                <w:noProof/>
                <w:webHidden/>
              </w:rPr>
              <w:instrText xml:space="preserve"> PAGEREF _Toc224481821 \h </w:instrText>
            </w:r>
            <w:r>
              <w:rPr>
                <w:noProof/>
                <w:webHidden/>
              </w:rPr>
            </w:r>
            <w:r>
              <w:rPr>
                <w:noProof/>
                <w:webHidden/>
              </w:rPr>
              <w:fldChar w:fldCharType="separate"/>
            </w:r>
            <w:r w:rsidR="007304AB">
              <w:rPr>
                <w:noProof/>
                <w:webHidden/>
              </w:rPr>
              <w:t>10</w:t>
            </w:r>
            <w:r>
              <w:rPr>
                <w:noProof/>
                <w:webHidden/>
              </w:rPr>
              <w:fldChar w:fldCharType="end"/>
            </w:r>
          </w:hyperlink>
        </w:p>
        <w:p w14:paraId="61FACCEB" w14:textId="231BD765" w:rsidR="002C748B" w:rsidRDefault="002C748B">
          <w:pPr>
            <w:pStyle w:val="TOC2"/>
            <w:tabs>
              <w:tab w:val="right" w:leader="dot" w:pos="10762"/>
            </w:tabs>
            <w:rPr>
              <w:noProof/>
              <w:lang w:eastAsia="en-GB"/>
            </w:rPr>
          </w:pPr>
          <w:hyperlink w:anchor="_Toc224481822" w:history="1">
            <w:r w:rsidRPr="005B2502">
              <w:rPr>
                <w:rStyle w:val="Hyperlink"/>
                <w:noProof/>
              </w:rPr>
              <w:t>6 Reflection using a recognised model</w:t>
            </w:r>
            <w:r>
              <w:rPr>
                <w:noProof/>
                <w:webHidden/>
              </w:rPr>
              <w:tab/>
            </w:r>
            <w:r>
              <w:rPr>
                <w:noProof/>
                <w:webHidden/>
              </w:rPr>
              <w:fldChar w:fldCharType="begin"/>
            </w:r>
            <w:r>
              <w:rPr>
                <w:noProof/>
                <w:webHidden/>
              </w:rPr>
              <w:instrText xml:space="preserve"> PAGEREF _Toc224481822 \h </w:instrText>
            </w:r>
            <w:r>
              <w:rPr>
                <w:noProof/>
                <w:webHidden/>
              </w:rPr>
            </w:r>
            <w:r>
              <w:rPr>
                <w:noProof/>
                <w:webHidden/>
              </w:rPr>
              <w:fldChar w:fldCharType="separate"/>
            </w:r>
            <w:r w:rsidR="007304AB">
              <w:rPr>
                <w:noProof/>
                <w:webHidden/>
              </w:rPr>
              <w:t>10</w:t>
            </w:r>
            <w:r>
              <w:rPr>
                <w:noProof/>
                <w:webHidden/>
              </w:rPr>
              <w:fldChar w:fldCharType="end"/>
            </w:r>
          </w:hyperlink>
        </w:p>
        <w:p w14:paraId="6D94500D" w14:textId="33F90534" w:rsidR="002C748B" w:rsidRDefault="002C748B">
          <w:pPr>
            <w:pStyle w:val="TOC2"/>
            <w:tabs>
              <w:tab w:val="right" w:leader="dot" w:pos="10762"/>
            </w:tabs>
            <w:rPr>
              <w:noProof/>
              <w:lang w:eastAsia="en-GB"/>
            </w:rPr>
          </w:pPr>
          <w:hyperlink w:anchor="_Toc224481823" w:history="1">
            <w:r w:rsidRPr="005B2502">
              <w:rPr>
                <w:rStyle w:val="Hyperlink"/>
                <w:noProof/>
              </w:rPr>
              <w:t>6.1 Concrete experience</w:t>
            </w:r>
            <w:r>
              <w:rPr>
                <w:noProof/>
                <w:webHidden/>
              </w:rPr>
              <w:tab/>
            </w:r>
            <w:r>
              <w:rPr>
                <w:noProof/>
                <w:webHidden/>
              </w:rPr>
              <w:fldChar w:fldCharType="begin"/>
            </w:r>
            <w:r>
              <w:rPr>
                <w:noProof/>
                <w:webHidden/>
              </w:rPr>
              <w:instrText xml:space="preserve"> PAGEREF _Toc224481823 \h </w:instrText>
            </w:r>
            <w:r>
              <w:rPr>
                <w:noProof/>
                <w:webHidden/>
              </w:rPr>
            </w:r>
            <w:r>
              <w:rPr>
                <w:noProof/>
                <w:webHidden/>
              </w:rPr>
              <w:fldChar w:fldCharType="separate"/>
            </w:r>
            <w:r w:rsidR="007304AB">
              <w:rPr>
                <w:noProof/>
                <w:webHidden/>
              </w:rPr>
              <w:t>10</w:t>
            </w:r>
            <w:r>
              <w:rPr>
                <w:noProof/>
                <w:webHidden/>
              </w:rPr>
              <w:fldChar w:fldCharType="end"/>
            </w:r>
          </w:hyperlink>
        </w:p>
        <w:p w14:paraId="6DCFE626" w14:textId="55451221" w:rsidR="002C748B" w:rsidRDefault="002C748B">
          <w:pPr>
            <w:pStyle w:val="TOC2"/>
            <w:tabs>
              <w:tab w:val="right" w:leader="dot" w:pos="10762"/>
            </w:tabs>
            <w:rPr>
              <w:noProof/>
              <w:lang w:eastAsia="en-GB"/>
            </w:rPr>
          </w:pPr>
          <w:hyperlink w:anchor="_Toc224481824" w:history="1">
            <w:r w:rsidRPr="005B2502">
              <w:rPr>
                <w:rStyle w:val="Hyperlink"/>
                <w:noProof/>
              </w:rPr>
              <w:t>6.2 Reflective observation</w:t>
            </w:r>
            <w:r>
              <w:rPr>
                <w:noProof/>
                <w:webHidden/>
              </w:rPr>
              <w:tab/>
            </w:r>
            <w:r>
              <w:rPr>
                <w:noProof/>
                <w:webHidden/>
              </w:rPr>
              <w:fldChar w:fldCharType="begin"/>
            </w:r>
            <w:r>
              <w:rPr>
                <w:noProof/>
                <w:webHidden/>
              </w:rPr>
              <w:instrText xml:space="preserve"> PAGEREF _Toc224481824 \h </w:instrText>
            </w:r>
            <w:r>
              <w:rPr>
                <w:noProof/>
                <w:webHidden/>
              </w:rPr>
            </w:r>
            <w:r>
              <w:rPr>
                <w:noProof/>
                <w:webHidden/>
              </w:rPr>
              <w:fldChar w:fldCharType="separate"/>
            </w:r>
            <w:r w:rsidR="007304AB">
              <w:rPr>
                <w:noProof/>
                <w:webHidden/>
              </w:rPr>
              <w:t>11</w:t>
            </w:r>
            <w:r>
              <w:rPr>
                <w:noProof/>
                <w:webHidden/>
              </w:rPr>
              <w:fldChar w:fldCharType="end"/>
            </w:r>
          </w:hyperlink>
        </w:p>
        <w:p w14:paraId="5BBD4181" w14:textId="4414AE29" w:rsidR="002C748B" w:rsidRDefault="002C748B">
          <w:pPr>
            <w:pStyle w:val="TOC2"/>
            <w:tabs>
              <w:tab w:val="right" w:leader="dot" w:pos="10762"/>
            </w:tabs>
            <w:rPr>
              <w:noProof/>
              <w:lang w:eastAsia="en-GB"/>
            </w:rPr>
          </w:pPr>
          <w:hyperlink w:anchor="_Toc224481825" w:history="1">
            <w:r w:rsidRPr="005B2502">
              <w:rPr>
                <w:rStyle w:val="Hyperlink"/>
                <w:noProof/>
              </w:rPr>
              <w:t>6.3 Abstract conceptulisation</w:t>
            </w:r>
            <w:r>
              <w:rPr>
                <w:noProof/>
                <w:webHidden/>
              </w:rPr>
              <w:tab/>
            </w:r>
            <w:r>
              <w:rPr>
                <w:noProof/>
                <w:webHidden/>
              </w:rPr>
              <w:fldChar w:fldCharType="begin"/>
            </w:r>
            <w:r>
              <w:rPr>
                <w:noProof/>
                <w:webHidden/>
              </w:rPr>
              <w:instrText xml:space="preserve"> PAGEREF _Toc224481825 \h </w:instrText>
            </w:r>
            <w:r>
              <w:rPr>
                <w:noProof/>
                <w:webHidden/>
              </w:rPr>
            </w:r>
            <w:r>
              <w:rPr>
                <w:noProof/>
                <w:webHidden/>
              </w:rPr>
              <w:fldChar w:fldCharType="separate"/>
            </w:r>
            <w:r w:rsidR="007304AB">
              <w:rPr>
                <w:noProof/>
                <w:webHidden/>
              </w:rPr>
              <w:t>11</w:t>
            </w:r>
            <w:r>
              <w:rPr>
                <w:noProof/>
                <w:webHidden/>
              </w:rPr>
              <w:fldChar w:fldCharType="end"/>
            </w:r>
          </w:hyperlink>
        </w:p>
        <w:p w14:paraId="0686DBE4" w14:textId="657E7EDD" w:rsidR="002C748B" w:rsidRDefault="002C748B">
          <w:pPr>
            <w:pStyle w:val="TOC2"/>
            <w:tabs>
              <w:tab w:val="right" w:leader="dot" w:pos="10762"/>
            </w:tabs>
            <w:rPr>
              <w:noProof/>
              <w:lang w:eastAsia="en-GB"/>
            </w:rPr>
          </w:pPr>
          <w:hyperlink w:anchor="_Toc224481826" w:history="1">
            <w:r w:rsidRPr="005B2502">
              <w:rPr>
                <w:rStyle w:val="Hyperlink"/>
                <w:noProof/>
              </w:rPr>
              <w:t>6.4 active experimentation</w:t>
            </w:r>
            <w:r>
              <w:rPr>
                <w:noProof/>
                <w:webHidden/>
              </w:rPr>
              <w:tab/>
            </w:r>
            <w:r>
              <w:rPr>
                <w:noProof/>
                <w:webHidden/>
              </w:rPr>
              <w:fldChar w:fldCharType="begin"/>
            </w:r>
            <w:r>
              <w:rPr>
                <w:noProof/>
                <w:webHidden/>
              </w:rPr>
              <w:instrText xml:space="preserve"> PAGEREF _Toc224481826 \h </w:instrText>
            </w:r>
            <w:r>
              <w:rPr>
                <w:noProof/>
                <w:webHidden/>
              </w:rPr>
            </w:r>
            <w:r>
              <w:rPr>
                <w:noProof/>
                <w:webHidden/>
              </w:rPr>
              <w:fldChar w:fldCharType="separate"/>
            </w:r>
            <w:r w:rsidR="007304AB">
              <w:rPr>
                <w:noProof/>
                <w:webHidden/>
              </w:rPr>
              <w:t>12</w:t>
            </w:r>
            <w:r>
              <w:rPr>
                <w:noProof/>
                <w:webHidden/>
              </w:rPr>
              <w:fldChar w:fldCharType="end"/>
            </w:r>
          </w:hyperlink>
        </w:p>
        <w:p w14:paraId="7EAE6E20" w14:textId="3516BF4C" w:rsidR="002C748B" w:rsidRDefault="002C748B">
          <w:pPr>
            <w:pStyle w:val="TOC1"/>
            <w:tabs>
              <w:tab w:val="right" w:leader="dot" w:pos="10762"/>
            </w:tabs>
            <w:rPr>
              <w:noProof/>
              <w:lang w:eastAsia="en-GB"/>
            </w:rPr>
          </w:pPr>
          <w:hyperlink w:anchor="_Toc224481827" w:history="1">
            <w:r w:rsidRPr="005B2502">
              <w:rPr>
                <w:rStyle w:val="Hyperlink"/>
                <w:noProof/>
              </w:rPr>
              <w:t>References</w:t>
            </w:r>
            <w:r>
              <w:rPr>
                <w:noProof/>
                <w:webHidden/>
              </w:rPr>
              <w:tab/>
            </w:r>
            <w:r>
              <w:rPr>
                <w:noProof/>
                <w:webHidden/>
              </w:rPr>
              <w:fldChar w:fldCharType="begin"/>
            </w:r>
            <w:r>
              <w:rPr>
                <w:noProof/>
                <w:webHidden/>
              </w:rPr>
              <w:instrText xml:space="preserve"> PAGEREF _Toc224481827 \h </w:instrText>
            </w:r>
            <w:r>
              <w:rPr>
                <w:noProof/>
                <w:webHidden/>
              </w:rPr>
            </w:r>
            <w:r>
              <w:rPr>
                <w:noProof/>
                <w:webHidden/>
              </w:rPr>
              <w:fldChar w:fldCharType="separate"/>
            </w:r>
            <w:r w:rsidR="007304AB">
              <w:rPr>
                <w:noProof/>
                <w:webHidden/>
              </w:rPr>
              <w:t>12</w:t>
            </w:r>
            <w:r>
              <w:rPr>
                <w:noProof/>
                <w:webHidden/>
              </w:rPr>
              <w:fldChar w:fldCharType="end"/>
            </w:r>
          </w:hyperlink>
        </w:p>
        <w:p w14:paraId="219FC5A2" w14:textId="04C3B997" w:rsidR="00DB373E" w:rsidRDefault="00DB373E">
          <w:r>
            <w:rPr>
              <w:b/>
              <w:bCs/>
              <w:noProof/>
            </w:rPr>
            <w:fldChar w:fldCharType="end"/>
          </w:r>
        </w:p>
      </w:sdtContent>
    </w:sdt>
    <w:p w14:paraId="0173AE50" w14:textId="77777777" w:rsidR="00C4487A" w:rsidRDefault="00C4487A">
      <w:pPr>
        <w:rPr>
          <w:rFonts w:ascii="Arial" w:hAnsi="Arial" w:cs="Arial"/>
        </w:rPr>
      </w:pPr>
    </w:p>
    <w:p w14:paraId="2C34A10B" w14:textId="77777777" w:rsidR="00E2153F" w:rsidRDefault="00E2153F">
      <w:pPr>
        <w:rPr>
          <w:rFonts w:ascii="Arial" w:hAnsi="Arial" w:cs="Arial"/>
          <w:i/>
          <w:iCs/>
          <w:color w:val="EE0000"/>
        </w:rPr>
      </w:pPr>
    </w:p>
    <w:p w14:paraId="43F0A122" w14:textId="77777777" w:rsidR="00E2153F" w:rsidRDefault="00E2153F">
      <w:pPr>
        <w:rPr>
          <w:rFonts w:ascii="Arial" w:hAnsi="Arial" w:cs="Arial"/>
          <w:i/>
          <w:iCs/>
          <w:color w:val="EE0000"/>
        </w:rPr>
      </w:pPr>
    </w:p>
    <w:p w14:paraId="36A14FDF" w14:textId="77777777" w:rsidR="00E2153F" w:rsidRDefault="00E2153F">
      <w:pPr>
        <w:rPr>
          <w:rFonts w:ascii="Arial" w:hAnsi="Arial" w:cs="Arial"/>
          <w:i/>
          <w:iCs/>
          <w:color w:val="EE0000"/>
        </w:rPr>
      </w:pPr>
    </w:p>
    <w:p w14:paraId="41026E8D" w14:textId="6A568B4A" w:rsidR="00FB79A9" w:rsidRPr="004169B4" w:rsidRDefault="002C748B" w:rsidP="00DB373E">
      <w:pPr>
        <w:pStyle w:val="Heading1"/>
      </w:pPr>
      <w:bookmarkStart w:id="0" w:name="_Toc224481805"/>
      <w:r>
        <w:lastRenderedPageBreak/>
        <w:t xml:space="preserve">1 </w:t>
      </w:r>
      <w:r w:rsidR="00FB79A9" w:rsidRPr="004169B4">
        <w:t>Introduction</w:t>
      </w:r>
      <w:bookmarkEnd w:id="0"/>
      <w:r w:rsidR="00FB79A9" w:rsidRPr="004169B4">
        <w:t xml:space="preserve"> </w:t>
      </w:r>
      <w:r w:rsidR="00D30D4A" w:rsidRPr="004169B4">
        <w:br/>
      </w:r>
    </w:p>
    <w:p w14:paraId="2B310432" w14:textId="4BFC05A9" w:rsidR="00AE065C" w:rsidRDefault="00AE065C" w:rsidP="00AE065C">
      <w:pPr>
        <w:pStyle w:val="ListParagraph"/>
        <w:ind w:left="426"/>
        <w:rPr>
          <w:rFonts w:ascii="Arial" w:hAnsi="Arial" w:cs="Arial"/>
        </w:rPr>
      </w:pPr>
      <w:r w:rsidRPr="004169B4">
        <w:rPr>
          <w:rFonts w:ascii="Arial" w:hAnsi="Arial" w:cs="Arial"/>
        </w:rPr>
        <w:t xml:space="preserve">Remote management refers to the leadership and coordination of employees who work </w:t>
      </w:r>
      <w:r w:rsidR="00892828" w:rsidRPr="004169B4">
        <w:rPr>
          <w:rFonts w:ascii="Arial" w:hAnsi="Arial" w:cs="Arial"/>
        </w:rPr>
        <w:t>away from traditional office settings</w:t>
      </w:r>
      <w:r w:rsidRPr="004169B4">
        <w:rPr>
          <w:rFonts w:ascii="Arial" w:hAnsi="Arial" w:cs="Arial"/>
        </w:rPr>
        <w:t>,</w:t>
      </w:r>
      <w:r w:rsidR="00AE124D">
        <w:rPr>
          <w:rFonts w:ascii="Arial" w:hAnsi="Arial" w:cs="Arial"/>
        </w:rPr>
        <w:t xml:space="preserve"> </w:t>
      </w:r>
      <w:r w:rsidR="000C6C11" w:rsidRPr="004169B4">
        <w:rPr>
          <w:rFonts w:ascii="Arial" w:hAnsi="Arial" w:cs="Arial"/>
        </w:rPr>
        <w:t>supervision</w:t>
      </w:r>
      <w:r w:rsidRPr="004169B4">
        <w:rPr>
          <w:rFonts w:ascii="Arial" w:hAnsi="Arial" w:cs="Arial"/>
        </w:rPr>
        <w:t xml:space="preserve"> rel</w:t>
      </w:r>
      <w:r w:rsidR="000C6C11" w:rsidRPr="004169B4">
        <w:rPr>
          <w:rFonts w:ascii="Arial" w:hAnsi="Arial" w:cs="Arial"/>
        </w:rPr>
        <w:t>ies</w:t>
      </w:r>
      <w:r w:rsidRPr="004169B4">
        <w:rPr>
          <w:rFonts w:ascii="Arial" w:hAnsi="Arial" w:cs="Arial"/>
        </w:rPr>
        <w:t xml:space="preserve"> on digital tools to maintain communication, performance oversight and team cohesion. Effective remote management requires leaders to adopt behaviours that strengthen connection, clarity and shared identity despite reduced face</w:t>
      </w:r>
      <w:r w:rsidRPr="004169B4">
        <w:rPr>
          <w:rFonts w:ascii="Arial" w:hAnsi="Arial" w:cs="Arial"/>
        </w:rPr>
        <w:noBreakHyphen/>
        <w:t>to</w:t>
      </w:r>
      <w:r w:rsidRPr="004169B4">
        <w:rPr>
          <w:rFonts w:ascii="Arial" w:hAnsi="Arial" w:cs="Arial"/>
        </w:rPr>
        <w:noBreakHyphen/>
        <w:t>face interaction. Recent research shows that identity</w:t>
      </w:r>
      <w:r w:rsidRPr="004169B4">
        <w:rPr>
          <w:rFonts w:ascii="Arial" w:hAnsi="Arial" w:cs="Arial"/>
        </w:rPr>
        <w:noBreakHyphen/>
        <w:t>based leadership behaviours are central to sustaining engagement and team connectedness in remote workplaces (Shi et al., 2024).</w:t>
      </w:r>
    </w:p>
    <w:p w14:paraId="54B20159" w14:textId="77777777" w:rsidR="008E2CB8" w:rsidRPr="004169B4" w:rsidRDefault="008E2CB8" w:rsidP="00AE065C">
      <w:pPr>
        <w:pStyle w:val="ListParagraph"/>
        <w:ind w:left="426"/>
        <w:rPr>
          <w:rFonts w:ascii="Arial" w:hAnsi="Arial" w:cs="Arial"/>
        </w:rPr>
      </w:pPr>
    </w:p>
    <w:p w14:paraId="474B379A" w14:textId="27A95A61" w:rsidR="009F0533" w:rsidRPr="004169B4" w:rsidRDefault="00CB2171" w:rsidP="009F0533">
      <w:pPr>
        <w:pStyle w:val="ListParagraph"/>
        <w:ind w:left="426"/>
        <w:rPr>
          <w:rFonts w:ascii="Arial" w:eastAsia="Times New Roman" w:hAnsi="Arial" w:cs="Arial"/>
          <w:i/>
          <w:iCs/>
          <w:color w:val="000000"/>
          <w:kern w:val="0"/>
          <w14:ligatures w14:val="none"/>
        </w:rPr>
      </w:pPr>
      <w:r w:rsidRPr="004169B4">
        <w:rPr>
          <w:rFonts w:ascii="Arial" w:hAnsi="Arial" w:cs="Arial"/>
        </w:rPr>
        <w:t xml:space="preserve">Managing remotely in the workplace has become common practice, </w:t>
      </w:r>
      <w:r w:rsidR="006B1CE5">
        <w:rPr>
          <w:rFonts w:ascii="Arial" w:hAnsi="Arial" w:cs="Arial"/>
        </w:rPr>
        <w:t>quantitative</w:t>
      </w:r>
      <w:r w:rsidR="00BF4526">
        <w:rPr>
          <w:rFonts w:ascii="Arial" w:hAnsi="Arial" w:cs="Arial"/>
        </w:rPr>
        <w:t xml:space="preserve"> data tells us </w:t>
      </w:r>
      <w:r w:rsidRPr="004169B4">
        <w:rPr>
          <w:rFonts w:ascii="Arial" w:hAnsi="Arial" w:cs="Arial"/>
        </w:rPr>
        <w:t xml:space="preserve">approximately 40% of UK workers, work at home at least some of the time </w:t>
      </w:r>
      <w:r w:rsidR="00EB22BF">
        <w:rPr>
          <w:rFonts w:ascii="Arial" w:hAnsi="Arial" w:cs="Arial"/>
        </w:rPr>
        <w:t>(</w:t>
      </w:r>
      <w:r w:rsidRPr="00CB2171">
        <w:rPr>
          <w:rFonts w:ascii="Arial" w:eastAsia="Times New Roman" w:hAnsi="Arial" w:cs="Arial"/>
          <w:i/>
          <w:iCs/>
          <w:color w:val="000000"/>
          <w:kern w:val="0"/>
          <w14:ligatures w14:val="none"/>
        </w:rPr>
        <w:t>Statista.2026).</w:t>
      </w:r>
    </w:p>
    <w:p w14:paraId="3DE44288" w14:textId="7E9D0E61" w:rsidR="00CB2171" w:rsidRDefault="00CB2171" w:rsidP="009F0533">
      <w:pPr>
        <w:pStyle w:val="ListParagraph"/>
        <w:ind w:left="426"/>
        <w:rPr>
          <w:rFonts w:ascii="Arial" w:hAnsi="Arial" w:cs="Arial"/>
        </w:rPr>
      </w:pPr>
      <w:r w:rsidRPr="004169B4">
        <w:rPr>
          <w:rFonts w:ascii="Arial" w:hAnsi="Arial" w:cs="Arial"/>
        </w:rPr>
        <w:t xml:space="preserve">With this knowledge, the importance of being good at managing teams remotely cannot be underestimated, employee’s, the employer and the business have a vested interest in the success of remote working. </w:t>
      </w:r>
    </w:p>
    <w:p w14:paraId="7F7EAAEE" w14:textId="77777777" w:rsidR="008E2CB8" w:rsidRPr="004169B4" w:rsidRDefault="008E2CB8" w:rsidP="009F0533">
      <w:pPr>
        <w:pStyle w:val="ListParagraph"/>
        <w:ind w:left="426"/>
        <w:rPr>
          <w:rFonts w:ascii="Arial" w:hAnsi="Arial" w:cs="Arial"/>
        </w:rPr>
      </w:pPr>
    </w:p>
    <w:p w14:paraId="478D4F40" w14:textId="1FF97997" w:rsidR="00215E8F" w:rsidRDefault="005F2435" w:rsidP="009F0533">
      <w:pPr>
        <w:pStyle w:val="ListParagraph"/>
        <w:ind w:left="426"/>
        <w:rPr>
          <w:rFonts w:ascii="Arial" w:hAnsi="Arial" w:cs="Arial"/>
        </w:rPr>
      </w:pPr>
      <w:r w:rsidRPr="004169B4">
        <w:rPr>
          <w:rFonts w:ascii="Arial" w:hAnsi="Arial" w:cs="Arial"/>
        </w:rPr>
        <w:t>High quality r</w:t>
      </w:r>
      <w:r w:rsidR="00A4719E" w:rsidRPr="00A4719E">
        <w:rPr>
          <w:rFonts w:ascii="Arial" w:hAnsi="Arial" w:cs="Arial"/>
        </w:rPr>
        <w:t xml:space="preserve">esearch is strengthened through the combined use of qualitative, quantitative, primary and secondary methods. Qualitative research provides rich, interpretive insights into human behaviour and organisational culture, enabling deeper understanding of underlying issues (Gioia et al., 2020; Bansal et al., 2018). In contrast, quantitative research produces measurable and statistically analysable data that supports objective evaluation and performance comparison </w:t>
      </w:r>
      <w:r w:rsidR="00B37358" w:rsidRPr="004169B4">
        <w:rPr>
          <w:rFonts w:ascii="Arial" w:hAnsi="Arial" w:cs="Arial"/>
        </w:rPr>
        <w:t>(Breslin &amp; Gatrell, 2020)</w:t>
      </w:r>
      <w:r w:rsidR="00A4719E" w:rsidRPr="00A4719E">
        <w:rPr>
          <w:rFonts w:ascii="Arial" w:hAnsi="Arial" w:cs="Arial"/>
        </w:rPr>
        <w:t>. Secondary research synthesises pre</w:t>
      </w:r>
      <w:r w:rsidR="00A4719E" w:rsidRPr="00A4719E">
        <w:rPr>
          <w:rFonts w:ascii="Arial" w:hAnsi="Arial" w:cs="Arial"/>
        </w:rPr>
        <w:noBreakHyphen/>
        <w:t xml:space="preserve">existing sources such as academic literature, industry reports and organisational records, offering essential context, theoretical grounding and benchmarking </w:t>
      </w:r>
      <w:r w:rsidR="003002AD" w:rsidRPr="004169B4">
        <w:rPr>
          <w:rFonts w:ascii="Arial" w:hAnsi="Arial" w:cs="Arial"/>
        </w:rPr>
        <w:t>(</w:t>
      </w:r>
      <w:r w:rsidR="003002AD" w:rsidRPr="004169B4">
        <w:rPr>
          <w:rFonts w:ascii="Arial" w:hAnsi="Arial" w:cs="Arial"/>
          <w:i/>
          <w:iCs/>
        </w:rPr>
        <w:t xml:space="preserve">APA </w:t>
      </w:r>
      <w:proofErr w:type="spellStart"/>
      <w:r w:rsidR="003002AD" w:rsidRPr="004169B4">
        <w:rPr>
          <w:rFonts w:ascii="Arial" w:hAnsi="Arial" w:cs="Arial"/>
          <w:i/>
          <w:iCs/>
        </w:rPr>
        <w:t>PsycNet</w:t>
      </w:r>
      <w:proofErr w:type="spellEnd"/>
      <w:r w:rsidR="003002AD" w:rsidRPr="004169B4">
        <w:rPr>
          <w:rFonts w:ascii="Arial" w:hAnsi="Arial" w:cs="Arial"/>
        </w:rPr>
        <w:t>, 2026)</w:t>
      </w:r>
      <w:r w:rsidR="00A4719E" w:rsidRPr="00A4719E">
        <w:rPr>
          <w:rFonts w:ascii="Arial" w:hAnsi="Arial" w:cs="Arial"/>
        </w:rPr>
        <w:t>. Primary research complements this by generating original, context</w:t>
      </w:r>
      <w:r w:rsidR="00A4719E" w:rsidRPr="00A4719E">
        <w:rPr>
          <w:rFonts w:ascii="Arial" w:hAnsi="Arial" w:cs="Arial"/>
        </w:rPr>
        <w:noBreakHyphen/>
        <w:t xml:space="preserve">specific data directly from participants, ensuring findings are current, relevant and empirically robust </w:t>
      </w:r>
      <w:r w:rsidR="00A4719E" w:rsidRPr="00473720">
        <w:rPr>
          <w:rFonts w:ascii="Arial" w:hAnsi="Arial" w:cs="Arial"/>
        </w:rPr>
        <w:t>(</w:t>
      </w:r>
      <w:proofErr w:type="spellStart"/>
      <w:r w:rsidR="00A4719E" w:rsidRPr="00473720">
        <w:rPr>
          <w:rFonts w:ascii="Arial" w:hAnsi="Arial" w:cs="Arial"/>
        </w:rPr>
        <w:t>Aguinis</w:t>
      </w:r>
      <w:proofErr w:type="spellEnd"/>
      <w:r w:rsidR="00A4719E" w:rsidRPr="00473720">
        <w:rPr>
          <w:rFonts w:ascii="Arial" w:hAnsi="Arial" w:cs="Arial"/>
        </w:rPr>
        <w:t xml:space="preserve"> &amp; </w:t>
      </w:r>
      <w:proofErr w:type="spellStart"/>
      <w:r w:rsidR="00A4719E" w:rsidRPr="00473720">
        <w:rPr>
          <w:rFonts w:ascii="Arial" w:hAnsi="Arial" w:cs="Arial"/>
        </w:rPr>
        <w:t>Solarino</w:t>
      </w:r>
      <w:proofErr w:type="spellEnd"/>
      <w:r w:rsidR="00A4719E" w:rsidRPr="00473720">
        <w:rPr>
          <w:rFonts w:ascii="Arial" w:hAnsi="Arial" w:cs="Arial"/>
        </w:rPr>
        <w:t>, 2019).</w:t>
      </w:r>
      <w:r w:rsidR="00A4719E" w:rsidRPr="00A4719E">
        <w:rPr>
          <w:rFonts w:ascii="Arial" w:hAnsi="Arial" w:cs="Arial"/>
        </w:rPr>
        <w:t xml:space="preserve"> Collectively, these approaches enhance analytical rigour and support evidence</w:t>
      </w:r>
      <w:r w:rsidR="00A4719E" w:rsidRPr="00A4719E">
        <w:rPr>
          <w:rFonts w:ascii="Arial" w:hAnsi="Arial" w:cs="Arial"/>
        </w:rPr>
        <w:noBreakHyphen/>
        <w:t>informed leadership and management practice</w:t>
      </w:r>
      <w:r w:rsidR="00473720">
        <w:rPr>
          <w:rFonts w:ascii="Arial" w:hAnsi="Arial" w:cs="Arial"/>
        </w:rPr>
        <w:t xml:space="preserve"> (</w:t>
      </w:r>
      <w:r w:rsidR="00473720" w:rsidRPr="00473720">
        <w:rPr>
          <w:rFonts w:ascii="Arial" w:hAnsi="Arial" w:cs="Arial"/>
        </w:rPr>
        <w:t>Bapuji et al., 2020).</w:t>
      </w:r>
    </w:p>
    <w:p w14:paraId="283C508F" w14:textId="77777777" w:rsidR="008E2CB8" w:rsidRPr="004169B4" w:rsidRDefault="008E2CB8" w:rsidP="009F0533">
      <w:pPr>
        <w:pStyle w:val="ListParagraph"/>
        <w:ind w:left="426"/>
        <w:rPr>
          <w:rFonts w:ascii="Arial" w:hAnsi="Arial" w:cs="Arial"/>
        </w:rPr>
      </w:pPr>
    </w:p>
    <w:p w14:paraId="7548E0BE" w14:textId="5B321236" w:rsidR="00421E94" w:rsidRDefault="00421E94" w:rsidP="009F0533">
      <w:pPr>
        <w:pStyle w:val="ListParagraph"/>
        <w:ind w:left="426"/>
        <w:rPr>
          <w:rFonts w:ascii="Arial" w:hAnsi="Arial" w:cs="Arial"/>
        </w:rPr>
      </w:pPr>
      <w:r w:rsidRPr="004169B4">
        <w:rPr>
          <w:rFonts w:ascii="Arial" w:hAnsi="Arial" w:cs="Arial"/>
        </w:rPr>
        <w:t xml:space="preserve">One note of caution </w:t>
      </w:r>
      <w:r w:rsidR="001D0DC0" w:rsidRPr="004169B4">
        <w:rPr>
          <w:rFonts w:ascii="Arial" w:hAnsi="Arial" w:cs="Arial"/>
        </w:rPr>
        <w:t>runs like a seem through the literature I have referenced</w:t>
      </w:r>
      <w:r w:rsidR="00B672AD">
        <w:rPr>
          <w:rFonts w:ascii="Arial" w:hAnsi="Arial" w:cs="Arial"/>
        </w:rPr>
        <w:t xml:space="preserve"> above</w:t>
      </w:r>
      <w:r w:rsidR="001D0DC0" w:rsidRPr="004169B4">
        <w:rPr>
          <w:rFonts w:ascii="Arial" w:hAnsi="Arial" w:cs="Arial"/>
        </w:rPr>
        <w:t xml:space="preserve">, </w:t>
      </w:r>
      <w:r w:rsidR="008352A0" w:rsidRPr="004169B4">
        <w:rPr>
          <w:rFonts w:ascii="Arial" w:hAnsi="Arial" w:cs="Arial"/>
        </w:rPr>
        <w:t>the research must follow a specific methodology</w:t>
      </w:r>
      <w:r w:rsidR="00FC75C2" w:rsidRPr="004169B4">
        <w:rPr>
          <w:rFonts w:ascii="Arial" w:hAnsi="Arial" w:cs="Arial"/>
        </w:rPr>
        <w:t xml:space="preserve">, they suggest that without </w:t>
      </w:r>
      <w:r w:rsidR="00591FC2" w:rsidRPr="004169B4">
        <w:rPr>
          <w:rFonts w:ascii="Arial" w:hAnsi="Arial" w:cs="Arial"/>
        </w:rPr>
        <w:t>th</w:t>
      </w:r>
      <w:r w:rsidR="003E5D4E" w:rsidRPr="004169B4">
        <w:rPr>
          <w:rFonts w:ascii="Arial" w:hAnsi="Arial" w:cs="Arial"/>
        </w:rPr>
        <w:t>is structured</w:t>
      </w:r>
      <w:r w:rsidR="00A76B1A" w:rsidRPr="004169B4">
        <w:rPr>
          <w:rFonts w:ascii="Arial" w:hAnsi="Arial" w:cs="Arial"/>
        </w:rPr>
        <w:t xml:space="preserve"> methodology</w:t>
      </w:r>
      <w:r w:rsidR="00591FC2" w:rsidRPr="004169B4">
        <w:rPr>
          <w:rFonts w:ascii="Arial" w:hAnsi="Arial" w:cs="Arial"/>
        </w:rPr>
        <w:t xml:space="preserve"> questions</w:t>
      </w:r>
      <w:r w:rsidR="00FC75C2" w:rsidRPr="004169B4">
        <w:rPr>
          <w:rFonts w:ascii="Arial" w:hAnsi="Arial" w:cs="Arial"/>
        </w:rPr>
        <w:t xml:space="preserve"> should be raised </w:t>
      </w:r>
      <w:r w:rsidR="001C0C39" w:rsidRPr="004169B4">
        <w:rPr>
          <w:rFonts w:ascii="Arial" w:hAnsi="Arial" w:cs="Arial"/>
        </w:rPr>
        <w:t>about the quality and trustworthines</w:t>
      </w:r>
      <w:r w:rsidR="003C0C21" w:rsidRPr="004169B4">
        <w:rPr>
          <w:rFonts w:ascii="Arial" w:hAnsi="Arial" w:cs="Arial"/>
        </w:rPr>
        <w:t xml:space="preserve">s of the </w:t>
      </w:r>
      <w:r w:rsidR="00A76B1A" w:rsidRPr="004169B4">
        <w:rPr>
          <w:rFonts w:ascii="Arial" w:hAnsi="Arial" w:cs="Arial"/>
        </w:rPr>
        <w:t>reviews</w:t>
      </w:r>
      <w:r w:rsidR="003C0C21" w:rsidRPr="004169B4">
        <w:rPr>
          <w:rFonts w:ascii="Arial" w:hAnsi="Arial" w:cs="Arial"/>
        </w:rPr>
        <w:t>.</w:t>
      </w:r>
    </w:p>
    <w:p w14:paraId="20378648" w14:textId="77777777" w:rsidR="00944ED1" w:rsidRDefault="00944ED1" w:rsidP="009F0533">
      <w:pPr>
        <w:pStyle w:val="ListParagraph"/>
        <w:ind w:left="426"/>
        <w:rPr>
          <w:rFonts w:ascii="Arial" w:hAnsi="Arial" w:cs="Arial"/>
        </w:rPr>
      </w:pPr>
    </w:p>
    <w:p w14:paraId="6F739886" w14:textId="036599BE" w:rsidR="00A76B1A" w:rsidRPr="004169B4" w:rsidRDefault="00E657CD" w:rsidP="009F0533">
      <w:pPr>
        <w:pStyle w:val="ListParagraph"/>
        <w:ind w:left="426"/>
        <w:rPr>
          <w:rFonts w:ascii="Arial" w:hAnsi="Arial" w:cs="Arial"/>
        </w:rPr>
      </w:pPr>
      <w:r w:rsidRPr="00E657CD">
        <w:rPr>
          <w:rFonts w:ascii="Arial" w:hAnsi="Arial" w:cs="Arial"/>
        </w:rPr>
        <w:t xml:space="preserve">This report analyses </w:t>
      </w:r>
      <w:r w:rsidR="003138FD">
        <w:rPr>
          <w:rFonts w:ascii="Arial" w:hAnsi="Arial" w:cs="Arial"/>
        </w:rPr>
        <w:t xml:space="preserve">Q1 </w:t>
      </w:r>
      <w:r w:rsidRPr="00E657CD">
        <w:rPr>
          <w:rFonts w:ascii="Arial" w:hAnsi="Arial" w:cs="Arial"/>
        </w:rPr>
        <w:t>academic research</w:t>
      </w:r>
      <w:r w:rsidR="005F5F4C">
        <w:rPr>
          <w:rFonts w:ascii="Arial" w:hAnsi="Arial" w:cs="Arial"/>
        </w:rPr>
        <w:t xml:space="preserve"> </w:t>
      </w:r>
      <w:r w:rsidR="005F5F4C" w:rsidRPr="00E657CD">
        <w:rPr>
          <w:rFonts w:ascii="Arial" w:hAnsi="Arial" w:cs="Arial"/>
        </w:rPr>
        <w:t>on remote working</w:t>
      </w:r>
      <w:r w:rsidR="00907014">
        <w:rPr>
          <w:rFonts w:ascii="Arial" w:hAnsi="Arial" w:cs="Arial"/>
        </w:rPr>
        <w:t>, from google scholar</w:t>
      </w:r>
      <w:r w:rsidR="00FF7A89">
        <w:rPr>
          <w:rFonts w:ascii="Arial" w:hAnsi="Arial" w:cs="Arial"/>
        </w:rPr>
        <w:t xml:space="preserve"> and</w:t>
      </w:r>
      <w:r w:rsidR="00907014">
        <w:rPr>
          <w:rFonts w:ascii="Arial" w:hAnsi="Arial" w:cs="Arial"/>
        </w:rPr>
        <w:t xml:space="preserve"> </w:t>
      </w:r>
      <w:r w:rsidR="00FF7A89">
        <w:rPr>
          <w:rFonts w:ascii="Arial" w:hAnsi="Arial" w:cs="Arial"/>
        </w:rPr>
        <w:t>consensus.</w:t>
      </w:r>
      <w:r w:rsidR="00132333">
        <w:rPr>
          <w:rFonts w:ascii="Arial" w:hAnsi="Arial" w:cs="Arial"/>
        </w:rPr>
        <w:t xml:space="preserve"> using various search terms </w:t>
      </w:r>
      <w:r w:rsidR="00FF7A89">
        <w:rPr>
          <w:rFonts w:ascii="Arial" w:hAnsi="Arial" w:cs="Arial"/>
        </w:rPr>
        <w:t xml:space="preserve">that </w:t>
      </w:r>
      <w:r w:rsidR="005C532B">
        <w:rPr>
          <w:rFonts w:ascii="Arial" w:hAnsi="Arial" w:cs="Arial"/>
        </w:rPr>
        <w:t>always included</w:t>
      </w:r>
      <w:r w:rsidR="0097639A">
        <w:rPr>
          <w:rFonts w:ascii="Arial" w:hAnsi="Arial" w:cs="Arial"/>
        </w:rPr>
        <w:t xml:space="preserve"> the</w:t>
      </w:r>
      <w:r w:rsidR="00DF4554">
        <w:rPr>
          <w:rFonts w:ascii="Arial" w:hAnsi="Arial" w:cs="Arial"/>
        </w:rPr>
        <w:t xml:space="preserve"> term</w:t>
      </w:r>
      <w:r w:rsidR="005C532B">
        <w:rPr>
          <w:rFonts w:ascii="Arial" w:hAnsi="Arial" w:cs="Arial"/>
        </w:rPr>
        <w:t xml:space="preserve">, Q1 literature and for </w:t>
      </w:r>
      <w:r w:rsidR="00767A22">
        <w:rPr>
          <w:rFonts w:ascii="Arial" w:hAnsi="Arial" w:cs="Arial"/>
        </w:rPr>
        <w:t>most of</w:t>
      </w:r>
      <w:r w:rsidR="005C532B">
        <w:rPr>
          <w:rFonts w:ascii="Arial" w:hAnsi="Arial" w:cs="Arial"/>
        </w:rPr>
        <w:t xml:space="preserve"> the searches </w:t>
      </w:r>
      <w:r w:rsidR="0019763A">
        <w:rPr>
          <w:rFonts w:ascii="Arial" w:hAnsi="Arial" w:cs="Arial"/>
        </w:rPr>
        <w:t>I also used</w:t>
      </w:r>
      <w:r w:rsidR="00767A22">
        <w:rPr>
          <w:rFonts w:ascii="Arial" w:hAnsi="Arial" w:cs="Arial"/>
        </w:rPr>
        <w:t xml:space="preserve"> the search term</w:t>
      </w:r>
      <w:r w:rsidR="0097639A">
        <w:rPr>
          <w:rFonts w:ascii="Arial" w:hAnsi="Arial" w:cs="Arial"/>
        </w:rPr>
        <w:t>,</w:t>
      </w:r>
      <w:r w:rsidR="0019763A">
        <w:rPr>
          <w:rFonts w:ascii="Arial" w:hAnsi="Arial" w:cs="Arial"/>
        </w:rPr>
        <w:t xml:space="preserve"> post Covid.</w:t>
      </w:r>
      <w:r w:rsidR="005247C6">
        <w:rPr>
          <w:rFonts w:ascii="Arial" w:hAnsi="Arial" w:cs="Arial"/>
        </w:rPr>
        <w:t xml:space="preserve"> </w:t>
      </w:r>
      <w:r w:rsidR="00D2774F">
        <w:rPr>
          <w:rFonts w:ascii="Arial" w:hAnsi="Arial" w:cs="Arial"/>
        </w:rPr>
        <w:t>T</w:t>
      </w:r>
      <w:r w:rsidR="005247C6">
        <w:rPr>
          <w:rFonts w:ascii="Arial" w:hAnsi="Arial" w:cs="Arial"/>
        </w:rPr>
        <w:t>he research was analysed using the CRAAP method</w:t>
      </w:r>
      <w:r w:rsidR="00D2774F">
        <w:rPr>
          <w:rFonts w:ascii="Arial" w:hAnsi="Arial" w:cs="Arial"/>
        </w:rPr>
        <w:t>.</w:t>
      </w:r>
      <w:r w:rsidR="00B472AD">
        <w:rPr>
          <w:rFonts w:ascii="Arial" w:hAnsi="Arial" w:cs="Arial"/>
        </w:rPr>
        <w:t xml:space="preserve"> </w:t>
      </w:r>
      <w:r w:rsidR="00516DDF">
        <w:rPr>
          <w:rFonts w:ascii="Arial" w:hAnsi="Arial" w:cs="Arial"/>
        </w:rPr>
        <w:t>The research I have carried out</w:t>
      </w:r>
      <w:r w:rsidRPr="00E657CD">
        <w:rPr>
          <w:rFonts w:ascii="Arial" w:hAnsi="Arial" w:cs="Arial"/>
        </w:rPr>
        <w:t xml:space="preserve"> evaluates </w:t>
      </w:r>
      <w:r w:rsidR="00B472AD">
        <w:rPr>
          <w:rFonts w:ascii="Arial" w:hAnsi="Arial" w:cs="Arial"/>
        </w:rPr>
        <w:t>the</w:t>
      </w:r>
      <w:r w:rsidRPr="00E657CD">
        <w:rPr>
          <w:rFonts w:ascii="Arial" w:hAnsi="Arial" w:cs="Arial"/>
        </w:rPr>
        <w:t xml:space="preserve"> implications for employees, managers and organisations, and integrates workplace examples</w:t>
      </w:r>
      <w:r w:rsidR="00516DDF">
        <w:rPr>
          <w:rFonts w:ascii="Arial" w:hAnsi="Arial" w:cs="Arial"/>
        </w:rPr>
        <w:t>,</w:t>
      </w:r>
      <w:r w:rsidRPr="00E657CD">
        <w:rPr>
          <w:rFonts w:ascii="Arial" w:hAnsi="Arial" w:cs="Arial"/>
        </w:rPr>
        <w:t xml:space="preserve"> to demonstrate practical application. </w:t>
      </w:r>
      <w:r w:rsidR="00C65537">
        <w:rPr>
          <w:rFonts w:ascii="Arial" w:hAnsi="Arial" w:cs="Arial"/>
        </w:rPr>
        <w:t xml:space="preserve">No primary research was used in this assignment, </w:t>
      </w:r>
      <w:r w:rsidR="006E37D8">
        <w:rPr>
          <w:rFonts w:ascii="Arial" w:hAnsi="Arial" w:cs="Arial"/>
        </w:rPr>
        <w:t xml:space="preserve">the </w:t>
      </w:r>
      <w:r w:rsidR="005A4AD8">
        <w:rPr>
          <w:rFonts w:ascii="Arial" w:hAnsi="Arial" w:cs="Arial"/>
        </w:rPr>
        <w:t>assignment</w:t>
      </w:r>
      <w:r w:rsidR="006E37D8">
        <w:rPr>
          <w:rFonts w:ascii="Arial" w:hAnsi="Arial" w:cs="Arial"/>
        </w:rPr>
        <w:t xml:space="preserve"> criteria did not request I carry out </w:t>
      </w:r>
      <w:r w:rsidR="00683B86">
        <w:rPr>
          <w:rFonts w:ascii="Arial" w:hAnsi="Arial" w:cs="Arial"/>
        </w:rPr>
        <w:t>my own primary research</w:t>
      </w:r>
      <w:r w:rsidR="00602DC2">
        <w:rPr>
          <w:rFonts w:ascii="Arial" w:hAnsi="Arial" w:cs="Arial"/>
        </w:rPr>
        <w:t>. Such as qualitive studies.</w:t>
      </w:r>
      <w:r w:rsidR="00683B86">
        <w:rPr>
          <w:rFonts w:ascii="Arial" w:hAnsi="Arial" w:cs="Arial"/>
        </w:rPr>
        <w:t xml:space="preserve"> </w:t>
      </w:r>
      <w:r w:rsidR="00602DC2">
        <w:rPr>
          <w:rFonts w:ascii="Arial" w:hAnsi="Arial" w:cs="Arial"/>
        </w:rPr>
        <w:t>T</w:t>
      </w:r>
      <w:r w:rsidR="00683B86">
        <w:rPr>
          <w:rFonts w:ascii="Arial" w:hAnsi="Arial" w:cs="Arial"/>
        </w:rPr>
        <w:t xml:space="preserve">he criteria asked for </w:t>
      </w:r>
      <w:r w:rsidR="007838DC">
        <w:rPr>
          <w:rFonts w:ascii="Arial" w:hAnsi="Arial" w:cs="Arial"/>
        </w:rPr>
        <w:t>secondary research</w:t>
      </w:r>
      <w:r w:rsidR="00083F83">
        <w:rPr>
          <w:rFonts w:ascii="Arial" w:hAnsi="Arial" w:cs="Arial"/>
        </w:rPr>
        <w:t>, preferably</w:t>
      </w:r>
      <w:r w:rsidR="007838DC">
        <w:rPr>
          <w:rFonts w:ascii="Arial" w:hAnsi="Arial" w:cs="Arial"/>
        </w:rPr>
        <w:t xml:space="preserve"> </w:t>
      </w:r>
      <w:r w:rsidR="003F1AEA">
        <w:rPr>
          <w:rFonts w:ascii="Arial" w:hAnsi="Arial" w:cs="Arial"/>
        </w:rPr>
        <w:t>from peer reviewed</w:t>
      </w:r>
      <w:r w:rsidR="00083F83">
        <w:rPr>
          <w:rFonts w:ascii="Arial" w:hAnsi="Arial" w:cs="Arial"/>
        </w:rPr>
        <w:t xml:space="preserve"> Q1</w:t>
      </w:r>
      <w:r w:rsidR="003F1AEA">
        <w:rPr>
          <w:rFonts w:ascii="Arial" w:hAnsi="Arial" w:cs="Arial"/>
        </w:rPr>
        <w:t xml:space="preserve"> studies</w:t>
      </w:r>
      <w:r w:rsidR="007838DC">
        <w:rPr>
          <w:rFonts w:ascii="Arial" w:hAnsi="Arial" w:cs="Arial"/>
        </w:rPr>
        <w:t xml:space="preserve">. </w:t>
      </w:r>
      <w:r w:rsidRPr="00E657CD">
        <w:rPr>
          <w:rFonts w:ascii="Arial" w:hAnsi="Arial" w:cs="Arial"/>
        </w:rPr>
        <w:t xml:space="preserve">The assignment concludes with a </w:t>
      </w:r>
      <w:r w:rsidRPr="00E657CD">
        <w:rPr>
          <w:rFonts w:ascii="Arial" w:hAnsi="Arial" w:cs="Arial"/>
        </w:rPr>
        <w:lastRenderedPageBreak/>
        <w:t>structured reflection using Kolb’s experiential learning cycle to explore what has been learned about managing remotely and how this learning will inform future practice.</w:t>
      </w:r>
      <w:r w:rsidR="00E3058E">
        <w:rPr>
          <w:rFonts w:ascii="Arial" w:hAnsi="Arial" w:cs="Arial"/>
        </w:rPr>
        <w:t xml:space="preserve"> </w:t>
      </w:r>
    </w:p>
    <w:p w14:paraId="2B3EF5A6" w14:textId="77777777" w:rsidR="00A76B1A" w:rsidRPr="00FE255C" w:rsidRDefault="00A76B1A" w:rsidP="009F0533">
      <w:pPr>
        <w:pStyle w:val="ListParagraph"/>
        <w:ind w:left="426"/>
        <w:rPr>
          <w:rFonts w:ascii="Arial" w:hAnsi="Arial" w:cs="Arial"/>
          <w:b/>
          <w:bCs/>
        </w:rPr>
      </w:pPr>
    </w:p>
    <w:p w14:paraId="6794F3CC" w14:textId="77777777" w:rsidR="00D30D4A" w:rsidRDefault="00D30D4A" w:rsidP="00D30D4A">
      <w:pPr>
        <w:pStyle w:val="ListParagraph"/>
        <w:rPr>
          <w:rFonts w:ascii="Arial" w:hAnsi="Arial" w:cs="Arial"/>
        </w:rPr>
      </w:pPr>
    </w:p>
    <w:p w14:paraId="1FCC3316" w14:textId="6DF21482" w:rsidR="00FB79A9" w:rsidRPr="00E2153F" w:rsidRDefault="00D30D4A" w:rsidP="007333CC">
      <w:pPr>
        <w:pStyle w:val="Heading1"/>
      </w:pPr>
      <w:bookmarkStart w:id="1" w:name="_Toc224481806"/>
      <w:r w:rsidRPr="00E2153F">
        <w:t xml:space="preserve">2     </w:t>
      </w:r>
      <w:r w:rsidR="00FB79A9" w:rsidRPr="00E2153F">
        <w:t>Employee</w:t>
      </w:r>
      <w:bookmarkEnd w:id="1"/>
      <w:r w:rsidR="00FB79A9" w:rsidRPr="00E2153F">
        <w:t xml:space="preserve"> </w:t>
      </w:r>
    </w:p>
    <w:p w14:paraId="05809D0E" w14:textId="52F51256" w:rsidR="00D30D4A" w:rsidRDefault="007333CC" w:rsidP="007333CC">
      <w:pPr>
        <w:pStyle w:val="Heading2"/>
      </w:pPr>
      <w:bookmarkStart w:id="2" w:name="_Toc224481807"/>
      <w:r>
        <w:t xml:space="preserve">2.1 </w:t>
      </w:r>
      <w:r w:rsidR="00FB79A9" w:rsidRPr="00D30D4A">
        <w:t>Advantages for Employees</w:t>
      </w:r>
      <w:bookmarkEnd w:id="2"/>
    </w:p>
    <w:p w14:paraId="4D4F2A39" w14:textId="31E6CCDD" w:rsidR="001457E5" w:rsidRPr="001457E5" w:rsidRDefault="001457E5" w:rsidP="001457E5">
      <w:pPr>
        <w:spacing w:before="100" w:beforeAutospacing="1" w:after="100" w:afterAutospacing="1" w:line="240" w:lineRule="auto"/>
        <w:ind w:left="720"/>
        <w:rPr>
          <w:rFonts w:ascii="Arial" w:eastAsia="Times New Roman" w:hAnsi="Arial" w:cs="Arial"/>
          <w:color w:val="000000"/>
          <w:kern w:val="0"/>
          <w14:ligatures w14:val="none"/>
        </w:rPr>
      </w:pPr>
      <w:r w:rsidRPr="001457E5">
        <w:rPr>
          <w:rFonts w:ascii="Arial" w:eastAsia="Times New Roman" w:hAnsi="Arial" w:cs="Arial"/>
          <w:color w:val="000000"/>
          <w:kern w:val="0"/>
          <w14:ligatures w14:val="none"/>
        </w:rPr>
        <w:t xml:space="preserve">Remote working offers employees greater autonomy, improved work–life balance and reduced commuting demands, which collectively enhance wellbeing and job satisfaction. </w:t>
      </w:r>
      <w:r w:rsidR="00B933C6">
        <w:rPr>
          <w:rFonts w:ascii="Arial" w:eastAsia="Times New Roman" w:hAnsi="Arial" w:cs="Arial"/>
          <w:color w:val="000000"/>
          <w:kern w:val="0"/>
          <w14:ligatures w14:val="none"/>
        </w:rPr>
        <w:t>E</w:t>
      </w:r>
      <w:r w:rsidRPr="001457E5">
        <w:rPr>
          <w:rFonts w:ascii="Arial" w:eastAsia="Times New Roman" w:hAnsi="Arial" w:cs="Arial"/>
          <w:color w:val="000000"/>
          <w:kern w:val="0"/>
          <w14:ligatures w14:val="none"/>
        </w:rPr>
        <w:t>vidence shows that remote workers also experience higher retention and lower burnout when organisations provide supportive digital infrastructures and clear communication practices. Research demonstrates that hybrid and remote arrangements significantly improve employee satisfaction and reduce quit rates without harming productivity, particularly when employees are given meaningful flexibility and access to appropriate organisational resources (Bloom et al., 2023).</w:t>
      </w:r>
    </w:p>
    <w:p w14:paraId="4F5ED2A8" w14:textId="77777777" w:rsidR="00506B77" w:rsidRDefault="00506B77" w:rsidP="00D30D4A">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AEE5C58" w14:textId="7629E2E6" w:rsidR="00D30D4A" w:rsidRDefault="007333CC" w:rsidP="007333CC">
      <w:pPr>
        <w:pStyle w:val="Heading2"/>
      </w:pPr>
      <w:bookmarkStart w:id="3" w:name="_Toc224481808"/>
      <w:r>
        <w:t>2.2</w:t>
      </w:r>
      <w:r w:rsidR="00D30D4A" w:rsidRPr="007333CC">
        <w:t xml:space="preserve"> </w:t>
      </w:r>
      <w:r w:rsidR="00FB79A9" w:rsidRPr="007333CC">
        <w:t>Disadvantages for Employees</w:t>
      </w:r>
      <w:bookmarkEnd w:id="3"/>
    </w:p>
    <w:p w14:paraId="524B5BE4" w14:textId="3299111F" w:rsidR="009D4FC9" w:rsidRPr="009D4FC9" w:rsidRDefault="009D4FC9" w:rsidP="009D4FC9">
      <w:pPr>
        <w:ind w:left="720"/>
        <w:rPr>
          <w:rFonts w:ascii="Arial" w:hAnsi="Arial" w:cs="Arial"/>
        </w:rPr>
      </w:pPr>
      <w:r w:rsidRPr="009D4FC9">
        <w:rPr>
          <w:rFonts w:ascii="Arial" w:hAnsi="Arial" w:cs="Arial"/>
        </w:rPr>
        <w:t>Remote working can disadvantage employees by increasing social isolation, reducing informal learning opportunities and weakening professional visibility. It may also blur work–life boundaries, leading to higher stress and emotional fatigue when digital communication demands intensify. Recent post</w:t>
      </w:r>
      <w:r w:rsidRPr="009D4FC9">
        <w:rPr>
          <w:rFonts w:ascii="Cambria Math" w:hAnsi="Cambria Math" w:cs="Cambria Math"/>
        </w:rPr>
        <w:t>‑</w:t>
      </w:r>
      <w:r w:rsidRPr="009D4FC9">
        <w:rPr>
          <w:rFonts w:ascii="Arial" w:hAnsi="Arial" w:cs="Arial"/>
        </w:rPr>
        <w:t>pandemic research shows that remote workers experience greater psychological strain and reduced wellbeing when organisational support and social connection are insufficient, particularly in environments where communication practices are inconsistent or poorly structured (Ferrara et al., 2022).</w:t>
      </w:r>
    </w:p>
    <w:p w14:paraId="1B9E4F7E" w14:textId="77777777" w:rsidR="002036FC" w:rsidRDefault="002036FC" w:rsidP="002036FC">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7B41502D" w14:textId="059768D2" w:rsidR="00D30D4A" w:rsidRDefault="008D1B62" w:rsidP="008D1B62">
      <w:pPr>
        <w:pStyle w:val="Heading2"/>
      </w:pPr>
      <w:bookmarkStart w:id="4" w:name="_Toc224481809"/>
      <w:r>
        <w:t xml:space="preserve">2.3 </w:t>
      </w:r>
      <w:r w:rsidR="00FB79A9" w:rsidRPr="00D30D4A">
        <w:t>Recommendations for Employees</w:t>
      </w:r>
      <w:bookmarkEnd w:id="4"/>
    </w:p>
    <w:p w14:paraId="68673E9C" w14:textId="396CC617" w:rsidR="002C3D69" w:rsidRPr="008B54F0" w:rsidRDefault="008B54F0" w:rsidP="008B54F0">
      <w:pPr>
        <w:ind w:left="720"/>
        <w:rPr>
          <w:rFonts w:ascii="Arial" w:hAnsi="Arial" w:cs="Arial"/>
        </w:rPr>
      </w:pPr>
      <w:r w:rsidRPr="008B54F0">
        <w:rPr>
          <w:rFonts w:ascii="Arial" w:hAnsi="Arial" w:cs="Arial"/>
        </w:rPr>
        <w:t xml:space="preserve">Employees working from home can sustain a healthy work–life balance and improve productivity by establishing clear boundaries between work and personal time, such as defined working hours and a dedicated workspace. Productivity is further enhanced when employees adopt structured routines, prioritise tasks, and use digital tools intentionally rather than reactively. </w:t>
      </w:r>
      <w:r w:rsidR="004A5FA9">
        <w:rPr>
          <w:rFonts w:ascii="Arial" w:hAnsi="Arial" w:cs="Arial"/>
        </w:rPr>
        <w:t xml:space="preserve">A Q1 paper </w:t>
      </w:r>
      <w:r w:rsidR="0017158E">
        <w:rPr>
          <w:rFonts w:ascii="Arial" w:hAnsi="Arial" w:cs="Arial"/>
        </w:rPr>
        <w:t xml:space="preserve">I reviewed </w:t>
      </w:r>
      <w:r w:rsidRPr="008B54F0">
        <w:rPr>
          <w:rFonts w:ascii="Arial" w:hAnsi="Arial" w:cs="Arial"/>
        </w:rPr>
        <w:t>shows that remote workers who actively manage boundaries, maintain regular communication with colleagues, and engage in recovery activities outside work</w:t>
      </w:r>
      <w:r w:rsidR="0017158E">
        <w:rPr>
          <w:rFonts w:ascii="Arial" w:hAnsi="Arial" w:cs="Arial"/>
        </w:rPr>
        <w:t>,</w:t>
      </w:r>
      <w:r w:rsidRPr="008B54F0">
        <w:rPr>
          <w:rFonts w:ascii="Arial" w:hAnsi="Arial" w:cs="Arial"/>
        </w:rPr>
        <w:t xml:space="preserve"> report significantly higher wellbeing and performance, particularly when these behaviours are supported by consistent organisational practices and accessible digital resources (Ferrara et al., 2022).</w:t>
      </w:r>
    </w:p>
    <w:p w14:paraId="494171B6" w14:textId="77777777" w:rsidR="00FE255C" w:rsidRPr="00FE255C" w:rsidRDefault="00FE255C" w:rsidP="00FE255C">
      <w:pPr>
        <w:pStyle w:val="ListParagraph"/>
        <w:rPr>
          <w:rFonts w:ascii="Arial" w:eastAsia="Times New Roman" w:hAnsi="Arial" w:cs="Arial"/>
          <w:color w:val="000000"/>
          <w:kern w:val="0"/>
          <w14:ligatures w14:val="none"/>
        </w:rPr>
      </w:pPr>
    </w:p>
    <w:p w14:paraId="0BE92CA6" w14:textId="624CE2DE" w:rsidR="005C47DC" w:rsidRDefault="00F61527" w:rsidP="008D1B62">
      <w:pPr>
        <w:pStyle w:val="Heading2"/>
      </w:pPr>
      <w:bookmarkStart w:id="5" w:name="_Toc224481810"/>
      <w:r>
        <w:lastRenderedPageBreak/>
        <w:t xml:space="preserve">2.4 </w:t>
      </w:r>
      <w:r w:rsidR="00FE255C">
        <w:t>Workplace Example</w:t>
      </w:r>
      <w:bookmarkEnd w:id="5"/>
    </w:p>
    <w:p w14:paraId="5F502F0A" w14:textId="27DC8454" w:rsidR="0010238E" w:rsidRPr="0010238E" w:rsidRDefault="0010238E" w:rsidP="0010238E">
      <w:pPr>
        <w:ind w:left="720"/>
        <w:rPr>
          <w:rFonts w:ascii="Arial" w:hAnsi="Arial" w:cs="Arial"/>
        </w:rPr>
      </w:pPr>
      <w:r w:rsidRPr="0010238E">
        <w:rPr>
          <w:rFonts w:ascii="Arial" w:hAnsi="Arial" w:cs="Arial"/>
        </w:rPr>
        <w:t>During my recent six</w:t>
      </w:r>
      <w:r w:rsidRPr="0010238E">
        <w:rPr>
          <w:rFonts w:ascii="Cambria Math" w:hAnsi="Cambria Math" w:cs="Cambria Math"/>
        </w:rPr>
        <w:t>‑</w:t>
      </w:r>
      <w:r w:rsidRPr="0010238E">
        <w:rPr>
          <w:rFonts w:ascii="Arial" w:hAnsi="Arial" w:cs="Arial"/>
        </w:rPr>
        <w:t>month secondment, I worked two days a week in the office and three days remotely. Initially, I found the transition challenging as I did not have a dedicated workspace, which left me uncomfortable, distracted and ultimately less productive. This resulted in working longer hours to keep up with my workload. After setting up a home office, I noticed that I still struggled to maintain boundaries, often logging on early and skipping breaks. I reflected on how I was structuring my day and developed a written routine to follow. By implementing this structure, I was able to maintain my contracted working hours, improve my productivity and enhance my work–life balance. The time saved by not commuting—an hour a day, three days a week—allowed me to invest more in personal activities rather than extending my working day, which significantly improved my overall wellbeing and contributed to a more sustainable remote working pattern.</w:t>
      </w:r>
    </w:p>
    <w:p w14:paraId="30957606" w14:textId="77777777" w:rsidR="005C47DC" w:rsidRPr="005C47DC" w:rsidRDefault="005C47DC" w:rsidP="005C47DC">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20C98B61" w14:textId="1E609CC9" w:rsidR="00FB79A9" w:rsidRPr="00FE255C" w:rsidRDefault="00F61527" w:rsidP="00F61527">
      <w:pPr>
        <w:pStyle w:val="Heading1"/>
      </w:pPr>
      <w:bookmarkStart w:id="6" w:name="_Toc224481811"/>
      <w:r>
        <w:t xml:space="preserve">3 </w:t>
      </w:r>
      <w:r w:rsidR="00FB79A9" w:rsidRPr="00FE255C">
        <w:t>The Manager</w:t>
      </w:r>
      <w:bookmarkEnd w:id="6"/>
    </w:p>
    <w:p w14:paraId="088FCD75" w14:textId="77777777" w:rsidR="00D30D4A" w:rsidRDefault="00D30D4A" w:rsidP="00D30D4A">
      <w:pPr>
        <w:pStyle w:val="ListParagraph"/>
        <w:spacing w:before="100" w:beforeAutospacing="1" w:after="100" w:afterAutospacing="1" w:line="240" w:lineRule="auto"/>
        <w:rPr>
          <w:rFonts w:ascii="Arial" w:eastAsia="Times New Roman" w:hAnsi="Arial" w:cs="Arial"/>
          <w:color w:val="000000"/>
          <w:kern w:val="0"/>
          <w14:ligatures w14:val="none"/>
        </w:rPr>
      </w:pPr>
    </w:p>
    <w:p w14:paraId="1D24CFEC" w14:textId="638BDA66" w:rsidR="00E2153F" w:rsidRDefault="00160840" w:rsidP="00160840">
      <w:pPr>
        <w:pStyle w:val="Heading2"/>
      </w:pPr>
      <w:bookmarkStart w:id="7" w:name="_Toc224481812"/>
      <w:r>
        <w:t xml:space="preserve">3.1 </w:t>
      </w:r>
      <w:r w:rsidR="00FB79A9" w:rsidRPr="00D30D4A">
        <w:t>Advantages for Managers</w:t>
      </w:r>
      <w:bookmarkEnd w:id="7"/>
    </w:p>
    <w:p w14:paraId="083412A1" w14:textId="0742D76E" w:rsidR="00701501" w:rsidRPr="00701501" w:rsidRDefault="00701501" w:rsidP="00701501">
      <w:pPr>
        <w:ind w:left="720"/>
        <w:rPr>
          <w:rFonts w:ascii="Arial" w:hAnsi="Arial" w:cs="Arial"/>
        </w:rPr>
      </w:pPr>
      <w:r w:rsidRPr="00701501">
        <w:rPr>
          <w:rFonts w:ascii="Arial" w:hAnsi="Arial" w:cs="Arial"/>
        </w:rPr>
        <w:t>Managers benefit from leading remote workers because it allows them to allocate work more flexibly, focus on outputs rather than presenteeism, and access a wider talent pool unconstrained by geography. Remote arrangements also enable managers to reduce time spent on low</w:t>
      </w:r>
      <w:r w:rsidRPr="00701501">
        <w:rPr>
          <w:rFonts w:ascii="Arial" w:hAnsi="Arial" w:cs="Arial"/>
        </w:rPr>
        <w:noBreakHyphen/>
        <w:t>value supervisory tasks, as employees often demonstrate greater autonomy and self</w:t>
      </w:r>
      <w:r w:rsidRPr="00701501">
        <w:rPr>
          <w:rFonts w:ascii="Arial" w:hAnsi="Arial" w:cs="Arial"/>
        </w:rPr>
        <w:noBreakHyphen/>
        <w:t>management when working from home. Recent research shows that managers overseeing remote teams report improved team performance, stronger trust</w:t>
      </w:r>
      <w:r w:rsidRPr="00701501">
        <w:rPr>
          <w:rFonts w:ascii="Arial" w:hAnsi="Arial" w:cs="Arial"/>
        </w:rPr>
        <w:noBreakHyphen/>
        <w:t>based relationships, and greater efficiency when clear structures and communication practices are in place, particularly when these practices are supported by consistent organisational expectations and well</w:t>
      </w:r>
      <w:r w:rsidRPr="00701501">
        <w:rPr>
          <w:rFonts w:ascii="Arial" w:hAnsi="Arial" w:cs="Arial"/>
        </w:rPr>
        <w:noBreakHyphen/>
        <w:t>designed digital systems that facilitate coordination (Bhat et al., 2023).</w:t>
      </w:r>
    </w:p>
    <w:p w14:paraId="22230B3E" w14:textId="77777777" w:rsidR="00E2153F" w:rsidRDefault="00E2153F" w:rsidP="00E2153F">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6A544CE9" w14:textId="77777777" w:rsidR="00623915" w:rsidRDefault="00623915" w:rsidP="00E2153F">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142F15C3" w14:textId="3372A4D2" w:rsidR="00011DB9" w:rsidRDefault="00160840" w:rsidP="00160840">
      <w:pPr>
        <w:pStyle w:val="Heading2"/>
      </w:pPr>
      <w:bookmarkStart w:id="8" w:name="_Toc224481813"/>
      <w:r>
        <w:t xml:space="preserve">3.2 </w:t>
      </w:r>
      <w:r w:rsidR="00FB79A9" w:rsidRPr="00E2153F">
        <w:t>Disadvantages for Managers</w:t>
      </w:r>
      <w:bookmarkEnd w:id="8"/>
    </w:p>
    <w:p w14:paraId="6DAAB290" w14:textId="0993A5D8" w:rsidR="00B469A8" w:rsidRPr="00B469A8" w:rsidRDefault="00B469A8" w:rsidP="00B469A8">
      <w:pPr>
        <w:ind w:left="720"/>
        <w:rPr>
          <w:rFonts w:ascii="Arial" w:hAnsi="Arial" w:cs="Arial"/>
        </w:rPr>
      </w:pPr>
      <w:r w:rsidRPr="00B469A8">
        <w:rPr>
          <w:rFonts w:ascii="Arial" w:hAnsi="Arial" w:cs="Arial"/>
        </w:rPr>
        <w:t>Managers face several disadvantages when leading remote workers, including reduced opportunities for spontaneous communication, which can make it harder to detect emerging issues and provide timely support. Remote management also increases coordination demands, requiring more structured communication and deliberate relationship</w:t>
      </w:r>
      <w:r w:rsidRPr="00B469A8">
        <w:rPr>
          <w:rFonts w:ascii="Arial" w:hAnsi="Arial" w:cs="Arial"/>
        </w:rPr>
        <w:noBreakHyphen/>
        <w:t>building to maintain team cohesion.</w:t>
      </w:r>
      <w:r w:rsidR="00621E28">
        <w:rPr>
          <w:rFonts w:ascii="Arial" w:hAnsi="Arial" w:cs="Arial"/>
        </w:rPr>
        <w:t xml:space="preserve"> P</w:t>
      </w:r>
      <w:r w:rsidRPr="00B469A8">
        <w:rPr>
          <w:rFonts w:ascii="Arial" w:hAnsi="Arial" w:cs="Arial"/>
        </w:rPr>
        <w:t>ost</w:t>
      </w:r>
      <w:r w:rsidRPr="00B469A8">
        <w:rPr>
          <w:rFonts w:ascii="Arial" w:hAnsi="Arial" w:cs="Arial"/>
        </w:rPr>
        <w:noBreakHyphen/>
        <w:t>pandemic research shows that managers often experience higher cognitive load and greater difficulty monitoring wellbeing and performance when teams are dispersed across remote settings, particularly when organisational expectations are unclear or digital communication channels are inconsistently applied (Felstead et al., 2003).</w:t>
      </w:r>
    </w:p>
    <w:p w14:paraId="140AC2E9" w14:textId="63B2522E" w:rsidR="00D30D4A" w:rsidRDefault="00D30D4A" w:rsidP="00011DB9">
      <w:pPr>
        <w:pStyle w:val="ListParagraph"/>
        <w:spacing w:before="100" w:beforeAutospacing="1" w:after="100" w:afterAutospacing="1" w:line="240" w:lineRule="auto"/>
        <w:ind w:left="1080"/>
        <w:rPr>
          <w:rFonts w:ascii="Arial" w:eastAsia="Times New Roman" w:hAnsi="Arial" w:cs="Arial"/>
          <w:color w:val="000000"/>
          <w:kern w:val="0"/>
          <w14:ligatures w14:val="none"/>
        </w:rPr>
      </w:pPr>
      <w:r w:rsidRPr="00E2153F">
        <w:rPr>
          <w:rFonts w:ascii="Arial" w:eastAsia="Times New Roman" w:hAnsi="Arial" w:cs="Arial"/>
          <w:color w:val="000000"/>
          <w:kern w:val="0"/>
          <w14:ligatures w14:val="none"/>
        </w:rPr>
        <w:lastRenderedPageBreak/>
        <w:br/>
      </w:r>
    </w:p>
    <w:p w14:paraId="797DC677" w14:textId="77777777" w:rsidR="00011DB9" w:rsidRPr="00E2153F" w:rsidRDefault="00011DB9" w:rsidP="00011DB9">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031348A7" w14:textId="09DCF920" w:rsidR="00FE255C" w:rsidRDefault="00160840" w:rsidP="00160840">
      <w:pPr>
        <w:pStyle w:val="Heading2"/>
      </w:pPr>
      <w:bookmarkStart w:id="9" w:name="_Toc224481814"/>
      <w:r>
        <w:t xml:space="preserve">3.3 </w:t>
      </w:r>
      <w:r w:rsidR="00FB79A9" w:rsidRPr="00D30D4A">
        <w:t>Recommendations for Managers</w:t>
      </w:r>
      <w:bookmarkEnd w:id="9"/>
    </w:p>
    <w:p w14:paraId="66BC6ADC" w14:textId="7457ADBD" w:rsidR="00934A60" w:rsidRPr="00934A60" w:rsidRDefault="00934A60" w:rsidP="00934A60">
      <w:pPr>
        <w:ind w:left="720"/>
        <w:rPr>
          <w:rFonts w:ascii="Arial" w:hAnsi="Arial" w:cs="Arial"/>
        </w:rPr>
      </w:pPr>
      <w:r w:rsidRPr="00934A60">
        <w:rPr>
          <w:rFonts w:ascii="Arial" w:hAnsi="Arial" w:cs="Arial"/>
        </w:rPr>
        <w:t>Managers can more effectively support remote workers by establishing clear communication routines, setting explicit expectations, and using structured check</w:t>
      </w:r>
      <w:r w:rsidRPr="00934A60">
        <w:rPr>
          <w:rFonts w:ascii="Arial" w:hAnsi="Arial" w:cs="Arial"/>
        </w:rPr>
        <w:noBreakHyphen/>
        <w:t xml:space="preserve">ins to maintain alignment and trust. Providing autonomy while ensuring access to resources, wellbeing support, and opportunities for social connection helps sustain performance and engagement in dispersed teams. </w:t>
      </w:r>
      <w:r w:rsidR="002C0804">
        <w:rPr>
          <w:rFonts w:ascii="Arial" w:hAnsi="Arial" w:cs="Arial"/>
        </w:rPr>
        <w:t>A Q1 paper from the Asia Pacific Journal of Human Resources</w:t>
      </w:r>
      <w:r w:rsidRPr="00934A60">
        <w:rPr>
          <w:rFonts w:ascii="Arial" w:hAnsi="Arial" w:cs="Arial"/>
        </w:rPr>
        <w:t xml:space="preserve"> recommends that managers adopt intentional communication strategies, promote boundary</w:t>
      </w:r>
      <w:r w:rsidRPr="00934A60">
        <w:rPr>
          <w:rFonts w:ascii="Arial" w:hAnsi="Arial" w:cs="Arial"/>
        </w:rPr>
        <w:noBreakHyphen/>
        <w:t xml:space="preserve">setting, and actively monitor team wellbeing to reduce overload and maintain productivity, particularly in environments where employees face competing demands and require consistent guidance to navigate the complexities of remote work </w:t>
      </w:r>
      <w:r w:rsidRPr="00A50549">
        <w:rPr>
          <w:rFonts w:ascii="Arial" w:hAnsi="Arial" w:cs="Arial"/>
        </w:rPr>
        <w:t>(Chan et al., 2022).</w:t>
      </w:r>
    </w:p>
    <w:p w14:paraId="0000F37E" w14:textId="77777777" w:rsidR="003E34D4" w:rsidRDefault="003E34D4" w:rsidP="003E34D4">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37911EED" w14:textId="77777777" w:rsidR="006D1696" w:rsidRDefault="006D1696" w:rsidP="003E34D4">
      <w:pPr>
        <w:pStyle w:val="ListParagraph"/>
        <w:ind w:left="1080"/>
        <w:rPr>
          <w:rFonts w:ascii="Arial" w:eastAsia="Times New Roman" w:hAnsi="Arial" w:cs="Arial"/>
          <w:color w:val="000000"/>
          <w:kern w:val="0"/>
          <w14:ligatures w14:val="none"/>
        </w:rPr>
      </w:pPr>
    </w:p>
    <w:p w14:paraId="1896E175" w14:textId="34ED050F" w:rsidR="00FE255C" w:rsidRDefault="00160840" w:rsidP="00160840">
      <w:pPr>
        <w:pStyle w:val="Heading2"/>
      </w:pPr>
      <w:bookmarkStart w:id="10" w:name="_Toc224481815"/>
      <w:r>
        <w:t xml:space="preserve">3.4 </w:t>
      </w:r>
      <w:r w:rsidR="00FE255C" w:rsidRPr="00FE255C">
        <w:t>Workplace Example</w:t>
      </w:r>
      <w:bookmarkEnd w:id="10"/>
    </w:p>
    <w:p w14:paraId="4C6A94A3" w14:textId="77777777" w:rsidR="002511F0" w:rsidRPr="00FE255C" w:rsidRDefault="002511F0" w:rsidP="000E3E76">
      <w:pPr>
        <w:pStyle w:val="ListParagraph"/>
        <w:rPr>
          <w:rFonts w:ascii="Arial" w:eastAsia="Times New Roman" w:hAnsi="Arial" w:cs="Arial"/>
          <w:color w:val="000000"/>
          <w:kern w:val="0"/>
          <w14:ligatures w14:val="none"/>
        </w:rPr>
      </w:pPr>
    </w:p>
    <w:p w14:paraId="0EFE18E2" w14:textId="1FC85EB7" w:rsidR="009851CD" w:rsidRDefault="008275DC" w:rsidP="000E3E76">
      <w:pPr>
        <w:pStyle w:val="ListParagraph"/>
        <w:spacing w:before="100" w:beforeAutospacing="1" w:after="100" w:afterAutospacing="1" w:line="240" w:lineRule="auto"/>
        <w:rPr>
          <w:rFonts w:ascii="Arial" w:eastAsia="Times New Roman" w:hAnsi="Arial" w:cs="Arial"/>
          <w:color w:val="000000"/>
          <w:kern w:val="0"/>
          <w14:ligatures w14:val="none"/>
        </w:rPr>
      </w:pPr>
      <w:r w:rsidRPr="008275DC">
        <w:rPr>
          <w:rFonts w:ascii="Arial" w:eastAsia="Times New Roman" w:hAnsi="Arial" w:cs="Arial"/>
          <w:color w:val="000000"/>
          <w:kern w:val="0"/>
          <w14:ligatures w14:val="none"/>
        </w:rPr>
        <w:t xml:space="preserve">During </w:t>
      </w:r>
      <w:r w:rsidR="00E728FF">
        <w:rPr>
          <w:rFonts w:ascii="Arial" w:eastAsia="Times New Roman" w:hAnsi="Arial" w:cs="Arial"/>
          <w:color w:val="000000"/>
          <w:kern w:val="0"/>
          <w14:ligatures w14:val="none"/>
        </w:rPr>
        <w:t>a</w:t>
      </w:r>
      <w:r w:rsidRPr="008275DC">
        <w:rPr>
          <w:rFonts w:ascii="Arial" w:eastAsia="Times New Roman" w:hAnsi="Arial" w:cs="Arial"/>
          <w:color w:val="000000"/>
          <w:kern w:val="0"/>
          <w14:ligatures w14:val="none"/>
        </w:rPr>
        <w:t xml:space="preserve"> recent secondment, I</w:t>
      </w:r>
      <w:r w:rsidR="00AE1549">
        <w:rPr>
          <w:rFonts w:ascii="Arial" w:eastAsia="Times New Roman" w:hAnsi="Arial" w:cs="Arial"/>
          <w:color w:val="000000"/>
          <w:kern w:val="0"/>
          <w14:ligatures w14:val="none"/>
        </w:rPr>
        <w:t xml:space="preserve"> was tasked with</w:t>
      </w:r>
      <w:r w:rsidRPr="008275DC">
        <w:rPr>
          <w:rFonts w:ascii="Arial" w:eastAsia="Times New Roman" w:hAnsi="Arial" w:cs="Arial"/>
          <w:color w:val="000000"/>
          <w:kern w:val="0"/>
          <w14:ligatures w14:val="none"/>
        </w:rPr>
        <w:t xml:space="preserve"> supervis</w:t>
      </w:r>
      <w:r w:rsidR="00AE1549">
        <w:rPr>
          <w:rFonts w:ascii="Arial" w:eastAsia="Times New Roman" w:hAnsi="Arial" w:cs="Arial"/>
          <w:color w:val="000000"/>
          <w:kern w:val="0"/>
          <w14:ligatures w14:val="none"/>
        </w:rPr>
        <w:t>ing</w:t>
      </w:r>
      <w:r w:rsidRPr="008275DC">
        <w:rPr>
          <w:rFonts w:ascii="Arial" w:eastAsia="Times New Roman" w:hAnsi="Arial" w:cs="Arial"/>
          <w:color w:val="000000"/>
          <w:kern w:val="0"/>
          <w14:ligatures w14:val="none"/>
        </w:rPr>
        <w:t xml:space="preserve"> a team of six field</w:t>
      </w:r>
      <w:r w:rsidRPr="008275DC">
        <w:rPr>
          <w:rFonts w:ascii="Cambria Math" w:eastAsia="Times New Roman" w:hAnsi="Cambria Math" w:cs="Cambria Math"/>
          <w:color w:val="000000"/>
          <w:kern w:val="0"/>
          <w14:ligatures w14:val="none"/>
        </w:rPr>
        <w:t>‑</w:t>
      </w:r>
      <w:r w:rsidRPr="008275DC">
        <w:rPr>
          <w:rFonts w:ascii="Arial" w:eastAsia="Times New Roman" w:hAnsi="Arial" w:cs="Arial"/>
          <w:color w:val="000000"/>
          <w:kern w:val="0"/>
          <w14:ligatures w14:val="none"/>
        </w:rPr>
        <w:t xml:space="preserve"> and office</w:t>
      </w:r>
      <w:r w:rsidRPr="008275DC">
        <w:rPr>
          <w:rFonts w:ascii="Cambria Math" w:eastAsia="Times New Roman" w:hAnsi="Cambria Math" w:cs="Cambria Math"/>
          <w:color w:val="000000"/>
          <w:kern w:val="0"/>
          <w14:ligatures w14:val="none"/>
        </w:rPr>
        <w:t>‑</w:t>
      </w:r>
      <w:r w:rsidRPr="008275DC">
        <w:rPr>
          <w:rFonts w:ascii="Arial" w:eastAsia="Times New Roman" w:hAnsi="Arial" w:cs="Arial"/>
          <w:color w:val="000000"/>
          <w:kern w:val="0"/>
          <w14:ligatures w14:val="none"/>
        </w:rPr>
        <w:t>based staff. To support productivity and wellbeing, I held an initial in</w:t>
      </w:r>
      <w:r w:rsidRPr="008275DC">
        <w:rPr>
          <w:rFonts w:ascii="Cambria Math" w:eastAsia="Times New Roman" w:hAnsi="Cambria Math" w:cs="Cambria Math"/>
          <w:color w:val="000000"/>
          <w:kern w:val="0"/>
          <w14:ligatures w14:val="none"/>
        </w:rPr>
        <w:t>‑</w:t>
      </w:r>
      <w:r w:rsidRPr="008275DC">
        <w:rPr>
          <w:rFonts w:ascii="Arial" w:eastAsia="Times New Roman" w:hAnsi="Arial" w:cs="Arial"/>
          <w:color w:val="000000"/>
          <w:kern w:val="0"/>
          <w14:ligatures w14:val="none"/>
        </w:rPr>
        <w:t xml:space="preserve">person meeting where we discussed our priorities, clarified expectations and explored how we wanted to structure our working week. Topics included the business metrics we were required to meet, whether we aimed to achieve or exceed them, and how we could organise our time to work effectively as a dispersed team. </w:t>
      </w:r>
    </w:p>
    <w:p w14:paraId="29792831" w14:textId="77777777" w:rsidR="009851CD" w:rsidRDefault="009851CD" w:rsidP="000E3E76">
      <w:pPr>
        <w:pStyle w:val="ListParagraph"/>
        <w:spacing w:before="100" w:beforeAutospacing="1" w:after="100" w:afterAutospacing="1" w:line="240" w:lineRule="auto"/>
        <w:rPr>
          <w:rFonts w:ascii="Arial" w:eastAsia="Times New Roman" w:hAnsi="Arial" w:cs="Arial"/>
          <w:color w:val="000000"/>
          <w:kern w:val="0"/>
          <w14:ligatures w14:val="none"/>
        </w:rPr>
      </w:pPr>
    </w:p>
    <w:p w14:paraId="22601283" w14:textId="6903DDFB" w:rsidR="008275DC" w:rsidRDefault="008275DC" w:rsidP="000E3E76">
      <w:pPr>
        <w:pStyle w:val="ListParagraph"/>
        <w:spacing w:before="100" w:beforeAutospacing="1" w:after="100" w:afterAutospacing="1" w:line="240" w:lineRule="auto"/>
        <w:rPr>
          <w:rFonts w:ascii="Arial" w:eastAsia="Times New Roman" w:hAnsi="Arial" w:cs="Arial"/>
          <w:color w:val="000000"/>
          <w:kern w:val="0"/>
          <w14:ligatures w14:val="none"/>
        </w:rPr>
      </w:pPr>
      <w:r w:rsidRPr="008275DC">
        <w:rPr>
          <w:rFonts w:ascii="Arial" w:eastAsia="Times New Roman" w:hAnsi="Arial" w:cs="Arial"/>
          <w:color w:val="000000"/>
          <w:kern w:val="0"/>
          <w14:ligatures w14:val="none"/>
        </w:rPr>
        <w:t>The team expressed a strong desire to exceed expectations and shared frustration that the previous supervisor had enforced five days a week in the office</w:t>
      </w:r>
      <w:r w:rsidR="00EC1BEB">
        <w:rPr>
          <w:rFonts w:ascii="Arial" w:eastAsia="Times New Roman" w:hAnsi="Arial" w:cs="Arial"/>
          <w:color w:val="000000"/>
          <w:kern w:val="0"/>
          <w14:ligatures w14:val="none"/>
        </w:rPr>
        <w:t>,</w:t>
      </w:r>
      <w:r w:rsidRPr="008275DC">
        <w:rPr>
          <w:rFonts w:ascii="Arial" w:eastAsia="Times New Roman" w:hAnsi="Arial" w:cs="Arial"/>
          <w:color w:val="000000"/>
          <w:kern w:val="0"/>
          <w14:ligatures w14:val="none"/>
        </w:rPr>
        <w:t xml:space="preserve"> while personally attending only two. I used this feedback to co</w:t>
      </w:r>
      <w:r w:rsidRPr="008275DC">
        <w:rPr>
          <w:rFonts w:ascii="Cambria Math" w:eastAsia="Times New Roman" w:hAnsi="Cambria Math" w:cs="Cambria Math"/>
          <w:color w:val="000000"/>
          <w:kern w:val="0"/>
          <w14:ligatures w14:val="none"/>
        </w:rPr>
        <w:t>‑</w:t>
      </w:r>
      <w:r w:rsidRPr="008275DC">
        <w:rPr>
          <w:rFonts w:ascii="Arial" w:eastAsia="Times New Roman" w:hAnsi="Arial" w:cs="Arial"/>
          <w:color w:val="000000"/>
          <w:kern w:val="0"/>
          <w14:ligatures w14:val="none"/>
        </w:rPr>
        <w:t>create a performance framework</w:t>
      </w:r>
      <w:r w:rsidR="00EC1BEB">
        <w:rPr>
          <w:rFonts w:ascii="Arial" w:eastAsia="Times New Roman" w:hAnsi="Arial" w:cs="Arial"/>
          <w:color w:val="000000"/>
          <w:kern w:val="0"/>
          <w14:ligatures w14:val="none"/>
        </w:rPr>
        <w:t>.</w:t>
      </w:r>
      <w:r w:rsidRPr="008275DC">
        <w:rPr>
          <w:rFonts w:ascii="Arial" w:eastAsia="Times New Roman" w:hAnsi="Arial" w:cs="Arial"/>
          <w:color w:val="000000"/>
          <w:kern w:val="0"/>
          <w14:ligatures w14:val="none"/>
        </w:rPr>
        <w:t xml:space="preserve"> </w:t>
      </w:r>
      <w:r w:rsidR="00EC1BEB">
        <w:rPr>
          <w:rFonts w:ascii="Arial" w:eastAsia="Times New Roman" w:hAnsi="Arial" w:cs="Arial"/>
          <w:color w:val="000000"/>
          <w:kern w:val="0"/>
          <w14:ligatures w14:val="none"/>
        </w:rPr>
        <w:t>I</w:t>
      </w:r>
      <w:r w:rsidRPr="008275DC">
        <w:rPr>
          <w:rFonts w:ascii="Arial" w:eastAsia="Times New Roman" w:hAnsi="Arial" w:cs="Arial"/>
          <w:color w:val="000000"/>
          <w:kern w:val="0"/>
          <w14:ligatures w14:val="none"/>
        </w:rPr>
        <w:t>f we exceeded our targets, we would work together in the office for two days a week, with the remaining days managed autonomously. We reviewed performance weekly during our office days, which helped maintain accountability, transparency and alignment. This approach proved successful</w:t>
      </w:r>
      <w:r w:rsidR="00EC1BEB">
        <w:rPr>
          <w:rFonts w:ascii="Arial" w:eastAsia="Times New Roman" w:hAnsi="Arial" w:cs="Arial"/>
          <w:color w:val="000000"/>
          <w:kern w:val="0"/>
          <w14:ligatures w14:val="none"/>
        </w:rPr>
        <w:t>,</w:t>
      </w:r>
      <w:r w:rsidRPr="008275DC">
        <w:rPr>
          <w:rFonts w:ascii="Arial" w:eastAsia="Times New Roman" w:hAnsi="Arial" w:cs="Arial"/>
          <w:color w:val="000000"/>
          <w:kern w:val="0"/>
          <w14:ligatures w14:val="none"/>
        </w:rPr>
        <w:t xml:space="preserve"> the team exceeded the business metrics and reported improved morale and wellbeing</w:t>
      </w:r>
      <w:r w:rsidR="00CA3176">
        <w:rPr>
          <w:rFonts w:ascii="Arial" w:eastAsia="Times New Roman" w:hAnsi="Arial" w:cs="Arial"/>
          <w:color w:val="000000"/>
          <w:kern w:val="0"/>
          <w14:ligatures w14:val="none"/>
        </w:rPr>
        <w:t>,</w:t>
      </w:r>
      <w:r w:rsidRPr="008275DC">
        <w:rPr>
          <w:rFonts w:ascii="Arial" w:eastAsia="Times New Roman" w:hAnsi="Arial" w:cs="Arial"/>
          <w:color w:val="000000"/>
          <w:kern w:val="0"/>
          <w14:ligatures w14:val="none"/>
        </w:rPr>
        <w:t xml:space="preserve"> </w:t>
      </w:r>
      <w:r w:rsidR="00CA3176">
        <w:rPr>
          <w:rFonts w:ascii="Arial" w:eastAsia="Times New Roman" w:hAnsi="Arial" w:cs="Arial"/>
          <w:color w:val="000000"/>
          <w:kern w:val="0"/>
          <w14:ligatures w14:val="none"/>
        </w:rPr>
        <w:t>the team feedback, that the new working arrangements</w:t>
      </w:r>
      <w:r w:rsidR="00577AF3">
        <w:rPr>
          <w:rFonts w:ascii="Arial" w:eastAsia="Times New Roman" w:hAnsi="Arial" w:cs="Arial"/>
          <w:color w:val="000000"/>
          <w:kern w:val="0"/>
          <w14:ligatures w14:val="none"/>
        </w:rPr>
        <w:t xml:space="preserve"> gave them</w:t>
      </w:r>
      <w:r w:rsidRPr="008275DC">
        <w:rPr>
          <w:rFonts w:ascii="Arial" w:eastAsia="Times New Roman" w:hAnsi="Arial" w:cs="Arial"/>
          <w:color w:val="000000"/>
          <w:kern w:val="0"/>
          <w14:ligatures w14:val="none"/>
        </w:rPr>
        <w:t xml:space="preserve"> </w:t>
      </w:r>
      <w:r w:rsidR="00577AF3">
        <w:rPr>
          <w:rFonts w:ascii="Arial" w:eastAsia="Times New Roman" w:hAnsi="Arial" w:cs="Arial"/>
          <w:color w:val="000000"/>
          <w:kern w:val="0"/>
          <w14:ligatures w14:val="none"/>
        </w:rPr>
        <w:t>a</w:t>
      </w:r>
      <w:r w:rsidRPr="008275DC">
        <w:rPr>
          <w:rFonts w:ascii="Arial" w:eastAsia="Times New Roman" w:hAnsi="Arial" w:cs="Arial"/>
          <w:color w:val="000000"/>
          <w:kern w:val="0"/>
          <w14:ligatures w14:val="none"/>
        </w:rPr>
        <w:t xml:space="preserve"> greater</w:t>
      </w:r>
      <w:r w:rsidR="00577AF3">
        <w:rPr>
          <w:rFonts w:ascii="Arial" w:eastAsia="Times New Roman" w:hAnsi="Arial" w:cs="Arial"/>
          <w:color w:val="000000"/>
          <w:kern w:val="0"/>
          <w14:ligatures w14:val="none"/>
        </w:rPr>
        <w:t xml:space="preserve"> sense of</w:t>
      </w:r>
      <w:r w:rsidRPr="008275DC">
        <w:rPr>
          <w:rFonts w:ascii="Arial" w:eastAsia="Times New Roman" w:hAnsi="Arial" w:cs="Arial"/>
          <w:color w:val="000000"/>
          <w:kern w:val="0"/>
          <w14:ligatures w14:val="none"/>
        </w:rPr>
        <w:t xml:space="preserve"> autonomy and a fairer, more consistent working arrangement that better reflected their needs.</w:t>
      </w:r>
      <w:r w:rsidR="00ED6F60">
        <w:rPr>
          <w:rFonts w:ascii="Arial" w:eastAsia="Times New Roman" w:hAnsi="Arial" w:cs="Arial"/>
          <w:color w:val="000000"/>
          <w:kern w:val="0"/>
          <w14:ligatures w14:val="none"/>
        </w:rPr>
        <w:t xml:space="preserve"> The advantage for the manager was a higher performing team</w:t>
      </w:r>
      <w:r w:rsidR="00947C54">
        <w:rPr>
          <w:rFonts w:ascii="Arial" w:eastAsia="Times New Roman" w:hAnsi="Arial" w:cs="Arial"/>
          <w:color w:val="000000"/>
          <w:kern w:val="0"/>
          <w14:ligatures w14:val="none"/>
        </w:rPr>
        <w:t>, an engaged and motivated team.</w:t>
      </w:r>
      <w:r w:rsidR="00042D1F">
        <w:rPr>
          <w:rFonts w:ascii="Arial" w:eastAsia="Times New Roman" w:hAnsi="Arial" w:cs="Arial"/>
          <w:color w:val="000000"/>
          <w:kern w:val="0"/>
          <w14:ligatures w14:val="none"/>
        </w:rPr>
        <w:t xml:space="preserve"> This reduced the management burden and allowed me to </w:t>
      </w:r>
      <w:r w:rsidR="00A160D0">
        <w:rPr>
          <w:rFonts w:ascii="Arial" w:eastAsia="Times New Roman" w:hAnsi="Arial" w:cs="Arial"/>
          <w:color w:val="000000"/>
          <w:kern w:val="0"/>
          <w14:ligatures w14:val="none"/>
        </w:rPr>
        <w:t xml:space="preserve">focus on </w:t>
      </w:r>
      <w:proofErr w:type="gramStart"/>
      <w:r w:rsidR="00A160D0">
        <w:rPr>
          <w:rFonts w:ascii="Arial" w:eastAsia="Times New Roman" w:hAnsi="Arial" w:cs="Arial"/>
          <w:color w:val="000000"/>
          <w:kern w:val="0"/>
          <w14:ligatures w14:val="none"/>
        </w:rPr>
        <w:t>mid and long term</w:t>
      </w:r>
      <w:proofErr w:type="gramEnd"/>
      <w:r w:rsidR="00A160D0">
        <w:rPr>
          <w:rFonts w:ascii="Arial" w:eastAsia="Times New Roman" w:hAnsi="Arial" w:cs="Arial"/>
          <w:color w:val="000000"/>
          <w:kern w:val="0"/>
          <w14:ligatures w14:val="none"/>
        </w:rPr>
        <w:t xml:space="preserve"> strategy, rather than day to day operations</w:t>
      </w:r>
      <w:r w:rsidR="00A50549">
        <w:rPr>
          <w:rFonts w:ascii="Arial" w:eastAsia="Times New Roman" w:hAnsi="Arial" w:cs="Arial"/>
          <w:color w:val="000000"/>
          <w:kern w:val="0"/>
          <w14:ligatures w14:val="none"/>
        </w:rPr>
        <w:t>.</w:t>
      </w:r>
    </w:p>
    <w:p w14:paraId="1B919BF0" w14:textId="77777777" w:rsidR="008275DC" w:rsidRDefault="008275DC" w:rsidP="00D30D4A">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9407968" w14:textId="3C17F611" w:rsidR="00D30D4A" w:rsidRDefault="002511F0" w:rsidP="00D30D4A">
      <w:pPr>
        <w:pStyle w:val="ListParagraph"/>
        <w:spacing w:before="100" w:beforeAutospacing="1" w:after="100" w:afterAutospacing="1" w:line="240" w:lineRule="auto"/>
        <w:ind w:left="1080"/>
        <w:rPr>
          <w:rFonts w:ascii="Arial" w:eastAsia="Times New Roman" w:hAnsi="Arial" w:cs="Arial"/>
          <w:color w:val="000000"/>
          <w:kern w:val="0"/>
          <w14:ligatures w14:val="none"/>
        </w:rPr>
      </w:pPr>
      <w:r w:rsidRPr="002511F0">
        <w:rPr>
          <w:rFonts w:ascii="Arial" w:eastAsia="Times New Roman" w:hAnsi="Arial" w:cs="Arial"/>
          <w:color w:val="000000"/>
          <w:kern w:val="0"/>
          <w14:ligatures w14:val="none"/>
        </w:rPr>
        <w:t>.</w:t>
      </w:r>
    </w:p>
    <w:p w14:paraId="5E020F43" w14:textId="77777777" w:rsidR="00D30D4A" w:rsidRPr="00D30D4A" w:rsidRDefault="00D30D4A" w:rsidP="00D30D4A">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10287A7E" w14:textId="4486F2F2" w:rsidR="00D30D4A" w:rsidRPr="00FE255C" w:rsidRDefault="00160840" w:rsidP="00160840">
      <w:pPr>
        <w:pStyle w:val="Heading1"/>
      </w:pPr>
      <w:bookmarkStart w:id="11" w:name="_Toc224481816"/>
      <w:r>
        <w:lastRenderedPageBreak/>
        <w:t xml:space="preserve">4 </w:t>
      </w:r>
      <w:r w:rsidR="00FB79A9" w:rsidRPr="00FE255C">
        <w:t>The Company</w:t>
      </w:r>
      <w:bookmarkEnd w:id="11"/>
      <w:r w:rsidR="00D30D4A" w:rsidRPr="00FE255C">
        <w:br/>
      </w:r>
    </w:p>
    <w:p w14:paraId="4A05D646" w14:textId="4C4AC09B" w:rsidR="00AE0D37" w:rsidRDefault="00160840" w:rsidP="00160840">
      <w:pPr>
        <w:pStyle w:val="Heading2"/>
      </w:pPr>
      <w:bookmarkStart w:id="12" w:name="_Toc224481817"/>
      <w:r>
        <w:t xml:space="preserve">4.1 </w:t>
      </w:r>
      <w:r w:rsidR="00FB79A9" w:rsidRPr="00D30D4A">
        <w:t>Advantages for Companies</w:t>
      </w:r>
      <w:bookmarkEnd w:id="12"/>
    </w:p>
    <w:p w14:paraId="250107DB" w14:textId="77777777" w:rsidR="00355D54" w:rsidRDefault="00EB55B5" w:rsidP="00EB55B5">
      <w:pPr>
        <w:ind w:left="720"/>
        <w:rPr>
          <w:rFonts w:ascii="Arial" w:hAnsi="Arial" w:cs="Arial"/>
        </w:rPr>
      </w:pPr>
      <w:r w:rsidRPr="00EB55B5">
        <w:rPr>
          <w:rFonts w:ascii="Arial" w:hAnsi="Arial" w:cs="Arial"/>
        </w:rPr>
        <w:t xml:space="preserve">Companies benefit from remote working because it reduces overhead costs, enables access to wider talent pools, and increases organisational agility. Remote work models also improve retention and engagement by offering employees greater flexibility, which strengthens employer attractiveness in competitive labour markets. </w:t>
      </w:r>
      <w:r w:rsidR="00792464">
        <w:rPr>
          <w:rFonts w:ascii="Arial" w:hAnsi="Arial" w:cs="Arial"/>
        </w:rPr>
        <w:t>Ferrara et al, 2022</w:t>
      </w:r>
      <w:r w:rsidR="00784546">
        <w:rPr>
          <w:rFonts w:ascii="Arial" w:hAnsi="Arial" w:cs="Arial"/>
        </w:rPr>
        <w:t>,</w:t>
      </w:r>
      <w:r w:rsidR="00D54F4B">
        <w:rPr>
          <w:rFonts w:ascii="Arial" w:hAnsi="Arial" w:cs="Arial"/>
        </w:rPr>
        <w:t xml:space="preserve"> recommends o</w:t>
      </w:r>
      <w:r w:rsidRPr="00EB55B5">
        <w:rPr>
          <w:rFonts w:ascii="Arial" w:hAnsi="Arial" w:cs="Arial"/>
        </w:rPr>
        <w:t>rganisations adop</w:t>
      </w:r>
      <w:r w:rsidR="00D54F4B">
        <w:rPr>
          <w:rFonts w:ascii="Arial" w:hAnsi="Arial" w:cs="Arial"/>
        </w:rPr>
        <w:t>t</w:t>
      </w:r>
      <w:r w:rsidRPr="00EB55B5">
        <w:rPr>
          <w:rFonts w:ascii="Arial" w:hAnsi="Arial" w:cs="Arial"/>
        </w:rPr>
        <w:t xml:space="preserve"> remote and hybrid arrangements</w:t>
      </w:r>
      <w:r w:rsidR="001F11AF">
        <w:rPr>
          <w:rFonts w:ascii="Arial" w:hAnsi="Arial" w:cs="Arial"/>
        </w:rPr>
        <w:t>, in the meta study review</w:t>
      </w:r>
      <w:r w:rsidR="002E201B">
        <w:rPr>
          <w:rFonts w:ascii="Arial" w:hAnsi="Arial" w:cs="Arial"/>
        </w:rPr>
        <w:t xml:space="preserve"> suggests organisations</w:t>
      </w:r>
      <w:r w:rsidRPr="00EB55B5">
        <w:rPr>
          <w:rFonts w:ascii="Arial" w:hAnsi="Arial" w:cs="Arial"/>
        </w:rPr>
        <w:t xml:space="preserve"> report improved performance, lower turnover intentions, and enhanced employee wellbeing, particularly when these arrangements are supported by robust digital infrastructures, clear organisational policies, and leadership practices that promote autonomy, trust and sustained communication</w:t>
      </w:r>
      <w:r w:rsidR="00784546">
        <w:rPr>
          <w:rFonts w:ascii="Arial" w:hAnsi="Arial" w:cs="Arial"/>
        </w:rPr>
        <w:t xml:space="preserve">. </w:t>
      </w:r>
    </w:p>
    <w:p w14:paraId="21D7674F" w14:textId="2AAF5FF5" w:rsidR="00EB55B5" w:rsidRPr="00EB55B5" w:rsidRDefault="00784546" w:rsidP="00EB55B5">
      <w:pPr>
        <w:ind w:left="720"/>
        <w:rPr>
          <w:rFonts w:ascii="Arial" w:hAnsi="Arial" w:cs="Arial"/>
        </w:rPr>
      </w:pPr>
      <w:r>
        <w:rPr>
          <w:rFonts w:ascii="Arial" w:hAnsi="Arial" w:cs="Arial"/>
        </w:rPr>
        <w:t>The meta study</w:t>
      </w:r>
      <w:r w:rsidR="00860109">
        <w:rPr>
          <w:rFonts w:ascii="Arial" w:hAnsi="Arial" w:cs="Arial"/>
        </w:rPr>
        <w:t xml:space="preserve"> paraphrased in this paragraph</w:t>
      </w:r>
      <w:r w:rsidR="000B3F13">
        <w:rPr>
          <w:rFonts w:ascii="Arial" w:hAnsi="Arial" w:cs="Arial"/>
        </w:rPr>
        <w:t xml:space="preserve">, </w:t>
      </w:r>
      <w:r w:rsidR="00860109">
        <w:rPr>
          <w:rFonts w:ascii="Arial" w:hAnsi="Arial" w:cs="Arial"/>
        </w:rPr>
        <w:t>followed</w:t>
      </w:r>
      <w:r w:rsidR="00500178">
        <w:rPr>
          <w:rFonts w:ascii="Arial" w:hAnsi="Arial" w:cs="Arial"/>
        </w:rPr>
        <w:t xml:space="preserve"> PRISMA methods to review the research from 20</w:t>
      </w:r>
      <w:r w:rsidR="00C217C2">
        <w:rPr>
          <w:rFonts w:ascii="Arial" w:hAnsi="Arial" w:cs="Arial"/>
        </w:rPr>
        <w:t xml:space="preserve"> </w:t>
      </w:r>
      <w:r w:rsidR="002F7CCE">
        <w:rPr>
          <w:rFonts w:ascii="Arial" w:hAnsi="Arial" w:cs="Arial"/>
        </w:rPr>
        <w:t>quantitative</w:t>
      </w:r>
      <w:r w:rsidR="00500178">
        <w:rPr>
          <w:rFonts w:ascii="Arial" w:hAnsi="Arial" w:cs="Arial"/>
        </w:rPr>
        <w:t xml:space="preserve"> peer reviewed studies</w:t>
      </w:r>
      <w:r w:rsidR="00F452C5">
        <w:rPr>
          <w:rFonts w:ascii="Arial" w:hAnsi="Arial" w:cs="Arial"/>
        </w:rPr>
        <w:t xml:space="preserve">, </w:t>
      </w:r>
      <w:r w:rsidR="00AA4FF4">
        <w:rPr>
          <w:rFonts w:ascii="Arial" w:hAnsi="Arial" w:cs="Arial"/>
        </w:rPr>
        <w:t>meta studies are</w:t>
      </w:r>
      <w:r w:rsidR="00701480">
        <w:rPr>
          <w:rFonts w:ascii="Arial" w:hAnsi="Arial" w:cs="Arial"/>
        </w:rPr>
        <w:t xml:space="preserve"> considered reliable</w:t>
      </w:r>
      <w:r w:rsidR="00317472">
        <w:rPr>
          <w:rFonts w:ascii="Arial" w:hAnsi="Arial" w:cs="Arial"/>
        </w:rPr>
        <w:t xml:space="preserve"> because they systematically summarise the </w:t>
      </w:r>
      <w:r w:rsidR="00271747">
        <w:rPr>
          <w:rFonts w:ascii="Arial" w:hAnsi="Arial" w:cs="Arial"/>
        </w:rPr>
        <w:t xml:space="preserve">totality of evidence. </w:t>
      </w:r>
      <w:r w:rsidR="009802EE">
        <w:rPr>
          <w:rFonts w:ascii="Arial" w:hAnsi="Arial" w:cs="Arial"/>
        </w:rPr>
        <w:t>The quality of studies selected for the meta research</w:t>
      </w:r>
      <w:r w:rsidR="002041A2">
        <w:rPr>
          <w:rFonts w:ascii="Arial" w:hAnsi="Arial" w:cs="Arial"/>
        </w:rPr>
        <w:t xml:space="preserve"> can negatively affect the outcome of the study, because of this, there is now a strong emphasis </w:t>
      </w:r>
      <w:r w:rsidR="00D864C9">
        <w:rPr>
          <w:rFonts w:ascii="Arial" w:hAnsi="Arial" w:cs="Arial"/>
        </w:rPr>
        <w:t xml:space="preserve">on standard checklists, such as PRISMA, ARMSTAR, MMRQG, to judge </w:t>
      </w:r>
      <w:r w:rsidR="00BB210A">
        <w:rPr>
          <w:rFonts w:ascii="Arial" w:hAnsi="Arial" w:cs="Arial"/>
        </w:rPr>
        <w:t xml:space="preserve">whether a meta study is high quality and the findings trustworthy </w:t>
      </w:r>
      <w:r w:rsidR="00E60BBE" w:rsidRPr="00E60BBE">
        <w:rPr>
          <w:rFonts w:ascii="Arial" w:hAnsi="Arial" w:cs="Arial"/>
        </w:rPr>
        <w:t>(Gurevitch et al., 2018)</w:t>
      </w:r>
      <w:r w:rsidR="00E60BBE">
        <w:rPr>
          <w:rFonts w:ascii="Arial" w:hAnsi="Arial" w:cs="Arial"/>
        </w:rPr>
        <w:t>.</w:t>
      </w:r>
    </w:p>
    <w:p w14:paraId="0C64C647" w14:textId="77777777" w:rsidR="00AE0D37" w:rsidRDefault="00AE0D37" w:rsidP="00AE0D37">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7E89416" w14:textId="13186820" w:rsidR="00CB056D" w:rsidRDefault="00A358A8" w:rsidP="00A358A8">
      <w:pPr>
        <w:pStyle w:val="Heading2"/>
      </w:pPr>
      <w:bookmarkStart w:id="13" w:name="_Toc224481818"/>
      <w:r>
        <w:t xml:space="preserve">4.2 </w:t>
      </w:r>
      <w:r w:rsidR="00FB79A9" w:rsidRPr="00D30D4A">
        <w:t>Disadvantages for Companies</w:t>
      </w:r>
      <w:bookmarkEnd w:id="13"/>
    </w:p>
    <w:p w14:paraId="7225C25D" w14:textId="37149FD5" w:rsidR="00C02C1A" w:rsidRPr="00C02C1A" w:rsidRDefault="00C02C1A" w:rsidP="00C02C1A">
      <w:pPr>
        <w:ind w:left="720"/>
        <w:rPr>
          <w:rFonts w:ascii="Arial" w:hAnsi="Arial" w:cs="Arial"/>
        </w:rPr>
      </w:pPr>
      <w:r w:rsidRPr="00C02C1A">
        <w:rPr>
          <w:rFonts w:ascii="Arial" w:hAnsi="Arial" w:cs="Arial"/>
        </w:rPr>
        <w:t xml:space="preserve">Companies face several disadvantages when adopting remote working, including reduced opportunities for informal communication, which can weaken organisational culture and slow knowledge sharing. Remote work also increases coordination complexity, requiring more structured communication systems and greater managerial effort to maintain alignment and monitor performance. </w:t>
      </w:r>
      <w:r w:rsidR="00D60E7D">
        <w:rPr>
          <w:rFonts w:ascii="Arial" w:hAnsi="Arial" w:cs="Arial"/>
        </w:rPr>
        <w:t xml:space="preserve">A paper from 2022, </w:t>
      </w:r>
      <w:r w:rsidRPr="00C02C1A">
        <w:rPr>
          <w:rFonts w:ascii="Arial" w:hAnsi="Arial" w:cs="Arial"/>
        </w:rPr>
        <w:t>highlights that organisations often struggle with maintaining engagement, ensuring consistent productivity, and supporting employee wellbeing when workforces are dispersed, particularly when digital infrastructures are inconsistent or organisational expectations lack clarity, creating additional challenges for sustaining cohesion, collaboration and shared organisational identity across distributed teams (</w:t>
      </w:r>
      <w:proofErr w:type="spellStart"/>
      <w:r w:rsidRPr="00C02C1A">
        <w:rPr>
          <w:rFonts w:ascii="Arial" w:hAnsi="Arial" w:cs="Arial"/>
        </w:rPr>
        <w:t>Andersone</w:t>
      </w:r>
      <w:proofErr w:type="spellEnd"/>
      <w:r w:rsidRPr="00C02C1A">
        <w:rPr>
          <w:rFonts w:ascii="Arial" w:hAnsi="Arial" w:cs="Arial"/>
        </w:rPr>
        <w:t xml:space="preserve"> et al., 2022).</w:t>
      </w:r>
    </w:p>
    <w:p w14:paraId="6C593E2F" w14:textId="77777777" w:rsidR="004341DB" w:rsidRDefault="004341DB" w:rsidP="00832612">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1C220E4" w14:textId="2310507A" w:rsidR="00FB79A9" w:rsidRDefault="00A358A8" w:rsidP="00A358A8">
      <w:pPr>
        <w:pStyle w:val="Heading2"/>
      </w:pPr>
      <w:bookmarkStart w:id="14" w:name="_Toc224481819"/>
      <w:r>
        <w:t xml:space="preserve">4.3 </w:t>
      </w:r>
      <w:r w:rsidR="00FB79A9" w:rsidRPr="00D30D4A">
        <w:t>Recommendations for Companies</w:t>
      </w:r>
      <w:bookmarkEnd w:id="14"/>
    </w:p>
    <w:p w14:paraId="0A79F72B" w14:textId="2607A945" w:rsidR="002944EF" w:rsidRDefault="002944EF" w:rsidP="002944EF">
      <w:pPr>
        <w:ind w:left="720"/>
        <w:rPr>
          <w:rFonts w:ascii="Arial" w:hAnsi="Arial" w:cs="Arial"/>
        </w:rPr>
      </w:pPr>
      <w:r w:rsidRPr="002944EF">
        <w:rPr>
          <w:rFonts w:ascii="Arial" w:hAnsi="Arial" w:cs="Arial"/>
        </w:rPr>
        <w:t xml:space="preserve">Companies can strengthen the effectiveness of remote working by investing in digital infrastructure, establishing clear communication protocols, and redesigning workflows to support asynchronous collaboration. Organisations should also provide training for managers and employees to build digital competencies, maintain team cohesion, and prevent overload. </w:t>
      </w:r>
      <w:r w:rsidR="00E12F8B">
        <w:rPr>
          <w:rFonts w:ascii="Arial" w:hAnsi="Arial" w:cs="Arial"/>
        </w:rPr>
        <w:lastRenderedPageBreak/>
        <w:t>R</w:t>
      </w:r>
      <w:r w:rsidRPr="002944EF">
        <w:rPr>
          <w:rFonts w:ascii="Arial" w:hAnsi="Arial" w:cs="Arial"/>
        </w:rPr>
        <w:t>esearch</w:t>
      </w:r>
      <w:r w:rsidR="00E12F8B">
        <w:rPr>
          <w:rFonts w:ascii="Arial" w:hAnsi="Arial" w:cs="Arial"/>
        </w:rPr>
        <w:t xml:space="preserve"> reviewed for this </w:t>
      </w:r>
      <w:r w:rsidR="000D244D">
        <w:rPr>
          <w:rFonts w:ascii="Arial" w:hAnsi="Arial" w:cs="Arial"/>
        </w:rPr>
        <w:t>paragraph</w:t>
      </w:r>
      <w:r w:rsidR="008751D4">
        <w:rPr>
          <w:rFonts w:ascii="Arial" w:hAnsi="Arial" w:cs="Arial"/>
        </w:rPr>
        <w:t xml:space="preserve"> </w:t>
      </w:r>
      <w:r w:rsidR="000D244D">
        <w:rPr>
          <w:rFonts w:ascii="Arial" w:hAnsi="Arial" w:cs="Arial"/>
        </w:rPr>
        <w:t>utilised</w:t>
      </w:r>
      <w:r w:rsidR="00762249">
        <w:rPr>
          <w:rFonts w:ascii="Arial" w:hAnsi="Arial" w:cs="Arial"/>
        </w:rPr>
        <w:t>, primary</w:t>
      </w:r>
      <w:r w:rsidR="000D244D">
        <w:rPr>
          <w:rFonts w:ascii="Arial" w:hAnsi="Arial" w:cs="Arial"/>
        </w:rPr>
        <w:t xml:space="preserve"> </w:t>
      </w:r>
      <w:r w:rsidR="00612A8A">
        <w:rPr>
          <w:rFonts w:ascii="Arial" w:hAnsi="Arial" w:cs="Arial"/>
        </w:rPr>
        <w:t>qualitative studies</w:t>
      </w:r>
      <w:r w:rsidR="000D244D">
        <w:rPr>
          <w:rFonts w:ascii="Arial" w:hAnsi="Arial" w:cs="Arial"/>
        </w:rPr>
        <w:t xml:space="preserve"> </w:t>
      </w:r>
      <w:r w:rsidR="00762249">
        <w:rPr>
          <w:rFonts w:ascii="Arial" w:hAnsi="Arial" w:cs="Arial"/>
        </w:rPr>
        <w:t>and</w:t>
      </w:r>
      <w:r w:rsidRPr="002944EF">
        <w:rPr>
          <w:rFonts w:ascii="Arial" w:hAnsi="Arial" w:cs="Arial"/>
        </w:rPr>
        <w:t xml:space="preserve"> recommends that companies adopt intentional communication strategies, promote wellbeing initiatives, and implement structured performance systems to ensure remote work remains productive and sustainable, particularly as organisations navigate increasingly complex operational environments that require consistent coordination, equitable resource distribution, and leadership practices that reinforce clarity, accountability and long</w:t>
      </w:r>
      <w:r w:rsidRPr="002944EF">
        <w:rPr>
          <w:rFonts w:ascii="Arial" w:hAnsi="Arial" w:cs="Arial"/>
        </w:rPr>
        <w:noBreakHyphen/>
        <w:t>term organisational resilience (</w:t>
      </w:r>
      <w:proofErr w:type="spellStart"/>
      <w:r w:rsidRPr="002944EF">
        <w:rPr>
          <w:rFonts w:ascii="Arial" w:hAnsi="Arial" w:cs="Arial"/>
        </w:rPr>
        <w:t>Andersone</w:t>
      </w:r>
      <w:proofErr w:type="spellEnd"/>
      <w:r w:rsidRPr="002944EF">
        <w:rPr>
          <w:rFonts w:ascii="Arial" w:hAnsi="Arial" w:cs="Arial"/>
        </w:rPr>
        <w:t xml:space="preserve"> et al., 2022).</w:t>
      </w:r>
    </w:p>
    <w:p w14:paraId="6BB58D6B" w14:textId="0118DCDC" w:rsidR="000D50CC" w:rsidRDefault="00847EAA" w:rsidP="002944EF">
      <w:pPr>
        <w:ind w:left="720"/>
        <w:rPr>
          <w:rFonts w:ascii="Arial" w:hAnsi="Arial" w:cs="Arial"/>
        </w:rPr>
      </w:pPr>
      <w:r>
        <w:rPr>
          <w:rFonts w:ascii="Arial" w:hAnsi="Arial" w:cs="Arial"/>
        </w:rPr>
        <w:t>The below line graph</w:t>
      </w:r>
      <w:r w:rsidR="00730823">
        <w:rPr>
          <w:rFonts w:ascii="Arial" w:hAnsi="Arial" w:cs="Arial"/>
        </w:rPr>
        <w:t xml:space="preserve"> gives a visual </w:t>
      </w:r>
      <w:r w:rsidR="00FD3DE7">
        <w:rPr>
          <w:rFonts w:ascii="Arial" w:hAnsi="Arial" w:cs="Arial"/>
        </w:rPr>
        <w:t xml:space="preserve">representation of the percentage of people </w:t>
      </w:r>
      <w:r w:rsidR="00CE1296">
        <w:rPr>
          <w:rFonts w:ascii="Arial" w:hAnsi="Arial" w:cs="Arial"/>
        </w:rPr>
        <w:t>working</w:t>
      </w:r>
      <w:r w:rsidR="00FD3DE7">
        <w:rPr>
          <w:rFonts w:ascii="Arial" w:hAnsi="Arial" w:cs="Arial"/>
        </w:rPr>
        <w:t xml:space="preserve"> from home</w:t>
      </w:r>
      <w:r w:rsidR="00077F96">
        <w:rPr>
          <w:rFonts w:ascii="Arial" w:hAnsi="Arial" w:cs="Arial"/>
        </w:rPr>
        <w:t>, wholly or in a hybrid fashion</w:t>
      </w:r>
      <w:r w:rsidR="00FD3DE7">
        <w:rPr>
          <w:rFonts w:ascii="Arial" w:hAnsi="Arial" w:cs="Arial"/>
        </w:rPr>
        <w:t xml:space="preserve"> from 201</w:t>
      </w:r>
      <w:r w:rsidR="007A130A">
        <w:rPr>
          <w:rFonts w:ascii="Arial" w:hAnsi="Arial" w:cs="Arial"/>
        </w:rPr>
        <w:t>4</w:t>
      </w:r>
      <w:r w:rsidR="00FD3DE7">
        <w:rPr>
          <w:rFonts w:ascii="Arial" w:hAnsi="Arial" w:cs="Arial"/>
        </w:rPr>
        <w:t xml:space="preserve"> to 202</w:t>
      </w:r>
      <w:r w:rsidR="007A130A">
        <w:rPr>
          <w:rFonts w:ascii="Arial" w:hAnsi="Arial" w:cs="Arial"/>
        </w:rPr>
        <w:t>5</w:t>
      </w:r>
      <w:r w:rsidR="00FD3DE7">
        <w:rPr>
          <w:rFonts w:ascii="Arial" w:hAnsi="Arial" w:cs="Arial"/>
        </w:rPr>
        <w:t xml:space="preserve">. </w:t>
      </w:r>
      <w:r>
        <w:rPr>
          <w:rFonts w:ascii="Arial" w:hAnsi="Arial" w:cs="Arial"/>
        </w:rPr>
        <w:t>The data is from the ONS</w:t>
      </w:r>
      <w:r w:rsidR="000D50CC">
        <w:rPr>
          <w:rFonts w:ascii="Arial" w:hAnsi="Arial" w:cs="Arial"/>
        </w:rPr>
        <w:t xml:space="preserve"> using</w:t>
      </w:r>
      <w:r>
        <w:rPr>
          <w:rFonts w:ascii="Arial" w:hAnsi="Arial" w:cs="Arial"/>
        </w:rPr>
        <w:t xml:space="preserve"> </w:t>
      </w:r>
      <w:r w:rsidR="009A1426">
        <w:rPr>
          <w:rFonts w:ascii="Arial" w:hAnsi="Arial" w:cs="Arial"/>
        </w:rPr>
        <w:t>UK</w:t>
      </w:r>
      <w:r w:rsidR="000D50CC">
        <w:rPr>
          <w:rFonts w:ascii="Arial" w:hAnsi="Arial" w:cs="Arial"/>
        </w:rPr>
        <w:t xml:space="preserve"> only</w:t>
      </w:r>
      <w:r w:rsidR="009A1426">
        <w:rPr>
          <w:rFonts w:ascii="Arial" w:hAnsi="Arial" w:cs="Arial"/>
        </w:rPr>
        <w:t>, data sets.</w:t>
      </w:r>
    </w:p>
    <w:p w14:paraId="53F34FFF" w14:textId="482707FA" w:rsidR="00C26753" w:rsidRPr="00C26753" w:rsidRDefault="00C26753" w:rsidP="00C26753">
      <w:pPr>
        <w:ind w:left="720"/>
        <w:rPr>
          <w:rFonts w:ascii="Arial" w:hAnsi="Arial" w:cs="Arial"/>
        </w:rPr>
      </w:pPr>
      <w:r w:rsidRPr="00C26753">
        <w:rPr>
          <w:rFonts w:ascii="Arial" w:hAnsi="Arial" w:cs="Arial"/>
        </w:rPr>
        <w:t>Since the Covid pandemic, working from home has risen sharply. Predictions for 2026 suggest that 40% of workers will work from home either completely or in a hybrid model. It could be argued that this trend will continue in the long term. This reaffirms the importance companies to utilise leading information and technologies to achieve the best outcomes for all when it comes to working from home.</w:t>
      </w:r>
    </w:p>
    <w:p w14:paraId="4C8F6DED" w14:textId="74614DD1" w:rsidR="00954763" w:rsidRDefault="00737EAD" w:rsidP="002944EF">
      <w:pPr>
        <w:ind w:left="720"/>
        <w:rPr>
          <w:rFonts w:ascii="Arial" w:hAnsi="Arial" w:cs="Arial"/>
        </w:rPr>
      </w:pPr>
      <w:r>
        <w:rPr>
          <w:rFonts w:ascii="Arial" w:hAnsi="Arial" w:cs="Arial"/>
        </w:rPr>
        <w:t>.</w:t>
      </w:r>
      <w:r w:rsidR="00A102BD">
        <w:rPr>
          <w:rFonts w:ascii="Arial" w:hAnsi="Arial" w:cs="Arial"/>
        </w:rPr>
        <w:t xml:space="preserve"> </w:t>
      </w:r>
      <w:r w:rsidR="009A1426">
        <w:rPr>
          <w:rFonts w:ascii="Arial" w:hAnsi="Arial" w:cs="Arial"/>
        </w:rPr>
        <w:t xml:space="preserve"> </w:t>
      </w:r>
    </w:p>
    <w:p w14:paraId="5F8BD5AD" w14:textId="161AF36C" w:rsidR="004B14DD" w:rsidRPr="002944EF" w:rsidRDefault="007A130A" w:rsidP="002944EF">
      <w:pPr>
        <w:ind w:left="720"/>
        <w:rPr>
          <w:rFonts w:ascii="Arial" w:hAnsi="Arial" w:cs="Arial"/>
        </w:rPr>
      </w:pPr>
      <w:r>
        <w:rPr>
          <w:noProof/>
        </w:rPr>
        <w:drawing>
          <wp:inline distT="0" distB="0" distL="0" distR="0" wp14:anchorId="22F931BB" wp14:editId="5ED5150A">
            <wp:extent cx="6040120" cy="3971290"/>
            <wp:effectExtent l="0" t="0" r="0" b="0"/>
            <wp:docPr id="2" name="Picture 1" descr="wfh_line_chart.png">
              <a:extLst xmlns:a="http://schemas.openxmlformats.org/drawingml/2006/main">
                <a:ext uri="{FF2B5EF4-FFF2-40B4-BE49-F238E27FC236}">
                  <a16:creationId xmlns:a16="http://schemas.microsoft.com/office/drawing/2014/main" id="{00000000-0008-0000-0100-000002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wfh_line_chart.png">
                      <a:extLst>
                        <a:ext uri="{FF2B5EF4-FFF2-40B4-BE49-F238E27FC236}">
                          <a16:creationId xmlns:a16="http://schemas.microsoft.com/office/drawing/2014/main" id="{00000000-0008-0000-0100-000002000000}"/>
                        </a:ext>
                      </a:extLst>
                    </pic:cNvPr>
                    <pic:cNvPicPr>
                      <a:picLocks noChangeAspect="1"/>
                    </pic:cNvPicPr>
                  </pic:nvPicPr>
                  <pic:blipFill>
                    <a:blip r:embed="rId9"/>
                    <a:stretch>
                      <a:fillRect/>
                    </a:stretch>
                  </pic:blipFill>
                  <pic:spPr>
                    <a:xfrm>
                      <a:off x="0" y="0"/>
                      <a:ext cx="6040120" cy="3971290"/>
                    </a:xfrm>
                    <a:prstGeom prst="rect">
                      <a:avLst/>
                    </a:prstGeom>
                  </pic:spPr>
                </pic:pic>
              </a:graphicData>
            </a:graphic>
          </wp:inline>
        </w:drawing>
      </w:r>
    </w:p>
    <w:p w14:paraId="37365938" w14:textId="77777777" w:rsidR="002A69DF" w:rsidRDefault="002A69DF" w:rsidP="002A69DF">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1ED93A1" w14:textId="52616B3C" w:rsidR="00E2153F" w:rsidRDefault="00A358A8" w:rsidP="00A358A8">
      <w:pPr>
        <w:pStyle w:val="Heading2"/>
      </w:pPr>
      <w:bookmarkStart w:id="15" w:name="_Toc224481820"/>
      <w:r>
        <w:lastRenderedPageBreak/>
        <w:t xml:space="preserve">4.4 </w:t>
      </w:r>
      <w:r w:rsidR="00E2153F" w:rsidRPr="00FE255C">
        <w:t>Workplace Example</w:t>
      </w:r>
      <w:bookmarkEnd w:id="15"/>
    </w:p>
    <w:p w14:paraId="75402D5A" w14:textId="77777777" w:rsidR="00336D4E" w:rsidRDefault="00B16B2A" w:rsidP="00B16B2A">
      <w:pPr>
        <w:ind w:left="720"/>
        <w:rPr>
          <w:rFonts w:ascii="Arial" w:hAnsi="Arial" w:cs="Arial"/>
        </w:rPr>
      </w:pPr>
      <w:r w:rsidRPr="00B16B2A">
        <w:rPr>
          <w:rFonts w:ascii="Arial" w:hAnsi="Arial" w:cs="Arial"/>
        </w:rPr>
        <w:t>Having spent the early part of my career leading remote, site</w:t>
      </w:r>
      <w:r w:rsidRPr="00B16B2A">
        <w:rPr>
          <w:rFonts w:ascii="Arial" w:hAnsi="Arial" w:cs="Arial"/>
        </w:rPr>
        <w:noBreakHyphen/>
        <w:t>based employees, I developed strong capabilities in managing teams that I only saw once or twice a week. Communication was maintained through frequent phone contact, and staff were encouraged to visit the main office whenever a face</w:t>
      </w:r>
      <w:r w:rsidRPr="00B16B2A">
        <w:rPr>
          <w:rFonts w:ascii="Arial" w:hAnsi="Arial" w:cs="Arial"/>
        </w:rPr>
        <w:noBreakHyphen/>
        <w:t>to</w:t>
      </w:r>
      <w:r w:rsidRPr="00B16B2A">
        <w:rPr>
          <w:rFonts w:ascii="Arial" w:hAnsi="Arial" w:cs="Arial"/>
        </w:rPr>
        <w:noBreakHyphen/>
        <w:t>face discussion was required. When I later transitioned into a leadership role managing previously office</w:t>
      </w:r>
      <w:r w:rsidRPr="00B16B2A">
        <w:rPr>
          <w:rFonts w:ascii="Arial" w:hAnsi="Arial" w:cs="Arial"/>
        </w:rPr>
        <w:noBreakHyphen/>
        <w:t xml:space="preserve">based staff remotely, I drew heavily on this experience, as I was already accustomed to achieving goals and maintaining performance with teams I did not physically see daily. </w:t>
      </w:r>
    </w:p>
    <w:p w14:paraId="553D317C" w14:textId="102BA406" w:rsidR="00B16B2A" w:rsidRPr="00B16B2A" w:rsidRDefault="00B16B2A" w:rsidP="00B16B2A">
      <w:pPr>
        <w:ind w:left="720"/>
        <w:rPr>
          <w:rFonts w:ascii="Arial" w:hAnsi="Arial" w:cs="Arial"/>
        </w:rPr>
      </w:pPr>
      <w:r w:rsidRPr="00B16B2A">
        <w:rPr>
          <w:rFonts w:ascii="Arial" w:hAnsi="Arial" w:cs="Arial"/>
        </w:rPr>
        <w:t>My review of the academic literature revealed a notable gap. I was unable to identify Q1 research that explicitly draws on decades of remote management practices from field</w:t>
      </w:r>
      <w:r w:rsidRPr="00B16B2A">
        <w:rPr>
          <w:rFonts w:ascii="Arial" w:hAnsi="Arial" w:cs="Arial"/>
        </w:rPr>
        <w:noBreakHyphen/>
        <w:t>based environments to inform the remote management of office</w:t>
      </w:r>
      <w:r w:rsidRPr="00B16B2A">
        <w:rPr>
          <w:rFonts w:ascii="Arial" w:hAnsi="Arial" w:cs="Arial"/>
        </w:rPr>
        <w:noBreakHyphen/>
        <w:t>based employees. This suggests that a substantial body of practical knowledge, developed long before the pandemic normalised remote work, has been largely overlooked within contemporary academic discourse, highlighting an important opportunity for future research to integrate these longstanding managerial insights into modern remote</w:t>
      </w:r>
      <w:r w:rsidRPr="00B16B2A">
        <w:rPr>
          <w:rFonts w:ascii="Arial" w:hAnsi="Arial" w:cs="Arial"/>
        </w:rPr>
        <w:noBreakHyphen/>
        <w:t>working theory.</w:t>
      </w:r>
    </w:p>
    <w:p w14:paraId="7649C74F" w14:textId="77777777" w:rsidR="002A69DF" w:rsidRPr="00FE255C" w:rsidRDefault="002A69DF" w:rsidP="002A69DF">
      <w:pPr>
        <w:pStyle w:val="ListParagraph"/>
        <w:ind w:left="1080"/>
        <w:rPr>
          <w:rFonts w:ascii="Arial" w:eastAsia="Times New Roman" w:hAnsi="Arial" w:cs="Arial"/>
          <w:color w:val="000000"/>
          <w:kern w:val="0"/>
          <w14:ligatures w14:val="none"/>
        </w:rPr>
      </w:pPr>
    </w:p>
    <w:p w14:paraId="4FA42832" w14:textId="77777777" w:rsidR="00D30D4A" w:rsidRPr="00D30D4A" w:rsidRDefault="00D30D4A" w:rsidP="00D30D4A">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14F7E9C5" w14:textId="46BC1001" w:rsidR="00D30D4A" w:rsidRDefault="007F7DB4" w:rsidP="007F7DB4">
      <w:pPr>
        <w:pStyle w:val="Heading2"/>
      </w:pPr>
      <w:bookmarkStart w:id="16" w:name="_Toc224481821"/>
      <w:r>
        <w:lastRenderedPageBreak/>
        <w:t xml:space="preserve">5 </w:t>
      </w:r>
      <w:r w:rsidR="00FB79A9" w:rsidRPr="00E2153F">
        <w:t>Conclusion</w:t>
      </w:r>
      <w:bookmarkEnd w:id="16"/>
    </w:p>
    <w:p w14:paraId="4097F3B1" w14:textId="57C365AE" w:rsidR="00932ADC" w:rsidRDefault="002A6134" w:rsidP="00932ADC">
      <w:pPr>
        <w:pStyle w:val="Heading2"/>
        <w:ind w:left="720"/>
        <w:rPr>
          <w:rFonts w:ascii="Arial" w:eastAsia="Times New Roman" w:hAnsi="Arial" w:cs="Arial"/>
          <w:color w:val="000000"/>
          <w:kern w:val="0"/>
          <w:sz w:val="24"/>
          <w:szCs w:val="24"/>
          <w14:ligatures w14:val="none"/>
        </w:rPr>
      </w:pPr>
      <w:bookmarkStart w:id="17" w:name="_Toc224481822"/>
      <w:r w:rsidRPr="002A6134">
        <w:rPr>
          <w:rFonts w:ascii="Arial" w:eastAsia="Times New Roman" w:hAnsi="Arial" w:cs="Arial"/>
          <w:color w:val="000000"/>
          <w:kern w:val="0"/>
          <w:sz w:val="24"/>
          <w:szCs w:val="24"/>
          <w14:ligatures w14:val="none"/>
        </w:rPr>
        <w:t>Remote working has become an established feature of modern organisational practice, and its impact on employees, managers and companies is now well documented across contemporary research. The evidence reviewed in this assignment demonstrates that remote working offers clear advantages</w:t>
      </w:r>
      <w:r w:rsidR="0008378C">
        <w:rPr>
          <w:rFonts w:ascii="Arial" w:eastAsia="Times New Roman" w:hAnsi="Arial" w:cs="Arial"/>
          <w:color w:val="000000"/>
          <w:kern w:val="0"/>
          <w:sz w:val="24"/>
          <w:szCs w:val="24"/>
          <w14:ligatures w14:val="none"/>
        </w:rPr>
        <w:t xml:space="preserve">, </w:t>
      </w:r>
      <w:r w:rsidRPr="002A6134">
        <w:rPr>
          <w:rFonts w:ascii="Arial" w:eastAsia="Times New Roman" w:hAnsi="Arial" w:cs="Arial"/>
          <w:color w:val="000000"/>
          <w:kern w:val="0"/>
          <w:sz w:val="24"/>
          <w:szCs w:val="24"/>
          <w14:ligatures w14:val="none"/>
        </w:rPr>
        <w:t>such as increased autonomy, flexibility and organisational agility</w:t>
      </w:r>
      <w:r w:rsidR="0093366C">
        <w:rPr>
          <w:rFonts w:ascii="Arial" w:eastAsia="Times New Roman" w:hAnsi="Arial" w:cs="Arial"/>
          <w:color w:val="000000"/>
          <w:kern w:val="0"/>
          <w:sz w:val="24"/>
          <w:szCs w:val="24"/>
          <w14:ligatures w14:val="none"/>
        </w:rPr>
        <w:t>. W</w:t>
      </w:r>
      <w:r w:rsidRPr="002A6134">
        <w:rPr>
          <w:rFonts w:ascii="Arial" w:eastAsia="Times New Roman" w:hAnsi="Arial" w:cs="Arial"/>
          <w:color w:val="000000"/>
          <w:kern w:val="0"/>
          <w:sz w:val="24"/>
          <w:szCs w:val="24"/>
          <w14:ligatures w14:val="none"/>
        </w:rPr>
        <w:t>hile also presenting challenges related to communication, wellbeing, performance oversight and the maintenance of organisational culture. High</w:t>
      </w:r>
      <w:r w:rsidRPr="002A6134">
        <w:rPr>
          <w:rFonts w:ascii="Arial" w:eastAsia="Times New Roman" w:hAnsi="Arial" w:cs="Arial"/>
          <w:color w:val="000000"/>
          <w:kern w:val="0"/>
          <w:sz w:val="24"/>
          <w:szCs w:val="24"/>
          <w14:ligatures w14:val="none"/>
        </w:rPr>
        <w:noBreakHyphen/>
        <w:t>quality</w:t>
      </w:r>
      <w:r w:rsidR="0093366C">
        <w:rPr>
          <w:rFonts w:ascii="Arial" w:eastAsia="Times New Roman" w:hAnsi="Arial" w:cs="Arial"/>
          <w:color w:val="000000"/>
          <w:kern w:val="0"/>
          <w:sz w:val="24"/>
          <w:szCs w:val="24"/>
          <w14:ligatures w14:val="none"/>
        </w:rPr>
        <w:t xml:space="preserve"> Q1</w:t>
      </w:r>
      <w:r w:rsidRPr="002A6134">
        <w:rPr>
          <w:rFonts w:ascii="Arial" w:eastAsia="Times New Roman" w:hAnsi="Arial" w:cs="Arial"/>
          <w:color w:val="000000"/>
          <w:kern w:val="0"/>
          <w:sz w:val="24"/>
          <w:szCs w:val="24"/>
          <w14:ligatures w14:val="none"/>
        </w:rPr>
        <w:t xml:space="preserve"> academic studies highlight that the effectiveness of remote working is shaped not simply by technology, but by the behaviours, structures and leadership practices that support it. This reinforces the importance of evidence</w:t>
      </w:r>
      <w:r w:rsidRPr="002A6134">
        <w:rPr>
          <w:rFonts w:ascii="Arial" w:eastAsia="Times New Roman" w:hAnsi="Arial" w:cs="Arial"/>
          <w:color w:val="000000"/>
          <w:kern w:val="0"/>
          <w:sz w:val="24"/>
          <w:szCs w:val="24"/>
          <w14:ligatures w14:val="none"/>
        </w:rPr>
        <w:noBreakHyphen/>
        <w:t>informed management, where qualitative, quantitative, primary and secondary research collectively strengthen understanding and guide decision</w:t>
      </w:r>
      <w:r w:rsidRPr="002A6134">
        <w:rPr>
          <w:rFonts w:ascii="Arial" w:eastAsia="Times New Roman" w:hAnsi="Arial" w:cs="Arial"/>
          <w:color w:val="000000"/>
          <w:kern w:val="0"/>
          <w:sz w:val="24"/>
          <w:szCs w:val="24"/>
          <w14:ligatures w14:val="none"/>
        </w:rPr>
        <w:noBreakHyphen/>
        <w:t xml:space="preserve">making. </w:t>
      </w:r>
    </w:p>
    <w:p w14:paraId="571C33F8" w14:textId="5303EAD8" w:rsidR="008C2CD3" w:rsidRDefault="002A6134" w:rsidP="00932ADC">
      <w:pPr>
        <w:pStyle w:val="Heading2"/>
        <w:ind w:left="720"/>
        <w:rPr>
          <w:rFonts w:ascii="Arial" w:eastAsia="Times New Roman" w:hAnsi="Arial" w:cs="Arial"/>
          <w:color w:val="000000"/>
          <w:kern w:val="0"/>
          <w:sz w:val="24"/>
          <w:szCs w:val="24"/>
          <w14:ligatures w14:val="none"/>
        </w:rPr>
      </w:pPr>
      <w:r w:rsidRPr="002A6134">
        <w:rPr>
          <w:rFonts w:ascii="Arial" w:eastAsia="Times New Roman" w:hAnsi="Arial" w:cs="Arial"/>
          <w:color w:val="000000"/>
          <w:kern w:val="0"/>
          <w:sz w:val="24"/>
          <w:szCs w:val="24"/>
          <w14:ligatures w14:val="none"/>
        </w:rPr>
        <w:t>The workplace examples included in this assignment illustrate how</w:t>
      </w:r>
      <w:r w:rsidR="00CA721B" w:rsidRPr="002A6134">
        <w:rPr>
          <w:rFonts w:ascii="Arial" w:eastAsia="Times New Roman" w:hAnsi="Arial" w:cs="Arial"/>
          <w:color w:val="000000"/>
          <w:kern w:val="0"/>
          <w:sz w:val="24"/>
          <w:szCs w:val="24"/>
          <w14:ligatures w14:val="none"/>
        </w:rPr>
        <w:t xml:space="preserve"> research</w:t>
      </w:r>
      <w:r w:rsidRPr="002A6134">
        <w:rPr>
          <w:rFonts w:ascii="Arial" w:eastAsia="Times New Roman" w:hAnsi="Arial" w:cs="Arial"/>
          <w:color w:val="000000"/>
          <w:kern w:val="0"/>
          <w:sz w:val="24"/>
          <w:szCs w:val="24"/>
          <w14:ligatures w14:val="none"/>
        </w:rPr>
        <w:t xml:space="preserve"> insights translate into practice, particularly the value of clear expectations, structured communication and fair, transparent leadership. Notably, the literature review also revealed a gap in academic research</w:t>
      </w:r>
      <w:r w:rsidR="002010FA">
        <w:rPr>
          <w:rFonts w:ascii="Arial" w:eastAsia="Times New Roman" w:hAnsi="Arial" w:cs="Arial"/>
          <w:color w:val="000000"/>
          <w:kern w:val="0"/>
          <w:sz w:val="24"/>
          <w:szCs w:val="24"/>
          <w14:ligatures w14:val="none"/>
        </w:rPr>
        <w:t>.</w:t>
      </w:r>
      <w:r w:rsidRPr="002A6134">
        <w:rPr>
          <w:rFonts w:ascii="Arial" w:eastAsia="Times New Roman" w:hAnsi="Arial" w:cs="Arial"/>
          <w:color w:val="000000"/>
          <w:kern w:val="0"/>
          <w:sz w:val="24"/>
          <w:szCs w:val="24"/>
          <w14:ligatures w14:val="none"/>
        </w:rPr>
        <w:t xml:space="preserve"> despite decades of remote management experience within field</w:t>
      </w:r>
      <w:r w:rsidRPr="002A6134">
        <w:rPr>
          <w:rFonts w:ascii="Arial" w:eastAsia="Times New Roman" w:hAnsi="Arial" w:cs="Arial"/>
          <w:color w:val="000000"/>
          <w:kern w:val="0"/>
          <w:sz w:val="24"/>
          <w:szCs w:val="24"/>
          <w14:ligatures w14:val="none"/>
        </w:rPr>
        <w:noBreakHyphen/>
        <w:t>based environments, this knowledge has not been fully utilised to inform the management of office</w:t>
      </w:r>
      <w:r w:rsidRPr="002A6134">
        <w:rPr>
          <w:rFonts w:ascii="Arial" w:eastAsia="Times New Roman" w:hAnsi="Arial" w:cs="Arial"/>
          <w:color w:val="000000"/>
          <w:kern w:val="0"/>
          <w:sz w:val="24"/>
          <w:szCs w:val="24"/>
          <w14:ligatures w14:val="none"/>
        </w:rPr>
        <w:noBreakHyphen/>
        <w:t>based remote staff. This suggests an opportunity for future research to draw on long</w:t>
      </w:r>
      <w:r w:rsidRPr="002A6134">
        <w:rPr>
          <w:rFonts w:ascii="Arial" w:eastAsia="Times New Roman" w:hAnsi="Arial" w:cs="Arial"/>
          <w:color w:val="000000"/>
          <w:kern w:val="0"/>
          <w:sz w:val="24"/>
          <w:szCs w:val="24"/>
          <w14:ligatures w14:val="none"/>
        </w:rPr>
        <w:noBreakHyphen/>
        <w:t>standing practical expertise to enrich current theoretical perspectives. Overall, the findings emphasise that successful remote working requires intentional leadership, robust communication systems and a commitment to employee wellbeing. As organisations continue to adapt to hybrid and remote models, the integration of academic evidence</w:t>
      </w:r>
      <w:r w:rsidR="009956AC">
        <w:rPr>
          <w:rFonts w:ascii="Arial" w:eastAsia="Times New Roman" w:hAnsi="Arial" w:cs="Arial"/>
          <w:color w:val="000000"/>
          <w:kern w:val="0"/>
          <w:sz w:val="24"/>
          <w:szCs w:val="24"/>
          <w14:ligatures w14:val="none"/>
        </w:rPr>
        <w:t>, artificial intelligence</w:t>
      </w:r>
      <w:r w:rsidR="000E3E76">
        <w:rPr>
          <w:rFonts w:ascii="Arial" w:eastAsia="Times New Roman" w:hAnsi="Arial" w:cs="Arial"/>
          <w:color w:val="000000"/>
          <w:kern w:val="0"/>
          <w:sz w:val="24"/>
          <w:szCs w:val="24"/>
          <w14:ligatures w14:val="none"/>
        </w:rPr>
        <w:t>,</w:t>
      </w:r>
      <w:r w:rsidRPr="002A6134">
        <w:rPr>
          <w:rFonts w:ascii="Arial" w:eastAsia="Times New Roman" w:hAnsi="Arial" w:cs="Arial"/>
          <w:color w:val="000000"/>
          <w:kern w:val="0"/>
          <w:sz w:val="24"/>
          <w:szCs w:val="24"/>
          <w14:ligatures w14:val="none"/>
        </w:rPr>
        <w:t xml:space="preserve"> with reflective professional practice will remain essential for sustaining performance, engagement and organisational cohesion.</w:t>
      </w:r>
    </w:p>
    <w:p w14:paraId="2C98C47F" w14:textId="77777777" w:rsidR="008C2CD3" w:rsidRDefault="008C2CD3" w:rsidP="007F7DB4">
      <w:pPr>
        <w:pStyle w:val="Heading2"/>
        <w:rPr>
          <w:rFonts w:ascii="Arial" w:eastAsia="Times New Roman" w:hAnsi="Arial" w:cs="Arial"/>
          <w:color w:val="000000"/>
          <w:kern w:val="0"/>
          <w:sz w:val="24"/>
          <w:szCs w:val="24"/>
          <w14:ligatures w14:val="none"/>
        </w:rPr>
      </w:pPr>
    </w:p>
    <w:p w14:paraId="1A4F0B61" w14:textId="713D2570" w:rsidR="00FB79A9" w:rsidRPr="00536686" w:rsidRDefault="007F7DB4" w:rsidP="007F7DB4">
      <w:pPr>
        <w:pStyle w:val="Heading2"/>
      </w:pPr>
      <w:r>
        <w:t xml:space="preserve">6 </w:t>
      </w:r>
      <w:r w:rsidR="00FB79A9" w:rsidRPr="007F7DB4">
        <w:rPr>
          <w:rStyle w:val="Heading1Char"/>
        </w:rPr>
        <w:t>Reflection using a recognised model</w:t>
      </w:r>
      <w:bookmarkEnd w:id="17"/>
    </w:p>
    <w:p w14:paraId="0E0AD564" w14:textId="77777777" w:rsidR="00BC3F7A" w:rsidRPr="00536686" w:rsidRDefault="00BC3F7A" w:rsidP="00BC3F7A">
      <w:pPr>
        <w:pStyle w:val="ListParagraph"/>
        <w:spacing w:before="100" w:beforeAutospacing="1" w:after="100" w:afterAutospacing="1" w:line="240" w:lineRule="auto"/>
        <w:ind w:left="360"/>
        <w:rPr>
          <w:rFonts w:ascii="Arial" w:eastAsia="Times New Roman" w:hAnsi="Arial" w:cs="Arial"/>
          <w:color w:val="000000"/>
          <w:kern w:val="0"/>
          <w14:ligatures w14:val="none"/>
        </w:rPr>
      </w:pPr>
    </w:p>
    <w:p w14:paraId="26DA06F8" w14:textId="4A32D5BB" w:rsidR="00DA6C28" w:rsidRPr="00536686" w:rsidRDefault="00DA6C28" w:rsidP="00CA721B">
      <w:pPr>
        <w:pStyle w:val="ListParagraph"/>
        <w:spacing w:before="100" w:beforeAutospacing="1" w:after="100" w:afterAutospacing="1" w:line="240" w:lineRule="auto"/>
        <w:rPr>
          <w:rFonts w:ascii="Arial" w:eastAsia="Times New Roman" w:hAnsi="Arial" w:cs="Arial"/>
          <w:color w:val="000000"/>
          <w:kern w:val="0"/>
          <w14:ligatures w14:val="none"/>
        </w:rPr>
      </w:pPr>
      <w:r w:rsidRPr="00536686">
        <w:rPr>
          <w:rFonts w:ascii="Arial" w:eastAsia="Times New Roman" w:hAnsi="Arial" w:cs="Arial"/>
          <w:color w:val="000000"/>
          <w:kern w:val="0"/>
          <w14:ligatures w14:val="none"/>
        </w:rPr>
        <w:t>I have used KOLB (1984) as a structured method, to reflect on my experience of remote working. KOLB’s experiential learning cycle is described as an effective tool, it links real workplace experience to structured reflection, helping learners turn practice into insight and improving performance. Its iterative stages encourage greater self-awareness and adaptive behaviour. Research supports its value as a robust reflective framework in professional development</w:t>
      </w:r>
      <w:r w:rsidR="00BC3F7A" w:rsidRPr="00536686">
        <w:rPr>
          <w:rFonts w:ascii="Arial" w:eastAsia="Times New Roman" w:hAnsi="Arial" w:cs="Arial"/>
          <w:color w:val="000000"/>
          <w:kern w:val="0"/>
          <w14:ligatures w14:val="none"/>
        </w:rPr>
        <w:t xml:space="preserve"> </w:t>
      </w:r>
      <w:r w:rsidR="006876FB" w:rsidRPr="006876FB">
        <w:rPr>
          <w:rFonts w:ascii="Arial" w:eastAsia="Times New Roman" w:hAnsi="Arial" w:cs="Arial"/>
          <w:color w:val="000000"/>
          <w:kern w:val="0"/>
          <w14:ligatures w14:val="none"/>
        </w:rPr>
        <w:t>Kolb, A. Y., &amp; Kolb, D. A. (2008)</w:t>
      </w:r>
      <w:r w:rsidRPr="00536686">
        <w:rPr>
          <w:rFonts w:ascii="Arial" w:eastAsia="Times New Roman" w:hAnsi="Arial" w:cs="Arial"/>
          <w:color w:val="000000"/>
          <w:kern w:val="0"/>
          <w14:ligatures w14:val="none"/>
        </w:rPr>
        <w:t xml:space="preserve">. </w:t>
      </w:r>
    </w:p>
    <w:p w14:paraId="139483D4" w14:textId="77777777" w:rsidR="00D30D4A" w:rsidRPr="00536686" w:rsidRDefault="00D30D4A" w:rsidP="00D30D4A">
      <w:pPr>
        <w:pStyle w:val="ListParagraph"/>
        <w:spacing w:before="100" w:beforeAutospacing="1" w:after="100" w:afterAutospacing="1" w:line="240" w:lineRule="auto"/>
        <w:ind w:left="360"/>
        <w:rPr>
          <w:rFonts w:ascii="Arial" w:eastAsia="Times New Roman" w:hAnsi="Arial" w:cs="Arial"/>
          <w:color w:val="000000"/>
          <w:kern w:val="0"/>
          <w14:ligatures w14:val="none"/>
        </w:rPr>
      </w:pPr>
    </w:p>
    <w:p w14:paraId="29B848C8" w14:textId="54C025BA" w:rsidR="00E2153F" w:rsidRDefault="007F7DB4" w:rsidP="007F7DB4">
      <w:pPr>
        <w:pStyle w:val="Heading2"/>
      </w:pPr>
      <w:bookmarkStart w:id="18" w:name="_Toc224481823"/>
      <w:r>
        <w:t xml:space="preserve">6.1 </w:t>
      </w:r>
      <w:r w:rsidR="00DA6C28" w:rsidRPr="00536686">
        <w:t>Concrete experience</w:t>
      </w:r>
      <w:bookmarkEnd w:id="18"/>
    </w:p>
    <w:p w14:paraId="513F80E6" w14:textId="77777777" w:rsidR="00314BB9" w:rsidRDefault="0018075A" w:rsidP="0018075A">
      <w:pPr>
        <w:ind w:left="720"/>
        <w:rPr>
          <w:rFonts w:ascii="Arial" w:hAnsi="Arial" w:cs="Arial"/>
        </w:rPr>
      </w:pPr>
      <w:r w:rsidRPr="0018075A">
        <w:rPr>
          <w:rFonts w:ascii="Arial" w:hAnsi="Arial" w:cs="Arial"/>
        </w:rPr>
        <w:t>I recently had the opportunity to run a team remotely, working two days a week from the office and three days a week from home. I accepted the opportunity enthusiastically and initially believed that working from home would not affect my productivity or overall performance. However, once I began working remotely, I found myself operating from my kitchen table on a single screen rather than using my usual dual</w:t>
      </w:r>
      <w:r w:rsidRPr="0018075A">
        <w:rPr>
          <w:rFonts w:ascii="Arial" w:hAnsi="Arial" w:cs="Arial"/>
        </w:rPr>
        <w:noBreakHyphen/>
        <w:t>monitor, DSE</w:t>
      </w:r>
      <w:r w:rsidRPr="0018075A">
        <w:rPr>
          <w:rFonts w:ascii="Arial" w:hAnsi="Arial" w:cs="Arial"/>
        </w:rPr>
        <w:noBreakHyphen/>
        <w:t xml:space="preserve">compliant workstation. </w:t>
      </w:r>
    </w:p>
    <w:p w14:paraId="689FE56C" w14:textId="5718D73B" w:rsidR="00806E44" w:rsidRPr="00806E44" w:rsidRDefault="0018075A" w:rsidP="0018075A">
      <w:pPr>
        <w:ind w:left="720"/>
        <w:rPr>
          <w:rFonts w:ascii="Arial" w:hAnsi="Arial" w:cs="Arial"/>
        </w:rPr>
      </w:pPr>
      <w:r w:rsidRPr="0018075A">
        <w:rPr>
          <w:rFonts w:ascii="Arial" w:hAnsi="Arial" w:cs="Arial"/>
        </w:rPr>
        <w:lastRenderedPageBreak/>
        <w:t>By the end of my first day, I experienced noticeable neck pain and eye fatigue, which directly affected my concentration and task efficiency. I completed significantly less work than I would normally achieve in the office</w:t>
      </w:r>
      <w:r w:rsidR="00DB081E">
        <w:rPr>
          <w:rFonts w:ascii="Arial" w:hAnsi="Arial" w:cs="Arial"/>
        </w:rPr>
        <w:t>.</w:t>
      </w:r>
      <w:r w:rsidRPr="0018075A">
        <w:rPr>
          <w:rFonts w:ascii="Arial" w:hAnsi="Arial" w:cs="Arial"/>
        </w:rPr>
        <w:t xml:space="preserve"> </w:t>
      </w:r>
      <w:r w:rsidR="00DB081E">
        <w:rPr>
          <w:rFonts w:ascii="Arial" w:hAnsi="Arial" w:cs="Arial"/>
        </w:rPr>
        <w:t>L</w:t>
      </w:r>
      <w:r w:rsidRPr="0018075A">
        <w:rPr>
          <w:rFonts w:ascii="Arial" w:hAnsi="Arial" w:cs="Arial"/>
        </w:rPr>
        <w:t xml:space="preserve">eaving my project behind schedule and placing me at risk of missing an important deadline. </w:t>
      </w:r>
      <w:r w:rsidR="00307E1B" w:rsidRPr="0018075A">
        <w:rPr>
          <w:rFonts w:ascii="Arial" w:hAnsi="Arial" w:cs="Arial"/>
        </w:rPr>
        <w:t>To</w:t>
      </w:r>
      <w:r w:rsidRPr="0018075A">
        <w:rPr>
          <w:rFonts w:ascii="Arial" w:hAnsi="Arial" w:cs="Arial"/>
        </w:rPr>
        <w:t xml:space="preserve"> compensate, I worked beyond my contracted hours and logged on early the following morning, demonstrating how inadequate home</w:t>
      </w:r>
      <w:r w:rsidRPr="0018075A">
        <w:rPr>
          <w:rFonts w:ascii="Arial" w:hAnsi="Arial" w:cs="Arial"/>
        </w:rPr>
        <w:noBreakHyphen/>
        <w:t>working arrangements can quickly undermine wellbeing, reduce productivity, and create unsustainable working patterns.</w:t>
      </w:r>
    </w:p>
    <w:p w14:paraId="198B2AD3" w14:textId="77777777" w:rsidR="00806E44" w:rsidRPr="00806E44" w:rsidRDefault="00806E44" w:rsidP="00806E44"/>
    <w:p w14:paraId="40029058" w14:textId="06F17BFB" w:rsidR="00BC3F7A" w:rsidRDefault="007F7DB4" w:rsidP="00C95802">
      <w:pPr>
        <w:pStyle w:val="Heading2"/>
        <w:tabs>
          <w:tab w:val="left" w:pos="4080"/>
        </w:tabs>
      </w:pPr>
      <w:bookmarkStart w:id="19" w:name="_Toc224481824"/>
      <w:r>
        <w:t xml:space="preserve">6.2 </w:t>
      </w:r>
      <w:r w:rsidR="00333899" w:rsidRPr="00536686">
        <w:t>R</w:t>
      </w:r>
      <w:r w:rsidR="00BC3F7A" w:rsidRPr="00536686">
        <w:t>eflective observation</w:t>
      </w:r>
      <w:bookmarkEnd w:id="19"/>
      <w:r w:rsidR="00C95802">
        <w:tab/>
      </w:r>
    </w:p>
    <w:p w14:paraId="778FE737" w14:textId="354C2011" w:rsidR="00C95802" w:rsidRPr="00D364B6" w:rsidRDefault="00C95802" w:rsidP="00D364B6">
      <w:pPr>
        <w:ind w:left="720"/>
        <w:rPr>
          <w:rFonts w:ascii="Arial" w:hAnsi="Arial" w:cs="Arial"/>
        </w:rPr>
      </w:pPr>
      <w:r w:rsidRPr="00D364B6">
        <w:rPr>
          <w:rFonts w:ascii="Arial" w:hAnsi="Arial" w:cs="Arial"/>
        </w:rPr>
        <w:t xml:space="preserve">I felt naive that I had not realised how difficult working without a suitable workstation would be, nor how significantly it would affect both my productivity and health. The advantages of working from home, such as the additional time gained from not commuting, were quickly eroded by the need to work longer hours to meet deadlines. The unproductive workstation and environment I </w:t>
      </w:r>
      <w:r w:rsidR="002D525E">
        <w:rPr>
          <w:rFonts w:ascii="Arial" w:hAnsi="Arial" w:cs="Arial"/>
        </w:rPr>
        <w:t>found myself</w:t>
      </w:r>
      <w:r w:rsidRPr="00D364B6">
        <w:rPr>
          <w:rFonts w:ascii="Arial" w:hAnsi="Arial" w:cs="Arial"/>
        </w:rPr>
        <w:t xml:space="preserve"> working in</w:t>
      </w:r>
      <w:r w:rsidR="002D525E">
        <w:rPr>
          <w:rFonts w:ascii="Arial" w:hAnsi="Arial" w:cs="Arial"/>
        </w:rPr>
        <w:t>,</w:t>
      </w:r>
      <w:r w:rsidRPr="00D364B6">
        <w:rPr>
          <w:rFonts w:ascii="Arial" w:hAnsi="Arial" w:cs="Arial"/>
        </w:rPr>
        <w:t xml:space="preserve"> began to affect my wellbeing</w:t>
      </w:r>
      <w:r w:rsidR="002D525E">
        <w:rPr>
          <w:rFonts w:ascii="Arial" w:hAnsi="Arial" w:cs="Arial"/>
        </w:rPr>
        <w:t>.</w:t>
      </w:r>
      <w:r w:rsidRPr="00D364B6">
        <w:rPr>
          <w:rFonts w:ascii="Arial" w:hAnsi="Arial" w:cs="Arial"/>
        </w:rPr>
        <w:t xml:space="preserve"> I was losing sleep and overthinking the challenges I was facing, which further reduced my capacity to work effectively. On reflection, my previous DSE training should have forewarned me that my workstation would cause physical issues, yet I had not anticipated the extent</w:t>
      </w:r>
      <w:r w:rsidR="00CC73B5">
        <w:rPr>
          <w:rFonts w:ascii="Arial" w:hAnsi="Arial" w:cs="Arial"/>
        </w:rPr>
        <w:t>,</w:t>
      </w:r>
      <w:r w:rsidRPr="00D364B6">
        <w:rPr>
          <w:rFonts w:ascii="Arial" w:hAnsi="Arial" w:cs="Arial"/>
        </w:rPr>
        <w:t xml:space="preserve"> to which it would also undermine my productivity. DSE matters: poorly designed workstations increase the risk of musculoskeletal disorders, eye strain and fatigue, directly affecting wellbeing and performance (Robertson, Ciriello &amp; Garabet, 2013).</w:t>
      </w:r>
    </w:p>
    <w:p w14:paraId="7A34CFB8" w14:textId="77777777" w:rsidR="00BC3F7A" w:rsidRPr="00536686" w:rsidRDefault="00BC3F7A" w:rsidP="00BC3F7A">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24CFB5E7" w14:textId="77777777" w:rsidR="00333899" w:rsidRPr="00536686" w:rsidRDefault="00333899" w:rsidP="00BC3F7A">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F4CF8BB" w14:textId="77777777" w:rsidR="00333899" w:rsidRPr="00536686" w:rsidRDefault="00333899" w:rsidP="00BC3F7A">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2714AA94" w14:textId="2C0C847B" w:rsidR="00333899" w:rsidRDefault="007F7DB4" w:rsidP="007F7DB4">
      <w:pPr>
        <w:pStyle w:val="Heading2"/>
      </w:pPr>
      <w:bookmarkStart w:id="20" w:name="_Toc224481825"/>
      <w:r>
        <w:t xml:space="preserve">6.3 </w:t>
      </w:r>
      <w:r w:rsidR="00333899" w:rsidRPr="00536686">
        <w:t xml:space="preserve">Abstract </w:t>
      </w:r>
      <w:proofErr w:type="spellStart"/>
      <w:r w:rsidR="00333899" w:rsidRPr="00536686">
        <w:t>conceptulisation</w:t>
      </w:r>
      <w:bookmarkEnd w:id="20"/>
      <w:proofErr w:type="spellEnd"/>
    </w:p>
    <w:p w14:paraId="4B070DE2" w14:textId="0E605082" w:rsidR="00310D37" w:rsidRPr="00310D37" w:rsidRDefault="00310D37" w:rsidP="00310D37">
      <w:pPr>
        <w:ind w:left="720"/>
        <w:rPr>
          <w:rFonts w:ascii="Arial" w:hAnsi="Arial" w:cs="Arial"/>
        </w:rPr>
      </w:pPr>
      <w:r w:rsidRPr="00310D37">
        <w:rPr>
          <w:rFonts w:ascii="Arial" w:hAnsi="Arial" w:cs="Arial"/>
        </w:rPr>
        <w:t>A study carried out by Gibbs et al. (2021) suggests that poorly set</w:t>
      </w:r>
      <w:r w:rsidRPr="00310D37">
        <w:rPr>
          <w:rFonts w:ascii="Cambria Math" w:hAnsi="Cambria Math" w:cs="Cambria Math"/>
        </w:rPr>
        <w:t>‑</w:t>
      </w:r>
      <w:r w:rsidRPr="00310D37">
        <w:rPr>
          <w:rFonts w:ascii="Arial" w:hAnsi="Arial" w:cs="Arial"/>
        </w:rPr>
        <w:t>up home workstations can reduce productivity by up to 8–19%. In my experience, the impact was considerably greater; the physical discomfort I was experiencing, combined with the pressures of falling behind on a deadline, began to affect my mental health. The additional hours I worked effectively negated any benefits I had initially associated with home working. The situation became unsustainable and required corrective action in the form of a properly designed workstation placed in an area of my home that minimised distractions. The problems I encountered can be directly explained by the inadequacy of my workstation. Fernandes and Salgueiro (2022) argue that the risks of working at home compared to the office are no greater in the medium to long term, provided workstations are appropriately designed. This aligns with broader ergonomic theory, which emphasises that productivity, wellbeing and cognitive performance are closely linked to the quality of the physical work environment.</w:t>
      </w:r>
    </w:p>
    <w:p w14:paraId="07D05E11" w14:textId="7F183FD5" w:rsidR="00FF1EB4" w:rsidRDefault="007F7DB4" w:rsidP="007F7DB4">
      <w:pPr>
        <w:pStyle w:val="Heading2"/>
      </w:pPr>
      <w:bookmarkStart w:id="21" w:name="_Toc224481826"/>
      <w:r>
        <w:lastRenderedPageBreak/>
        <w:t xml:space="preserve">6.4 </w:t>
      </w:r>
      <w:r w:rsidR="00FF1EB4" w:rsidRPr="00536686">
        <w:t>active experimentation</w:t>
      </w:r>
      <w:bookmarkEnd w:id="21"/>
    </w:p>
    <w:p w14:paraId="500046FE" w14:textId="5B81186F" w:rsidR="0044114A" w:rsidRPr="0044114A" w:rsidRDefault="0044114A" w:rsidP="0044114A">
      <w:pPr>
        <w:ind w:left="720"/>
        <w:rPr>
          <w:rFonts w:ascii="Arial" w:hAnsi="Arial" w:cs="Arial"/>
        </w:rPr>
      </w:pPr>
      <w:r w:rsidRPr="0044114A">
        <w:rPr>
          <w:rFonts w:ascii="Arial" w:hAnsi="Arial" w:cs="Arial"/>
        </w:rPr>
        <w:t>In the future, I will ensure that I work on a workstation set up in accordance with a robust DSE assessment. I will also ensure that all team members who work remotely complete a DSE assessment every six months using the company’s DSE system. Any team members working from home for the first time will be required to complete an assessment before beginning remote work. The purpose of these assessments is to ensure that staff have an environment that supports their health, safety and productivity. Chim and Chen (2023) suggest a link between working from home and musculoskeletal injury complaints; however, their qualitative study does not establish whether participants had completed DSE assessments. Similarly, Li and Min (2025) found that workstation design is a key factor in reducing and managing musculoskeletal discomfort while working from home. These findings reinforce the need for proactive managerial intervention, and I intend to embed routine workstation evaluations, follow</w:t>
      </w:r>
      <w:r w:rsidRPr="0044114A">
        <w:rPr>
          <w:rFonts w:ascii="Cambria Math" w:hAnsi="Cambria Math" w:cs="Cambria Math"/>
        </w:rPr>
        <w:t>‑</w:t>
      </w:r>
      <w:r w:rsidRPr="0044114A">
        <w:rPr>
          <w:rFonts w:ascii="Arial" w:hAnsi="Arial" w:cs="Arial"/>
        </w:rPr>
        <w:t>up checks and targeted support as part of my ongoing leadership practice to prevent recurrence of the issues I experienced.</w:t>
      </w:r>
    </w:p>
    <w:p w14:paraId="565A695E" w14:textId="77777777" w:rsidR="00E2153F" w:rsidRPr="00536686" w:rsidRDefault="00E2153F" w:rsidP="00D30D4A">
      <w:pPr>
        <w:pStyle w:val="ListParagraph"/>
        <w:spacing w:before="100" w:beforeAutospacing="1" w:after="100" w:afterAutospacing="1" w:line="240" w:lineRule="auto"/>
        <w:ind w:left="360"/>
        <w:rPr>
          <w:rFonts w:ascii="Arial" w:eastAsia="Times New Roman" w:hAnsi="Arial" w:cs="Arial"/>
          <w:color w:val="000000"/>
          <w:kern w:val="0"/>
          <w14:ligatures w14:val="none"/>
        </w:rPr>
      </w:pPr>
    </w:p>
    <w:p w14:paraId="57A93790" w14:textId="77777777" w:rsidR="00E2153F" w:rsidRPr="00536686" w:rsidRDefault="00E2153F" w:rsidP="00D30D4A">
      <w:pPr>
        <w:pStyle w:val="ListParagraph"/>
        <w:spacing w:before="100" w:beforeAutospacing="1" w:after="100" w:afterAutospacing="1" w:line="240" w:lineRule="auto"/>
        <w:ind w:left="360"/>
        <w:rPr>
          <w:rFonts w:ascii="Arial" w:eastAsia="Times New Roman" w:hAnsi="Arial" w:cs="Arial"/>
          <w:color w:val="000000"/>
          <w:kern w:val="0"/>
          <w14:ligatures w14:val="none"/>
        </w:rPr>
      </w:pPr>
    </w:p>
    <w:p w14:paraId="5F42B91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268636E"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2CF4DA6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F5E51B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2B1D049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9C9980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F757D3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F66EF8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810189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83FDE8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7A2A34E"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BDAC3F3"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B7B2C0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C2681CE"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C808EA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05BA84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9E0FE44"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675A36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8585D44"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7C7928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937584F" w14:textId="13D7ECF3" w:rsidR="00FB79A9" w:rsidRDefault="00FB79A9" w:rsidP="002B24AC">
      <w:pPr>
        <w:pStyle w:val="Heading1"/>
      </w:pPr>
      <w:bookmarkStart w:id="22" w:name="_Toc224481827"/>
      <w:r w:rsidRPr="00E2153F">
        <w:t>References</w:t>
      </w:r>
      <w:bookmarkEnd w:id="22"/>
    </w:p>
    <w:p w14:paraId="2C3FA6AB" w14:textId="77777777" w:rsidR="002955E2" w:rsidRDefault="002955E2" w:rsidP="00066F89">
      <w:pPr>
        <w:rPr>
          <w:rFonts w:ascii="Arial" w:eastAsia="Times New Roman" w:hAnsi="Arial" w:cs="Arial"/>
          <w:b/>
          <w:bCs/>
          <w:i/>
          <w:iCs/>
          <w:color w:val="000000"/>
          <w:kern w:val="0"/>
          <w14:ligatures w14:val="none"/>
        </w:rPr>
      </w:pPr>
    </w:p>
    <w:p w14:paraId="43F6968C" w14:textId="77777777" w:rsidR="002955E2" w:rsidRDefault="002955E2" w:rsidP="00066F89">
      <w:pPr>
        <w:rPr>
          <w:rFonts w:ascii="Arial" w:eastAsia="Times New Roman" w:hAnsi="Arial" w:cs="Arial"/>
          <w:b/>
          <w:bCs/>
          <w:i/>
          <w:iCs/>
          <w:color w:val="000000"/>
          <w:kern w:val="0"/>
          <w14:ligatures w14:val="none"/>
        </w:rPr>
      </w:pPr>
    </w:p>
    <w:p w14:paraId="63FE0E79" w14:textId="20E9C9FC" w:rsidR="00D03152" w:rsidRPr="00066F89" w:rsidRDefault="00D03152" w:rsidP="002955E2">
      <w:pPr>
        <w:ind w:left="357"/>
        <w:rPr>
          <w:rFonts w:ascii="Arial" w:eastAsia="Times New Roman" w:hAnsi="Arial" w:cs="Arial"/>
          <w:b/>
          <w:bCs/>
          <w:i/>
          <w:iCs/>
          <w:color w:val="000000"/>
          <w:kern w:val="0"/>
          <w14:ligatures w14:val="none"/>
        </w:rPr>
      </w:pPr>
      <w:r w:rsidRPr="00066F89">
        <w:rPr>
          <w:rFonts w:ascii="Arial" w:eastAsia="Times New Roman" w:hAnsi="Arial" w:cs="Arial"/>
          <w:b/>
          <w:bCs/>
          <w:i/>
          <w:iCs/>
          <w:color w:val="000000"/>
          <w:kern w:val="0"/>
          <w14:ligatures w14:val="none"/>
        </w:rPr>
        <w:t xml:space="preserve">Aguinis, H., &amp; </w:t>
      </w:r>
      <w:proofErr w:type="spellStart"/>
      <w:r w:rsidRPr="00066F89">
        <w:rPr>
          <w:rFonts w:ascii="Arial" w:eastAsia="Times New Roman" w:hAnsi="Arial" w:cs="Arial"/>
          <w:b/>
          <w:bCs/>
          <w:i/>
          <w:iCs/>
          <w:color w:val="000000"/>
          <w:kern w:val="0"/>
          <w14:ligatures w14:val="none"/>
        </w:rPr>
        <w:t>Solarino</w:t>
      </w:r>
      <w:proofErr w:type="spellEnd"/>
      <w:r w:rsidRPr="00066F89">
        <w:rPr>
          <w:rFonts w:ascii="Arial" w:eastAsia="Times New Roman" w:hAnsi="Arial" w:cs="Arial"/>
          <w:b/>
          <w:bCs/>
          <w:i/>
          <w:iCs/>
          <w:color w:val="000000"/>
          <w:kern w:val="0"/>
          <w14:ligatures w14:val="none"/>
        </w:rPr>
        <w:t xml:space="preserve">, A. M. (2019). Transparency and replicability in qualitative research: The case of interviews with elite informants. Strategic Management Journal, 40(8), 1291–1315. </w:t>
      </w:r>
      <w:hyperlink r:id="rId10" w:history="1">
        <w:r w:rsidR="00B9231C" w:rsidRPr="00066F89">
          <w:rPr>
            <w:rStyle w:val="Hyperlink"/>
            <w:rFonts w:ascii="Arial" w:eastAsia="Times New Roman" w:hAnsi="Arial" w:cs="Arial"/>
            <w:b/>
            <w:bCs/>
            <w:i/>
            <w:iCs/>
            <w:kern w:val="0"/>
            <w14:ligatures w14:val="none"/>
          </w:rPr>
          <w:t>https://doi.org/10.1002/smj.3015</w:t>
        </w:r>
      </w:hyperlink>
    </w:p>
    <w:p w14:paraId="121E6363" w14:textId="77777777" w:rsidR="00B9231C" w:rsidRPr="00B9231C" w:rsidRDefault="00B9231C" w:rsidP="00B9231C">
      <w:pPr>
        <w:pStyle w:val="ListParagraph"/>
        <w:ind w:left="357"/>
        <w:rPr>
          <w:rFonts w:ascii="Arial" w:eastAsia="Times New Roman" w:hAnsi="Arial" w:cs="Arial"/>
          <w:b/>
          <w:bCs/>
          <w:i/>
          <w:iCs/>
          <w:color w:val="000000"/>
          <w:kern w:val="0"/>
          <w14:ligatures w14:val="none"/>
        </w:rPr>
      </w:pPr>
      <w:proofErr w:type="spellStart"/>
      <w:r w:rsidRPr="00B9231C">
        <w:rPr>
          <w:rFonts w:ascii="Arial" w:eastAsia="Times New Roman" w:hAnsi="Arial" w:cs="Arial"/>
          <w:b/>
          <w:bCs/>
          <w:i/>
          <w:iCs/>
          <w:color w:val="000000"/>
          <w:kern w:val="0"/>
          <w14:ligatures w14:val="none"/>
        </w:rPr>
        <w:lastRenderedPageBreak/>
        <w:t>Andersone</w:t>
      </w:r>
      <w:proofErr w:type="spellEnd"/>
      <w:r w:rsidRPr="00B9231C">
        <w:rPr>
          <w:rFonts w:ascii="Arial" w:eastAsia="Times New Roman" w:hAnsi="Arial" w:cs="Arial"/>
          <w:b/>
          <w:bCs/>
          <w:i/>
          <w:iCs/>
          <w:color w:val="000000"/>
          <w:kern w:val="0"/>
          <w14:ligatures w14:val="none"/>
        </w:rPr>
        <w:t>, N., Nardelli, G., Ipsen, C., &amp; Edwards, K. (2022). Exploring Managerial Job Demands and Resources in Transition to Distance Management: A Qualitative Danish Case Study. International Journal of Environmental Research and Public Health, 20(1), 69. https://doi.org/10.3390/ijerph20010069</w:t>
      </w:r>
    </w:p>
    <w:p w14:paraId="4FCFCC23" w14:textId="77777777" w:rsidR="00066F89" w:rsidRDefault="00B9231C" w:rsidP="00180B05">
      <w:pPr>
        <w:pStyle w:val="ListParagraph"/>
        <w:ind w:left="357"/>
        <w:rPr>
          <w:rFonts w:ascii="Arial" w:eastAsia="Times New Roman" w:hAnsi="Arial" w:cs="Arial"/>
          <w:b/>
          <w:bCs/>
          <w:i/>
          <w:iCs/>
          <w:color w:val="000000"/>
          <w:kern w:val="0"/>
          <w14:ligatures w14:val="none"/>
        </w:rPr>
      </w:pPr>
      <w:r w:rsidRPr="00B9231C">
        <w:rPr>
          <w:rFonts w:ascii="Arial" w:eastAsia="Times New Roman" w:hAnsi="Arial" w:cs="Arial"/>
          <w:b/>
          <w:bCs/>
          <w:i/>
          <w:iCs/>
          <w:color w:val="000000"/>
          <w:kern w:val="0"/>
          <w14:ligatures w14:val="none"/>
        </w:rPr>
        <w:t>‌</w:t>
      </w:r>
    </w:p>
    <w:p w14:paraId="247E32C4" w14:textId="5E4DFA1B" w:rsidR="00D03152" w:rsidRDefault="00D03152" w:rsidP="00180B05">
      <w:pPr>
        <w:pStyle w:val="ListParagraph"/>
        <w:ind w:left="357"/>
        <w:rPr>
          <w:rFonts w:ascii="Arial" w:eastAsia="Times New Roman" w:hAnsi="Arial" w:cs="Arial"/>
          <w:b/>
          <w:bCs/>
          <w:i/>
          <w:iCs/>
          <w:color w:val="000000"/>
          <w:kern w:val="0"/>
          <w14:ligatures w14:val="none"/>
        </w:rPr>
      </w:pPr>
      <w:r w:rsidRPr="00180B05">
        <w:rPr>
          <w:rFonts w:ascii="Arial" w:eastAsia="Times New Roman" w:hAnsi="Arial" w:cs="Arial"/>
          <w:b/>
          <w:bCs/>
          <w:i/>
          <w:iCs/>
          <w:color w:val="000000"/>
          <w:kern w:val="0"/>
          <w14:ligatures w14:val="none"/>
        </w:rPr>
        <w:t xml:space="preserve">Aguinis, H., Villamor, I., &amp; Ramani, R. S. (2020). </w:t>
      </w:r>
      <w:proofErr w:type="spellStart"/>
      <w:r w:rsidRPr="00180B05">
        <w:rPr>
          <w:rFonts w:ascii="Arial" w:eastAsia="Times New Roman" w:hAnsi="Arial" w:cs="Arial"/>
          <w:b/>
          <w:bCs/>
          <w:i/>
          <w:iCs/>
          <w:color w:val="000000"/>
          <w:kern w:val="0"/>
          <w14:ligatures w14:val="none"/>
        </w:rPr>
        <w:t>MTurk</w:t>
      </w:r>
      <w:proofErr w:type="spellEnd"/>
      <w:r w:rsidRPr="00180B05">
        <w:rPr>
          <w:rFonts w:ascii="Arial" w:eastAsia="Times New Roman" w:hAnsi="Arial" w:cs="Arial"/>
          <w:b/>
          <w:bCs/>
          <w:i/>
          <w:iCs/>
          <w:color w:val="000000"/>
          <w:kern w:val="0"/>
          <w14:ligatures w14:val="none"/>
        </w:rPr>
        <w:t xml:space="preserve"> Research: Review and Recommendations. Journal of Management, 47(4), 823–837. </w:t>
      </w:r>
      <w:hyperlink r:id="rId11" w:history="1">
        <w:r w:rsidR="002955E2" w:rsidRPr="007C6924">
          <w:rPr>
            <w:rStyle w:val="Hyperlink"/>
            <w:rFonts w:ascii="Arial" w:eastAsia="Times New Roman" w:hAnsi="Arial" w:cs="Arial"/>
            <w:b/>
            <w:bCs/>
            <w:i/>
            <w:iCs/>
            <w:kern w:val="0"/>
            <w14:ligatures w14:val="none"/>
          </w:rPr>
          <w:t>https://doi.org/10.1177/0149206320969787</w:t>
        </w:r>
      </w:hyperlink>
    </w:p>
    <w:p w14:paraId="4FC4C8E1" w14:textId="77777777" w:rsidR="002955E2" w:rsidRPr="00180B05" w:rsidRDefault="002955E2" w:rsidP="00180B05">
      <w:pPr>
        <w:pStyle w:val="ListParagraph"/>
        <w:ind w:left="357"/>
        <w:rPr>
          <w:rFonts w:ascii="Arial" w:eastAsia="Times New Roman" w:hAnsi="Arial" w:cs="Arial"/>
          <w:b/>
          <w:bCs/>
          <w:i/>
          <w:iCs/>
          <w:color w:val="000000"/>
          <w:kern w:val="0"/>
          <w14:ligatures w14:val="none"/>
        </w:rPr>
      </w:pPr>
    </w:p>
    <w:p w14:paraId="186E57E1" w14:textId="77777777" w:rsidR="00D03152" w:rsidRDefault="00D03152" w:rsidP="002B24AC">
      <w:pPr>
        <w:pStyle w:val="ListParagraph"/>
        <w:ind w:left="357"/>
        <w:contextualSpacing w:val="0"/>
        <w:rPr>
          <w:rFonts w:ascii="Arial" w:eastAsia="Times New Roman" w:hAnsi="Arial" w:cs="Arial"/>
          <w:b/>
          <w:bCs/>
          <w:i/>
          <w:iCs/>
          <w:color w:val="000000"/>
          <w:kern w:val="0"/>
          <w14:ligatures w14:val="none"/>
        </w:rPr>
      </w:pPr>
      <w:r w:rsidRPr="007B363C">
        <w:rPr>
          <w:rFonts w:ascii="Arial" w:eastAsia="Times New Roman" w:hAnsi="Arial" w:cs="Arial"/>
          <w:b/>
          <w:bCs/>
          <w:i/>
          <w:iCs/>
          <w:color w:val="000000"/>
          <w:kern w:val="0"/>
          <w14:ligatures w14:val="none"/>
        </w:rPr>
        <w:t xml:space="preserve">APA </w:t>
      </w:r>
      <w:proofErr w:type="spellStart"/>
      <w:r w:rsidRPr="007B363C">
        <w:rPr>
          <w:rFonts w:ascii="Arial" w:eastAsia="Times New Roman" w:hAnsi="Arial" w:cs="Arial"/>
          <w:b/>
          <w:bCs/>
          <w:i/>
          <w:iCs/>
          <w:color w:val="000000"/>
          <w:kern w:val="0"/>
          <w14:ligatures w14:val="none"/>
        </w:rPr>
        <w:t>PsycNet</w:t>
      </w:r>
      <w:proofErr w:type="spellEnd"/>
      <w:r w:rsidRPr="007B363C">
        <w:rPr>
          <w:rFonts w:ascii="Arial" w:eastAsia="Times New Roman" w:hAnsi="Arial" w:cs="Arial"/>
          <w:b/>
          <w:bCs/>
          <w:i/>
          <w:iCs/>
          <w:color w:val="000000"/>
          <w:kern w:val="0"/>
          <w14:ligatures w14:val="none"/>
        </w:rPr>
        <w:t>. (2026). Apa.org. https://psycnet.apa.org/record/2016-12295-001</w:t>
      </w:r>
    </w:p>
    <w:p w14:paraId="5C2E21F0" w14:textId="77777777" w:rsidR="00D03152" w:rsidRPr="00847607" w:rsidRDefault="00D03152" w:rsidP="002B24AC">
      <w:pPr>
        <w:pStyle w:val="ListParagraph"/>
        <w:ind w:left="357"/>
        <w:contextualSpacing w:val="0"/>
        <w:rPr>
          <w:rFonts w:ascii="Arial" w:eastAsia="Times New Roman" w:hAnsi="Arial" w:cs="Arial"/>
          <w:b/>
          <w:bCs/>
          <w:i/>
          <w:iCs/>
          <w:color w:val="000000"/>
          <w:kern w:val="0"/>
          <w14:ligatures w14:val="none"/>
        </w:rPr>
      </w:pPr>
      <w:r w:rsidRPr="00847607">
        <w:rPr>
          <w:rFonts w:ascii="Arial" w:eastAsia="Times New Roman" w:hAnsi="Arial" w:cs="Arial"/>
          <w:b/>
          <w:bCs/>
          <w:i/>
          <w:iCs/>
          <w:color w:val="000000"/>
          <w:kern w:val="0"/>
          <w14:ligatures w14:val="none"/>
        </w:rPr>
        <w:t xml:space="preserve">APA </w:t>
      </w:r>
      <w:proofErr w:type="spellStart"/>
      <w:r w:rsidRPr="00847607">
        <w:rPr>
          <w:rFonts w:ascii="Arial" w:eastAsia="Times New Roman" w:hAnsi="Arial" w:cs="Arial"/>
          <w:b/>
          <w:bCs/>
          <w:i/>
          <w:iCs/>
          <w:color w:val="000000"/>
          <w:kern w:val="0"/>
          <w14:ligatures w14:val="none"/>
        </w:rPr>
        <w:t>PsycNet</w:t>
      </w:r>
      <w:proofErr w:type="spellEnd"/>
      <w:r w:rsidRPr="00847607">
        <w:rPr>
          <w:rFonts w:ascii="Arial" w:eastAsia="Times New Roman" w:hAnsi="Arial" w:cs="Arial"/>
          <w:b/>
          <w:bCs/>
          <w:i/>
          <w:iCs/>
          <w:color w:val="000000"/>
          <w:kern w:val="0"/>
          <w14:ligatures w14:val="none"/>
        </w:rPr>
        <w:t>. (2026). Apa.org. https://psycnet.apa.org/record/2020-66282-003</w:t>
      </w:r>
    </w:p>
    <w:p w14:paraId="70D8CDCD" w14:textId="77777777" w:rsidR="00D03152" w:rsidRDefault="00D03152" w:rsidP="002B24AC">
      <w:pPr>
        <w:pStyle w:val="ListParagraph"/>
        <w:ind w:left="357"/>
        <w:contextualSpacing w:val="0"/>
        <w:rPr>
          <w:rFonts w:ascii="Arial" w:eastAsia="Times New Roman" w:hAnsi="Arial" w:cs="Arial"/>
          <w:b/>
          <w:bCs/>
          <w:i/>
          <w:iCs/>
          <w:color w:val="000000"/>
          <w:kern w:val="0"/>
          <w14:ligatures w14:val="none"/>
        </w:rPr>
      </w:pPr>
      <w:r w:rsidRPr="008661CF">
        <w:rPr>
          <w:rFonts w:ascii="Arial" w:eastAsia="Times New Roman" w:hAnsi="Arial" w:cs="Arial"/>
          <w:b/>
          <w:bCs/>
          <w:i/>
          <w:iCs/>
          <w:color w:val="000000"/>
          <w:kern w:val="0"/>
          <w14:ligatures w14:val="none"/>
        </w:rPr>
        <w:t xml:space="preserve">Bansal, P., Smith, W. K., &amp; Vaara, E. (2018). New Ways of Seeing through Qualitative Research. Academy of Management Journal, 61(4), 1189–1195. </w:t>
      </w:r>
      <w:hyperlink r:id="rId12" w:history="1">
        <w:r w:rsidRPr="008661CF">
          <w:rPr>
            <w:rStyle w:val="Hyperlink"/>
            <w:rFonts w:ascii="Arial" w:eastAsia="Times New Roman" w:hAnsi="Arial" w:cs="Arial"/>
            <w:b/>
            <w:bCs/>
            <w:i/>
            <w:iCs/>
            <w:kern w:val="0"/>
            <w14:ligatures w14:val="none"/>
          </w:rPr>
          <w:t>https://doi.org/10.5465/amj.2018.4004</w:t>
        </w:r>
      </w:hyperlink>
    </w:p>
    <w:p w14:paraId="485C149A" w14:textId="77777777" w:rsidR="00D03152" w:rsidRPr="001828F9" w:rsidRDefault="00D03152" w:rsidP="002B24AC">
      <w:pPr>
        <w:pStyle w:val="ListParagraph"/>
        <w:ind w:left="357"/>
        <w:contextualSpacing w:val="0"/>
        <w:rPr>
          <w:rFonts w:ascii="Arial" w:eastAsia="Times New Roman" w:hAnsi="Arial" w:cs="Arial"/>
          <w:b/>
          <w:bCs/>
          <w:i/>
          <w:iCs/>
          <w:color w:val="000000"/>
          <w:kern w:val="0"/>
          <w14:ligatures w14:val="none"/>
        </w:rPr>
      </w:pPr>
      <w:r w:rsidRPr="001828F9">
        <w:rPr>
          <w:rFonts w:ascii="Arial" w:eastAsia="Times New Roman" w:hAnsi="Arial" w:cs="Arial"/>
          <w:b/>
          <w:bCs/>
          <w:i/>
          <w:iCs/>
          <w:color w:val="000000"/>
          <w:kern w:val="0"/>
          <w14:ligatures w14:val="none"/>
        </w:rPr>
        <w:t>Bhat, Z. H., Yousuf, U., &amp; Saba, N. (2023). Revolutionizing work-life balance: Unleashing the power of telecommuting on work engagement and exhaustion levels. Cogent Business &amp; Management, 10(2). https://doi.org/10.1080/23311975.2023.2242160</w:t>
      </w:r>
    </w:p>
    <w:p w14:paraId="0F8F3DC7" w14:textId="77777777" w:rsidR="00D03152" w:rsidRPr="00711E87" w:rsidRDefault="00D03152" w:rsidP="002B24AC">
      <w:pPr>
        <w:pStyle w:val="ListParagraph"/>
        <w:ind w:left="357"/>
        <w:contextualSpacing w:val="0"/>
        <w:rPr>
          <w:rFonts w:ascii="Arial" w:eastAsia="Times New Roman" w:hAnsi="Arial" w:cs="Arial"/>
          <w:b/>
          <w:bCs/>
          <w:i/>
          <w:iCs/>
          <w:color w:val="000000"/>
          <w:kern w:val="0"/>
          <w14:ligatures w14:val="none"/>
        </w:rPr>
      </w:pPr>
      <w:r w:rsidRPr="00711E87">
        <w:rPr>
          <w:rFonts w:ascii="Arial" w:eastAsia="Times New Roman" w:hAnsi="Arial" w:cs="Arial"/>
          <w:b/>
          <w:bCs/>
          <w:i/>
          <w:iCs/>
          <w:color w:val="000000"/>
          <w:kern w:val="0"/>
          <w14:ligatures w14:val="none"/>
        </w:rPr>
        <w:t xml:space="preserve">Bloom, N., Han, R., &amp; Liang, J. (2022). How Hybrid Working From </w:t>
      </w:r>
      <w:proofErr w:type="gramStart"/>
      <w:r w:rsidRPr="00711E87">
        <w:rPr>
          <w:rFonts w:ascii="Arial" w:eastAsia="Times New Roman" w:hAnsi="Arial" w:cs="Arial"/>
          <w:b/>
          <w:bCs/>
          <w:i/>
          <w:iCs/>
          <w:color w:val="000000"/>
          <w:kern w:val="0"/>
          <w14:ligatures w14:val="none"/>
        </w:rPr>
        <w:t>Home Works</w:t>
      </w:r>
      <w:proofErr w:type="gramEnd"/>
      <w:r w:rsidRPr="00711E87">
        <w:rPr>
          <w:rFonts w:ascii="Arial" w:eastAsia="Times New Roman" w:hAnsi="Arial" w:cs="Arial"/>
          <w:b/>
          <w:bCs/>
          <w:i/>
          <w:iCs/>
          <w:color w:val="000000"/>
          <w:kern w:val="0"/>
          <w14:ligatures w14:val="none"/>
        </w:rPr>
        <w:t xml:space="preserve"> Out. https://doi.org/10.3386/w30292</w:t>
      </w:r>
    </w:p>
    <w:p w14:paraId="0541A901" w14:textId="77777777" w:rsidR="00D03152" w:rsidRPr="00B37358" w:rsidRDefault="00D03152" w:rsidP="002B24AC">
      <w:pPr>
        <w:pStyle w:val="ListParagraph"/>
        <w:ind w:left="357"/>
        <w:contextualSpacing w:val="0"/>
        <w:rPr>
          <w:rFonts w:ascii="Arial" w:eastAsia="Times New Roman" w:hAnsi="Arial" w:cs="Arial"/>
          <w:b/>
          <w:bCs/>
          <w:i/>
          <w:iCs/>
          <w:color w:val="000000"/>
          <w:kern w:val="0"/>
          <w14:ligatures w14:val="none"/>
        </w:rPr>
      </w:pPr>
      <w:r w:rsidRPr="00B37358">
        <w:rPr>
          <w:rFonts w:ascii="Arial" w:eastAsia="Times New Roman" w:hAnsi="Arial" w:cs="Arial"/>
          <w:b/>
          <w:bCs/>
          <w:i/>
          <w:iCs/>
          <w:color w:val="000000"/>
          <w:kern w:val="0"/>
          <w14:ligatures w14:val="none"/>
        </w:rPr>
        <w:t>Breslin, D., &amp; Gatrell, C. (2020). Theorizing Through Literature Reviews: The Miner-Prospector Continuum. Organizational Research Methods, 26(1), 139–167. https://doi.org/10.1177/1094428120943288</w:t>
      </w:r>
    </w:p>
    <w:p w14:paraId="27558540" w14:textId="4AEE706A" w:rsidR="00066F89" w:rsidRDefault="00D03152" w:rsidP="00066F89">
      <w:pPr>
        <w:pStyle w:val="ListParagraph"/>
        <w:ind w:left="357"/>
        <w:contextualSpacing w:val="0"/>
        <w:rPr>
          <w:rFonts w:ascii="Arial" w:eastAsia="Times New Roman" w:hAnsi="Arial" w:cs="Arial"/>
          <w:b/>
          <w:bCs/>
          <w:i/>
          <w:iCs/>
          <w:color w:val="000000"/>
          <w:kern w:val="0"/>
          <w14:ligatures w14:val="none"/>
        </w:rPr>
      </w:pPr>
      <w:r w:rsidRPr="00BF1C21">
        <w:rPr>
          <w:rFonts w:ascii="Arial" w:eastAsia="Times New Roman" w:hAnsi="Arial" w:cs="Arial"/>
          <w:b/>
          <w:bCs/>
          <w:i/>
          <w:iCs/>
          <w:color w:val="000000"/>
          <w:kern w:val="0"/>
          <w14:ligatures w14:val="none"/>
        </w:rPr>
        <w:t>Chan, X. W., Shang, S., Brough, P., Wilkinson, A., &amp; Lu, C. (2022). Work, life and COVID</w:t>
      </w:r>
      <w:r w:rsidRPr="00BF1C21">
        <w:rPr>
          <w:rFonts w:ascii="Cambria Math" w:eastAsia="Times New Roman" w:hAnsi="Cambria Math" w:cs="Cambria Math"/>
          <w:b/>
          <w:bCs/>
          <w:i/>
          <w:iCs/>
          <w:color w:val="000000"/>
          <w:kern w:val="0"/>
          <w14:ligatures w14:val="none"/>
        </w:rPr>
        <w:t>‐</w:t>
      </w:r>
      <w:r w:rsidRPr="00BF1C21">
        <w:rPr>
          <w:rFonts w:ascii="Arial" w:eastAsia="Times New Roman" w:hAnsi="Arial" w:cs="Arial"/>
          <w:b/>
          <w:bCs/>
          <w:i/>
          <w:iCs/>
          <w:color w:val="000000"/>
          <w:kern w:val="0"/>
          <w14:ligatures w14:val="none"/>
        </w:rPr>
        <w:t>19: a rapid review and practical recommendations for the post</w:t>
      </w:r>
      <w:r w:rsidRPr="00BF1C21">
        <w:rPr>
          <w:rFonts w:ascii="Cambria Math" w:eastAsia="Times New Roman" w:hAnsi="Cambria Math" w:cs="Cambria Math"/>
          <w:b/>
          <w:bCs/>
          <w:i/>
          <w:iCs/>
          <w:color w:val="000000"/>
          <w:kern w:val="0"/>
          <w14:ligatures w14:val="none"/>
        </w:rPr>
        <w:t>‐</w:t>
      </w:r>
      <w:r w:rsidRPr="00BF1C21">
        <w:rPr>
          <w:rFonts w:ascii="Arial" w:eastAsia="Times New Roman" w:hAnsi="Arial" w:cs="Arial"/>
          <w:b/>
          <w:bCs/>
          <w:i/>
          <w:iCs/>
          <w:color w:val="000000"/>
          <w:kern w:val="0"/>
          <w14:ligatures w14:val="none"/>
        </w:rPr>
        <w:t xml:space="preserve">pandemic workplace. Asia Pacific Journal of Human Resources, 61(2), 257–276. </w:t>
      </w:r>
      <w:hyperlink r:id="rId13" w:history="1">
        <w:r w:rsidR="00066F89" w:rsidRPr="007C6924">
          <w:rPr>
            <w:rStyle w:val="Hyperlink"/>
            <w:rFonts w:ascii="Arial" w:eastAsia="Times New Roman" w:hAnsi="Arial" w:cs="Arial"/>
            <w:b/>
            <w:bCs/>
            <w:i/>
            <w:iCs/>
            <w:kern w:val="0"/>
            <w14:ligatures w14:val="none"/>
          </w:rPr>
          <w:t>https://doi.org/10.1111/1744-7941.12355</w:t>
        </w:r>
      </w:hyperlink>
    </w:p>
    <w:p w14:paraId="073B5CF9" w14:textId="5FE6764E" w:rsidR="00D03152" w:rsidRPr="00066F89" w:rsidRDefault="00D03152" w:rsidP="00066F89">
      <w:pPr>
        <w:pStyle w:val="ListParagraph"/>
        <w:ind w:left="357"/>
        <w:contextualSpacing w:val="0"/>
        <w:rPr>
          <w:rFonts w:ascii="Arial" w:eastAsia="Times New Roman" w:hAnsi="Arial" w:cs="Arial"/>
          <w:b/>
          <w:bCs/>
          <w:i/>
          <w:iCs/>
          <w:color w:val="000000"/>
          <w:kern w:val="0"/>
          <w14:ligatures w14:val="none"/>
        </w:rPr>
      </w:pPr>
      <w:r w:rsidRPr="00066F89">
        <w:rPr>
          <w:rFonts w:ascii="Arial" w:eastAsia="Times New Roman" w:hAnsi="Arial" w:cs="Arial"/>
          <w:b/>
          <w:bCs/>
          <w:i/>
          <w:iCs/>
          <w:color w:val="000000"/>
          <w:kern w:val="0"/>
          <w14:ligatures w14:val="none"/>
        </w:rPr>
        <w:t xml:space="preserve">Chim, J. M. Y., &amp; Chen, T. L. (2023). Prediction of Work from Home and Musculoskeletal Discomfort: An Investigation of Ergonomic Factors in Work Arrangements and Home Workstation Setups Using the COVID-19 Experience. International Journal of Environmental Research and Public Health, 20(4), 3050. </w:t>
      </w:r>
      <w:hyperlink r:id="rId14" w:history="1">
        <w:r w:rsidRPr="00066F89">
          <w:rPr>
            <w:rStyle w:val="Hyperlink"/>
            <w:rFonts w:ascii="Arial" w:eastAsia="Times New Roman" w:hAnsi="Arial" w:cs="Arial"/>
            <w:b/>
            <w:bCs/>
            <w:i/>
            <w:iCs/>
            <w:kern w:val="0"/>
            <w14:ligatures w14:val="none"/>
          </w:rPr>
          <w:t>https://doi.org/10.3390/ijerph20043050</w:t>
        </w:r>
      </w:hyperlink>
    </w:p>
    <w:p w14:paraId="0B6A6DD7" w14:textId="77777777" w:rsidR="00D03152" w:rsidRPr="002962BB" w:rsidRDefault="00D03152" w:rsidP="002B24AC">
      <w:pPr>
        <w:pStyle w:val="ListParagraph"/>
        <w:ind w:left="357"/>
        <w:contextualSpacing w:val="0"/>
        <w:rPr>
          <w:rFonts w:ascii="Arial" w:eastAsia="Times New Roman" w:hAnsi="Arial" w:cs="Arial"/>
          <w:b/>
          <w:bCs/>
          <w:i/>
          <w:iCs/>
          <w:color w:val="000000"/>
          <w:kern w:val="0"/>
          <w14:ligatures w14:val="none"/>
        </w:rPr>
      </w:pPr>
      <w:r w:rsidRPr="002962BB">
        <w:rPr>
          <w:rFonts w:ascii="Arial" w:eastAsia="Times New Roman" w:hAnsi="Arial" w:cs="Arial"/>
          <w:b/>
          <w:bCs/>
          <w:i/>
          <w:iCs/>
          <w:color w:val="000000"/>
          <w:kern w:val="0"/>
          <w14:ligatures w14:val="none"/>
        </w:rPr>
        <w:t>Felstead, A., Jewson, N., &amp; Walters, S. (2003). Managerial Control of Employees Working at Home. British Journal of Industrial Relations, 41(2), 241–264. https://doi.org/10.1111/1467-8543.00271</w:t>
      </w:r>
    </w:p>
    <w:p w14:paraId="0D04791F" w14:textId="77777777" w:rsidR="00D03152" w:rsidRDefault="00D03152" w:rsidP="002B24AC">
      <w:pPr>
        <w:pStyle w:val="ListParagraph"/>
        <w:ind w:left="357"/>
        <w:contextualSpacing w:val="0"/>
        <w:rPr>
          <w:rFonts w:ascii="Arial" w:eastAsia="Times New Roman" w:hAnsi="Arial" w:cs="Arial"/>
          <w:b/>
          <w:bCs/>
          <w:i/>
          <w:iCs/>
          <w:color w:val="000000"/>
          <w:kern w:val="0"/>
          <w14:ligatures w14:val="none"/>
        </w:rPr>
      </w:pPr>
      <w:r w:rsidRPr="00FF1EB4">
        <w:rPr>
          <w:rFonts w:ascii="Arial" w:eastAsia="Times New Roman" w:hAnsi="Arial" w:cs="Arial"/>
          <w:b/>
          <w:bCs/>
          <w:i/>
          <w:iCs/>
          <w:color w:val="000000"/>
          <w:kern w:val="0"/>
          <w14:ligatures w14:val="none"/>
        </w:rPr>
        <w:t xml:space="preserve">Fernandes, T., &amp; Salgueiro, A. C. F. (2022). Dores </w:t>
      </w:r>
      <w:proofErr w:type="spellStart"/>
      <w:r w:rsidRPr="00FF1EB4">
        <w:rPr>
          <w:rFonts w:ascii="Arial" w:eastAsia="Times New Roman" w:hAnsi="Arial" w:cs="Arial"/>
          <w:b/>
          <w:bCs/>
          <w:i/>
          <w:iCs/>
          <w:color w:val="000000"/>
          <w:kern w:val="0"/>
          <w14:ligatures w14:val="none"/>
        </w:rPr>
        <w:t>musculoesqueléticas</w:t>
      </w:r>
      <w:proofErr w:type="spellEnd"/>
      <w:r w:rsidRPr="00FF1EB4">
        <w:rPr>
          <w:rFonts w:ascii="Arial" w:eastAsia="Times New Roman" w:hAnsi="Arial" w:cs="Arial"/>
          <w:b/>
          <w:bCs/>
          <w:i/>
          <w:iCs/>
          <w:color w:val="000000"/>
          <w:kern w:val="0"/>
          <w14:ligatures w14:val="none"/>
        </w:rPr>
        <w:t xml:space="preserve"> e </w:t>
      </w:r>
      <w:proofErr w:type="spellStart"/>
      <w:r w:rsidRPr="00FF1EB4">
        <w:rPr>
          <w:rFonts w:ascii="Arial" w:eastAsia="Times New Roman" w:hAnsi="Arial" w:cs="Arial"/>
          <w:b/>
          <w:bCs/>
          <w:i/>
          <w:iCs/>
          <w:color w:val="000000"/>
          <w:kern w:val="0"/>
          <w14:ligatures w14:val="none"/>
        </w:rPr>
        <w:t>ergonomia</w:t>
      </w:r>
      <w:proofErr w:type="spellEnd"/>
      <w:r w:rsidRPr="00FF1EB4">
        <w:rPr>
          <w:rFonts w:ascii="Arial" w:eastAsia="Times New Roman" w:hAnsi="Arial" w:cs="Arial"/>
          <w:b/>
          <w:bCs/>
          <w:i/>
          <w:iCs/>
          <w:color w:val="000000"/>
          <w:kern w:val="0"/>
          <w14:ligatures w14:val="none"/>
        </w:rPr>
        <w:t xml:space="preserve"> </w:t>
      </w:r>
      <w:proofErr w:type="spellStart"/>
      <w:r w:rsidRPr="00FF1EB4">
        <w:rPr>
          <w:rFonts w:ascii="Arial" w:eastAsia="Times New Roman" w:hAnsi="Arial" w:cs="Arial"/>
          <w:b/>
          <w:bCs/>
          <w:i/>
          <w:iCs/>
          <w:color w:val="000000"/>
          <w:kern w:val="0"/>
          <w14:ligatures w14:val="none"/>
        </w:rPr>
        <w:t>em</w:t>
      </w:r>
      <w:proofErr w:type="spellEnd"/>
      <w:r w:rsidRPr="00FF1EB4">
        <w:rPr>
          <w:rFonts w:ascii="Arial" w:eastAsia="Times New Roman" w:hAnsi="Arial" w:cs="Arial"/>
          <w:b/>
          <w:bCs/>
          <w:i/>
          <w:iCs/>
          <w:color w:val="000000"/>
          <w:kern w:val="0"/>
          <w14:ligatures w14:val="none"/>
        </w:rPr>
        <w:t xml:space="preserve"> tempos de home office. Research, Society and Development, 11(13), e414111335743. https://doi.org/10.33448/rsd-v11i13.35743</w:t>
      </w:r>
    </w:p>
    <w:p w14:paraId="7FA74D96" w14:textId="77777777" w:rsidR="00D03152" w:rsidRPr="00F328D4" w:rsidRDefault="00D03152" w:rsidP="002B24AC">
      <w:pPr>
        <w:pStyle w:val="ListParagraph"/>
        <w:ind w:left="357"/>
        <w:contextualSpacing w:val="0"/>
        <w:rPr>
          <w:rFonts w:ascii="Arial" w:eastAsia="Times New Roman" w:hAnsi="Arial" w:cs="Arial"/>
          <w:b/>
          <w:bCs/>
          <w:i/>
          <w:iCs/>
          <w:color w:val="000000"/>
          <w:kern w:val="0"/>
          <w14:ligatures w14:val="none"/>
        </w:rPr>
      </w:pPr>
      <w:r w:rsidRPr="007B363C">
        <w:rPr>
          <w:rFonts w:ascii="Arial" w:eastAsia="Times New Roman" w:hAnsi="Arial" w:cs="Arial"/>
          <w:b/>
          <w:bCs/>
          <w:i/>
          <w:iCs/>
          <w:color w:val="000000"/>
          <w:kern w:val="0"/>
          <w14:ligatures w14:val="none"/>
        </w:rPr>
        <w:lastRenderedPageBreak/>
        <w:t>‌</w:t>
      </w:r>
      <w:r w:rsidRPr="00F328D4">
        <w:rPr>
          <w:rFonts w:ascii="Arial" w:eastAsia="Times New Roman" w:hAnsi="Arial" w:cs="Arial"/>
          <w:b/>
          <w:bCs/>
          <w:i/>
          <w:iCs/>
          <w:color w:val="000000"/>
          <w:kern w:val="0"/>
          <w14:ligatures w14:val="none"/>
        </w:rPr>
        <w:t xml:space="preserve">Ferrara, B., Pansini, M., De Vincenzi, C., Buonomo, I., &amp; </w:t>
      </w:r>
      <w:proofErr w:type="spellStart"/>
      <w:r w:rsidRPr="00F328D4">
        <w:rPr>
          <w:rFonts w:ascii="Arial" w:eastAsia="Times New Roman" w:hAnsi="Arial" w:cs="Arial"/>
          <w:b/>
          <w:bCs/>
          <w:i/>
          <w:iCs/>
          <w:color w:val="000000"/>
          <w:kern w:val="0"/>
          <w14:ligatures w14:val="none"/>
        </w:rPr>
        <w:t>Benevene</w:t>
      </w:r>
      <w:proofErr w:type="spellEnd"/>
      <w:r w:rsidRPr="00F328D4">
        <w:rPr>
          <w:rFonts w:ascii="Arial" w:eastAsia="Times New Roman" w:hAnsi="Arial" w:cs="Arial"/>
          <w:b/>
          <w:bCs/>
          <w:i/>
          <w:iCs/>
          <w:color w:val="000000"/>
          <w:kern w:val="0"/>
          <w14:ligatures w14:val="none"/>
        </w:rPr>
        <w:t>, P. (2022). Investigating the Role of Remote Working on Employees’ Performance and Well-Being: An Evidence-Based Systematic Review. International Journal of Environmental Research and Public Health, 19(19), 12373. https://doi.org/10.3390/ijerph191912373</w:t>
      </w:r>
    </w:p>
    <w:p w14:paraId="50585D97" w14:textId="77777777" w:rsidR="00D03152" w:rsidRPr="00333899" w:rsidRDefault="00D03152" w:rsidP="002B24AC">
      <w:pPr>
        <w:pStyle w:val="ListParagraph"/>
        <w:spacing w:before="100" w:beforeAutospacing="1" w:line="240" w:lineRule="auto"/>
        <w:ind w:left="357"/>
        <w:contextualSpacing w:val="0"/>
        <w:rPr>
          <w:rFonts w:ascii="Arial" w:eastAsia="Times New Roman" w:hAnsi="Arial" w:cs="Arial"/>
          <w:b/>
          <w:bCs/>
          <w:i/>
          <w:iCs/>
          <w:color w:val="000000"/>
          <w:kern w:val="0"/>
          <w14:ligatures w14:val="none"/>
        </w:rPr>
      </w:pPr>
      <w:r w:rsidRPr="00333899">
        <w:rPr>
          <w:rFonts w:ascii="Arial" w:eastAsia="Times New Roman" w:hAnsi="Arial" w:cs="Arial"/>
          <w:b/>
          <w:bCs/>
          <w:i/>
          <w:iCs/>
          <w:color w:val="000000"/>
          <w:kern w:val="0"/>
          <w14:ligatures w14:val="none"/>
        </w:rPr>
        <w:t xml:space="preserve">Gibbs, M., Mengel, F., &amp; </w:t>
      </w:r>
      <w:proofErr w:type="spellStart"/>
      <w:r w:rsidRPr="00333899">
        <w:rPr>
          <w:rFonts w:ascii="Arial" w:eastAsia="Times New Roman" w:hAnsi="Arial" w:cs="Arial"/>
          <w:b/>
          <w:bCs/>
          <w:i/>
          <w:iCs/>
          <w:color w:val="000000"/>
          <w:kern w:val="0"/>
          <w14:ligatures w14:val="none"/>
        </w:rPr>
        <w:t>Siemroth</w:t>
      </w:r>
      <w:proofErr w:type="spellEnd"/>
      <w:r w:rsidRPr="00333899">
        <w:rPr>
          <w:rFonts w:ascii="Arial" w:eastAsia="Times New Roman" w:hAnsi="Arial" w:cs="Arial"/>
          <w:b/>
          <w:bCs/>
          <w:i/>
          <w:iCs/>
          <w:color w:val="000000"/>
          <w:kern w:val="0"/>
          <w14:ligatures w14:val="none"/>
        </w:rPr>
        <w:t>, C. (2021). Work from Home &amp; Productivity: Evidence from Personnel &amp; Analytics Data on IT Professionals. https://bfi.uchicago.edu/wp-content/uploads/2021/05/BFI_WP_2021-56.pdf</w:t>
      </w:r>
    </w:p>
    <w:p w14:paraId="690B4B7C" w14:textId="77777777" w:rsidR="00D03152" w:rsidRDefault="00D03152" w:rsidP="002B24AC">
      <w:pPr>
        <w:pStyle w:val="ListParagraph"/>
        <w:ind w:left="357"/>
        <w:contextualSpacing w:val="0"/>
      </w:pPr>
      <w:r w:rsidRPr="00732E0B">
        <w:rPr>
          <w:rFonts w:ascii="Arial" w:eastAsia="Times New Roman" w:hAnsi="Arial" w:cs="Arial"/>
          <w:b/>
          <w:bCs/>
          <w:i/>
          <w:iCs/>
          <w:color w:val="000000"/>
          <w:kern w:val="0"/>
          <w14:ligatures w14:val="none"/>
        </w:rPr>
        <w:t xml:space="preserve">Gioia, D. A., Corley, K. G., &amp; Hamilton, A. L. (2020). Seeking qualitative rigor in inductive research: Notes on the Gioia methodology. Organizational Research Methods, 23(1), 27–46. </w:t>
      </w:r>
      <w:hyperlink r:id="rId15" w:history="1">
        <w:r w:rsidRPr="00732E0B">
          <w:rPr>
            <w:rStyle w:val="Hyperlink"/>
            <w:rFonts w:ascii="Arial" w:eastAsia="Times New Roman" w:hAnsi="Arial" w:cs="Arial"/>
            <w:b/>
            <w:bCs/>
            <w:i/>
            <w:iCs/>
            <w:color w:val="auto"/>
            <w:kern w:val="0"/>
            <w14:ligatures w14:val="none"/>
          </w:rPr>
          <w:t>https://doi.org/10.1177/1094428117707295 (doi.org in Bing)</w:t>
        </w:r>
      </w:hyperlink>
    </w:p>
    <w:p w14:paraId="400B9CF0" w14:textId="77777777" w:rsidR="00E60BBE" w:rsidRPr="00E60BBE" w:rsidRDefault="00E60BBE" w:rsidP="00E60BBE">
      <w:pPr>
        <w:pStyle w:val="ListParagraph"/>
        <w:ind w:left="357"/>
        <w:rPr>
          <w:rFonts w:ascii="Arial" w:eastAsia="Times New Roman" w:hAnsi="Arial" w:cs="Arial"/>
          <w:b/>
          <w:bCs/>
          <w:i/>
          <w:iCs/>
          <w:color w:val="000000"/>
          <w:kern w:val="0"/>
          <w14:ligatures w14:val="none"/>
        </w:rPr>
      </w:pPr>
      <w:r w:rsidRPr="00E60BBE">
        <w:rPr>
          <w:rFonts w:ascii="Arial" w:eastAsia="Times New Roman" w:hAnsi="Arial" w:cs="Arial"/>
          <w:b/>
          <w:bCs/>
          <w:i/>
          <w:iCs/>
          <w:color w:val="000000"/>
          <w:kern w:val="0"/>
          <w14:ligatures w14:val="none"/>
        </w:rPr>
        <w:t xml:space="preserve">Gurevitch, J., </w:t>
      </w:r>
      <w:proofErr w:type="spellStart"/>
      <w:r w:rsidRPr="00E60BBE">
        <w:rPr>
          <w:rFonts w:ascii="Arial" w:eastAsia="Times New Roman" w:hAnsi="Arial" w:cs="Arial"/>
          <w:b/>
          <w:bCs/>
          <w:i/>
          <w:iCs/>
          <w:color w:val="000000"/>
          <w:kern w:val="0"/>
          <w14:ligatures w14:val="none"/>
        </w:rPr>
        <w:t>Koricheva</w:t>
      </w:r>
      <w:proofErr w:type="spellEnd"/>
      <w:r w:rsidRPr="00E60BBE">
        <w:rPr>
          <w:rFonts w:ascii="Arial" w:eastAsia="Times New Roman" w:hAnsi="Arial" w:cs="Arial"/>
          <w:b/>
          <w:bCs/>
          <w:i/>
          <w:iCs/>
          <w:color w:val="000000"/>
          <w:kern w:val="0"/>
          <w14:ligatures w14:val="none"/>
        </w:rPr>
        <w:t>, J., Nakagawa, S., &amp; Stewart, G. (2018). Meta-analysis and the science of research synthesis. Nature, 555(7695), 175–182. https://doi.org/10.1038/nature25753</w:t>
      </w:r>
    </w:p>
    <w:p w14:paraId="18906AD3" w14:textId="77777777" w:rsidR="00E60BBE" w:rsidRPr="00E60BBE" w:rsidRDefault="00E60BBE" w:rsidP="00E60BBE">
      <w:pPr>
        <w:pStyle w:val="ListParagraph"/>
        <w:ind w:left="357"/>
        <w:rPr>
          <w:rFonts w:ascii="Arial" w:eastAsia="Times New Roman" w:hAnsi="Arial" w:cs="Arial"/>
          <w:b/>
          <w:bCs/>
          <w:i/>
          <w:iCs/>
          <w:color w:val="000000"/>
          <w:kern w:val="0"/>
          <w14:ligatures w14:val="none"/>
        </w:rPr>
      </w:pPr>
      <w:r w:rsidRPr="00E60BBE">
        <w:rPr>
          <w:rFonts w:ascii="Arial" w:eastAsia="Times New Roman" w:hAnsi="Arial" w:cs="Arial"/>
          <w:b/>
          <w:bCs/>
          <w:i/>
          <w:iCs/>
          <w:color w:val="000000"/>
          <w:kern w:val="0"/>
          <w14:ligatures w14:val="none"/>
        </w:rPr>
        <w:t>‌</w:t>
      </w:r>
    </w:p>
    <w:p w14:paraId="492FA4F6" w14:textId="77777777" w:rsidR="00E60BBE" w:rsidRDefault="00E60BBE" w:rsidP="002B24AC">
      <w:pPr>
        <w:pStyle w:val="ListParagraph"/>
        <w:ind w:left="357"/>
        <w:contextualSpacing w:val="0"/>
        <w:rPr>
          <w:rFonts w:ascii="Arial" w:eastAsia="Times New Roman" w:hAnsi="Arial" w:cs="Arial"/>
          <w:b/>
          <w:bCs/>
          <w:i/>
          <w:iCs/>
          <w:color w:val="000000"/>
          <w:kern w:val="0"/>
          <w14:ligatures w14:val="none"/>
        </w:rPr>
      </w:pPr>
    </w:p>
    <w:p w14:paraId="715BC7E2" w14:textId="77777777" w:rsidR="00D03152" w:rsidRPr="006876FB" w:rsidRDefault="00D03152" w:rsidP="002B24AC">
      <w:pPr>
        <w:pStyle w:val="ListParagraph"/>
        <w:ind w:left="357"/>
        <w:contextualSpacing w:val="0"/>
        <w:rPr>
          <w:rFonts w:ascii="Arial" w:eastAsia="Times New Roman" w:hAnsi="Arial" w:cs="Arial"/>
          <w:b/>
          <w:bCs/>
          <w:color w:val="000000"/>
          <w:kern w:val="0"/>
          <w14:ligatures w14:val="none"/>
        </w:rPr>
      </w:pPr>
      <w:r w:rsidRPr="006876FB">
        <w:rPr>
          <w:rFonts w:ascii="Arial" w:eastAsia="Times New Roman" w:hAnsi="Arial" w:cs="Arial"/>
          <w:b/>
          <w:bCs/>
          <w:color w:val="000000"/>
          <w:kern w:val="0"/>
          <w14:ligatures w14:val="none"/>
        </w:rPr>
        <w:t>Kolb, A. Y., &amp; Kolb, D. A. (2008). The Learning Way. </w:t>
      </w:r>
      <w:r w:rsidRPr="006876FB">
        <w:rPr>
          <w:rFonts w:ascii="Arial" w:eastAsia="Times New Roman" w:hAnsi="Arial" w:cs="Arial"/>
          <w:b/>
          <w:bCs/>
          <w:i/>
          <w:iCs/>
          <w:color w:val="000000"/>
          <w:kern w:val="0"/>
          <w14:ligatures w14:val="none"/>
        </w:rPr>
        <w:t>Simulation &amp; Gaming</w:t>
      </w:r>
      <w:r w:rsidRPr="006876FB">
        <w:rPr>
          <w:rFonts w:ascii="Arial" w:eastAsia="Times New Roman" w:hAnsi="Arial" w:cs="Arial"/>
          <w:b/>
          <w:bCs/>
          <w:color w:val="000000"/>
          <w:kern w:val="0"/>
          <w14:ligatures w14:val="none"/>
        </w:rPr>
        <w:t>, </w:t>
      </w:r>
      <w:r w:rsidRPr="006876FB">
        <w:rPr>
          <w:rFonts w:ascii="Arial" w:eastAsia="Times New Roman" w:hAnsi="Arial" w:cs="Arial"/>
          <w:b/>
          <w:bCs/>
          <w:i/>
          <w:iCs/>
          <w:color w:val="000000"/>
          <w:kern w:val="0"/>
          <w14:ligatures w14:val="none"/>
        </w:rPr>
        <w:t>40</w:t>
      </w:r>
      <w:r w:rsidRPr="006876FB">
        <w:rPr>
          <w:rFonts w:ascii="Arial" w:eastAsia="Times New Roman" w:hAnsi="Arial" w:cs="Arial"/>
          <w:b/>
          <w:bCs/>
          <w:color w:val="000000"/>
          <w:kern w:val="0"/>
          <w14:ligatures w14:val="none"/>
        </w:rPr>
        <w:t>(3), 297–327. https://doi.org/10.1177/1046878108325713</w:t>
      </w:r>
    </w:p>
    <w:p w14:paraId="40D685F7" w14:textId="4C3EF70A" w:rsidR="0012472D" w:rsidRPr="00B9231C" w:rsidRDefault="00D03152" w:rsidP="00B9231C">
      <w:pPr>
        <w:pStyle w:val="ListParagraph"/>
        <w:spacing w:before="100" w:beforeAutospacing="1" w:line="240" w:lineRule="auto"/>
        <w:ind w:left="357"/>
        <w:contextualSpacing w:val="0"/>
        <w:rPr>
          <w:rFonts w:ascii="Arial" w:eastAsia="Times New Roman" w:hAnsi="Arial" w:cs="Arial"/>
          <w:b/>
          <w:bCs/>
          <w:color w:val="000000"/>
          <w:kern w:val="0"/>
          <w14:ligatures w14:val="none"/>
        </w:rPr>
      </w:pPr>
      <w:r w:rsidRPr="006876FB">
        <w:rPr>
          <w:rFonts w:ascii="Arial" w:eastAsia="Times New Roman" w:hAnsi="Arial" w:cs="Arial"/>
          <w:b/>
          <w:bCs/>
          <w:color w:val="000000"/>
          <w:kern w:val="0"/>
          <w14:ligatures w14:val="none"/>
        </w:rPr>
        <w:t>Kolb, D. A. (1984). </w:t>
      </w:r>
      <w:r w:rsidRPr="006876FB">
        <w:rPr>
          <w:rFonts w:ascii="Arial" w:eastAsia="Times New Roman" w:hAnsi="Arial" w:cs="Arial"/>
          <w:b/>
          <w:bCs/>
          <w:i/>
          <w:iCs/>
          <w:color w:val="000000"/>
          <w:kern w:val="0"/>
          <w14:ligatures w14:val="none"/>
        </w:rPr>
        <w:t>Experiential learning: Experience as the source of learning and development</w:t>
      </w:r>
      <w:r w:rsidRPr="006876FB">
        <w:rPr>
          <w:rFonts w:ascii="Arial" w:eastAsia="Times New Roman" w:hAnsi="Arial" w:cs="Arial"/>
          <w:b/>
          <w:bCs/>
          <w:color w:val="000000"/>
          <w:kern w:val="0"/>
          <w14:ligatures w14:val="none"/>
        </w:rPr>
        <w:t>. Prentice-Hall. </w:t>
      </w:r>
      <w:r w:rsidR="0012472D" w:rsidRPr="00B9231C">
        <w:rPr>
          <w:rFonts w:ascii="Arial" w:eastAsia="Times New Roman" w:hAnsi="Arial" w:cs="Arial"/>
          <w:b/>
          <w:bCs/>
          <w:color w:val="000000"/>
          <w:kern w:val="0"/>
          <w14:ligatures w14:val="none"/>
        </w:rPr>
        <w:t>‌</w:t>
      </w:r>
    </w:p>
    <w:p w14:paraId="2AFF333E" w14:textId="4655AD66" w:rsidR="00D03152" w:rsidRPr="00B9231C" w:rsidRDefault="00D03152" w:rsidP="00B9231C">
      <w:pPr>
        <w:ind w:left="357"/>
        <w:rPr>
          <w:rFonts w:ascii="Arial" w:eastAsia="Times New Roman" w:hAnsi="Arial" w:cs="Arial"/>
          <w:b/>
          <w:bCs/>
          <w:i/>
          <w:iCs/>
          <w:color w:val="000000"/>
          <w:kern w:val="0"/>
          <w14:ligatures w14:val="none"/>
        </w:rPr>
      </w:pPr>
      <w:r w:rsidRPr="00B9231C">
        <w:rPr>
          <w:rFonts w:ascii="Arial" w:eastAsia="Times New Roman" w:hAnsi="Arial" w:cs="Arial"/>
          <w:b/>
          <w:bCs/>
          <w:i/>
          <w:iCs/>
          <w:color w:val="000000"/>
          <w:kern w:val="0"/>
          <w14:ligatures w14:val="none"/>
        </w:rPr>
        <w:t>Landers, R. N., &amp; Behrend, T. S. (2024). Research Methods for Industrial and Organizational Psychology. https://doi.org/10.4324/9781315167473</w:t>
      </w:r>
    </w:p>
    <w:p w14:paraId="1B5D8F44" w14:textId="77777777" w:rsidR="00D03152" w:rsidRPr="00A6514E" w:rsidRDefault="00D03152" w:rsidP="002B24AC">
      <w:pPr>
        <w:pStyle w:val="ListParagraph"/>
        <w:ind w:left="357"/>
        <w:contextualSpacing w:val="0"/>
        <w:rPr>
          <w:rFonts w:ascii="Arial" w:eastAsia="Times New Roman" w:hAnsi="Arial" w:cs="Arial"/>
          <w:b/>
          <w:bCs/>
          <w:i/>
          <w:iCs/>
          <w:color w:val="000000"/>
          <w:kern w:val="0"/>
          <w14:ligatures w14:val="none"/>
        </w:rPr>
      </w:pPr>
      <w:r w:rsidRPr="00A6514E">
        <w:rPr>
          <w:rFonts w:ascii="Arial" w:eastAsia="Times New Roman" w:hAnsi="Arial" w:cs="Arial"/>
          <w:b/>
          <w:bCs/>
          <w:i/>
          <w:iCs/>
          <w:color w:val="000000"/>
          <w:kern w:val="0"/>
          <w14:ligatures w14:val="none"/>
        </w:rPr>
        <w:t>Li, W., Professor, &amp; Min, Z. (2025). Impact of remote work environments on musculoskeletal health: An ergonomic and rehabilitation perspective. ~ 36 ~ JPOR, 1(2), 36–43. https://www.occupationaljournal.com/archives/2025/vol1issue2/PartA/2-1-6-512.pdf</w:t>
      </w:r>
    </w:p>
    <w:p w14:paraId="6F4DF0F4" w14:textId="77777777" w:rsidR="00D03152" w:rsidRPr="005F2435" w:rsidRDefault="00D03152" w:rsidP="002B24AC">
      <w:pPr>
        <w:ind w:left="357"/>
        <w:rPr>
          <w:rFonts w:ascii="Arial" w:eastAsia="Times New Roman" w:hAnsi="Arial" w:cs="Arial"/>
          <w:b/>
          <w:bCs/>
          <w:i/>
          <w:iCs/>
          <w:color w:val="000000"/>
          <w:kern w:val="0"/>
          <w14:ligatures w14:val="none"/>
        </w:rPr>
      </w:pPr>
      <w:r w:rsidRPr="005F2435">
        <w:rPr>
          <w:rFonts w:ascii="Arial" w:eastAsia="Times New Roman" w:hAnsi="Arial" w:cs="Arial"/>
          <w:b/>
          <w:bCs/>
          <w:i/>
          <w:iCs/>
          <w:color w:val="000000"/>
          <w:kern w:val="0"/>
          <w14:ligatures w14:val="none"/>
        </w:rPr>
        <w:t xml:space="preserve">Podsakoff, P. M., MacKenzie, S. B., &amp; Podsakoff, N. P. (2016). Recommendations for Creating Better Concept Definitions in the Organizational, </w:t>
      </w:r>
      <w:proofErr w:type="spellStart"/>
      <w:r w:rsidRPr="005F2435">
        <w:rPr>
          <w:rFonts w:ascii="Arial" w:eastAsia="Times New Roman" w:hAnsi="Arial" w:cs="Arial"/>
          <w:b/>
          <w:bCs/>
          <w:i/>
          <w:iCs/>
          <w:color w:val="000000"/>
          <w:kern w:val="0"/>
          <w14:ligatures w14:val="none"/>
        </w:rPr>
        <w:t>Behavioral</w:t>
      </w:r>
      <w:proofErr w:type="spellEnd"/>
      <w:r w:rsidRPr="005F2435">
        <w:rPr>
          <w:rFonts w:ascii="Arial" w:eastAsia="Times New Roman" w:hAnsi="Arial" w:cs="Arial"/>
          <w:b/>
          <w:bCs/>
          <w:i/>
          <w:iCs/>
          <w:color w:val="000000"/>
          <w:kern w:val="0"/>
          <w14:ligatures w14:val="none"/>
        </w:rPr>
        <w:t>, and Social Sciences. Organizational Research Methods, 19(2), 159–203. https://doi.org/10.1177/1094428115624965</w:t>
      </w:r>
    </w:p>
    <w:p w14:paraId="1C21A4E6" w14:textId="77777777" w:rsidR="00D03152" w:rsidRDefault="00D03152" w:rsidP="002B24AC">
      <w:pPr>
        <w:pStyle w:val="ListParagraph"/>
        <w:spacing w:before="100" w:beforeAutospacing="1" w:line="240" w:lineRule="auto"/>
        <w:ind w:left="357"/>
        <w:contextualSpacing w:val="0"/>
        <w:rPr>
          <w:rFonts w:ascii="Arial" w:eastAsia="Times New Roman" w:hAnsi="Arial" w:cs="Arial"/>
          <w:b/>
          <w:bCs/>
          <w:i/>
          <w:iCs/>
          <w:color w:val="000000"/>
          <w:kern w:val="0"/>
          <w14:ligatures w14:val="none"/>
        </w:rPr>
      </w:pPr>
      <w:r w:rsidRPr="00C030F2">
        <w:rPr>
          <w:rFonts w:ascii="Arial" w:eastAsia="Times New Roman" w:hAnsi="Arial" w:cs="Arial"/>
          <w:b/>
          <w:bCs/>
          <w:i/>
          <w:iCs/>
          <w:color w:val="000000"/>
          <w:kern w:val="0"/>
          <w14:ligatures w14:val="none"/>
        </w:rPr>
        <w:t>Robertson, M.M., Ciriello, V.M. and Garabet, A.M. (2013) Office Ergonomics Training and a Sit-Stand Workstation Effects on Musculoskeletal and Visual Symptoms and Performance of Office Workers. Applied Ergonomics, 44, 73-85. - References - Scientific Research Publishing. (2020). Scirp.org. https://www.scirp.org/reference/referencespapers?referenceid=3988023</w:t>
      </w:r>
    </w:p>
    <w:p w14:paraId="51BFC087" w14:textId="77777777" w:rsidR="00D03152" w:rsidRPr="00C634F0" w:rsidRDefault="00D03152" w:rsidP="002B24AC">
      <w:pPr>
        <w:pStyle w:val="ListParagraph"/>
        <w:ind w:left="357"/>
        <w:contextualSpacing w:val="0"/>
        <w:rPr>
          <w:rFonts w:ascii="Arial" w:eastAsia="Times New Roman" w:hAnsi="Arial" w:cs="Arial"/>
          <w:b/>
          <w:bCs/>
          <w:i/>
          <w:iCs/>
          <w:color w:val="000000"/>
          <w:kern w:val="0"/>
          <w14:ligatures w14:val="none"/>
        </w:rPr>
      </w:pPr>
      <w:r w:rsidRPr="005F39FF">
        <w:rPr>
          <w:rFonts w:ascii="Arial" w:eastAsia="Times New Roman" w:hAnsi="Arial" w:cs="Arial"/>
          <w:b/>
          <w:bCs/>
          <w:i/>
          <w:iCs/>
          <w:color w:val="000000"/>
          <w:kern w:val="0"/>
          <w14:ligatures w14:val="none"/>
        </w:rPr>
        <w:t xml:space="preserve">Shi, J., Feenstra, S., &amp; van </w:t>
      </w:r>
      <w:proofErr w:type="spellStart"/>
      <w:r w:rsidRPr="005F39FF">
        <w:rPr>
          <w:rFonts w:ascii="Arial" w:eastAsia="Times New Roman" w:hAnsi="Arial" w:cs="Arial"/>
          <w:b/>
          <w:bCs/>
          <w:i/>
          <w:iCs/>
          <w:color w:val="000000"/>
          <w:kern w:val="0"/>
          <w14:ligatures w14:val="none"/>
        </w:rPr>
        <w:t>Vugt</w:t>
      </w:r>
      <w:proofErr w:type="spellEnd"/>
      <w:r w:rsidRPr="005F39FF">
        <w:rPr>
          <w:rFonts w:ascii="Arial" w:eastAsia="Times New Roman" w:hAnsi="Arial" w:cs="Arial"/>
          <w:b/>
          <w:bCs/>
          <w:i/>
          <w:iCs/>
          <w:color w:val="000000"/>
          <w:kern w:val="0"/>
          <w14:ligatures w14:val="none"/>
        </w:rPr>
        <w:t xml:space="preserve">, M. (2024). </w:t>
      </w:r>
      <w:r w:rsidRPr="00C634F0">
        <w:rPr>
          <w:rFonts w:ascii="Arial" w:eastAsia="Times New Roman" w:hAnsi="Arial" w:cs="Arial"/>
          <w:b/>
          <w:bCs/>
          <w:i/>
          <w:iCs/>
          <w:color w:val="000000"/>
          <w:kern w:val="0"/>
          <w14:ligatures w14:val="none"/>
        </w:rPr>
        <w:t>Connecting work teams in a remote workplace: an identity leadership perspective. (2024). European Journal of Work and Organizational Psychology. https://doi.org/10.1080//1359432X.2024.2362460</w:t>
      </w:r>
    </w:p>
    <w:p w14:paraId="4449E4FE" w14:textId="77777777" w:rsidR="00D03152" w:rsidRPr="005F2435" w:rsidRDefault="00D03152" w:rsidP="002B24AC">
      <w:pPr>
        <w:ind w:left="357"/>
        <w:rPr>
          <w:rFonts w:ascii="Arial" w:eastAsia="Times New Roman" w:hAnsi="Arial" w:cs="Arial"/>
          <w:b/>
          <w:bCs/>
          <w:i/>
          <w:iCs/>
          <w:color w:val="000000"/>
          <w:kern w:val="0"/>
          <w14:ligatures w14:val="none"/>
        </w:rPr>
      </w:pPr>
      <w:r w:rsidRPr="005F2435">
        <w:rPr>
          <w:rFonts w:ascii="Arial" w:eastAsia="Times New Roman" w:hAnsi="Arial" w:cs="Arial"/>
          <w:b/>
          <w:bCs/>
          <w:i/>
          <w:iCs/>
          <w:color w:val="000000"/>
          <w:kern w:val="0"/>
          <w14:ligatures w14:val="none"/>
        </w:rPr>
        <w:lastRenderedPageBreak/>
        <w:t>Snyder, H. (2019). Literature review as a research methodology: An overview and guidelines. Journal of Business Research, 104, 333–339. https://doi.org/10.1016/j.jbusres.2019.07.039</w:t>
      </w:r>
    </w:p>
    <w:p w14:paraId="61E2B7F7" w14:textId="77777777" w:rsidR="00D03152" w:rsidRPr="00CB2171" w:rsidRDefault="00D03152" w:rsidP="002B24AC">
      <w:pPr>
        <w:pStyle w:val="ListParagraph"/>
        <w:ind w:left="357"/>
        <w:contextualSpacing w:val="0"/>
        <w:rPr>
          <w:rFonts w:ascii="Arial" w:eastAsia="Times New Roman" w:hAnsi="Arial" w:cs="Arial"/>
          <w:b/>
          <w:bCs/>
          <w:i/>
          <w:iCs/>
          <w:color w:val="000000"/>
          <w:kern w:val="0"/>
          <w14:ligatures w14:val="none"/>
        </w:rPr>
      </w:pPr>
      <w:r w:rsidRPr="00CB2171">
        <w:rPr>
          <w:rFonts w:ascii="Arial" w:eastAsia="Times New Roman" w:hAnsi="Arial" w:cs="Arial"/>
          <w:b/>
          <w:bCs/>
          <w:i/>
          <w:iCs/>
          <w:color w:val="000000"/>
          <w:kern w:val="0"/>
          <w14:ligatures w14:val="none"/>
        </w:rPr>
        <w:t>UK remote and hybrid working 2026| Statista. (2026). Statista. https://www.statista.com/statistics/1207746/coronavirus-working-location-trends-britain/</w:t>
      </w:r>
    </w:p>
    <w:p w14:paraId="5C438310" w14:textId="6E19F19E" w:rsidR="007B363C" w:rsidRPr="007B363C" w:rsidRDefault="007B363C" w:rsidP="007B363C">
      <w:pPr>
        <w:pStyle w:val="ListParagraph"/>
        <w:ind w:left="360"/>
        <w:rPr>
          <w:rFonts w:ascii="Arial" w:eastAsia="Times New Roman" w:hAnsi="Arial" w:cs="Arial"/>
          <w:b/>
          <w:bCs/>
          <w:i/>
          <w:iCs/>
          <w:color w:val="000000"/>
          <w:kern w:val="0"/>
          <w14:ligatures w14:val="none"/>
        </w:rPr>
      </w:pPr>
    </w:p>
    <w:p w14:paraId="5A6215DF" w14:textId="77777777" w:rsidR="004C6962" w:rsidRPr="00732E0B" w:rsidRDefault="004C6962" w:rsidP="00732E0B">
      <w:pPr>
        <w:pStyle w:val="ListParagraph"/>
        <w:ind w:left="360"/>
        <w:rPr>
          <w:rFonts w:ascii="Arial" w:eastAsia="Times New Roman" w:hAnsi="Arial" w:cs="Arial"/>
          <w:b/>
          <w:bCs/>
          <w:i/>
          <w:iCs/>
          <w:color w:val="000000"/>
          <w:kern w:val="0"/>
          <w14:ligatures w14:val="none"/>
        </w:rPr>
      </w:pPr>
    </w:p>
    <w:p w14:paraId="08E02694" w14:textId="77777777" w:rsidR="00D27FEE" w:rsidRPr="00FF1EB4" w:rsidRDefault="00D27FEE" w:rsidP="00FF1EB4">
      <w:pPr>
        <w:pStyle w:val="ListParagraph"/>
        <w:ind w:left="360"/>
        <w:rPr>
          <w:rFonts w:ascii="Arial" w:eastAsia="Times New Roman" w:hAnsi="Arial" w:cs="Arial"/>
          <w:b/>
          <w:bCs/>
          <w:i/>
          <w:iCs/>
          <w:color w:val="000000"/>
          <w:kern w:val="0"/>
          <w14:ligatures w14:val="none"/>
        </w:rPr>
      </w:pPr>
    </w:p>
    <w:p w14:paraId="33B0E2DB" w14:textId="77777777" w:rsidR="00FF1EB4" w:rsidRPr="00FF1EB4" w:rsidRDefault="00FF1EB4" w:rsidP="00FF1EB4">
      <w:pPr>
        <w:pStyle w:val="ListParagraph"/>
        <w:ind w:left="360"/>
        <w:rPr>
          <w:rFonts w:ascii="Arial" w:eastAsia="Times New Roman" w:hAnsi="Arial" w:cs="Arial"/>
          <w:b/>
          <w:bCs/>
          <w:i/>
          <w:iCs/>
          <w:color w:val="000000"/>
          <w:kern w:val="0"/>
          <w14:ligatures w14:val="none"/>
        </w:rPr>
      </w:pPr>
      <w:r w:rsidRPr="00FF1EB4">
        <w:rPr>
          <w:rFonts w:ascii="Arial" w:eastAsia="Times New Roman" w:hAnsi="Arial" w:cs="Arial"/>
          <w:b/>
          <w:bCs/>
          <w:i/>
          <w:iCs/>
          <w:color w:val="000000"/>
          <w:kern w:val="0"/>
          <w14:ligatures w14:val="none"/>
        </w:rPr>
        <w:t>‌</w:t>
      </w:r>
    </w:p>
    <w:p w14:paraId="66AB430A" w14:textId="77777777" w:rsidR="00FF1EB4" w:rsidRPr="00333899" w:rsidRDefault="00FF1EB4" w:rsidP="00333899">
      <w:pPr>
        <w:pStyle w:val="ListParagraph"/>
        <w:ind w:left="360"/>
        <w:rPr>
          <w:rFonts w:ascii="Arial" w:eastAsia="Times New Roman" w:hAnsi="Arial" w:cs="Arial"/>
          <w:b/>
          <w:bCs/>
          <w:i/>
          <w:iCs/>
          <w:color w:val="000000"/>
          <w:kern w:val="0"/>
          <w14:ligatures w14:val="none"/>
        </w:rPr>
      </w:pPr>
    </w:p>
    <w:p w14:paraId="4B3A716E" w14:textId="77777777" w:rsidR="00333899" w:rsidRPr="00C030F2" w:rsidRDefault="00333899" w:rsidP="00C030F2">
      <w:pPr>
        <w:pStyle w:val="ListParagraph"/>
        <w:spacing w:before="100" w:beforeAutospacing="1" w:after="100" w:afterAutospacing="1" w:line="240" w:lineRule="auto"/>
        <w:ind w:left="360"/>
        <w:rPr>
          <w:rFonts w:ascii="Arial" w:eastAsia="Times New Roman" w:hAnsi="Arial" w:cs="Arial"/>
          <w:b/>
          <w:bCs/>
          <w:i/>
          <w:iCs/>
          <w:color w:val="000000"/>
          <w:kern w:val="0"/>
          <w14:ligatures w14:val="none"/>
        </w:rPr>
      </w:pPr>
    </w:p>
    <w:p w14:paraId="33B609E7" w14:textId="77777777" w:rsidR="00C030F2" w:rsidRPr="00C030F2" w:rsidRDefault="00C030F2" w:rsidP="00C030F2">
      <w:pPr>
        <w:pStyle w:val="ListParagraph"/>
        <w:ind w:left="360"/>
        <w:rPr>
          <w:rFonts w:ascii="Arial" w:eastAsia="Times New Roman" w:hAnsi="Arial" w:cs="Arial"/>
          <w:b/>
          <w:bCs/>
          <w:i/>
          <w:iCs/>
          <w:color w:val="000000"/>
          <w:kern w:val="0"/>
          <w14:ligatures w14:val="none"/>
        </w:rPr>
      </w:pPr>
      <w:r w:rsidRPr="00C030F2">
        <w:rPr>
          <w:rFonts w:ascii="Arial" w:eastAsia="Times New Roman" w:hAnsi="Arial" w:cs="Arial"/>
          <w:b/>
          <w:bCs/>
          <w:i/>
          <w:iCs/>
          <w:color w:val="000000"/>
          <w:kern w:val="0"/>
          <w14:ligatures w14:val="none"/>
        </w:rPr>
        <w:t>‌</w:t>
      </w:r>
    </w:p>
    <w:p w14:paraId="00FE281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8AC6C8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CC828C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34332D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9BBC39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2C7D036"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FAA85E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B7D73C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490EEFC"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AD9E5C6"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1FFF49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AD8321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0EA3D8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4F93F8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FA162A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ADA0D0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02B2DBC"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A71949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1201BB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42D984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2A8D11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69BA59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4A1ADE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D598A8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B2640C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C5FA23E"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A14542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FB6279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1E06A0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243BB32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B9A7C8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81A9F6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786DA3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9E3712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1E31CD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23BDB6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1B539D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133691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8F9538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7A34C52"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6BD60C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24613F13" w14:textId="371ADDCE" w:rsidR="00E2153F" w:rsidRP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sectPr w:rsidR="00E2153F" w:rsidRPr="00E2153F" w:rsidSect="00DD1611">
      <w:footerReference w:type="default" r:id="rId16"/>
      <w:pgSz w:w="11906" w:h="16838"/>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70007E" w14:textId="77777777" w:rsidR="007A16C0" w:rsidRDefault="007A16C0" w:rsidP="009A082A">
      <w:pPr>
        <w:spacing w:after="0" w:line="240" w:lineRule="auto"/>
      </w:pPr>
      <w:r>
        <w:separator/>
      </w:r>
    </w:p>
  </w:endnote>
  <w:endnote w:type="continuationSeparator" w:id="0">
    <w:p w14:paraId="0437925F" w14:textId="77777777" w:rsidR="007A16C0" w:rsidRDefault="007A16C0" w:rsidP="009A0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EndPr>
      <w:rPr>
        <w:noProof/>
      </w:rPr>
    </w:sdtEndPr>
    <w:sdtContent>
      <w:p w14:paraId="0CA7CE21" w14:textId="022DCBFF" w:rsidR="00E2153F" w:rsidRDefault="00E215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87AF99" w14:textId="77777777" w:rsidR="00E2153F" w:rsidRDefault="00E21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0875C" w14:textId="77777777" w:rsidR="007A16C0" w:rsidRDefault="007A16C0" w:rsidP="009A082A">
      <w:pPr>
        <w:spacing w:after="0" w:line="240" w:lineRule="auto"/>
      </w:pPr>
      <w:r>
        <w:separator/>
      </w:r>
    </w:p>
  </w:footnote>
  <w:footnote w:type="continuationSeparator" w:id="0">
    <w:p w14:paraId="1D8C217A" w14:textId="77777777" w:rsidR="007A16C0" w:rsidRDefault="007A16C0" w:rsidP="009A08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7F41"/>
    <w:multiLevelType w:val="hybridMultilevel"/>
    <w:tmpl w:val="57C235D8"/>
    <w:lvl w:ilvl="0" w:tplc="239A444E">
      <w:start w:val="1"/>
      <w:numFmt w:val="bullet"/>
      <w:lvlText w:val="•"/>
      <w:lvlJc w:val="left"/>
      <w:pPr>
        <w:tabs>
          <w:tab w:val="num" w:pos="720"/>
        </w:tabs>
        <w:ind w:left="720" w:hanging="360"/>
      </w:pPr>
      <w:rPr>
        <w:rFonts w:ascii="Arial" w:hAnsi="Arial" w:hint="default"/>
      </w:rPr>
    </w:lvl>
    <w:lvl w:ilvl="1" w:tplc="F910A1F0" w:tentative="1">
      <w:start w:val="1"/>
      <w:numFmt w:val="bullet"/>
      <w:lvlText w:val="•"/>
      <w:lvlJc w:val="left"/>
      <w:pPr>
        <w:tabs>
          <w:tab w:val="num" w:pos="1440"/>
        </w:tabs>
        <w:ind w:left="1440" w:hanging="360"/>
      </w:pPr>
      <w:rPr>
        <w:rFonts w:ascii="Arial" w:hAnsi="Arial" w:hint="default"/>
      </w:rPr>
    </w:lvl>
    <w:lvl w:ilvl="2" w:tplc="07E640D0" w:tentative="1">
      <w:start w:val="1"/>
      <w:numFmt w:val="bullet"/>
      <w:lvlText w:val="•"/>
      <w:lvlJc w:val="left"/>
      <w:pPr>
        <w:tabs>
          <w:tab w:val="num" w:pos="2160"/>
        </w:tabs>
        <w:ind w:left="2160" w:hanging="360"/>
      </w:pPr>
      <w:rPr>
        <w:rFonts w:ascii="Arial" w:hAnsi="Arial" w:hint="default"/>
      </w:rPr>
    </w:lvl>
    <w:lvl w:ilvl="3" w:tplc="B8F07A4A" w:tentative="1">
      <w:start w:val="1"/>
      <w:numFmt w:val="bullet"/>
      <w:lvlText w:val="•"/>
      <w:lvlJc w:val="left"/>
      <w:pPr>
        <w:tabs>
          <w:tab w:val="num" w:pos="2880"/>
        </w:tabs>
        <w:ind w:left="2880" w:hanging="360"/>
      </w:pPr>
      <w:rPr>
        <w:rFonts w:ascii="Arial" w:hAnsi="Arial" w:hint="default"/>
      </w:rPr>
    </w:lvl>
    <w:lvl w:ilvl="4" w:tplc="D7D0C5D0" w:tentative="1">
      <w:start w:val="1"/>
      <w:numFmt w:val="bullet"/>
      <w:lvlText w:val="•"/>
      <w:lvlJc w:val="left"/>
      <w:pPr>
        <w:tabs>
          <w:tab w:val="num" w:pos="3600"/>
        </w:tabs>
        <w:ind w:left="3600" w:hanging="360"/>
      </w:pPr>
      <w:rPr>
        <w:rFonts w:ascii="Arial" w:hAnsi="Arial" w:hint="default"/>
      </w:rPr>
    </w:lvl>
    <w:lvl w:ilvl="5" w:tplc="587E45CE" w:tentative="1">
      <w:start w:val="1"/>
      <w:numFmt w:val="bullet"/>
      <w:lvlText w:val="•"/>
      <w:lvlJc w:val="left"/>
      <w:pPr>
        <w:tabs>
          <w:tab w:val="num" w:pos="4320"/>
        </w:tabs>
        <w:ind w:left="4320" w:hanging="360"/>
      </w:pPr>
      <w:rPr>
        <w:rFonts w:ascii="Arial" w:hAnsi="Arial" w:hint="default"/>
      </w:rPr>
    </w:lvl>
    <w:lvl w:ilvl="6" w:tplc="6184A2C2" w:tentative="1">
      <w:start w:val="1"/>
      <w:numFmt w:val="bullet"/>
      <w:lvlText w:val="•"/>
      <w:lvlJc w:val="left"/>
      <w:pPr>
        <w:tabs>
          <w:tab w:val="num" w:pos="5040"/>
        </w:tabs>
        <w:ind w:left="5040" w:hanging="360"/>
      </w:pPr>
      <w:rPr>
        <w:rFonts w:ascii="Arial" w:hAnsi="Arial" w:hint="default"/>
      </w:rPr>
    </w:lvl>
    <w:lvl w:ilvl="7" w:tplc="9C8660DC" w:tentative="1">
      <w:start w:val="1"/>
      <w:numFmt w:val="bullet"/>
      <w:lvlText w:val="•"/>
      <w:lvlJc w:val="left"/>
      <w:pPr>
        <w:tabs>
          <w:tab w:val="num" w:pos="5760"/>
        </w:tabs>
        <w:ind w:left="5760" w:hanging="360"/>
      </w:pPr>
      <w:rPr>
        <w:rFonts w:ascii="Arial" w:hAnsi="Arial" w:hint="default"/>
      </w:rPr>
    </w:lvl>
    <w:lvl w:ilvl="8" w:tplc="41166D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0A255B2"/>
    <w:multiLevelType w:val="hybridMultilevel"/>
    <w:tmpl w:val="A00EE604"/>
    <w:lvl w:ilvl="0" w:tplc="B59CA3F6">
      <w:start w:val="1"/>
      <w:numFmt w:val="bullet"/>
      <w:lvlText w:val="•"/>
      <w:lvlJc w:val="left"/>
      <w:pPr>
        <w:tabs>
          <w:tab w:val="num" w:pos="720"/>
        </w:tabs>
        <w:ind w:left="720" w:hanging="360"/>
      </w:pPr>
      <w:rPr>
        <w:rFonts w:ascii="Arial" w:hAnsi="Arial" w:hint="default"/>
      </w:rPr>
    </w:lvl>
    <w:lvl w:ilvl="1" w:tplc="C3BA5E1C" w:tentative="1">
      <w:start w:val="1"/>
      <w:numFmt w:val="bullet"/>
      <w:lvlText w:val="•"/>
      <w:lvlJc w:val="left"/>
      <w:pPr>
        <w:tabs>
          <w:tab w:val="num" w:pos="1440"/>
        </w:tabs>
        <w:ind w:left="1440" w:hanging="360"/>
      </w:pPr>
      <w:rPr>
        <w:rFonts w:ascii="Arial" w:hAnsi="Arial" w:hint="default"/>
      </w:rPr>
    </w:lvl>
    <w:lvl w:ilvl="2" w:tplc="DBF4D558" w:tentative="1">
      <w:start w:val="1"/>
      <w:numFmt w:val="bullet"/>
      <w:lvlText w:val="•"/>
      <w:lvlJc w:val="left"/>
      <w:pPr>
        <w:tabs>
          <w:tab w:val="num" w:pos="2160"/>
        </w:tabs>
        <w:ind w:left="2160" w:hanging="360"/>
      </w:pPr>
      <w:rPr>
        <w:rFonts w:ascii="Arial" w:hAnsi="Arial" w:hint="default"/>
      </w:rPr>
    </w:lvl>
    <w:lvl w:ilvl="3" w:tplc="175097DE" w:tentative="1">
      <w:start w:val="1"/>
      <w:numFmt w:val="bullet"/>
      <w:lvlText w:val="•"/>
      <w:lvlJc w:val="left"/>
      <w:pPr>
        <w:tabs>
          <w:tab w:val="num" w:pos="2880"/>
        </w:tabs>
        <w:ind w:left="2880" w:hanging="360"/>
      </w:pPr>
      <w:rPr>
        <w:rFonts w:ascii="Arial" w:hAnsi="Arial" w:hint="default"/>
      </w:rPr>
    </w:lvl>
    <w:lvl w:ilvl="4" w:tplc="B18CC9A4" w:tentative="1">
      <w:start w:val="1"/>
      <w:numFmt w:val="bullet"/>
      <w:lvlText w:val="•"/>
      <w:lvlJc w:val="left"/>
      <w:pPr>
        <w:tabs>
          <w:tab w:val="num" w:pos="3600"/>
        </w:tabs>
        <w:ind w:left="3600" w:hanging="360"/>
      </w:pPr>
      <w:rPr>
        <w:rFonts w:ascii="Arial" w:hAnsi="Arial" w:hint="default"/>
      </w:rPr>
    </w:lvl>
    <w:lvl w:ilvl="5" w:tplc="5246BBBC" w:tentative="1">
      <w:start w:val="1"/>
      <w:numFmt w:val="bullet"/>
      <w:lvlText w:val="•"/>
      <w:lvlJc w:val="left"/>
      <w:pPr>
        <w:tabs>
          <w:tab w:val="num" w:pos="4320"/>
        </w:tabs>
        <w:ind w:left="4320" w:hanging="360"/>
      </w:pPr>
      <w:rPr>
        <w:rFonts w:ascii="Arial" w:hAnsi="Arial" w:hint="default"/>
      </w:rPr>
    </w:lvl>
    <w:lvl w:ilvl="6" w:tplc="C82E1E30" w:tentative="1">
      <w:start w:val="1"/>
      <w:numFmt w:val="bullet"/>
      <w:lvlText w:val="•"/>
      <w:lvlJc w:val="left"/>
      <w:pPr>
        <w:tabs>
          <w:tab w:val="num" w:pos="5040"/>
        </w:tabs>
        <w:ind w:left="5040" w:hanging="360"/>
      </w:pPr>
      <w:rPr>
        <w:rFonts w:ascii="Arial" w:hAnsi="Arial" w:hint="default"/>
      </w:rPr>
    </w:lvl>
    <w:lvl w:ilvl="7" w:tplc="6298F8F8" w:tentative="1">
      <w:start w:val="1"/>
      <w:numFmt w:val="bullet"/>
      <w:lvlText w:val="•"/>
      <w:lvlJc w:val="left"/>
      <w:pPr>
        <w:tabs>
          <w:tab w:val="num" w:pos="5760"/>
        </w:tabs>
        <w:ind w:left="5760" w:hanging="360"/>
      </w:pPr>
      <w:rPr>
        <w:rFonts w:ascii="Arial" w:hAnsi="Arial" w:hint="default"/>
      </w:rPr>
    </w:lvl>
    <w:lvl w:ilvl="8" w:tplc="E06E6C6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FF656A"/>
    <w:multiLevelType w:val="hybridMultilevel"/>
    <w:tmpl w:val="864EFF60"/>
    <w:lvl w:ilvl="0" w:tplc="83C21B06">
      <w:start w:val="1"/>
      <w:numFmt w:val="bullet"/>
      <w:lvlText w:val="•"/>
      <w:lvlJc w:val="left"/>
      <w:pPr>
        <w:tabs>
          <w:tab w:val="num" w:pos="720"/>
        </w:tabs>
        <w:ind w:left="720" w:hanging="360"/>
      </w:pPr>
      <w:rPr>
        <w:rFonts w:ascii="Arial" w:hAnsi="Arial" w:hint="default"/>
      </w:rPr>
    </w:lvl>
    <w:lvl w:ilvl="1" w:tplc="2A4879AA" w:tentative="1">
      <w:start w:val="1"/>
      <w:numFmt w:val="bullet"/>
      <w:lvlText w:val="•"/>
      <w:lvlJc w:val="left"/>
      <w:pPr>
        <w:tabs>
          <w:tab w:val="num" w:pos="1440"/>
        </w:tabs>
        <w:ind w:left="1440" w:hanging="360"/>
      </w:pPr>
      <w:rPr>
        <w:rFonts w:ascii="Arial" w:hAnsi="Arial" w:hint="default"/>
      </w:rPr>
    </w:lvl>
    <w:lvl w:ilvl="2" w:tplc="D9CE3992" w:tentative="1">
      <w:start w:val="1"/>
      <w:numFmt w:val="bullet"/>
      <w:lvlText w:val="•"/>
      <w:lvlJc w:val="left"/>
      <w:pPr>
        <w:tabs>
          <w:tab w:val="num" w:pos="2160"/>
        </w:tabs>
        <w:ind w:left="2160" w:hanging="360"/>
      </w:pPr>
      <w:rPr>
        <w:rFonts w:ascii="Arial" w:hAnsi="Arial" w:hint="default"/>
      </w:rPr>
    </w:lvl>
    <w:lvl w:ilvl="3" w:tplc="DF682D9A" w:tentative="1">
      <w:start w:val="1"/>
      <w:numFmt w:val="bullet"/>
      <w:lvlText w:val="•"/>
      <w:lvlJc w:val="left"/>
      <w:pPr>
        <w:tabs>
          <w:tab w:val="num" w:pos="2880"/>
        </w:tabs>
        <w:ind w:left="2880" w:hanging="360"/>
      </w:pPr>
      <w:rPr>
        <w:rFonts w:ascii="Arial" w:hAnsi="Arial" w:hint="default"/>
      </w:rPr>
    </w:lvl>
    <w:lvl w:ilvl="4" w:tplc="FD622DC2" w:tentative="1">
      <w:start w:val="1"/>
      <w:numFmt w:val="bullet"/>
      <w:lvlText w:val="•"/>
      <w:lvlJc w:val="left"/>
      <w:pPr>
        <w:tabs>
          <w:tab w:val="num" w:pos="3600"/>
        </w:tabs>
        <w:ind w:left="3600" w:hanging="360"/>
      </w:pPr>
      <w:rPr>
        <w:rFonts w:ascii="Arial" w:hAnsi="Arial" w:hint="default"/>
      </w:rPr>
    </w:lvl>
    <w:lvl w:ilvl="5" w:tplc="B7E0932A" w:tentative="1">
      <w:start w:val="1"/>
      <w:numFmt w:val="bullet"/>
      <w:lvlText w:val="•"/>
      <w:lvlJc w:val="left"/>
      <w:pPr>
        <w:tabs>
          <w:tab w:val="num" w:pos="4320"/>
        </w:tabs>
        <w:ind w:left="4320" w:hanging="360"/>
      </w:pPr>
      <w:rPr>
        <w:rFonts w:ascii="Arial" w:hAnsi="Arial" w:hint="default"/>
      </w:rPr>
    </w:lvl>
    <w:lvl w:ilvl="6" w:tplc="2646BC3E" w:tentative="1">
      <w:start w:val="1"/>
      <w:numFmt w:val="bullet"/>
      <w:lvlText w:val="•"/>
      <w:lvlJc w:val="left"/>
      <w:pPr>
        <w:tabs>
          <w:tab w:val="num" w:pos="5040"/>
        </w:tabs>
        <w:ind w:left="5040" w:hanging="360"/>
      </w:pPr>
      <w:rPr>
        <w:rFonts w:ascii="Arial" w:hAnsi="Arial" w:hint="default"/>
      </w:rPr>
    </w:lvl>
    <w:lvl w:ilvl="7" w:tplc="41F0F02E" w:tentative="1">
      <w:start w:val="1"/>
      <w:numFmt w:val="bullet"/>
      <w:lvlText w:val="•"/>
      <w:lvlJc w:val="left"/>
      <w:pPr>
        <w:tabs>
          <w:tab w:val="num" w:pos="5760"/>
        </w:tabs>
        <w:ind w:left="5760" w:hanging="360"/>
      </w:pPr>
      <w:rPr>
        <w:rFonts w:ascii="Arial" w:hAnsi="Arial" w:hint="default"/>
      </w:rPr>
    </w:lvl>
    <w:lvl w:ilvl="8" w:tplc="CE5A0B5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8CA06BB"/>
    <w:multiLevelType w:val="multilevel"/>
    <w:tmpl w:val="CCCA0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27009B"/>
    <w:multiLevelType w:val="hybridMultilevel"/>
    <w:tmpl w:val="AE2AEE92"/>
    <w:lvl w:ilvl="0" w:tplc="E022091C">
      <w:start w:val="1"/>
      <w:numFmt w:val="bullet"/>
      <w:lvlText w:val="•"/>
      <w:lvlJc w:val="left"/>
      <w:pPr>
        <w:tabs>
          <w:tab w:val="num" w:pos="360"/>
        </w:tabs>
        <w:ind w:left="360" w:hanging="360"/>
      </w:pPr>
      <w:rPr>
        <w:rFonts w:ascii="Arial" w:hAnsi="Arial" w:hint="default"/>
      </w:rPr>
    </w:lvl>
    <w:lvl w:ilvl="1" w:tplc="EC983EBA" w:tentative="1">
      <w:start w:val="1"/>
      <w:numFmt w:val="bullet"/>
      <w:lvlText w:val="•"/>
      <w:lvlJc w:val="left"/>
      <w:pPr>
        <w:tabs>
          <w:tab w:val="num" w:pos="1080"/>
        </w:tabs>
        <w:ind w:left="1080" w:hanging="360"/>
      </w:pPr>
      <w:rPr>
        <w:rFonts w:ascii="Arial" w:hAnsi="Arial" w:hint="default"/>
      </w:rPr>
    </w:lvl>
    <w:lvl w:ilvl="2" w:tplc="E23A5220" w:tentative="1">
      <w:start w:val="1"/>
      <w:numFmt w:val="bullet"/>
      <w:lvlText w:val="•"/>
      <w:lvlJc w:val="left"/>
      <w:pPr>
        <w:tabs>
          <w:tab w:val="num" w:pos="1800"/>
        </w:tabs>
        <w:ind w:left="1800" w:hanging="360"/>
      </w:pPr>
      <w:rPr>
        <w:rFonts w:ascii="Arial" w:hAnsi="Arial" w:hint="default"/>
      </w:rPr>
    </w:lvl>
    <w:lvl w:ilvl="3" w:tplc="E4E47AA6" w:tentative="1">
      <w:start w:val="1"/>
      <w:numFmt w:val="bullet"/>
      <w:lvlText w:val="•"/>
      <w:lvlJc w:val="left"/>
      <w:pPr>
        <w:tabs>
          <w:tab w:val="num" w:pos="2520"/>
        </w:tabs>
        <w:ind w:left="2520" w:hanging="360"/>
      </w:pPr>
      <w:rPr>
        <w:rFonts w:ascii="Arial" w:hAnsi="Arial" w:hint="default"/>
      </w:rPr>
    </w:lvl>
    <w:lvl w:ilvl="4" w:tplc="BDD4F37A" w:tentative="1">
      <w:start w:val="1"/>
      <w:numFmt w:val="bullet"/>
      <w:lvlText w:val="•"/>
      <w:lvlJc w:val="left"/>
      <w:pPr>
        <w:tabs>
          <w:tab w:val="num" w:pos="3240"/>
        </w:tabs>
        <w:ind w:left="3240" w:hanging="360"/>
      </w:pPr>
      <w:rPr>
        <w:rFonts w:ascii="Arial" w:hAnsi="Arial" w:hint="default"/>
      </w:rPr>
    </w:lvl>
    <w:lvl w:ilvl="5" w:tplc="4F1C401A" w:tentative="1">
      <w:start w:val="1"/>
      <w:numFmt w:val="bullet"/>
      <w:lvlText w:val="•"/>
      <w:lvlJc w:val="left"/>
      <w:pPr>
        <w:tabs>
          <w:tab w:val="num" w:pos="3960"/>
        </w:tabs>
        <w:ind w:left="3960" w:hanging="360"/>
      </w:pPr>
      <w:rPr>
        <w:rFonts w:ascii="Arial" w:hAnsi="Arial" w:hint="default"/>
      </w:rPr>
    </w:lvl>
    <w:lvl w:ilvl="6" w:tplc="890C3A54" w:tentative="1">
      <w:start w:val="1"/>
      <w:numFmt w:val="bullet"/>
      <w:lvlText w:val="•"/>
      <w:lvlJc w:val="left"/>
      <w:pPr>
        <w:tabs>
          <w:tab w:val="num" w:pos="4680"/>
        </w:tabs>
        <w:ind w:left="4680" w:hanging="360"/>
      </w:pPr>
      <w:rPr>
        <w:rFonts w:ascii="Arial" w:hAnsi="Arial" w:hint="default"/>
      </w:rPr>
    </w:lvl>
    <w:lvl w:ilvl="7" w:tplc="14DEC524" w:tentative="1">
      <w:start w:val="1"/>
      <w:numFmt w:val="bullet"/>
      <w:lvlText w:val="•"/>
      <w:lvlJc w:val="left"/>
      <w:pPr>
        <w:tabs>
          <w:tab w:val="num" w:pos="5400"/>
        </w:tabs>
        <w:ind w:left="5400" w:hanging="360"/>
      </w:pPr>
      <w:rPr>
        <w:rFonts w:ascii="Arial" w:hAnsi="Arial" w:hint="default"/>
      </w:rPr>
    </w:lvl>
    <w:lvl w:ilvl="8" w:tplc="68366DCE" w:tentative="1">
      <w:start w:val="1"/>
      <w:numFmt w:val="bullet"/>
      <w:lvlText w:val="•"/>
      <w:lvlJc w:val="left"/>
      <w:pPr>
        <w:tabs>
          <w:tab w:val="num" w:pos="6120"/>
        </w:tabs>
        <w:ind w:left="6120" w:hanging="360"/>
      </w:pPr>
      <w:rPr>
        <w:rFonts w:ascii="Arial" w:hAnsi="Arial" w:hint="default"/>
      </w:rPr>
    </w:lvl>
  </w:abstractNum>
  <w:abstractNum w:abstractNumId="7" w15:restartNumberingAfterBreak="0">
    <w:nsid w:val="3356386E"/>
    <w:multiLevelType w:val="hybridMultilevel"/>
    <w:tmpl w:val="1B4A70C0"/>
    <w:lvl w:ilvl="0" w:tplc="CE6CA792">
      <w:start w:val="1"/>
      <w:numFmt w:val="bullet"/>
      <w:lvlText w:val="•"/>
      <w:lvlJc w:val="left"/>
      <w:pPr>
        <w:tabs>
          <w:tab w:val="num" w:pos="720"/>
        </w:tabs>
        <w:ind w:left="720" w:hanging="360"/>
      </w:pPr>
      <w:rPr>
        <w:rFonts w:ascii="Arial" w:hAnsi="Arial" w:hint="default"/>
      </w:rPr>
    </w:lvl>
    <w:lvl w:ilvl="1" w:tplc="2D72D536" w:tentative="1">
      <w:start w:val="1"/>
      <w:numFmt w:val="bullet"/>
      <w:lvlText w:val="•"/>
      <w:lvlJc w:val="left"/>
      <w:pPr>
        <w:tabs>
          <w:tab w:val="num" w:pos="1440"/>
        </w:tabs>
        <w:ind w:left="1440" w:hanging="360"/>
      </w:pPr>
      <w:rPr>
        <w:rFonts w:ascii="Arial" w:hAnsi="Arial" w:hint="default"/>
      </w:rPr>
    </w:lvl>
    <w:lvl w:ilvl="2" w:tplc="1F9E7888" w:tentative="1">
      <w:start w:val="1"/>
      <w:numFmt w:val="bullet"/>
      <w:lvlText w:val="•"/>
      <w:lvlJc w:val="left"/>
      <w:pPr>
        <w:tabs>
          <w:tab w:val="num" w:pos="2160"/>
        </w:tabs>
        <w:ind w:left="2160" w:hanging="360"/>
      </w:pPr>
      <w:rPr>
        <w:rFonts w:ascii="Arial" w:hAnsi="Arial" w:hint="default"/>
      </w:rPr>
    </w:lvl>
    <w:lvl w:ilvl="3" w:tplc="6214EE00" w:tentative="1">
      <w:start w:val="1"/>
      <w:numFmt w:val="bullet"/>
      <w:lvlText w:val="•"/>
      <w:lvlJc w:val="left"/>
      <w:pPr>
        <w:tabs>
          <w:tab w:val="num" w:pos="2880"/>
        </w:tabs>
        <w:ind w:left="2880" w:hanging="360"/>
      </w:pPr>
      <w:rPr>
        <w:rFonts w:ascii="Arial" w:hAnsi="Arial" w:hint="default"/>
      </w:rPr>
    </w:lvl>
    <w:lvl w:ilvl="4" w:tplc="23782FA8" w:tentative="1">
      <w:start w:val="1"/>
      <w:numFmt w:val="bullet"/>
      <w:lvlText w:val="•"/>
      <w:lvlJc w:val="left"/>
      <w:pPr>
        <w:tabs>
          <w:tab w:val="num" w:pos="3600"/>
        </w:tabs>
        <w:ind w:left="3600" w:hanging="360"/>
      </w:pPr>
      <w:rPr>
        <w:rFonts w:ascii="Arial" w:hAnsi="Arial" w:hint="default"/>
      </w:rPr>
    </w:lvl>
    <w:lvl w:ilvl="5" w:tplc="8BF251C0" w:tentative="1">
      <w:start w:val="1"/>
      <w:numFmt w:val="bullet"/>
      <w:lvlText w:val="•"/>
      <w:lvlJc w:val="left"/>
      <w:pPr>
        <w:tabs>
          <w:tab w:val="num" w:pos="4320"/>
        </w:tabs>
        <w:ind w:left="4320" w:hanging="360"/>
      </w:pPr>
      <w:rPr>
        <w:rFonts w:ascii="Arial" w:hAnsi="Arial" w:hint="default"/>
      </w:rPr>
    </w:lvl>
    <w:lvl w:ilvl="6" w:tplc="9030FA84" w:tentative="1">
      <w:start w:val="1"/>
      <w:numFmt w:val="bullet"/>
      <w:lvlText w:val="•"/>
      <w:lvlJc w:val="left"/>
      <w:pPr>
        <w:tabs>
          <w:tab w:val="num" w:pos="5040"/>
        </w:tabs>
        <w:ind w:left="5040" w:hanging="360"/>
      </w:pPr>
      <w:rPr>
        <w:rFonts w:ascii="Arial" w:hAnsi="Arial" w:hint="default"/>
      </w:rPr>
    </w:lvl>
    <w:lvl w:ilvl="7" w:tplc="37369BE8" w:tentative="1">
      <w:start w:val="1"/>
      <w:numFmt w:val="bullet"/>
      <w:lvlText w:val="•"/>
      <w:lvlJc w:val="left"/>
      <w:pPr>
        <w:tabs>
          <w:tab w:val="num" w:pos="5760"/>
        </w:tabs>
        <w:ind w:left="5760" w:hanging="360"/>
      </w:pPr>
      <w:rPr>
        <w:rFonts w:ascii="Arial" w:hAnsi="Arial" w:hint="default"/>
      </w:rPr>
    </w:lvl>
    <w:lvl w:ilvl="8" w:tplc="9BCC59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6494BBA"/>
    <w:multiLevelType w:val="multilevel"/>
    <w:tmpl w:val="A5009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4327A4F"/>
    <w:multiLevelType w:val="hybridMultilevel"/>
    <w:tmpl w:val="D9CC23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4561578B"/>
    <w:multiLevelType w:val="hybridMultilevel"/>
    <w:tmpl w:val="650AA4FC"/>
    <w:lvl w:ilvl="0" w:tplc="D8A003F0">
      <w:start w:val="1"/>
      <w:numFmt w:val="bullet"/>
      <w:lvlText w:val="•"/>
      <w:lvlJc w:val="left"/>
      <w:pPr>
        <w:tabs>
          <w:tab w:val="num" w:pos="360"/>
        </w:tabs>
        <w:ind w:left="360" w:hanging="360"/>
      </w:pPr>
      <w:rPr>
        <w:rFonts w:ascii="Arial" w:hAnsi="Arial" w:hint="default"/>
      </w:rPr>
    </w:lvl>
    <w:lvl w:ilvl="1" w:tplc="817CD09C" w:tentative="1">
      <w:start w:val="1"/>
      <w:numFmt w:val="bullet"/>
      <w:lvlText w:val="•"/>
      <w:lvlJc w:val="left"/>
      <w:pPr>
        <w:tabs>
          <w:tab w:val="num" w:pos="1080"/>
        </w:tabs>
        <w:ind w:left="1080" w:hanging="360"/>
      </w:pPr>
      <w:rPr>
        <w:rFonts w:ascii="Arial" w:hAnsi="Arial" w:hint="default"/>
      </w:rPr>
    </w:lvl>
    <w:lvl w:ilvl="2" w:tplc="853CAD04" w:tentative="1">
      <w:start w:val="1"/>
      <w:numFmt w:val="bullet"/>
      <w:lvlText w:val="•"/>
      <w:lvlJc w:val="left"/>
      <w:pPr>
        <w:tabs>
          <w:tab w:val="num" w:pos="1800"/>
        </w:tabs>
        <w:ind w:left="1800" w:hanging="360"/>
      </w:pPr>
      <w:rPr>
        <w:rFonts w:ascii="Arial" w:hAnsi="Arial" w:hint="default"/>
      </w:rPr>
    </w:lvl>
    <w:lvl w:ilvl="3" w:tplc="0E481D0C" w:tentative="1">
      <w:start w:val="1"/>
      <w:numFmt w:val="bullet"/>
      <w:lvlText w:val="•"/>
      <w:lvlJc w:val="left"/>
      <w:pPr>
        <w:tabs>
          <w:tab w:val="num" w:pos="2520"/>
        </w:tabs>
        <w:ind w:left="2520" w:hanging="360"/>
      </w:pPr>
      <w:rPr>
        <w:rFonts w:ascii="Arial" w:hAnsi="Arial" w:hint="default"/>
      </w:rPr>
    </w:lvl>
    <w:lvl w:ilvl="4" w:tplc="BD54CA16" w:tentative="1">
      <w:start w:val="1"/>
      <w:numFmt w:val="bullet"/>
      <w:lvlText w:val="•"/>
      <w:lvlJc w:val="left"/>
      <w:pPr>
        <w:tabs>
          <w:tab w:val="num" w:pos="3240"/>
        </w:tabs>
        <w:ind w:left="3240" w:hanging="360"/>
      </w:pPr>
      <w:rPr>
        <w:rFonts w:ascii="Arial" w:hAnsi="Arial" w:hint="default"/>
      </w:rPr>
    </w:lvl>
    <w:lvl w:ilvl="5" w:tplc="22325B52" w:tentative="1">
      <w:start w:val="1"/>
      <w:numFmt w:val="bullet"/>
      <w:lvlText w:val="•"/>
      <w:lvlJc w:val="left"/>
      <w:pPr>
        <w:tabs>
          <w:tab w:val="num" w:pos="3960"/>
        </w:tabs>
        <w:ind w:left="3960" w:hanging="360"/>
      </w:pPr>
      <w:rPr>
        <w:rFonts w:ascii="Arial" w:hAnsi="Arial" w:hint="default"/>
      </w:rPr>
    </w:lvl>
    <w:lvl w:ilvl="6" w:tplc="CD9C92F6" w:tentative="1">
      <w:start w:val="1"/>
      <w:numFmt w:val="bullet"/>
      <w:lvlText w:val="•"/>
      <w:lvlJc w:val="left"/>
      <w:pPr>
        <w:tabs>
          <w:tab w:val="num" w:pos="4680"/>
        </w:tabs>
        <w:ind w:left="4680" w:hanging="360"/>
      </w:pPr>
      <w:rPr>
        <w:rFonts w:ascii="Arial" w:hAnsi="Arial" w:hint="default"/>
      </w:rPr>
    </w:lvl>
    <w:lvl w:ilvl="7" w:tplc="69E60AAC" w:tentative="1">
      <w:start w:val="1"/>
      <w:numFmt w:val="bullet"/>
      <w:lvlText w:val="•"/>
      <w:lvlJc w:val="left"/>
      <w:pPr>
        <w:tabs>
          <w:tab w:val="num" w:pos="5400"/>
        </w:tabs>
        <w:ind w:left="5400" w:hanging="360"/>
      </w:pPr>
      <w:rPr>
        <w:rFonts w:ascii="Arial" w:hAnsi="Arial" w:hint="default"/>
      </w:rPr>
    </w:lvl>
    <w:lvl w:ilvl="8" w:tplc="B6CAF426" w:tentative="1">
      <w:start w:val="1"/>
      <w:numFmt w:val="bullet"/>
      <w:lvlText w:val="•"/>
      <w:lvlJc w:val="left"/>
      <w:pPr>
        <w:tabs>
          <w:tab w:val="num" w:pos="6120"/>
        </w:tabs>
        <w:ind w:left="6120" w:hanging="360"/>
      </w:pPr>
      <w:rPr>
        <w:rFonts w:ascii="Arial" w:hAnsi="Arial" w:hint="default"/>
      </w:rPr>
    </w:lvl>
  </w:abstractNum>
  <w:abstractNum w:abstractNumId="12" w15:restartNumberingAfterBreak="0">
    <w:nsid w:val="496145DE"/>
    <w:multiLevelType w:val="hybridMultilevel"/>
    <w:tmpl w:val="2A86C54E"/>
    <w:lvl w:ilvl="0" w:tplc="0809000F">
      <w:start w:val="1"/>
      <w:numFmt w:val="decimal"/>
      <w:lvlText w:val="%1."/>
      <w:lvlJc w:val="left"/>
      <w:pPr>
        <w:ind w:left="720" w:hanging="360"/>
      </w:pPr>
      <w:rPr>
        <w:rFonts w:hint="default"/>
      </w:rPr>
    </w:lvl>
    <w:lvl w:ilvl="1" w:tplc="FDEC03F6">
      <w:numFmt w:val="bullet"/>
      <w:lvlText w:val="·"/>
      <w:lvlJc w:val="left"/>
      <w:pPr>
        <w:ind w:left="1440" w:hanging="360"/>
      </w:pPr>
      <w:rPr>
        <w:rFonts w:ascii="Aptos" w:eastAsiaTheme="minorEastAsia"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F6503A"/>
    <w:multiLevelType w:val="hybridMultilevel"/>
    <w:tmpl w:val="139208A8"/>
    <w:lvl w:ilvl="0" w:tplc="97284FEA">
      <w:start w:val="1"/>
      <w:numFmt w:val="bullet"/>
      <w:lvlText w:val="•"/>
      <w:lvlJc w:val="left"/>
      <w:pPr>
        <w:tabs>
          <w:tab w:val="num" w:pos="720"/>
        </w:tabs>
        <w:ind w:left="720" w:hanging="360"/>
      </w:pPr>
      <w:rPr>
        <w:rFonts w:ascii="Arial" w:hAnsi="Arial" w:hint="default"/>
      </w:rPr>
    </w:lvl>
    <w:lvl w:ilvl="1" w:tplc="342267A0" w:tentative="1">
      <w:start w:val="1"/>
      <w:numFmt w:val="bullet"/>
      <w:lvlText w:val="•"/>
      <w:lvlJc w:val="left"/>
      <w:pPr>
        <w:tabs>
          <w:tab w:val="num" w:pos="1440"/>
        </w:tabs>
        <w:ind w:left="1440" w:hanging="360"/>
      </w:pPr>
      <w:rPr>
        <w:rFonts w:ascii="Arial" w:hAnsi="Arial" w:hint="default"/>
      </w:rPr>
    </w:lvl>
    <w:lvl w:ilvl="2" w:tplc="BDB43F24" w:tentative="1">
      <w:start w:val="1"/>
      <w:numFmt w:val="bullet"/>
      <w:lvlText w:val="•"/>
      <w:lvlJc w:val="left"/>
      <w:pPr>
        <w:tabs>
          <w:tab w:val="num" w:pos="2160"/>
        </w:tabs>
        <w:ind w:left="2160" w:hanging="360"/>
      </w:pPr>
      <w:rPr>
        <w:rFonts w:ascii="Arial" w:hAnsi="Arial" w:hint="default"/>
      </w:rPr>
    </w:lvl>
    <w:lvl w:ilvl="3" w:tplc="DD06B222" w:tentative="1">
      <w:start w:val="1"/>
      <w:numFmt w:val="bullet"/>
      <w:lvlText w:val="•"/>
      <w:lvlJc w:val="left"/>
      <w:pPr>
        <w:tabs>
          <w:tab w:val="num" w:pos="2880"/>
        </w:tabs>
        <w:ind w:left="2880" w:hanging="360"/>
      </w:pPr>
      <w:rPr>
        <w:rFonts w:ascii="Arial" w:hAnsi="Arial" w:hint="default"/>
      </w:rPr>
    </w:lvl>
    <w:lvl w:ilvl="4" w:tplc="35E4DABA" w:tentative="1">
      <w:start w:val="1"/>
      <w:numFmt w:val="bullet"/>
      <w:lvlText w:val="•"/>
      <w:lvlJc w:val="left"/>
      <w:pPr>
        <w:tabs>
          <w:tab w:val="num" w:pos="3600"/>
        </w:tabs>
        <w:ind w:left="3600" w:hanging="360"/>
      </w:pPr>
      <w:rPr>
        <w:rFonts w:ascii="Arial" w:hAnsi="Arial" w:hint="default"/>
      </w:rPr>
    </w:lvl>
    <w:lvl w:ilvl="5" w:tplc="9CAAC2A6" w:tentative="1">
      <w:start w:val="1"/>
      <w:numFmt w:val="bullet"/>
      <w:lvlText w:val="•"/>
      <w:lvlJc w:val="left"/>
      <w:pPr>
        <w:tabs>
          <w:tab w:val="num" w:pos="4320"/>
        </w:tabs>
        <w:ind w:left="4320" w:hanging="360"/>
      </w:pPr>
      <w:rPr>
        <w:rFonts w:ascii="Arial" w:hAnsi="Arial" w:hint="default"/>
      </w:rPr>
    </w:lvl>
    <w:lvl w:ilvl="6" w:tplc="D91CA188" w:tentative="1">
      <w:start w:val="1"/>
      <w:numFmt w:val="bullet"/>
      <w:lvlText w:val="•"/>
      <w:lvlJc w:val="left"/>
      <w:pPr>
        <w:tabs>
          <w:tab w:val="num" w:pos="5040"/>
        </w:tabs>
        <w:ind w:left="5040" w:hanging="360"/>
      </w:pPr>
      <w:rPr>
        <w:rFonts w:ascii="Arial" w:hAnsi="Arial" w:hint="default"/>
      </w:rPr>
    </w:lvl>
    <w:lvl w:ilvl="7" w:tplc="6A6E7F6C" w:tentative="1">
      <w:start w:val="1"/>
      <w:numFmt w:val="bullet"/>
      <w:lvlText w:val="•"/>
      <w:lvlJc w:val="left"/>
      <w:pPr>
        <w:tabs>
          <w:tab w:val="num" w:pos="5760"/>
        </w:tabs>
        <w:ind w:left="5760" w:hanging="360"/>
      </w:pPr>
      <w:rPr>
        <w:rFonts w:ascii="Arial" w:hAnsi="Arial" w:hint="default"/>
      </w:rPr>
    </w:lvl>
    <w:lvl w:ilvl="8" w:tplc="CEFE783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F6D5FC8"/>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0AF0EF6"/>
    <w:multiLevelType w:val="multilevel"/>
    <w:tmpl w:val="67686220"/>
    <w:lvl w:ilvl="0">
      <w:start w:val="1"/>
      <w:numFmt w:val="decimal"/>
      <w:lvlText w:val="%1."/>
      <w:lvlJc w:val="left"/>
      <w:pPr>
        <w:ind w:left="720"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CB14C69"/>
    <w:multiLevelType w:val="multilevel"/>
    <w:tmpl w:val="357C4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AF3D39"/>
    <w:multiLevelType w:val="multilevel"/>
    <w:tmpl w:val="E9841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813E15"/>
    <w:multiLevelType w:val="hybridMultilevel"/>
    <w:tmpl w:val="F650E80E"/>
    <w:lvl w:ilvl="0" w:tplc="EE6AEEFA">
      <w:start w:val="1"/>
      <w:numFmt w:val="bullet"/>
      <w:lvlText w:val="•"/>
      <w:lvlJc w:val="left"/>
      <w:pPr>
        <w:tabs>
          <w:tab w:val="num" w:pos="720"/>
        </w:tabs>
        <w:ind w:left="720" w:hanging="360"/>
      </w:pPr>
      <w:rPr>
        <w:rFonts w:ascii="Arial" w:hAnsi="Arial" w:hint="default"/>
      </w:rPr>
    </w:lvl>
    <w:lvl w:ilvl="1" w:tplc="A5EA85E8" w:tentative="1">
      <w:start w:val="1"/>
      <w:numFmt w:val="bullet"/>
      <w:lvlText w:val="•"/>
      <w:lvlJc w:val="left"/>
      <w:pPr>
        <w:tabs>
          <w:tab w:val="num" w:pos="1440"/>
        </w:tabs>
        <w:ind w:left="1440" w:hanging="360"/>
      </w:pPr>
      <w:rPr>
        <w:rFonts w:ascii="Arial" w:hAnsi="Arial" w:hint="default"/>
      </w:rPr>
    </w:lvl>
    <w:lvl w:ilvl="2" w:tplc="9FBC5F3C" w:tentative="1">
      <w:start w:val="1"/>
      <w:numFmt w:val="bullet"/>
      <w:lvlText w:val="•"/>
      <w:lvlJc w:val="left"/>
      <w:pPr>
        <w:tabs>
          <w:tab w:val="num" w:pos="2160"/>
        </w:tabs>
        <w:ind w:left="2160" w:hanging="360"/>
      </w:pPr>
      <w:rPr>
        <w:rFonts w:ascii="Arial" w:hAnsi="Arial" w:hint="default"/>
      </w:rPr>
    </w:lvl>
    <w:lvl w:ilvl="3" w:tplc="F946B4A2" w:tentative="1">
      <w:start w:val="1"/>
      <w:numFmt w:val="bullet"/>
      <w:lvlText w:val="•"/>
      <w:lvlJc w:val="left"/>
      <w:pPr>
        <w:tabs>
          <w:tab w:val="num" w:pos="2880"/>
        </w:tabs>
        <w:ind w:left="2880" w:hanging="360"/>
      </w:pPr>
      <w:rPr>
        <w:rFonts w:ascii="Arial" w:hAnsi="Arial" w:hint="default"/>
      </w:rPr>
    </w:lvl>
    <w:lvl w:ilvl="4" w:tplc="432448E4" w:tentative="1">
      <w:start w:val="1"/>
      <w:numFmt w:val="bullet"/>
      <w:lvlText w:val="•"/>
      <w:lvlJc w:val="left"/>
      <w:pPr>
        <w:tabs>
          <w:tab w:val="num" w:pos="3600"/>
        </w:tabs>
        <w:ind w:left="3600" w:hanging="360"/>
      </w:pPr>
      <w:rPr>
        <w:rFonts w:ascii="Arial" w:hAnsi="Arial" w:hint="default"/>
      </w:rPr>
    </w:lvl>
    <w:lvl w:ilvl="5" w:tplc="CA5E1D02" w:tentative="1">
      <w:start w:val="1"/>
      <w:numFmt w:val="bullet"/>
      <w:lvlText w:val="•"/>
      <w:lvlJc w:val="left"/>
      <w:pPr>
        <w:tabs>
          <w:tab w:val="num" w:pos="4320"/>
        </w:tabs>
        <w:ind w:left="4320" w:hanging="360"/>
      </w:pPr>
      <w:rPr>
        <w:rFonts w:ascii="Arial" w:hAnsi="Arial" w:hint="default"/>
      </w:rPr>
    </w:lvl>
    <w:lvl w:ilvl="6" w:tplc="2D2AF18C" w:tentative="1">
      <w:start w:val="1"/>
      <w:numFmt w:val="bullet"/>
      <w:lvlText w:val="•"/>
      <w:lvlJc w:val="left"/>
      <w:pPr>
        <w:tabs>
          <w:tab w:val="num" w:pos="5040"/>
        </w:tabs>
        <w:ind w:left="5040" w:hanging="360"/>
      </w:pPr>
      <w:rPr>
        <w:rFonts w:ascii="Arial" w:hAnsi="Arial" w:hint="default"/>
      </w:rPr>
    </w:lvl>
    <w:lvl w:ilvl="7" w:tplc="1F542620" w:tentative="1">
      <w:start w:val="1"/>
      <w:numFmt w:val="bullet"/>
      <w:lvlText w:val="•"/>
      <w:lvlJc w:val="left"/>
      <w:pPr>
        <w:tabs>
          <w:tab w:val="num" w:pos="5760"/>
        </w:tabs>
        <w:ind w:left="5760" w:hanging="360"/>
      </w:pPr>
      <w:rPr>
        <w:rFonts w:ascii="Arial" w:hAnsi="Arial" w:hint="default"/>
      </w:rPr>
    </w:lvl>
    <w:lvl w:ilvl="8" w:tplc="0B58AC5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82266417">
    <w:abstractNumId w:val="13"/>
  </w:num>
  <w:num w:numId="2" w16cid:durableId="916405214">
    <w:abstractNumId w:val="19"/>
  </w:num>
  <w:num w:numId="3" w16cid:durableId="112943602">
    <w:abstractNumId w:val="7"/>
  </w:num>
  <w:num w:numId="4" w16cid:durableId="33123932">
    <w:abstractNumId w:val="11"/>
  </w:num>
  <w:num w:numId="5" w16cid:durableId="1929121583">
    <w:abstractNumId w:val="4"/>
  </w:num>
  <w:num w:numId="6" w16cid:durableId="170878829">
    <w:abstractNumId w:val="0"/>
  </w:num>
  <w:num w:numId="7" w16cid:durableId="1956984820">
    <w:abstractNumId w:val="3"/>
  </w:num>
  <w:num w:numId="8" w16cid:durableId="1753971125">
    <w:abstractNumId w:val="6"/>
  </w:num>
  <w:num w:numId="9" w16cid:durableId="490217129">
    <w:abstractNumId w:val="20"/>
  </w:num>
  <w:num w:numId="10" w16cid:durableId="1462964709">
    <w:abstractNumId w:val="12"/>
  </w:num>
  <w:num w:numId="11" w16cid:durableId="976910280">
    <w:abstractNumId w:val="21"/>
  </w:num>
  <w:num w:numId="12" w16cid:durableId="1567764337">
    <w:abstractNumId w:val="10"/>
  </w:num>
  <w:num w:numId="13" w16cid:durableId="1018890672">
    <w:abstractNumId w:val="16"/>
  </w:num>
  <w:num w:numId="14" w16cid:durableId="1855726674">
    <w:abstractNumId w:val="1"/>
  </w:num>
  <w:num w:numId="15" w16cid:durableId="317194980">
    <w:abstractNumId w:val="2"/>
  </w:num>
  <w:num w:numId="16" w16cid:durableId="1347944496">
    <w:abstractNumId w:val="14"/>
  </w:num>
  <w:num w:numId="17" w16cid:durableId="678311114">
    <w:abstractNumId w:val="9"/>
  </w:num>
  <w:num w:numId="18" w16cid:durableId="1055161415">
    <w:abstractNumId w:val="15"/>
  </w:num>
  <w:num w:numId="19" w16cid:durableId="1587689631">
    <w:abstractNumId w:val="5"/>
  </w:num>
  <w:num w:numId="20" w16cid:durableId="905384259">
    <w:abstractNumId w:val="8"/>
  </w:num>
  <w:num w:numId="21" w16cid:durableId="1162356543">
    <w:abstractNumId w:val="18"/>
  </w:num>
  <w:num w:numId="22" w16cid:durableId="41393980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02682"/>
    <w:rsid w:val="00011DB9"/>
    <w:rsid w:val="00012A55"/>
    <w:rsid w:val="00030E75"/>
    <w:rsid w:val="00040419"/>
    <w:rsid w:val="00042D1F"/>
    <w:rsid w:val="00046C00"/>
    <w:rsid w:val="000514FA"/>
    <w:rsid w:val="000526E0"/>
    <w:rsid w:val="0006411B"/>
    <w:rsid w:val="00066F89"/>
    <w:rsid w:val="00077F96"/>
    <w:rsid w:val="0008378C"/>
    <w:rsid w:val="00083F83"/>
    <w:rsid w:val="00091E68"/>
    <w:rsid w:val="00096E34"/>
    <w:rsid w:val="000B2545"/>
    <w:rsid w:val="000B3F13"/>
    <w:rsid w:val="000C4B9B"/>
    <w:rsid w:val="000C6C11"/>
    <w:rsid w:val="000D244D"/>
    <w:rsid w:val="000D341B"/>
    <w:rsid w:val="000D38AA"/>
    <w:rsid w:val="000D4228"/>
    <w:rsid w:val="000D50CC"/>
    <w:rsid w:val="000E3E76"/>
    <w:rsid w:val="000E7480"/>
    <w:rsid w:val="000F4BB4"/>
    <w:rsid w:val="0010238E"/>
    <w:rsid w:val="0012472D"/>
    <w:rsid w:val="00124BF8"/>
    <w:rsid w:val="00132333"/>
    <w:rsid w:val="00135E35"/>
    <w:rsid w:val="001457E5"/>
    <w:rsid w:val="0015413D"/>
    <w:rsid w:val="00160840"/>
    <w:rsid w:val="0016160A"/>
    <w:rsid w:val="00167657"/>
    <w:rsid w:val="0017158E"/>
    <w:rsid w:val="00173181"/>
    <w:rsid w:val="001803EF"/>
    <w:rsid w:val="0018075A"/>
    <w:rsid w:val="00180B05"/>
    <w:rsid w:val="001828F9"/>
    <w:rsid w:val="001940F4"/>
    <w:rsid w:val="0019763A"/>
    <w:rsid w:val="001A1E01"/>
    <w:rsid w:val="001B1E7A"/>
    <w:rsid w:val="001B7A01"/>
    <w:rsid w:val="001C0C39"/>
    <w:rsid w:val="001C4DB5"/>
    <w:rsid w:val="001D0DC0"/>
    <w:rsid w:val="001F11AF"/>
    <w:rsid w:val="002010FA"/>
    <w:rsid w:val="002036FC"/>
    <w:rsid w:val="002041A2"/>
    <w:rsid w:val="00215E8F"/>
    <w:rsid w:val="002232FC"/>
    <w:rsid w:val="002511F0"/>
    <w:rsid w:val="00252064"/>
    <w:rsid w:val="0025252D"/>
    <w:rsid w:val="00271747"/>
    <w:rsid w:val="00276AF2"/>
    <w:rsid w:val="002944EF"/>
    <w:rsid w:val="002955E2"/>
    <w:rsid w:val="002962BB"/>
    <w:rsid w:val="002A6134"/>
    <w:rsid w:val="002A69DF"/>
    <w:rsid w:val="002B24AC"/>
    <w:rsid w:val="002B562D"/>
    <w:rsid w:val="002C0804"/>
    <w:rsid w:val="002C3D69"/>
    <w:rsid w:val="002C748B"/>
    <w:rsid w:val="002D525E"/>
    <w:rsid w:val="002E201B"/>
    <w:rsid w:val="002E55FA"/>
    <w:rsid w:val="002F0371"/>
    <w:rsid w:val="002F7CCE"/>
    <w:rsid w:val="003002AD"/>
    <w:rsid w:val="00307E1B"/>
    <w:rsid w:val="00310D37"/>
    <w:rsid w:val="003138FD"/>
    <w:rsid w:val="00314BB9"/>
    <w:rsid w:val="00317472"/>
    <w:rsid w:val="00317EEE"/>
    <w:rsid w:val="0032140A"/>
    <w:rsid w:val="00333899"/>
    <w:rsid w:val="00336D4E"/>
    <w:rsid w:val="00355D54"/>
    <w:rsid w:val="0037156A"/>
    <w:rsid w:val="0039346F"/>
    <w:rsid w:val="003A6DF9"/>
    <w:rsid w:val="003C0C21"/>
    <w:rsid w:val="003C70B8"/>
    <w:rsid w:val="003D566D"/>
    <w:rsid w:val="003E34D4"/>
    <w:rsid w:val="003E553C"/>
    <w:rsid w:val="003E5D4E"/>
    <w:rsid w:val="003F1AEA"/>
    <w:rsid w:val="003F4ACC"/>
    <w:rsid w:val="003F6454"/>
    <w:rsid w:val="00403817"/>
    <w:rsid w:val="004169B4"/>
    <w:rsid w:val="00421E94"/>
    <w:rsid w:val="004341DB"/>
    <w:rsid w:val="0044114A"/>
    <w:rsid w:val="004613E2"/>
    <w:rsid w:val="00473720"/>
    <w:rsid w:val="00492123"/>
    <w:rsid w:val="004A5FA9"/>
    <w:rsid w:val="004A6F33"/>
    <w:rsid w:val="004B14DD"/>
    <w:rsid w:val="004B182C"/>
    <w:rsid w:val="004C6962"/>
    <w:rsid w:val="004D24A9"/>
    <w:rsid w:val="004F6ED1"/>
    <w:rsid w:val="00500178"/>
    <w:rsid w:val="00506B77"/>
    <w:rsid w:val="00516DDF"/>
    <w:rsid w:val="005218B8"/>
    <w:rsid w:val="00524627"/>
    <w:rsid w:val="005247C6"/>
    <w:rsid w:val="00536686"/>
    <w:rsid w:val="005372A0"/>
    <w:rsid w:val="0053731C"/>
    <w:rsid w:val="00552DE4"/>
    <w:rsid w:val="005570AB"/>
    <w:rsid w:val="00563C4E"/>
    <w:rsid w:val="00577AF3"/>
    <w:rsid w:val="00591FC2"/>
    <w:rsid w:val="005974BF"/>
    <w:rsid w:val="005A0413"/>
    <w:rsid w:val="005A4AD8"/>
    <w:rsid w:val="005C47DC"/>
    <w:rsid w:val="005C532B"/>
    <w:rsid w:val="005E3F94"/>
    <w:rsid w:val="005F2435"/>
    <w:rsid w:val="005F39FF"/>
    <w:rsid w:val="005F5F4C"/>
    <w:rsid w:val="00602DC2"/>
    <w:rsid w:val="00612A8A"/>
    <w:rsid w:val="00621E28"/>
    <w:rsid w:val="006226BB"/>
    <w:rsid w:val="00623915"/>
    <w:rsid w:val="00654A7A"/>
    <w:rsid w:val="00666F9E"/>
    <w:rsid w:val="0067047C"/>
    <w:rsid w:val="00683B86"/>
    <w:rsid w:val="006876FB"/>
    <w:rsid w:val="006B1CE5"/>
    <w:rsid w:val="006D1696"/>
    <w:rsid w:val="006D2FB3"/>
    <w:rsid w:val="006E37D8"/>
    <w:rsid w:val="00701480"/>
    <w:rsid w:val="00701501"/>
    <w:rsid w:val="00711E87"/>
    <w:rsid w:val="007159CC"/>
    <w:rsid w:val="007304AB"/>
    <w:rsid w:val="00730823"/>
    <w:rsid w:val="00732E0B"/>
    <w:rsid w:val="007333CC"/>
    <w:rsid w:val="00737EAD"/>
    <w:rsid w:val="00757D71"/>
    <w:rsid w:val="0076079F"/>
    <w:rsid w:val="00762249"/>
    <w:rsid w:val="0076367B"/>
    <w:rsid w:val="00764F03"/>
    <w:rsid w:val="00767A22"/>
    <w:rsid w:val="007838DC"/>
    <w:rsid w:val="00784546"/>
    <w:rsid w:val="0078702A"/>
    <w:rsid w:val="00792464"/>
    <w:rsid w:val="00794283"/>
    <w:rsid w:val="007A130A"/>
    <w:rsid w:val="007A16C0"/>
    <w:rsid w:val="007B363C"/>
    <w:rsid w:val="007D1A51"/>
    <w:rsid w:val="007D33DF"/>
    <w:rsid w:val="007E6C52"/>
    <w:rsid w:val="007F557C"/>
    <w:rsid w:val="007F7DB4"/>
    <w:rsid w:val="00806E44"/>
    <w:rsid w:val="008212D8"/>
    <w:rsid w:val="008275DC"/>
    <w:rsid w:val="00832612"/>
    <w:rsid w:val="008352A0"/>
    <w:rsid w:val="00847607"/>
    <w:rsid w:val="00847EAA"/>
    <w:rsid w:val="00860109"/>
    <w:rsid w:val="008661CF"/>
    <w:rsid w:val="008751D4"/>
    <w:rsid w:val="00880A63"/>
    <w:rsid w:val="00891407"/>
    <w:rsid w:val="00892828"/>
    <w:rsid w:val="00896D42"/>
    <w:rsid w:val="008B30B8"/>
    <w:rsid w:val="008B4A38"/>
    <w:rsid w:val="008B54F0"/>
    <w:rsid w:val="008C2CD3"/>
    <w:rsid w:val="008C5528"/>
    <w:rsid w:val="008D1B62"/>
    <w:rsid w:val="008D44A6"/>
    <w:rsid w:val="008E2CB8"/>
    <w:rsid w:val="008E44A5"/>
    <w:rsid w:val="008E6C1D"/>
    <w:rsid w:val="008F0D4F"/>
    <w:rsid w:val="008F1C0E"/>
    <w:rsid w:val="008F6768"/>
    <w:rsid w:val="009052B8"/>
    <w:rsid w:val="00907014"/>
    <w:rsid w:val="0091159E"/>
    <w:rsid w:val="0091292F"/>
    <w:rsid w:val="00932ADC"/>
    <w:rsid w:val="0093366C"/>
    <w:rsid w:val="00934A60"/>
    <w:rsid w:val="00944ED1"/>
    <w:rsid w:val="00947C54"/>
    <w:rsid w:val="00954763"/>
    <w:rsid w:val="00957B87"/>
    <w:rsid w:val="00961249"/>
    <w:rsid w:val="0097639A"/>
    <w:rsid w:val="00977DFA"/>
    <w:rsid w:val="009802EE"/>
    <w:rsid w:val="009851CD"/>
    <w:rsid w:val="00990231"/>
    <w:rsid w:val="009956AC"/>
    <w:rsid w:val="009A082A"/>
    <w:rsid w:val="009A1426"/>
    <w:rsid w:val="009A32AA"/>
    <w:rsid w:val="009C00E4"/>
    <w:rsid w:val="009C6148"/>
    <w:rsid w:val="009D16BB"/>
    <w:rsid w:val="009D4FC9"/>
    <w:rsid w:val="009D5BAE"/>
    <w:rsid w:val="009E50E9"/>
    <w:rsid w:val="009F0533"/>
    <w:rsid w:val="009F099E"/>
    <w:rsid w:val="009F15DD"/>
    <w:rsid w:val="009F1B99"/>
    <w:rsid w:val="00A102BD"/>
    <w:rsid w:val="00A160D0"/>
    <w:rsid w:val="00A32FAF"/>
    <w:rsid w:val="00A358A8"/>
    <w:rsid w:val="00A4719E"/>
    <w:rsid w:val="00A50549"/>
    <w:rsid w:val="00A508C8"/>
    <w:rsid w:val="00A6514E"/>
    <w:rsid w:val="00A676C9"/>
    <w:rsid w:val="00A70DC4"/>
    <w:rsid w:val="00A71A27"/>
    <w:rsid w:val="00A76B1A"/>
    <w:rsid w:val="00A86A35"/>
    <w:rsid w:val="00A91A35"/>
    <w:rsid w:val="00A9574B"/>
    <w:rsid w:val="00AA2DD9"/>
    <w:rsid w:val="00AA4FF4"/>
    <w:rsid w:val="00AD0F76"/>
    <w:rsid w:val="00AE065C"/>
    <w:rsid w:val="00AE0D37"/>
    <w:rsid w:val="00AE124D"/>
    <w:rsid w:val="00AE1549"/>
    <w:rsid w:val="00B078A7"/>
    <w:rsid w:val="00B154C0"/>
    <w:rsid w:val="00B16B2A"/>
    <w:rsid w:val="00B2354F"/>
    <w:rsid w:val="00B348B4"/>
    <w:rsid w:val="00B37358"/>
    <w:rsid w:val="00B469A8"/>
    <w:rsid w:val="00B472AD"/>
    <w:rsid w:val="00B60F57"/>
    <w:rsid w:val="00B6192C"/>
    <w:rsid w:val="00B633FD"/>
    <w:rsid w:val="00B65531"/>
    <w:rsid w:val="00B672AD"/>
    <w:rsid w:val="00B7016C"/>
    <w:rsid w:val="00B801C5"/>
    <w:rsid w:val="00B877B2"/>
    <w:rsid w:val="00B9231C"/>
    <w:rsid w:val="00B933C6"/>
    <w:rsid w:val="00BB210A"/>
    <w:rsid w:val="00BC3F7A"/>
    <w:rsid w:val="00BC6CBD"/>
    <w:rsid w:val="00BD1DF7"/>
    <w:rsid w:val="00BE0120"/>
    <w:rsid w:val="00BE0B5F"/>
    <w:rsid w:val="00BF0F7E"/>
    <w:rsid w:val="00BF1C21"/>
    <w:rsid w:val="00BF4526"/>
    <w:rsid w:val="00BF6E5A"/>
    <w:rsid w:val="00C02C1A"/>
    <w:rsid w:val="00C030F2"/>
    <w:rsid w:val="00C114C9"/>
    <w:rsid w:val="00C217C2"/>
    <w:rsid w:val="00C26753"/>
    <w:rsid w:val="00C27CA8"/>
    <w:rsid w:val="00C30A46"/>
    <w:rsid w:val="00C35B71"/>
    <w:rsid w:val="00C42989"/>
    <w:rsid w:val="00C4487A"/>
    <w:rsid w:val="00C634F0"/>
    <w:rsid w:val="00C65537"/>
    <w:rsid w:val="00C94348"/>
    <w:rsid w:val="00C95802"/>
    <w:rsid w:val="00CA3176"/>
    <w:rsid w:val="00CA721B"/>
    <w:rsid w:val="00CB056D"/>
    <w:rsid w:val="00CB153B"/>
    <w:rsid w:val="00CB2171"/>
    <w:rsid w:val="00CB6A59"/>
    <w:rsid w:val="00CC5810"/>
    <w:rsid w:val="00CC73B5"/>
    <w:rsid w:val="00CD1961"/>
    <w:rsid w:val="00CE1296"/>
    <w:rsid w:val="00CE5B3C"/>
    <w:rsid w:val="00D03152"/>
    <w:rsid w:val="00D063E1"/>
    <w:rsid w:val="00D2774F"/>
    <w:rsid w:val="00D27FEE"/>
    <w:rsid w:val="00D30D4A"/>
    <w:rsid w:val="00D364B6"/>
    <w:rsid w:val="00D45096"/>
    <w:rsid w:val="00D516DF"/>
    <w:rsid w:val="00D54079"/>
    <w:rsid w:val="00D54472"/>
    <w:rsid w:val="00D54F4B"/>
    <w:rsid w:val="00D60E7D"/>
    <w:rsid w:val="00D864C9"/>
    <w:rsid w:val="00D870E8"/>
    <w:rsid w:val="00D91DFB"/>
    <w:rsid w:val="00DA28B2"/>
    <w:rsid w:val="00DA6C28"/>
    <w:rsid w:val="00DB081E"/>
    <w:rsid w:val="00DB373E"/>
    <w:rsid w:val="00DD0E35"/>
    <w:rsid w:val="00DD1611"/>
    <w:rsid w:val="00DF4554"/>
    <w:rsid w:val="00E12F8B"/>
    <w:rsid w:val="00E16759"/>
    <w:rsid w:val="00E2153F"/>
    <w:rsid w:val="00E27FE9"/>
    <w:rsid w:val="00E3058E"/>
    <w:rsid w:val="00E31216"/>
    <w:rsid w:val="00E37398"/>
    <w:rsid w:val="00E37FD6"/>
    <w:rsid w:val="00E55CA4"/>
    <w:rsid w:val="00E55F9A"/>
    <w:rsid w:val="00E60BBE"/>
    <w:rsid w:val="00E657CD"/>
    <w:rsid w:val="00E66329"/>
    <w:rsid w:val="00E728FF"/>
    <w:rsid w:val="00EA3E55"/>
    <w:rsid w:val="00EB22BF"/>
    <w:rsid w:val="00EB55B5"/>
    <w:rsid w:val="00EC1BEB"/>
    <w:rsid w:val="00ED49A6"/>
    <w:rsid w:val="00ED6F60"/>
    <w:rsid w:val="00EE0475"/>
    <w:rsid w:val="00EF0C72"/>
    <w:rsid w:val="00EF3F55"/>
    <w:rsid w:val="00F16CAE"/>
    <w:rsid w:val="00F20CD9"/>
    <w:rsid w:val="00F3043B"/>
    <w:rsid w:val="00F328D4"/>
    <w:rsid w:val="00F4067A"/>
    <w:rsid w:val="00F452C5"/>
    <w:rsid w:val="00F45D83"/>
    <w:rsid w:val="00F61527"/>
    <w:rsid w:val="00F803F8"/>
    <w:rsid w:val="00F84F30"/>
    <w:rsid w:val="00FA2B0A"/>
    <w:rsid w:val="00FB79A9"/>
    <w:rsid w:val="00FC75C2"/>
    <w:rsid w:val="00FD2F4B"/>
    <w:rsid w:val="00FD3DE7"/>
    <w:rsid w:val="00FE255C"/>
    <w:rsid w:val="00FE2F1E"/>
    <w:rsid w:val="00FF1EB4"/>
    <w:rsid w:val="00FF7A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910F67D4-921A-4C4B-9466-1BA76C7C9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D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0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D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D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0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D4F"/>
    <w:rPr>
      <w:rFonts w:eastAsiaTheme="majorEastAsia" w:cstheme="majorBidi"/>
      <w:color w:val="272727" w:themeColor="text1" w:themeTint="D8"/>
    </w:rPr>
  </w:style>
  <w:style w:type="paragraph" w:styleId="Title">
    <w:name w:val="Title"/>
    <w:basedOn w:val="Normal"/>
    <w:next w:val="Normal"/>
    <w:link w:val="TitleChar"/>
    <w:uiPriority w:val="10"/>
    <w:qFormat/>
    <w:rsid w:val="008F0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D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D4F"/>
    <w:pPr>
      <w:spacing w:before="160"/>
      <w:jc w:val="center"/>
    </w:pPr>
    <w:rPr>
      <w:i/>
      <w:iCs/>
      <w:color w:val="404040" w:themeColor="text1" w:themeTint="BF"/>
    </w:rPr>
  </w:style>
  <w:style w:type="character" w:customStyle="1" w:styleId="QuoteChar">
    <w:name w:val="Quote Char"/>
    <w:basedOn w:val="DefaultParagraphFont"/>
    <w:link w:val="Quote"/>
    <w:uiPriority w:val="29"/>
    <w:rsid w:val="008F0D4F"/>
    <w:rPr>
      <w:i/>
      <w:iCs/>
      <w:color w:val="404040" w:themeColor="text1" w:themeTint="BF"/>
    </w:rPr>
  </w:style>
  <w:style w:type="paragraph" w:styleId="ListParagraph">
    <w:name w:val="List Paragraph"/>
    <w:basedOn w:val="Normal"/>
    <w:uiPriority w:val="34"/>
    <w:qFormat/>
    <w:rsid w:val="008F0D4F"/>
    <w:pPr>
      <w:ind w:left="720"/>
      <w:contextualSpacing/>
    </w:pPr>
  </w:style>
  <w:style w:type="character" w:styleId="IntenseEmphasis">
    <w:name w:val="Intense Emphasis"/>
    <w:basedOn w:val="DefaultParagraphFont"/>
    <w:uiPriority w:val="21"/>
    <w:qFormat/>
    <w:rsid w:val="008F0D4F"/>
    <w:rPr>
      <w:i/>
      <w:iCs/>
      <w:color w:val="0F4761" w:themeColor="accent1" w:themeShade="BF"/>
    </w:rPr>
  </w:style>
  <w:style w:type="paragraph" w:styleId="IntenseQuote">
    <w:name w:val="Intense Quote"/>
    <w:basedOn w:val="Normal"/>
    <w:next w:val="Normal"/>
    <w:link w:val="IntenseQuoteChar"/>
    <w:uiPriority w:val="30"/>
    <w:qFormat/>
    <w:rsid w:val="008F0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D4F"/>
    <w:rPr>
      <w:i/>
      <w:iCs/>
      <w:color w:val="0F4761" w:themeColor="accent1" w:themeShade="BF"/>
    </w:rPr>
  </w:style>
  <w:style w:type="character" w:styleId="IntenseReference">
    <w:name w:val="Intense Reference"/>
    <w:basedOn w:val="DefaultParagraphFont"/>
    <w:uiPriority w:val="32"/>
    <w:qFormat/>
    <w:rsid w:val="008F0D4F"/>
    <w:rPr>
      <w:b/>
      <w:bCs/>
      <w:smallCaps/>
      <w:color w:val="0F4761" w:themeColor="accent1" w:themeShade="BF"/>
      <w:spacing w:val="5"/>
    </w:rPr>
  </w:style>
  <w:style w:type="table" w:styleId="TableGrid">
    <w:name w:val="Table Grid"/>
    <w:basedOn w:val="TableNormal"/>
    <w:uiPriority w:val="39"/>
    <w:rsid w:val="008F0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0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82A"/>
  </w:style>
  <w:style w:type="paragraph" w:styleId="Footer">
    <w:name w:val="footer"/>
    <w:basedOn w:val="Normal"/>
    <w:link w:val="FooterChar"/>
    <w:uiPriority w:val="99"/>
    <w:unhideWhenUsed/>
    <w:rsid w:val="009A0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82A"/>
  </w:style>
  <w:style w:type="paragraph" w:styleId="NormalWeb">
    <w:name w:val="Normal (Web)"/>
    <w:basedOn w:val="Normal"/>
    <w:uiPriority w:val="99"/>
    <w:semiHidden/>
    <w:unhideWhenUsed/>
    <w:rsid w:val="00FB79A9"/>
    <w:rPr>
      <w:rFonts w:ascii="Times New Roman" w:hAnsi="Times New Roman" w:cs="Times New Roman"/>
    </w:rPr>
  </w:style>
  <w:style w:type="table" w:customStyle="1" w:styleId="5">
    <w:name w:val="5"/>
    <w:basedOn w:val="TableNormal"/>
    <w:rsid w:val="00FE255C"/>
    <w:pPr>
      <w:spacing w:line="259" w:lineRule="auto"/>
    </w:pPr>
    <w:rPr>
      <w:rFonts w:ascii="Calibri" w:eastAsia="Calibri" w:hAnsi="Calibri" w:cs="Calibri"/>
      <w:kern w:val="0"/>
      <w:sz w:val="22"/>
      <w:szCs w:val="22"/>
      <w14:ligatures w14:val="none"/>
    </w:rPr>
    <w:tblPr>
      <w:tblStyleRowBandSize w:val="1"/>
      <w:tblStyleColBandSize w:val="1"/>
      <w:tblCellMar>
        <w:left w:w="115" w:type="dxa"/>
        <w:right w:w="115" w:type="dxa"/>
      </w:tblCellMar>
    </w:tblPr>
  </w:style>
  <w:style w:type="character" w:styleId="Hyperlink">
    <w:name w:val="Hyperlink"/>
    <w:basedOn w:val="DefaultParagraphFont"/>
    <w:uiPriority w:val="99"/>
    <w:unhideWhenUsed/>
    <w:rsid w:val="00BC3F7A"/>
    <w:rPr>
      <w:color w:val="467886" w:themeColor="hyperlink"/>
      <w:u w:val="single"/>
    </w:rPr>
  </w:style>
  <w:style w:type="character" w:styleId="UnresolvedMention">
    <w:name w:val="Unresolved Mention"/>
    <w:basedOn w:val="DefaultParagraphFont"/>
    <w:uiPriority w:val="99"/>
    <w:semiHidden/>
    <w:unhideWhenUsed/>
    <w:rsid w:val="00BC3F7A"/>
    <w:rPr>
      <w:color w:val="605E5C"/>
      <w:shd w:val="clear" w:color="auto" w:fill="E1DFDD"/>
    </w:rPr>
  </w:style>
  <w:style w:type="paragraph" w:styleId="TOCHeading">
    <w:name w:val="TOC Heading"/>
    <w:basedOn w:val="Heading1"/>
    <w:next w:val="Normal"/>
    <w:uiPriority w:val="39"/>
    <w:unhideWhenUsed/>
    <w:qFormat/>
    <w:rsid w:val="00DB373E"/>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7333CC"/>
    <w:pPr>
      <w:spacing w:after="100"/>
    </w:pPr>
  </w:style>
  <w:style w:type="paragraph" w:styleId="TOC2">
    <w:name w:val="toc 2"/>
    <w:basedOn w:val="Normal"/>
    <w:next w:val="Normal"/>
    <w:autoRedefine/>
    <w:uiPriority w:val="39"/>
    <w:unhideWhenUsed/>
    <w:rsid w:val="007333CC"/>
    <w:pPr>
      <w:spacing w:after="100"/>
      <w:ind w:left="240"/>
    </w:pPr>
  </w:style>
  <w:style w:type="character" w:styleId="FollowedHyperlink">
    <w:name w:val="FollowedHyperlink"/>
    <w:basedOn w:val="DefaultParagraphFont"/>
    <w:uiPriority w:val="99"/>
    <w:semiHidden/>
    <w:unhideWhenUsed/>
    <w:rsid w:val="003138F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2110347349">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325015129">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924103362">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216011574">
          <w:marLeft w:val="360"/>
          <w:marRight w:val="0"/>
          <w:marTop w:val="200"/>
          <w:marBottom w:val="0"/>
          <w:divBdr>
            <w:top w:val="none" w:sz="0" w:space="0" w:color="auto"/>
            <w:left w:val="none" w:sz="0" w:space="0" w:color="auto"/>
            <w:bottom w:val="none" w:sz="0" w:space="0" w:color="auto"/>
            <w:right w:val="none" w:sz="0" w:space="0" w:color="auto"/>
          </w:divBdr>
        </w:div>
        <w:div w:id="540749965">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494884035">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798693851">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143087074">
          <w:marLeft w:val="360"/>
          <w:marRight w:val="0"/>
          <w:marTop w:val="200"/>
          <w:marBottom w:val="0"/>
          <w:divBdr>
            <w:top w:val="none" w:sz="0" w:space="0" w:color="auto"/>
            <w:left w:val="none" w:sz="0" w:space="0" w:color="auto"/>
            <w:bottom w:val="none" w:sz="0" w:space="0" w:color="auto"/>
            <w:right w:val="none" w:sz="0" w:space="0" w:color="auto"/>
          </w:divBdr>
        </w:div>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1744-7941.1235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5465/amj.2018.400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149206320969787" TargetMode="External"/><Relationship Id="rId5" Type="http://schemas.openxmlformats.org/officeDocument/2006/relationships/webSettings" Target="webSettings.xml"/><Relationship Id="rId15" Type="http://schemas.openxmlformats.org/officeDocument/2006/relationships/hyperlink" Target="https://journals.sagepub.com/doi/10.1177/1094428112452151" TargetMode="External"/><Relationship Id="rId10" Type="http://schemas.openxmlformats.org/officeDocument/2006/relationships/hyperlink" Target="https://doi.org/10.1002/smj.301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ijerph200430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C843FD-E927-4327-8793-9E1A0EB91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4562</Words>
  <Characters>26004</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 Jones</cp:lastModifiedBy>
  <cp:revision>5</cp:revision>
  <cp:lastPrinted>2026-02-18T17:15:00Z</cp:lastPrinted>
  <dcterms:created xsi:type="dcterms:W3CDTF">2026-03-22T08:37:00Z</dcterms:created>
  <dcterms:modified xsi:type="dcterms:W3CDTF">2026-03-22T08:45:00Z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