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3170145" w:rsidR="00D7207C" w:rsidRPr="00353DBA" w:rsidRDefault="75C00FB2">
      <w:pPr>
        <w:rPr>
          <w:rFonts w:ascii="Arial" w:hAnsi="Arial" w:cs="Arial"/>
          <w:sz w:val="22"/>
          <w:szCs w:val="22"/>
        </w:rPr>
      </w:pPr>
      <w:r>
        <w:t xml:space="preserve"> </w:t>
      </w:r>
      <w:r w:rsidR="2875515C" w:rsidRPr="00DB2302">
        <w:rPr>
          <w:rFonts w:ascii="Arial" w:hAnsi="Arial" w:cs="Arial"/>
          <w:sz w:val="16"/>
          <w:szCs w:val="16"/>
        </w:rPr>
        <w:t xml:space="preserve">          </w:t>
      </w:r>
      <w:r w:rsidR="03DCFB93" w:rsidRPr="00353DBA">
        <w:rPr>
          <w:rFonts w:ascii="Arial" w:hAnsi="Arial" w:cs="Arial"/>
          <w:sz w:val="22"/>
          <w:szCs w:val="22"/>
        </w:rPr>
        <w:t>Module title- Academic and Employability Skills</w:t>
      </w:r>
    </w:p>
    <w:p w14:paraId="1E4969F4" w14:textId="6797E1D9" w:rsidR="04F1635F" w:rsidRPr="00353DBA" w:rsidRDefault="04F1635F">
      <w:pPr>
        <w:rPr>
          <w:rFonts w:ascii="Arial" w:hAnsi="Arial" w:cs="Arial"/>
          <w:sz w:val="22"/>
          <w:szCs w:val="22"/>
        </w:rPr>
      </w:pPr>
      <w:r w:rsidRPr="00353DBA">
        <w:rPr>
          <w:rFonts w:ascii="Arial" w:hAnsi="Arial" w:cs="Arial"/>
          <w:sz w:val="22"/>
          <w:szCs w:val="22"/>
        </w:rPr>
        <w:t xml:space="preserve"> </w:t>
      </w:r>
      <w:r w:rsidR="23573EA6" w:rsidRPr="00353DBA">
        <w:rPr>
          <w:rFonts w:ascii="Arial" w:hAnsi="Arial" w:cs="Arial"/>
          <w:sz w:val="22"/>
          <w:szCs w:val="22"/>
        </w:rPr>
        <w:t xml:space="preserve">  </w:t>
      </w:r>
      <w:r w:rsidRPr="00353DBA">
        <w:rPr>
          <w:rFonts w:ascii="Arial" w:hAnsi="Arial" w:cs="Arial"/>
          <w:sz w:val="22"/>
          <w:szCs w:val="22"/>
        </w:rPr>
        <w:t xml:space="preserve">    </w:t>
      </w:r>
      <w:r w:rsidR="45C9C3CB" w:rsidRPr="00353DBA">
        <w:rPr>
          <w:rFonts w:ascii="Arial" w:hAnsi="Arial" w:cs="Arial"/>
          <w:sz w:val="22"/>
          <w:szCs w:val="22"/>
        </w:rPr>
        <w:t xml:space="preserve">                      </w:t>
      </w:r>
      <w:r w:rsidRPr="00353DBA">
        <w:rPr>
          <w:rFonts w:ascii="Arial" w:hAnsi="Arial" w:cs="Arial"/>
          <w:sz w:val="22"/>
          <w:szCs w:val="22"/>
        </w:rPr>
        <w:t>Module code- LCHS4001</w:t>
      </w:r>
    </w:p>
    <w:p w14:paraId="448F0918" w14:textId="150124F0" w:rsidR="08522D34" w:rsidRPr="00353DBA" w:rsidRDefault="08522D34" w:rsidP="0642E317">
      <w:pPr>
        <w:rPr>
          <w:rFonts w:ascii="Arial" w:hAnsi="Arial" w:cs="Arial"/>
          <w:sz w:val="22"/>
          <w:szCs w:val="22"/>
        </w:rPr>
      </w:pPr>
      <w:r w:rsidRPr="00353DBA">
        <w:rPr>
          <w:rFonts w:ascii="Arial" w:hAnsi="Arial" w:cs="Arial"/>
          <w:sz w:val="22"/>
          <w:szCs w:val="22"/>
        </w:rPr>
        <w:t xml:space="preserve">                           </w:t>
      </w:r>
      <w:r w:rsidR="04F1635F" w:rsidRPr="00353DBA">
        <w:rPr>
          <w:rFonts w:ascii="Arial" w:hAnsi="Arial" w:cs="Arial"/>
          <w:sz w:val="22"/>
          <w:szCs w:val="22"/>
        </w:rPr>
        <w:t xml:space="preserve"> Assignment title- Report</w:t>
      </w:r>
    </w:p>
    <w:p w14:paraId="2D3441F3" w14:textId="28A539F4" w:rsidR="50F4A2C0" w:rsidRPr="00353DBA" w:rsidRDefault="50F4A2C0">
      <w:pPr>
        <w:rPr>
          <w:rFonts w:ascii="Arial" w:hAnsi="Arial" w:cs="Arial"/>
          <w:sz w:val="22"/>
          <w:szCs w:val="22"/>
        </w:rPr>
      </w:pPr>
      <w:r w:rsidRPr="00353DBA">
        <w:rPr>
          <w:rFonts w:ascii="Arial" w:hAnsi="Arial" w:cs="Arial"/>
          <w:sz w:val="22"/>
          <w:szCs w:val="22"/>
        </w:rPr>
        <w:t xml:space="preserve">                    </w:t>
      </w:r>
      <w:r w:rsidR="616B101F" w:rsidRPr="00353DBA">
        <w:rPr>
          <w:rFonts w:ascii="Arial" w:hAnsi="Arial" w:cs="Arial"/>
          <w:sz w:val="22"/>
          <w:szCs w:val="22"/>
        </w:rPr>
        <w:t xml:space="preserve">      </w:t>
      </w:r>
      <w:r w:rsidRPr="00353DBA">
        <w:rPr>
          <w:rFonts w:ascii="Arial" w:hAnsi="Arial" w:cs="Arial"/>
          <w:sz w:val="22"/>
          <w:szCs w:val="22"/>
        </w:rPr>
        <w:t xml:space="preserve"> </w:t>
      </w:r>
      <w:r w:rsidR="2B85BFCB" w:rsidRPr="00353DBA">
        <w:rPr>
          <w:rFonts w:ascii="Arial" w:hAnsi="Arial" w:cs="Arial"/>
          <w:sz w:val="22"/>
          <w:szCs w:val="22"/>
        </w:rPr>
        <w:t>S</w:t>
      </w:r>
      <w:r w:rsidR="04F1635F" w:rsidRPr="00353DBA">
        <w:rPr>
          <w:rFonts w:ascii="Arial" w:hAnsi="Arial" w:cs="Arial"/>
          <w:sz w:val="22"/>
          <w:szCs w:val="22"/>
        </w:rPr>
        <w:t xml:space="preserve">tudent name- Fatima </w:t>
      </w:r>
      <w:proofErr w:type="spellStart"/>
      <w:r w:rsidR="04F1635F" w:rsidRPr="00353DBA">
        <w:rPr>
          <w:rFonts w:ascii="Arial" w:hAnsi="Arial" w:cs="Arial"/>
          <w:sz w:val="22"/>
          <w:szCs w:val="22"/>
        </w:rPr>
        <w:t>Sumayya</w:t>
      </w:r>
      <w:proofErr w:type="spellEnd"/>
    </w:p>
    <w:p w14:paraId="5FCFBFAC" w14:textId="26AF1874" w:rsidR="3F62DDE3" w:rsidRPr="00353DBA" w:rsidRDefault="3F62DDE3">
      <w:pPr>
        <w:rPr>
          <w:rFonts w:ascii="Arial" w:hAnsi="Arial" w:cs="Arial"/>
          <w:sz w:val="22"/>
          <w:szCs w:val="22"/>
        </w:rPr>
      </w:pPr>
      <w:r w:rsidRPr="00353DBA">
        <w:rPr>
          <w:rFonts w:ascii="Arial" w:hAnsi="Arial" w:cs="Arial"/>
          <w:sz w:val="22"/>
          <w:szCs w:val="22"/>
        </w:rPr>
        <w:t xml:space="preserve">                   </w:t>
      </w:r>
      <w:r w:rsidR="1A14C0A4" w:rsidRPr="00353DBA">
        <w:rPr>
          <w:rFonts w:ascii="Arial" w:hAnsi="Arial" w:cs="Arial"/>
          <w:sz w:val="22"/>
          <w:szCs w:val="22"/>
        </w:rPr>
        <w:t xml:space="preserve">           </w:t>
      </w:r>
      <w:r w:rsidRPr="00353DBA">
        <w:rPr>
          <w:rFonts w:ascii="Arial" w:hAnsi="Arial" w:cs="Arial"/>
          <w:sz w:val="22"/>
          <w:szCs w:val="22"/>
        </w:rPr>
        <w:t xml:space="preserve"> </w:t>
      </w:r>
      <w:r w:rsidR="04F1635F" w:rsidRPr="00353DBA">
        <w:rPr>
          <w:rFonts w:ascii="Arial" w:hAnsi="Arial" w:cs="Arial"/>
          <w:sz w:val="22"/>
          <w:szCs w:val="22"/>
        </w:rPr>
        <w:t>Student number- 2439328</w:t>
      </w:r>
    </w:p>
    <w:p w14:paraId="74BFBCE8" w14:textId="43378F41" w:rsidR="04F1635F" w:rsidRPr="00353DBA" w:rsidRDefault="04F1635F">
      <w:pPr>
        <w:rPr>
          <w:rFonts w:ascii="Arial" w:hAnsi="Arial" w:cs="Arial"/>
          <w:sz w:val="22"/>
          <w:szCs w:val="22"/>
        </w:rPr>
      </w:pPr>
      <w:r w:rsidRPr="00353DBA">
        <w:rPr>
          <w:rFonts w:ascii="Arial" w:hAnsi="Arial" w:cs="Arial"/>
          <w:sz w:val="22"/>
          <w:szCs w:val="22"/>
        </w:rPr>
        <w:t xml:space="preserve"> </w:t>
      </w:r>
      <w:r w:rsidR="22C9E47D" w:rsidRPr="00353DBA">
        <w:rPr>
          <w:rFonts w:ascii="Arial" w:hAnsi="Arial" w:cs="Arial"/>
          <w:sz w:val="22"/>
          <w:szCs w:val="22"/>
        </w:rPr>
        <w:t xml:space="preserve">                        </w:t>
      </w:r>
      <w:r w:rsidR="6FD492C3" w:rsidRPr="00353DBA">
        <w:rPr>
          <w:rFonts w:ascii="Arial" w:hAnsi="Arial" w:cs="Arial"/>
          <w:sz w:val="22"/>
          <w:szCs w:val="22"/>
        </w:rPr>
        <w:t xml:space="preserve">     </w:t>
      </w:r>
      <w:r w:rsidR="22C9E47D" w:rsidRPr="00353DBA">
        <w:rPr>
          <w:rFonts w:ascii="Arial" w:hAnsi="Arial" w:cs="Arial"/>
          <w:sz w:val="22"/>
          <w:szCs w:val="22"/>
        </w:rPr>
        <w:t xml:space="preserve"> </w:t>
      </w:r>
      <w:r w:rsidRPr="00353DBA">
        <w:rPr>
          <w:rFonts w:ascii="Arial" w:hAnsi="Arial" w:cs="Arial"/>
          <w:sz w:val="22"/>
          <w:szCs w:val="22"/>
        </w:rPr>
        <w:t>Lecturer’s name- Daniel</w:t>
      </w:r>
    </w:p>
    <w:p w14:paraId="6B045814" w14:textId="07D08D4F" w:rsidR="0642E317" w:rsidRPr="00353DBA" w:rsidRDefault="0642E317">
      <w:pPr>
        <w:rPr>
          <w:rFonts w:ascii="Arial" w:hAnsi="Arial" w:cs="Arial"/>
          <w:sz w:val="22"/>
          <w:szCs w:val="22"/>
        </w:rPr>
      </w:pPr>
      <w:r w:rsidRPr="00353DBA">
        <w:rPr>
          <w:rFonts w:ascii="Arial" w:hAnsi="Arial" w:cs="Arial"/>
          <w:sz w:val="22"/>
          <w:szCs w:val="22"/>
        </w:rPr>
        <w:br w:type="page"/>
      </w:r>
    </w:p>
    <w:p w14:paraId="2F8379DC" w14:textId="77777777" w:rsidR="00FF019A" w:rsidRPr="00353DBA" w:rsidRDefault="00FF019A" w:rsidP="0642E317">
      <w:pPr>
        <w:rPr>
          <w:rFonts w:ascii="Arial" w:hAnsi="Arial" w:cs="Arial"/>
          <w:sz w:val="22"/>
          <w:szCs w:val="22"/>
        </w:rPr>
      </w:pPr>
      <w:r w:rsidRPr="00353DBA">
        <w:rPr>
          <w:rFonts w:ascii="Arial" w:hAnsi="Arial" w:cs="Arial"/>
          <w:sz w:val="22"/>
          <w:szCs w:val="22"/>
        </w:rPr>
        <w:t>task2 - part A-</w:t>
      </w:r>
    </w:p>
    <w:p w14:paraId="20E7B717" w14:textId="46D9E06C" w:rsidR="69D286C9" w:rsidRPr="00353DBA" w:rsidRDefault="69D286C9" w:rsidP="0642E317">
      <w:pPr>
        <w:rPr>
          <w:rFonts w:ascii="Arial" w:hAnsi="Arial" w:cs="Arial"/>
          <w:sz w:val="22"/>
          <w:szCs w:val="22"/>
        </w:rPr>
      </w:pPr>
      <w:r w:rsidRPr="00353DBA">
        <w:rPr>
          <w:rFonts w:ascii="Arial" w:hAnsi="Arial" w:cs="Arial"/>
          <w:sz w:val="22"/>
          <w:szCs w:val="22"/>
        </w:rPr>
        <w:t>Introduction- 600 words reflective report</w:t>
      </w:r>
    </w:p>
    <w:p w14:paraId="05A05808" w14:textId="282F288A" w:rsidR="69D286C9" w:rsidRPr="00375206" w:rsidRDefault="69D286C9" w:rsidP="0642E317">
      <w:pPr>
        <w:rPr>
          <w:rFonts w:ascii="Arial" w:hAnsi="Arial" w:cs="Arial"/>
          <w:sz w:val="22"/>
          <w:szCs w:val="22"/>
        </w:rPr>
      </w:pPr>
      <w:r w:rsidRPr="00375206">
        <w:rPr>
          <w:rFonts w:ascii="Arial" w:hAnsi="Arial" w:cs="Arial"/>
          <w:sz w:val="22"/>
          <w:szCs w:val="22"/>
        </w:rPr>
        <w:t>My video presentation on nursing, the profession I aim to pursue, was an eye-</w:t>
      </w:r>
      <w:r w:rsidRPr="00375206">
        <w:rPr>
          <w:rFonts w:ascii="Arial" w:eastAsia="Arial" w:hAnsi="Arial" w:cs="Arial"/>
          <w:sz w:val="22"/>
          <w:szCs w:val="22"/>
        </w:rPr>
        <w:t>opening</w:t>
      </w:r>
      <w:r w:rsidRPr="00375206">
        <w:rPr>
          <w:rFonts w:ascii="Arial" w:hAnsi="Arial" w:cs="Arial"/>
          <w:sz w:val="22"/>
          <w:szCs w:val="22"/>
        </w:rPr>
        <w:t xml:space="preserve"> experience that provided me with the opportunity </w:t>
      </w:r>
      <w:r w:rsidR="27FBE046" w:rsidRPr="00375206">
        <w:rPr>
          <w:rFonts w:ascii="Arial" w:hAnsi="Arial" w:cs="Arial"/>
          <w:sz w:val="22"/>
          <w:szCs w:val="22"/>
        </w:rPr>
        <w:t>to research the nursing profession more deeply, as well as reflect on my own abilities for development. My preparation process, my fee</w:t>
      </w:r>
      <w:r w:rsidR="212F9794" w:rsidRPr="00375206">
        <w:rPr>
          <w:rFonts w:ascii="Arial" w:hAnsi="Arial" w:cs="Arial"/>
          <w:sz w:val="22"/>
          <w:szCs w:val="22"/>
        </w:rPr>
        <w:t xml:space="preserve">lings during the recording, and what I learned about myself, and nursing are all described in this report. The purpose of </w:t>
      </w:r>
      <w:r w:rsidR="7DA442C6" w:rsidRPr="00375206">
        <w:rPr>
          <w:rFonts w:ascii="Arial" w:hAnsi="Arial" w:cs="Arial"/>
          <w:sz w:val="22"/>
          <w:szCs w:val="22"/>
        </w:rPr>
        <w:t xml:space="preserve">my presentation </w:t>
      </w:r>
      <w:r w:rsidR="7DA442C6" w:rsidRPr="00375206">
        <w:rPr>
          <w:rFonts w:ascii="Arial" w:eastAsia="Arial" w:hAnsi="Arial" w:cs="Arial"/>
          <w:sz w:val="22"/>
          <w:szCs w:val="22"/>
        </w:rPr>
        <w:t>was</w:t>
      </w:r>
      <w:r w:rsidR="7DA442C6" w:rsidRPr="00375206">
        <w:rPr>
          <w:rFonts w:ascii="Arial" w:hAnsi="Arial" w:cs="Arial"/>
          <w:sz w:val="22"/>
          <w:szCs w:val="22"/>
        </w:rPr>
        <w:t xml:space="preserve"> to describe why I am interested in becoming a nurse, what the role entails, and what skills nurses need to succeed. Nurses </w:t>
      </w:r>
      <w:r w:rsidR="50438BDA" w:rsidRPr="00375206">
        <w:rPr>
          <w:rFonts w:ascii="Arial" w:hAnsi="Arial" w:cs="Arial"/>
          <w:sz w:val="22"/>
          <w:szCs w:val="22"/>
        </w:rPr>
        <w:t xml:space="preserve">work closely with patients, families, and healthcare teams, responding to emergencies, managing priorities, and </w:t>
      </w:r>
      <w:r w:rsidR="50438BDA" w:rsidRPr="00375206">
        <w:rPr>
          <w:rFonts w:ascii="Arial" w:eastAsia="Arial" w:hAnsi="Arial" w:cs="Arial"/>
          <w:sz w:val="22"/>
          <w:szCs w:val="22"/>
        </w:rPr>
        <w:t>providing</w:t>
      </w:r>
      <w:r w:rsidR="50438BDA" w:rsidRPr="00375206">
        <w:rPr>
          <w:rFonts w:ascii="Arial" w:hAnsi="Arial" w:cs="Arial"/>
          <w:sz w:val="22"/>
          <w:szCs w:val="22"/>
        </w:rPr>
        <w:t xml:space="preserve"> </w:t>
      </w:r>
      <w:r w:rsidR="50438BDA" w:rsidRPr="00375206">
        <w:rPr>
          <w:rFonts w:ascii="Arial" w:eastAsia="Arial" w:hAnsi="Arial" w:cs="Arial"/>
          <w:sz w:val="22"/>
          <w:szCs w:val="22"/>
        </w:rPr>
        <w:t>emotion</w:t>
      </w:r>
      <w:r w:rsidR="6EC88825" w:rsidRPr="00375206">
        <w:rPr>
          <w:rFonts w:ascii="Arial" w:eastAsia="Arial" w:hAnsi="Arial" w:cs="Arial"/>
          <w:sz w:val="22"/>
          <w:szCs w:val="22"/>
        </w:rPr>
        <w:t>al</w:t>
      </w:r>
      <w:r w:rsidR="6EC88825" w:rsidRPr="00375206">
        <w:rPr>
          <w:rFonts w:ascii="Arial" w:hAnsi="Arial" w:cs="Arial"/>
          <w:sz w:val="22"/>
          <w:szCs w:val="22"/>
        </w:rPr>
        <w:t xml:space="preserve"> </w:t>
      </w:r>
      <w:r w:rsidR="6EC88825" w:rsidRPr="00375206">
        <w:rPr>
          <w:rFonts w:ascii="Arial" w:eastAsia="Arial" w:hAnsi="Arial" w:cs="Arial"/>
          <w:sz w:val="22"/>
          <w:szCs w:val="22"/>
        </w:rPr>
        <w:t>and</w:t>
      </w:r>
      <w:r w:rsidR="6EC88825" w:rsidRPr="00375206">
        <w:rPr>
          <w:rFonts w:ascii="Arial" w:hAnsi="Arial" w:cs="Arial"/>
          <w:sz w:val="22"/>
          <w:szCs w:val="22"/>
        </w:rPr>
        <w:t xml:space="preserve"> </w:t>
      </w:r>
      <w:r w:rsidR="6EC88825" w:rsidRPr="00375206">
        <w:rPr>
          <w:rFonts w:ascii="Arial" w:eastAsia="Arial" w:hAnsi="Arial" w:cs="Arial"/>
          <w:sz w:val="22"/>
          <w:szCs w:val="22"/>
        </w:rPr>
        <w:t>physical</w:t>
      </w:r>
      <w:r w:rsidR="6EC88825" w:rsidRPr="00375206">
        <w:rPr>
          <w:rFonts w:ascii="Arial" w:hAnsi="Arial" w:cs="Arial"/>
          <w:sz w:val="22"/>
          <w:szCs w:val="22"/>
        </w:rPr>
        <w:t xml:space="preserve"> </w:t>
      </w:r>
      <w:r w:rsidR="6EC88825" w:rsidRPr="00375206">
        <w:rPr>
          <w:rFonts w:ascii="Arial" w:eastAsia="Arial" w:hAnsi="Arial" w:cs="Arial"/>
          <w:sz w:val="22"/>
          <w:szCs w:val="22"/>
        </w:rPr>
        <w:t>support</w:t>
      </w:r>
      <w:r w:rsidR="6EC88825" w:rsidRPr="00375206">
        <w:rPr>
          <w:rFonts w:ascii="Arial" w:hAnsi="Arial" w:cs="Arial"/>
          <w:sz w:val="22"/>
          <w:szCs w:val="22"/>
        </w:rPr>
        <w:t>.</w:t>
      </w:r>
    </w:p>
    <w:p w14:paraId="1CF49EB3" w14:textId="4ABC03AD" w:rsidR="0642E317" w:rsidRPr="00DB2302" w:rsidRDefault="0642E317" w:rsidP="0642E317">
      <w:pPr>
        <w:rPr>
          <w:rFonts w:ascii="Arial" w:hAnsi="Arial" w:cs="Arial"/>
          <w:sz w:val="16"/>
          <w:szCs w:val="16"/>
        </w:rPr>
      </w:pPr>
    </w:p>
    <w:p w14:paraId="446F425A" w14:textId="3E1073D8" w:rsidR="6EC88825" w:rsidRPr="00353DBA" w:rsidRDefault="6EC88825" w:rsidP="0642E317">
      <w:pPr>
        <w:rPr>
          <w:rFonts w:ascii="Arial" w:hAnsi="Arial" w:cs="Arial"/>
          <w:sz w:val="22"/>
          <w:szCs w:val="22"/>
        </w:rPr>
      </w:pPr>
      <w:r w:rsidRPr="00353DBA">
        <w:rPr>
          <w:rFonts w:ascii="Arial" w:hAnsi="Arial" w:cs="Arial"/>
          <w:sz w:val="22"/>
          <w:szCs w:val="22"/>
        </w:rPr>
        <w:t>My biggest learning from creating the video was that it helped me identify three skills I need to improve to become a more effective nurse in the future. I c</w:t>
      </w:r>
      <w:r w:rsidR="13B4AC6A" w:rsidRPr="00353DBA">
        <w:rPr>
          <w:rFonts w:ascii="Arial" w:hAnsi="Arial" w:cs="Arial"/>
          <w:sz w:val="22"/>
          <w:szCs w:val="22"/>
        </w:rPr>
        <w:t>hose teamwork, communication and working under pressure.</w:t>
      </w:r>
    </w:p>
    <w:p w14:paraId="17AA68DE" w14:textId="38006FF2" w:rsidR="0642E317" w:rsidRPr="00DB2302" w:rsidRDefault="0642E317" w:rsidP="0642E317">
      <w:pPr>
        <w:rPr>
          <w:rFonts w:ascii="Arial" w:hAnsi="Arial" w:cs="Arial"/>
          <w:sz w:val="16"/>
          <w:szCs w:val="16"/>
        </w:rPr>
      </w:pPr>
    </w:p>
    <w:p w14:paraId="29499943" w14:textId="185D4871" w:rsidR="13B4AC6A" w:rsidRPr="00353DBA" w:rsidRDefault="13B4AC6A" w:rsidP="0642E317">
      <w:pPr>
        <w:rPr>
          <w:rFonts w:ascii="Arial" w:hAnsi="Arial" w:cs="Arial"/>
          <w:sz w:val="22"/>
          <w:szCs w:val="22"/>
        </w:rPr>
      </w:pPr>
      <w:r w:rsidRPr="00353DBA">
        <w:rPr>
          <w:rFonts w:ascii="Arial" w:hAnsi="Arial" w:cs="Arial"/>
          <w:sz w:val="22"/>
          <w:szCs w:val="22"/>
        </w:rPr>
        <w:t>I was initially nervous about recording the presentation. Speaking to a camera instead of a live audience seemed u</w:t>
      </w:r>
      <w:r w:rsidR="6C48728E" w:rsidRPr="00353DBA">
        <w:rPr>
          <w:rFonts w:ascii="Arial" w:hAnsi="Arial" w:cs="Arial"/>
          <w:sz w:val="22"/>
          <w:szCs w:val="22"/>
        </w:rPr>
        <w:t xml:space="preserve">nfamiliar, but it gave me an opportunity to improve my delivery. I learned how important preparation is. As a result, </w:t>
      </w:r>
      <w:r w:rsidR="7659E271" w:rsidRPr="00353DBA">
        <w:rPr>
          <w:rFonts w:ascii="Arial" w:hAnsi="Arial" w:cs="Arial"/>
          <w:sz w:val="22"/>
          <w:szCs w:val="22"/>
        </w:rPr>
        <w:t xml:space="preserve">I learned the importance of preparation and </w:t>
      </w:r>
      <w:r w:rsidR="06F2A881" w:rsidRPr="00353DBA">
        <w:rPr>
          <w:rFonts w:ascii="Arial" w:hAnsi="Arial" w:cs="Arial"/>
          <w:sz w:val="22"/>
          <w:szCs w:val="22"/>
        </w:rPr>
        <w:t>self-reflection</w:t>
      </w:r>
      <w:r w:rsidR="7659E271" w:rsidRPr="00353DBA">
        <w:rPr>
          <w:rFonts w:ascii="Arial" w:hAnsi="Arial" w:cs="Arial"/>
          <w:sz w:val="22"/>
          <w:szCs w:val="22"/>
        </w:rPr>
        <w:t xml:space="preserve">. When </w:t>
      </w:r>
      <w:r w:rsidR="684739EE" w:rsidRPr="00353DBA">
        <w:rPr>
          <w:rFonts w:ascii="Arial" w:hAnsi="Arial" w:cs="Arial"/>
          <w:sz w:val="22"/>
          <w:szCs w:val="22"/>
        </w:rPr>
        <w:t>I</w:t>
      </w:r>
      <w:r w:rsidR="7659E271" w:rsidRPr="00353DBA">
        <w:rPr>
          <w:rFonts w:ascii="Arial" w:hAnsi="Arial" w:cs="Arial"/>
          <w:sz w:val="22"/>
          <w:szCs w:val="22"/>
        </w:rPr>
        <w:t xml:space="preserve"> ta</w:t>
      </w:r>
      <w:r w:rsidR="574A9F7E" w:rsidRPr="00353DBA">
        <w:rPr>
          <w:rFonts w:ascii="Arial" w:hAnsi="Arial" w:cs="Arial"/>
          <w:sz w:val="22"/>
          <w:szCs w:val="22"/>
        </w:rPr>
        <w:t xml:space="preserve">ke the time to </w:t>
      </w:r>
      <w:r w:rsidR="2AC51D18" w:rsidRPr="00353DBA">
        <w:rPr>
          <w:rFonts w:ascii="Arial" w:hAnsi="Arial" w:cs="Arial"/>
          <w:sz w:val="22"/>
          <w:szCs w:val="22"/>
        </w:rPr>
        <w:t xml:space="preserve">prepare and practice, </w:t>
      </w:r>
      <w:r w:rsidR="5148FFDE" w:rsidRPr="00353DBA">
        <w:rPr>
          <w:rFonts w:ascii="Arial" w:hAnsi="Arial" w:cs="Arial"/>
          <w:sz w:val="22"/>
          <w:szCs w:val="22"/>
        </w:rPr>
        <w:t>I</w:t>
      </w:r>
      <w:r w:rsidR="2AC51D18" w:rsidRPr="00353DBA">
        <w:rPr>
          <w:rFonts w:ascii="Arial" w:hAnsi="Arial" w:cs="Arial"/>
          <w:sz w:val="22"/>
          <w:szCs w:val="22"/>
        </w:rPr>
        <w:t xml:space="preserve"> can speak clearly and explain my ideas </w:t>
      </w:r>
      <w:r w:rsidR="2AC51D18" w:rsidRPr="00353DBA">
        <w:rPr>
          <w:rFonts w:ascii="Arial" w:eastAsia="Arial" w:hAnsi="Arial" w:cs="Arial"/>
          <w:sz w:val="22"/>
          <w:szCs w:val="22"/>
        </w:rPr>
        <w:t>clearly</w:t>
      </w:r>
      <w:r w:rsidR="2AC51D18" w:rsidRPr="00353DBA">
        <w:rPr>
          <w:rFonts w:ascii="Arial" w:hAnsi="Arial" w:cs="Arial"/>
          <w:sz w:val="22"/>
          <w:szCs w:val="22"/>
        </w:rPr>
        <w:t>.</w:t>
      </w:r>
    </w:p>
    <w:p w14:paraId="667C9818" w14:textId="4B5CE5D5" w:rsidR="0642E317" w:rsidRPr="00353DBA" w:rsidRDefault="0642E317" w:rsidP="0642E317">
      <w:pPr>
        <w:rPr>
          <w:rFonts w:ascii="Arial" w:hAnsi="Arial" w:cs="Arial"/>
          <w:sz w:val="22"/>
          <w:szCs w:val="22"/>
        </w:rPr>
      </w:pPr>
    </w:p>
    <w:p w14:paraId="548A1E18" w14:textId="765066BC" w:rsidR="2AC51D18" w:rsidRPr="00353DBA" w:rsidRDefault="2AC51D18" w:rsidP="0642E317">
      <w:pPr>
        <w:rPr>
          <w:rFonts w:ascii="Arial" w:hAnsi="Arial" w:cs="Arial"/>
          <w:sz w:val="22"/>
          <w:szCs w:val="22"/>
        </w:rPr>
      </w:pPr>
      <w:r w:rsidRPr="00353DBA">
        <w:rPr>
          <w:rFonts w:ascii="Arial" w:hAnsi="Arial" w:cs="Arial"/>
          <w:sz w:val="22"/>
          <w:szCs w:val="22"/>
        </w:rPr>
        <w:t xml:space="preserve">My video has positive </w:t>
      </w:r>
      <w:r w:rsidR="230F2839" w:rsidRPr="00353DBA">
        <w:rPr>
          <w:rFonts w:ascii="Arial" w:hAnsi="Arial" w:cs="Arial"/>
          <w:sz w:val="22"/>
          <w:szCs w:val="22"/>
        </w:rPr>
        <w:t>feedback,</w:t>
      </w:r>
      <w:r w:rsidRPr="00353DBA">
        <w:rPr>
          <w:rFonts w:ascii="Arial" w:hAnsi="Arial" w:cs="Arial"/>
          <w:sz w:val="22"/>
          <w:szCs w:val="22"/>
        </w:rPr>
        <w:t xml:space="preserve"> and </w:t>
      </w:r>
      <w:r w:rsidR="0E3A54DA" w:rsidRPr="00353DBA">
        <w:rPr>
          <w:rFonts w:ascii="Arial" w:hAnsi="Arial" w:cs="Arial"/>
          <w:sz w:val="22"/>
          <w:szCs w:val="22"/>
        </w:rPr>
        <w:t>I</w:t>
      </w:r>
      <w:r w:rsidRPr="00353DBA">
        <w:rPr>
          <w:rFonts w:ascii="Arial" w:hAnsi="Arial" w:cs="Arial"/>
          <w:sz w:val="22"/>
          <w:szCs w:val="22"/>
        </w:rPr>
        <w:t xml:space="preserve"> spoke on everything clearly. However, </w:t>
      </w:r>
      <w:r w:rsidR="01329F62" w:rsidRPr="00353DBA">
        <w:rPr>
          <w:rFonts w:ascii="Arial" w:hAnsi="Arial" w:cs="Arial"/>
          <w:sz w:val="22"/>
          <w:szCs w:val="22"/>
        </w:rPr>
        <w:t>I</w:t>
      </w:r>
      <w:r w:rsidRPr="00353DBA">
        <w:rPr>
          <w:rFonts w:ascii="Arial" w:hAnsi="Arial" w:cs="Arial"/>
          <w:sz w:val="22"/>
          <w:szCs w:val="22"/>
        </w:rPr>
        <w:t xml:space="preserve"> could’ve improved my tone and pac</w:t>
      </w:r>
      <w:r w:rsidR="496140BE" w:rsidRPr="00353DBA">
        <w:rPr>
          <w:rFonts w:ascii="Arial" w:hAnsi="Arial" w:cs="Arial"/>
          <w:sz w:val="22"/>
          <w:szCs w:val="22"/>
        </w:rPr>
        <w:t xml:space="preserve">e. Instead of reading straight of my phone </w:t>
      </w:r>
      <w:r w:rsidR="2F41CB8C" w:rsidRPr="00353DBA">
        <w:rPr>
          <w:rFonts w:ascii="Arial" w:hAnsi="Arial" w:cs="Arial"/>
          <w:sz w:val="22"/>
          <w:szCs w:val="22"/>
        </w:rPr>
        <w:t>I</w:t>
      </w:r>
      <w:r w:rsidR="496140BE" w:rsidRPr="00353DBA">
        <w:rPr>
          <w:rFonts w:ascii="Arial" w:hAnsi="Arial" w:cs="Arial"/>
          <w:sz w:val="22"/>
          <w:szCs w:val="22"/>
        </w:rPr>
        <w:t xml:space="preserve"> should’ve made more eye contact with the camera and made the video more engaging.</w:t>
      </w:r>
    </w:p>
    <w:p w14:paraId="5C9BFF10" w14:textId="3F5F17AD" w:rsidR="0642E317" w:rsidRPr="00353DBA" w:rsidRDefault="0642E317" w:rsidP="0642E317">
      <w:pPr>
        <w:rPr>
          <w:rFonts w:ascii="Arial" w:hAnsi="Arial" w:cs="Arial"/>
          <w:sz w:val="22"/>
          <w:szCs w:val="22"/>
        </w:rPr>
      </w:pPr>
    </w:p>
    <w:p w14:paraId="1BA0D145" w14:textId="0A2F5585" w:rsidR="496140BE" w:rsidRPr="00353DBA" w:rsidRDefault="496140BE" w:rsidP="0642E317">
      <w:pPr>
        <w:rPr>
          <w:rFonts w:ascii="Arial" w:hAnsi="Arial" w:cs="Arial"/>
          <w:sz w:val="22"/>
          <w:szCs w:val="22"/>
        </w:rPr>
      </w:pPr>
      <w:r w:rsidRPr="00353DBA">
        <w:rPr>
          <w:rFonts w:ascii="Arial" w:hAnsi="Arial" w:cs="Arial"/>
          <w:sz w:val="22"/>
          <w:szCs w:val="22"/>
        </w:rPr>
        <w:t>Overall, I think that this experience has helped me grow and I've gained more confidence. I’ve learned what it takes to become a nurse and what areas i need to</w:t>
      </w:r>
      <w:r w:rsidR="121C6059" w:rsidRPr="00353DBA">
        <w:rPr>
          <w:rFonts w:ascii="Arial" w:hAnsi="Arial" w:cs="Arial"/>
          <w:sz w:val="22"/>
          <w:szCs w:val="22"/>
        </w:rPr>
        <w:t xml:space="preserve"> improve on.</w:t>
      </w:r>
    </w:p>
    <w:p w14:paraId="6A5EBB4C" w14:textId="77777777" w:rsidR="00FF019A" w:rsidRPr="00353DBA" w:rsidRDefault="00FF019A" w:rsidP="0642E317">
      <w:pPr>
        <w:rPr>
          <w:rFonts w:ascii="Arial" w:hAnsi="Arial" w:cs="Arial"/>
          <w:sz w:val="22"/>
          <w:szCs w:val="22"/>
        </w:rPr>
      </w:pPr>
    </w:p>
    <w:p w14:paraId="7F5A6046" w14:textId="28922827" w:rsidR="00FF019A" w:rsidRPr="00353DBA" w:rsidRDefault="00FF019A" w:rsidP="0642E317">
      <w:pPr>
        <w:rPr>
          <w:rFonts w:ascii="Arial" w:hAnsi="Arial" w:cs="Arial"/>
          <w:sz w:val="22"/>
          <w:szCs w:val="22"/>
        </w:rPr>
      </w:pPr>
      <w:r w:rsidRPr="00353DBA">
        <w:rPr>
          <w:rFonts w:ascii="Arial" w:hAnsi="Arial" w:cs="Arial"/>
          <w:sz w:val="22"/>
          <w:szCs w:val="22"/>
        </w:rPr>
        <w:t>task 2 part b-</w:t>
      </w:r>
    </w:p>
    <w:p w14:paraId="6E8825E6" w14:textId="77777777" w:rsidR="00353DBA" w:rsidRDefault="00353DBA" w:rsidP="79E4E3FD">
      <w:pPr>
        <w:divId w:val="108135616"/>
        <w:rPr>
          <w:rFonts w:ascii="Arial" w:eastAsia="Arial" w:hAnsi="Arial" w:cs="Arial"/>
          <w:sz w:val="22"/>
          <w:szCs w:val="22"/>
        </w:rPr>
      </w:pPr>
    </w:p>
    <w:p w14:paraId="3AFCD0E2" w14:textId="4286A454" w:rsidR="00D9540F" w:rsidRPr="00353DBA" w:rsidRDefault="00D9540F" w:rsidP="79E4E3FD">
      <w:pPr>
        <w:divId w:val="108135616"/>
        <w:rPr>
          <w:rFonts w:ascii="Arial" w:eastAsia="Times New Roman" w:hAnsi="Arial" w:cs="Arial"/>
          <w:sz w:val="22"/>
          <w:szCs w:val="22"/>
          <w:lang w:eastAsia="en-GB"/>
        </w:rPr>
      </w:pPr>
      <w:r w:rsidRPr="00353DBA">
        <w:rPr>
          <w:rFonts w:ascii="Arial" w:eastAsia="Arial" w:hAnsi="Arial" w:cs="Arial"/>
          <w:sz w:val="22"/>
          <w:szCs w:val="22"/>
        </w:rPr>
        <w:t>Introduction</w:t>
      </w:r>
      <w:r w:rsidR="43DD57B9" w:rsidRPr="00353DBA">
        <w:rPr>
          <w:rFonts w:ascii="Arial" w:eastAsia="Arial" w:hAnsi="Arial" w:cs="Arial"/>
          <w:sz w:val="22"/>
          <w:szCs w:val="22"/>
        </w:rPr>
        <w:t>-</w:t>
      </w:r>
    </w:p>
    <w:p w14:paraId="0FE63762" w14:textId="77777777" w:rsidR="00D9540F" w:rsidRPr="00DB2302" w:rsidRDefault="00D9540F" w:rsidP="00D9540F">
      <w:pPr>
        <w:spacing w:before="100" w:beforeAutospacing="1" w:after="100" w:afterAutospacing="1" w:line="240" w:lineRule="auto"/>
        <w:divId w:val="108135616"/>
        <w:rPr>
          <w:rFonts w:ascii="Arial" w:hAnsi="Arial" w:cs="Arial"/>
          <w:sz w:val="16"/>
          <w:szCs w:val="16"/>
          <w:lang w:eastAsia="en-GB"/>
        </w:rPr>
      </w:pPr>
    </w:p>
    <w:p w14:paraId="0DE776CF" w14:textId="6A22A006"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 xml:space="preserve">Time management refers to the way people plan, organise and prioritise their tasks so they can make the best use of their time (Mackenzie and Nickerson, 2019). In healthcare, this skill is particularly important because staff work in environments where situations can change quickly, and tasks often </w:t>
      </w:r>
      <w:r w:rsidR="79EB30E2" w:rsidRPr="00353DBA">
        <w:rPr>
          <w:rFonts w:ascii="Arial" w:hAnsi="Arial" w:cs="Arial"/>
          <w:sz w:val="22"/>
          <w:szCs w:val="22"/>
        </w:rPr>
        <w:t>must</w:t>
      </w:r>
      <w:r w:rsidRPr="00353DBA">
        <w:rPr>
          <w:rFonts w:ascii="Arial" w:hAnsi="Arial" w:cs="Arial"/>
          <w:sz w:val="22"/>
          <w:szCs w:val="22"/>
        </w:rPr>
        <w:t xml:space="preserve"> be completed within strict timeframes. This report explains why time management matters for healthcare workers, how it impacts different roles, the types of time management approaches people might use and some techniques that can help professionals develop this skill for future employment.</w:t>
      </w:r>
    </w:p>
    <w:p w14:paraId="03C58C44"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4CA2AE7F" w14:textId="75CD3505" w:rsidR="00D9540F" w:rsidRPr="00353DBA" w:rsidRDefault="00D9540F" w:rsidP="79E4E3FD">
      <w:pPr>
        <w:divId w:val="108135616"/>
        <w:rPr>
          <w:rFonts w:ascii="Arial" w:hAnsi="Arial" w:cs="Arial"/>
          <w:sz w:val="22"/>
          <w:szCs w:val="22"/>
        </w:rPr>
      </w:pPr>
      <w:r w:rsidRPr="00353DBA">
        <w:rPr>
          <w:rFonts w:ascii="Arial" w:hAnsi="Arial" w:cs="Arial"/>
          <w:sz w:val="22"/>
          <w:szCs w:val="22"/>
        </w:rPr>
        <w:t>The Importance of Time Management in Healthcare</w:t>
      </w:r>
      <w:r w:rsidR="72285449" w:rsidRPr="00353DBA">
        <w:rPr>
          <w:rFonts w:ascii="Arial" w:hAnsi="Arial" w:cs="Arial"/>
          <w:sz w:val="22"/>
          <w:szCs w:val="22"/>
        </w:rPr>
        <w:t>-</w:t>
      </w:r>
    </w:p>
    <w:p w14:paraId="180D14E8"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48E7C8CB"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Healthcare roles involve balancing many responsibilities at once, so being organised makes a big difference to how safely and smoothly work is carried out. Poor time management can lead to rushed decisions, missed tasks or incomplete documentation, all of which can affect patient safety (</w:t>
      </w:r>
      <w:proofErr w:type="spellStart"/>
      <w:r w:rsidRPr="00353DBA">
        <w:rPr>
          <w:rFonts w:ascii="Arial" w:hAnsi="Arial" w:cs="Arial"/>
          <w:sz w:val="22"/>
          <w:szCs w:val="22"/>
        </w:rPr>
        <w:t>Halkett</w:t>
      </w:r>
      <w:proofErr w:type="spellEnd"/>
      <w:r w:rsidRPr="00353DBA">
        <w:rPr>
          <w:rFonts w:ascii="Arial" w:hAnsi="Arial" w:cs="Arial"/>
          <w:sz w:val="22"/>
          <w:szCs w:val="22"/>
        </w:rPr>
        <w:t xml:space="preserve"> and McKay, 2020).</w:t>
      </w:r>
    </w:p>
    <w:p w14:paraId="7F0EFCA4"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7CFF2B2B"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For example, nurses often manage medication rounds, record observations, respond to call bells and update care plans during the same shift. Without good time management, essential tasks like giving medication on time could be delayed. Senior carers also rely on strong time management skills because they support personal care, supervise staff and report changes in a person’s condition. If time is not planned properly, important tasks may be missed or carried out under pressure.</w:t>
      </w:r>
    </w:p>
    <w:p w14:paraId="6427F9BE"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6CA4E83B" w14:textId="4D894172"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 xml:space="preserve">Community-based staff, such as domiciliary carers, </w:t>
      </w:r>
      <w:r w:rsidR="22762F3B" w:rsidRPr="00353DBA">
        <w:rPr>
          <w:rFonts w:ascii="Arial" w:hAnsi="Arial" w:cs="Arial"/>
          <w:sz w:val="22"/>
          <w:szCs w:val="22"/>
        </w:rPr>
        <w:t>must</w:t>
      </w:r>
      <w:r w:rsidRPr="00353DBA">
        <w:rPr>
          <w:rFonts w:ascii="Arial" w:hAnsi="Arial" w:cs="Arial"/>
          <w:sz w:val="22"/>
          <w:szCs w:val="22"/>
        </w:rPr>
        <w:t xml:space="preserve"> organise travel between visits while still completing personal care tasks and documentation within a set time. Good time management helps ensure that each service user receives respectful, unhurried support.</w:t>
      </w:r>
    </w:p>
    <w:p w14:paraId="0D6E0317"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5079534F" w14:textId="220FACD6" w:rsidR="00D9540F" w:rsidRPr="00353DBA" w:rsidRDefault="00D9540F" w:rsidP="79E4E3FD">
      <w:pPr>
        <w:divId w:val="108135616"/>
        <w:rPr>
          <w:rFonts w:ascii="Arial" w:eastAsia="Times New Roman" w:hAnsi="Arial" w:cs="Arial"/>
          <w:sz w:val="22"/>
          <w:szCs w:val="22"/>
          <w:lang w:eastAsia="en-GB"/>
        </w:rPr>
      </w:pPr>
      <w:r w:rsidRPr="00353DBA">
        <w:rPr>
          <w:rFonts w:ascii="Arial" w:hAnsi="Arial" w:cs="Arial"/>
          <w:sz w:val="22"/>
          <w:szCs w:val="22"/>
        </w:rPr>
        <w:t>Types of Time Management Approaches</w:t>
      </w:r>
      <w:r w:rsidR="5B35F1F8" w:rsidRPr="00353DBA">
        <w:rPr>
          <w:rFonts w:ascii="Arial" w:hAnsi="Arial" w:cs="Arial"/>
          <w:sz w:val="22"/>
          <w:szCs w:val="22"/>
        </w:rPr>
        <w:t>-</w:t>
      </w:r>
    </w:p>
    <w:p w14:paraId="597DE240"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4D5DA850"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People use different approaches to manage their time. One useful distinction is between proactive and reactive time management. Reactive time management means responding to tasks as they arise, which can quickly become stressful during busy shifts. Proactive time management focuses on planning ahead, anticipating challenges and being prepared (</w:t>
      </w:r>
      <w:proofErr w:type="spellStart"/>
      <w:r w:rsidRPr="00353DBA">
        <w:rPr>
          <w:rFonts w:ascii="Arial" w:hAnsi="Arial" w:cs="Arial"/>
          <w:sz w:val="22"/>
          <w:szCs w:val="22"/>
        </w:rPr>
        <w:t>Lakein</w:t>
      </w:r>
      <w:proofErr w:type="spellEnd"/>
      <w:r w:rsidRPr="00353DBA">
        <w:rPr>
          <w:rFonts w:ascii="Arial" w:hAnsi="Arial" w:cs="Arial"/>
          <w:sz w:val="22"/>
          <w:szCs w:val="22"/>
        </w:rPr>
        <w:t>, 2017). In healthcare, workers often need both approaches, but proactive skills tend to support safer practice.</w:t>
      </w:r>
    </w:p>
    <w:p w14:paraId="1D0ED098"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2A4E4EF8" w14:textId="77777777" w:rsidR="00105395" w:rsidRPr="00353DBA" w:rsidRDefault="00105395" w:rsidP="00D9540F">
      <w:pPr>
        <w:spacing w:before="100" w:beforeAutospacing="1" w:after="100" w:afterAutospacing="1" w:line="240" w:lineRule="auto"/>
        <w:divId w:val="108135616"/>
        <w:rPr>
          <w:rFonts w:ascii="Arial" w:hAnsi="Arial" w:cs="Arial"/>
          <w:sz w:val="22"/>
          <w:szCs w:val="22"/>
          <w:lang w:eastAsia="en-GB"/>
        </w:rPr>
      </w:pPr>
    </w:p>
    <w:p w14:paraId="5C650E4A"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Another distinction is between approaches that focus on prioritising tasks and those that focus on scheduling. Prioritisation helps workers identify urgent and important tasks, while scheduling helps them block out time for planned activities. Many healthcare professionals combine these approaches depending on what the situation requires.</w:t>
      </w:r>
    </w:p>
    <w:p w14:paraId="2BE21A21"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1C113763" w14:textId="34BA8C2E" w:rsidR="00D9540F" w:rsidRPr="00353DBA" w:rsidRDefault="00D9540F" w:rsidP="79E4E3FD">
      <w:pPr>
        <w:divId w:val="108135616"/>
        <w:rPr>
          <w:rFonts w:ascii="Arial" w:eastAsia="Times New Roman" w:hAnsi="Arial" w:cs="Arial"/>
          <w:sz w:val="22"/>
          <w:szCs w:val="22"/>
          <w:lang w:eastAsia="en-GB"/>
        </w:rPr>
      </w:pPr>
      <w:r w:rsidRPr="00353DBA">
        <w:rPr>
          <w:rFonts w:ascii="Arial" w:hAnsi="Arial" w:cs="Arial"/>
          <w:sz w:val="22"/>
          <w:szCs w:val="22"/>
        </w:rPr>
        <w:t>Tools and Techniques for Improving Time Management</w:t>
      </w:r>
      <w:r w:rsidR="695F7909" w:rsidRPr="00353DBA">
        <w:rPr>
          <w:rFonts w:ascii="Arial" w:hAnsi="Arial" w:cs="Arial"/>
          <w:sz w:val="22"/>
          <w:szCs w:val="22"/>
        </w:rPr>
        <w:t>-</w:t>
      </w:r>
    </w:p>
    <w:p w14:paraId="5B868ACF"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538809BB"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Several practical techniques can help healthcare staff strengthen their time management skills. One common method is SMART goal setting. SMART goals are Specific, Measurable, Achievable, Relevant and Time-bound. For example, someone might set a goal such as “complete documentation within 20 minutes after each home visit”. SMART goals help workers stay focused and monitor their progress (Doran, 1981).</w:t>
      </w:r>
    </w:p>
    <w:p w14:paraId="24EA1F4E"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44BFBB0B"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Another helpful tool is the Eisenhower Matrix, which separates tasks into urgent, important and less important categories. This method helps staff decide what needs attention straight away and what can be scheduled or delegated. For instance, responding to a patient who has fallen would be urgent and important, while preparing tomorrow’s stock order might be important but less urgent.</w:t>
      </w:r>
    </w:p>
    <w:p w14:paraId="21E9C4AB"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Other strategies, such as checklists or digital planners, can also support organisation and reduce the chance of forgetting tasks during busy shifts.</w:t>
      </w:r>
    </w:p>
    <w:p w14:paraId="202A9469"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1C8C5424" w14:textId="6E982A7C" w:rsidR="00D9540F" w:rsidRPr="00353DBA" w:rsidRDefault="00D9540F" w:rsidP="79E4E3FD">
      <w:pPr>
        <w:divId w:val="108135616"/>
        <w:rPr>
          <w:rFonts w:ascii="Arial" w:eastAsia="Times New Roman" w:hAnsi="Arial" w:cs="Arial"/>
          <w:sz w:val="22"/>
          <w:szCs w:val="22"/>
          <w:lang w:eastAsia="en-GB"/>
        </w:rPr>
      </w:pPr>
      <w:r w:rsidRPr="00353DBA">
        <w:rPr>
          <w:rFonts w:ascii="Arial" w:hAnsi="Arial" w:cs="Arial"/>
          <w:sz w:val="22"/>
          <w:szCs w:val="22"/>
        </w:rPr>
        <w:t>Conclusion</w:t>
      </w:r>
      <w:r w:rsidR="6C5D3BD7" w:rsidRPr="00353DBA">
        <w:rPr>
          <w:rFonts w:ascii="Arial" w:hAnsi="Arial" w:cs="Arial"/>
          <w:sz w:val="22"/>
          <w:szCs w:val="22"/>
        </w:rPr>
        <w:t>-</w:t>
      </w:r>
    </w:p>
    <w:p w14:paraId="4E84B44E"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5405FC43"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Time management is a key skill for anyone preparing for a career in health and social care. It helps staff stay organised, reduce stress and meet the demands of roles such as nursing, senior care work and community support. Using techniques like SMART goal setting and the Eisenhower Matrix can make daily tasks more manageable and improve the quality of care provided. Developing strong time management skills is therefore an important part of building a successful future in the healthcare sector.</w:t>
      </w:r>
    </w:p>
    <w:p w14:paraId="04AB6DB6"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3F9C8AA7" w14:textId="17313E18" w:rsidR="00D9540F" w:rsidRPr="00353DBA" w:rsidRDefault="00D9540F" w:rsidP="79E4E3FD">
      <w:pPr>
        <w:divId w:val="108135616"/>
        <w:rPr>
          <w:rFonts w:ascii="Arial" w:eastAsia="Times New Roman" w:hAnsi="Arial" w:cs="Arial"/>
          <w:sz w:val="22"/>
          <w:szCs w:val="22"/>
          <w:lang w:eastAsia="en-GB"/>
        </w:rPr>
      </w:pPr>
      <w:r w:rsidRPr="00353DBA">
        <w:rPr>
          <w:rFonts w:ascii="Arial" w:hAnsi="Arial" w:cs="Arial"/>
          <w:sz w:val="22"/>
          <w:szCs w:val="22"/>
        </w:rPr>
        <w:t>References</w:t>
      </w:r>
      <w:r w:rsidR="304323E4" w:rsidRPr="00353DBA">
        <w:rPr>
          <w:rFonts w:ascii="Arial" w:hAnsi="Arial" w:cs="Arial"/>
          <w:sz w:val="22"/>
          <w:szCs w:val="22"/>
        </w:rPr>
        <w:t>-</w:t>
      </w:r>
    </w:p>
    <w:p w14:paraId="737FF099" w14:textId="77777777" w:rsidR="00D9540F" w:rsidRPr="00353DBA" w:rsidRDefault="00D9540F" w:rsidP="00D9540F">
      <w:pPr>
        <w:spacing w:before="100" w:beforeAutospacing="1" w:after="100" w:afterAutospacing="1" w:line="240" w:lineRule="auto"/>
        <w:divId w:val="108135616"/>
        <w:rPr>
          <w:rFonts w:ascii="Arial" w:hAnsi="Arial" w:cs="Arial"/>
          <w:sz w:val="22"/>
          <w:szCs w:val="22"/>
          <w:lang w:eastAsia="en-GB"/>
        </w:rPr>
      </w:pPr>
    </w:p>
    <w:p w14:paraId="0E3E05D0"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Doran, G. (1981) ‘There’s a S.M.A.R.T. way to write management’s goals and objectives’, Management Review, 70(11), pp. 35–36.</w:t>
      </w:r>
    </w:p>
    <w:p w14:paraId="7C71A326" w14:textId="77777777" w:rsidR="00D9540F" w:rsidRPr="00353DBA" w:rsidRDefault="00D9540F" w:rsidP="79E4E3FD">
      <w:pPr>
        <w:divId w:val="108135616"/>
        <w:rPr>
          <w:rFonts w:ascii="Arial" w:hAnsi="Arial" w:cs="Arial"/>
          <w:sz w:val="22"/>
          <w:szCs w:val="22"/>
          <w:lang w:eastAsia="en-GB"/>
        </w:rPr>
      </w:pPr>
      <w:proofErr w:type="spellStart"/>
      <w:r w:rsidRPr="00353DBA">
        <w:rPr>
          <w:rFonts w:ascii="Arial" w:hAnsi="Arial" w:cs="Arial"/>
          <w:sz w:val="22"/>
          <w:szCs w:val="22"/>
        </w:rPr>
        <w:t>Halkett</w:t>
      </w:r>
      <w:proofErr w:type="spellEnd"/>
      <w:r w:rsidRPr="00353DBA">
        <w:rPr>
          <w:rFonts w:ascii="Arial" w:hAnsi="Arial" w:cs="Arial"/>
          <w:sz w:val="22"/>
          <w:szCs w:val="22"/>
        </w:rPr>
        <w:t xml:space="preserve">, G. and McKay, J. (2020) Managing Workload and Time in Health Care Settings. London: </w:t>
      </w:r>
      <w:proofErr w:type="spellStart"/>
      <w:r w:rsidRPr="00353DBA">
        <w:rPr>
          <w:rFonts w:ascii="Arial" w:hAnsi="Arial" w:cs="Arial"/>
          <w:sz w:val="22"/>
          <w:szCs w:val="22"/>
        </w:rPr>
        <w:t>Routledge</w:t>
      </w:r>
      <w:proofErr w:type="spellEnd"/>
      <w:r w:rsidRPr="00353DBA">
        <w:rPr>
          <w:rFonts w:ascii="Arial" w:hAnsi="Arial" w:cs="Arial"/>
          <w:sz w:val="22"/>
          <w:szCs w:val="22"/>
        </w:rPr>
        <w:t>.</w:t>
      </w:r>
    </w:p>
    <w:p w14:paraId="2E8CD78D" w14:textId="77777777" w:rsidR="00D9540F" w:rsidRPr="00353DBA" w:rsidRDefault="00D9540F" w:rsidP="79E4E3FD">
      <w:pPr>
        <w:divId w:val="108135616"/>
        <w:rPr>
          <w:rFonts w:ascii="Arial" w:hAnsi="Arial" w:cs="Arial"/>
          <w:sz w:val="22"/>
          <w:szCs w:val="22"/>
          <w:lang w:eastAsia="en-GB"/>
        </w:rPr>
      </w:pPr>
      <w:proofErr w:type="spellStart"/>
      <w:r w:rsidRPr="00353DBA">
        <w:rPr>
          <w:rFonts w:ascii="Arial" w:hAnsi="Arial" w:cs="Arial"/>
          <w:sz w:val="22"/>
          <w:szCs w:val="22"/>
        </w:rPr>
        <w:t>Lakein</w:t>
      </w:r>
      <w:proofErr w:type="spellEnd"/>
      <w:r w:rsidRPr="00353DBA">
        <w:rPr>
          <w:rFonts w:ascii="Arial" w:hAnsi="Arial" w:cs="Arial"/>
          <w:sz w:val="22"/>
          <w:szCs w:val="22"/>
        </w:rPr>
        <w:t xml:space="preserve">, A. (2017) How to Get Control of Your Time and Your Life. New York: </w:t>
      </w:r>
      <w:proofErr w:type="spellStart"/>
      <w:r w:rsidRPr="00353DBA">
        <w:rPr>
          <w:rFonts w:ascii="Arial" w:hAnsi="Arial" w:cs="Arial"/>
          <w:sz w:val="22"/>
          <w:szCs w:val="22"/>
        </w:rPr>
        <w:t>Nal</w:t>
      </w:r>
      <w:proofErr w:type="spellEnd"/>
      <w:r w:rsidRPr="00353DBA">
        <w:rPr>
          <w:rFonts w:ascii="Arial" w:hAnsi="Arial" w:cs="Arial"/>
          <w:sz w:val="22"/>
          <w:szCs w:val="22"/>
        </w:rPr>
        <w:t xml:space="preserve"> Books.</w:t>
      </w:r>
    </w:p>
    <w:p w14:paraId="6C3601AE" w14:textId="77777777" w:rsidR="00D9540F" w:rsidRPr="00353DBA" w:rsidRDefault="00D9540F" w:rsidP="79E4E3FD">
      <w:pPr>
        <w:divId w:val="108135616"/>
        <w:rPr>
          <w:rFonts w:ascii="Arial" w:hAnsi="Arial" w:cs="Arial"/>
          <w:sz w:val="22"/>
          <w:szCs w:val="22"/>
          <w:lang w:eastAsia="en-GB"/>
        </w:rPr>
      </w:pPr>
      <w:r w:rsidRPr="00353DBA">
        <w:rPr>
          <w:rFonts w:ascii="Arial" w:hAnsi="Arial" w:cs="Arial"/>
          <w:sz w:val="22"/>
          <w:szCs w:val="22"/>
        </w:rPr>
        <w:t>Mackenzie, A. and Nickerson, P. (2019) The Time Trap: Managing Your Time and Resources. New York: AMACOM.</w:t>
      </w:r>
    </w:p>
    <w:p w14:paraId="546D7BD1" w14:textId="477E2B78" w:rsidR="79E4E3FD" w:rsidRPr="00DB2302" w:rsidRDefault="79E4E3FD">
      <w:pPr>
        <w:rPr>
          <w:rFonts w:ascii="Arial" w:hAnsi="Arial" w:cs="Arial"/>
          <w:sz w:val="16"/>
          <w:szCs w:val="16"/>
        </w:rPr>
      </w:pPr>
      <w:r w:rsidRPr="00353DBA">
        <w:rPr>
          <w:rFonts w:ascii="Arial" w:hAnsi="Arial" w:cs="Arial"/>
          <w:sz w:val="22"/>
          <w:szCs w:val="22"/>
        </w:rPr>
        <w:br/>
      </w:r>
    </w:p>
    <w:p w14:paraId="675A9CFD" w14:textId="160368BC" w:rsidR="00322B19" w:rsidRPr="00353DBA" w:rsidRDefault="20E2B2FE" w:rsidP="0642E317">
      <w:pPr>
        <w:rPr>
          <w:rFonts w:ascii="Arial" w:hAnsi="Arial" w:cs="Arial"/>
          <w:sz w:val="22"/>
          <w:szCs w:val="22"/>
        </w:rPr>
      </w:pPr>
      <w:r w:rsidRPr="00353DBA">
        <w:rPr>
          <w:rFonts w:ascii="Arial" w:hAnsi="Arial" w:cs="Arial"/>
          <w:sz w:val="22"/>
          <w:szCs w:val="22"/>
        </w:rPr>
        <w:t xml:space="preserve">Task c- </w:t>
      </w:r>
    </w:p>
    <w:p w14:paraId="0B144F8B"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 xml:space="preserve">The journal article is written by Melissa Butler and Jacqui </w:t>
      </w:r>
      <w:proofErr w:type="spellStart"/>
      <w:r w:rsidRPr="00353DBA">
        <w:rPr>
          <w:rStyle w:val="s1"/>
          <w:rFonts w:ascii="Arial" w:hAnsi="Arial" w:cs="Arial"/>
          <w:sz w:val="22"/>
          <w:szCs w:val="22"/>
        </w:rPr>
        <w:t>Farrants</w:t>
      </w:r>
      <w:proofErr w:type="spellEnd"/>
      <w:r w:rsidRPr="00353DBA">
        <w:rPr>
          <w:rStyle w:val="s1"/>
          <w:rFonts w:ascii="Arial" w:hAnsi="Arial" w:cs="Arial"/>
          <w:sz w:val="22"/>
          <w:szCs w:val="22"/>
        </w:rPr>
        <w:t>, who are listed as the authors underneath the article title. Both authors are affiliated with the School of Arts and Social Sciences, Department of Psychology at City, University of London. Their academic background indicates that the study is grounded in established psychological research methods.</w:t>
      </w:r>
    </w:p>
    <w:p w14:paraId="253C38F3" w14:textId="77777777" w:rsidR="00335519" w:rsidRPr="00353DBA" w:rsidRDefault="00335519">
      <w:pPr>
        <w:pStyle w:val="p2"/>
        <w:divId w:val="1690328427"/>
        <w:rPr>
          <w:rFonts w:ascii="Arial" w:hAnsi="Arial" w:cs="Arial"/>
          <w:sz w:val="22"/>
          <w:szCs w:val="22"/>
        </w:rPr>
      </w:pPr>
    </w:p>
    <w:p w14:paraId="126197A0"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The article was published in 2021, which is clearly shown at the top of the journal entry. The publication date is important in academic work because it helps determine how recent and relevant the research is to current discussions within the field of women’s health and ageing.</w:t>
      </w:r>
    </w:p>
    <w:p w14:paraId="45028454" w14:textId="77777777" w:rsidR="00335519" w:rsidRPr="00353DBA" w:rsidRDefault="00335519">
      <w:pPr>
        <w:pStyle w:val="p2"/>
        <w:divId w:val="1690328427"/>
        <w:rPr>
          <w:rFonts w:ascii="Arial" w:hAnsi="Arial" w:cs="Arial"/>
          <w:sz w:val="22"/>
          <w:szCs w:val="22"/>
        </w:rPr>
      </w:pPr>
    </w:p>
    <w:p w14:paraId="0C9B74FE"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 xml:space="preserve">The title of the journal article is: </w:t>
      </w:r>
      <w:r w:rsidRPr="00353DBA">
        <w:rPr>
          <w:rStyle w:val="s2"/>
          <w:rFonts w:ascii="Arial" w:hAnsi="Arial" w:cs="Arial"/>
          <w:sz w:val="22"/>
          <w:szCs w:val="22"/>
        </w:rPr>
        <w:t>How do Black Caribbean-born Women Living in the UK Construct Their Experience of Retirement? A Discursive Psychology Analysis</w:t>
      </w:r>
      <w:r w:rsidRPr="00353DBA">
        <w:rPr>
          <w:rStyle w:val="s1"/>
          <w:rFonts w:ascii="Arial" w:hAnsi="Arial" w:cs="Arial"/>
          <w:sz w:val="22"/>
          <w:szCs w:val="22"/>
        </w:rPr>
        <w:t>. This title highlights the article’s focus on understanding how a specific group of women discuss and interpret their experiences of retirement, using discursive psychology as the analytical approach.</w:t>
      </w:r>
    </w:p>
    <w:p w14:paraId="42E3EC05" w14:textId="77777777" w:rsidR="00335519" w:rsidRPr="00353DBA" w:rsidRDefault="00335519">
      <w:pPr>
        <w:pStyle w:val="p2"/>
        <w:divId w:val="1690328427"/>
        <w:rPr>
          <w:rFonts w:ascii="Arial" w:hAnsi="Arial" w:cs="Arial"/>
          <w:sz w:val="22"/>
          <w:szCs w:val="22"/>
        </w:rPr>
      </w:pPr>
    </w:p>
    <w:p w14:paraId="3CE25B0D"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 xml:space="preserve">The article is published in the </w:t>
      </w:r>
      <w:r w:rsidRPr="00353DBA">
        <w:rPr>
          <w:rStyle w:val="s2"/>
          <w:rFonts w:ascii="Arial" w:hAnsi="Arial" w:cs="Arial"/>
          <w:sz w:val="22"/>
          <w:szCs w:val="22"/>
        </w:rPr>
        <w:t>Journal of Women &amp; Aging</w:t>
      </w:r>
      <w:r w:rsidRPr="00353DBA">
        <w:rPr>
          <w:rStyle w:val="s1"/>
          <w:rFonts w:ascii="Arial" w:hAnsi="Arial" w:cs="Arial"/>
          <w:sz w:val="22"/>
          <w:szCs w:val="22"/>
        </w:rPr>
        <w:t>, a peer-reviewed academic journal that focuses on issues related to ageing, gender, wellbeing and social experiences. This provides context about the type of research and audience the article is intended for.</w:t>
      </w:r>
    </w:p>
    <w:p w14:paraId="52CBD664" w14:textId="77777777" w:rsidR="00335519" w:rsidRPr="00353DBA" w:rsidRDefault="00335519">
      <w:pPr>
        <w:pStyle w:val="p2"/>
        <w:divId w:val="1690328427"/>
        <w:rPr>
          <w:rFonts w:ascii="Arial" w:hAnsi="Arial" w:cs="Arial"/>
          <w:sz w:val="22"/>
          <w:szCs w:val="22"/>
        </w:rPr>
      </w:pPr>
    </w:p>
    <w:p w14:paraId="70EC9DE8"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The issue information provided shows that the article appears in Volume 33, Issue 5 of the journal. The volume number represents the series or year of publication, while the issue number identifies the specific part within that volume.</w:t>
      </w:r>
    </w:p>
    <w:p w14:paraId="4072B67B" w14:textId="77777777" w:rsidR="00335519" w:rsidRPr="00353DBA" w:rsidRDefault="00335519">
      <w:pPr>
        <w:pStyle w:val="p2"/>
        <w:divId w:val="1690328427"/>
        <w:rPr>
          <w:sz w:val="22"/>
          <w:szCs w:val="22"/>
        </w:rPr>
      </w:pPr>
    </w:p>
    <w:p w14:paraId="0BCF676D" w14:textId="77777777" w:rsidR="00335519" w:rsidRPr="00353DBA" w:rsidRDefault="00335519">
      <w:pPr>
        <w:pStyle w:val="p1"/>
        <w:divId w:val="1690328427"/>
        <w:rPr>
          <w:rFonts w:ascii="Arial" w:hAnsi="Arial" w:cs="Arial"/>
          <w:sz w:val="22"/>
          <w:szCs w:val="22"/>
        </w:rPr>
      </w:pPr>
      <w:r w:rsidRPr="00353DBA">
        <w:rPr>
          <w:rStyle w:val="s1"/>
          <w:rFonts w:ascii="Arial" w:hAnsi="Arial" w:cs="Arial"/>
          <w:sz w:val="22"/>
          <w:szCs w:val="22"/>
        </w:rPr>
        <w:t>Finally, the article is located on pages 503 to 521. These page numbers indicate the full length of the article and are essential for accurate referencing in academic writing.</w:t>
      </w:r>
    </w:p>
    <w:p w14:paraId="2B43D7F8" w14:textId="77777777" w:rsidR="00335519" w:rsidRDefault="00335519" w:rsidP="0642E317"/>
    <w:sectPr w:rsidR="00335519">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2B982" w14:textId="77777777" w:rsidR="00C868B1" w:rsidRDefault="00C868B1">
      <w:pPr>
        <w:spacing w:after="0" w:line="240" w:lineRule="auto"/>
      </w:pPr>
      <w:r>
        <w:separator/>
      </w:r>
    </w:p>
  </w:endnote>
  <w:endnote w:type="continuationSeparator" w:id="0">
    <w:p w14:paraId="44368E38" w14:textId="77777777" w:rsidR="00C868B1" w:rsidRDefault="00C868B1">
      <w:pPr>
        <w:spacing w:after="0" w:line="240" w:lineRule="auto"/>
      </w:pPr>
      <w:r>
        <w:continuationSeparator/>
      </w:r>
    </w:p>
  </w:endnote>
  <w:endnote w:type="continuationNotice" w:id="1">
    <w:p w14:paraId="61295B0E" w14:textId="77777777" w:rsidR="00C868B1" w:rsidRDefault="00C868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42E317" w14:paraId="2FB4F8A4" w14:textId="77777777" w:rsidTr="0642E317">
      <w:trPr>
        <w:trHeight w:val="300"/>
      </w:trPr>
      <w:tc>
        <w:tcPr>
          <w:tcW w:w="3005" w:type="dxa"/>
        </w:tcPr>
        <w:p w14:paraId="29CF4088" w14:textId="43871A71" w:rsidR="0642E317" w:rsidRDefault="0642E317" w:rsidP="0642E317">
          <w:pPr>
            <w:pStyle w:val="Header"/>
            <w:ind w:left="-115"/>
          </w:pPr>
        </w:p>
      </w:tc>
      <w:tc>
        <w:tcPr>
          <w:tcW w:w="3005" w:type="dxa"/>
        </w:tcPr>
        <w:p w14:paraId="6297DA1E" w14:textId="51400CF8" w:rsidR="0642E317" w:rsidRDefault="0642E317" w:rsidP="0642E317">
          <w:pPr>
            <w:pStyle w:val="Header"/>
            <w:jc w:val="center"/>
          </w:pPr>
        </w:p>
      </w:tc>
      <w:tc>
        <w:tcPr>
          <w:tcW w:w="3005" w:type="dxa"/>
        </w:tcPr>
        <w:p w14:paraId="0EC0A9A7" w14:textId="49506291" w:rsidR="0642E317" w:rsidRDefault="0642E317" w:rsidP="0642E317">
          <w:pPr>
            <w:pStyle w:val="Header"/>
            <w:ind w:right="-115"/>
            <w:jc w:val="right"/>
          </w:pPr>
        </w:p>
      </w:tc>
    </w:tr>
  </w:tbl>
  <w:p w14:paraId="05B83BD4" w14:textId="78C9CF31" w:rsidR="0642E317" w:rsidRDefault="0642E317" w:rsidP="0642E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6833C" w14:textId="77777777" w:rsidR="00C868B1" w:rsidRDefault="00C868B1">
      <w:pPr>
        <w:spacing w:after="0" w:line="240" w:lineRule="auto"/>
      </w:pPr>
      <w:r>
        <w:separator/>
      </w:r>
    </w:p>
  </w:footnote>
  <w:footnote w:type="continuationSeparator" w:id="0">
    <w:p w14:paraId="6D5152D5" w14:textId="77777777" w:rsidR="00C868B1" w:rsidRDefault="00C868B1">
      <w:pPr>
        <w:spacing w:after="0" w:line="240" w:lineRule="auto"/>
      </w:pPr>
      <w:r>
        <w:continuationSeparator/>
      </w:r>
    </w:p>
  </w:footnote>
  <w:footnote w:type="continuationNotice" w:id="1">
    <w:p w14:paraId="2E86ABCF" w14:textId="77777777" w:rsidR="00C868B1" w:rsidRDefault="00C868B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642E317" w14:paraId="0DCD2D4F" w14:textId="77777777" w:rsidTr="0642E317">
      <w:trPr>
        <w:trHeight w:val="300"/>
      </w:trPr>
      <w:tc>
        <w:tcPr>
          <w:tcW w:w="3005" w:type="dxa"/>
        </w:tcPr>
        <w:p w14:paraId="708EDE77" w14:textId="398F1B10" w:rsidR="0642E317" w:rsidRDefault="0642E317" w:rsidP="0642E317">
          <w:pPr>
            <w:pStyle w:val="Header"/>
            <w:ind w:left="-115"/>
          </w:pPr>
        </w:p>
      </w:tc>
      <w:tc>
        <w:tcPr>
          <w:tcW w:w="3005" w:type="dxa"/>
        </w:tcPr>
        <w:p w14:paraId="6CF5D43B" w14:textId="5DC98D20" w:rsidR="0642E317" w:rsidRDefault="0642E317" w:rsidP="0642E317">
          <w:pPr>
            <w:pStyle w:val="Header"/>
            <w:jc w:val="center"/>
          </w:pPr>
        </w:p>
      </w:tc>
      <w:tc>
        <w:tcPr>
          <w:tcW w:w="3005" w:type="dxa"/>
        </w:tcPr>
        <w:p w14:paraId="2068A1A5" w14:textId="7C9BB549" w:rsidR="0642E317" w:rsidRDefault="0642E317" w:rsidP="0642E317">
          <w:pPr>
            <w:pStyle w:val="Header"/>
            <w:ind w:right="-115"/>
            <w:jc w:val="right"/>
          </w:pPr>
        </w:p>
      </w:tc>
    </w:tr>
  </w:tbl>
  <w:p w14:paraId="50D2B7FB" w14:textId="1AFC1C8E" w:rsidR="0642E317" w:rsidRDefault="0642E317" w:rsidP="0642E3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055D7"/>
    <w:multiLevelType w:val="hybridMultilevel"/>
    <w:tmpl w:val="C6DC8392"/>
    <w:lvl w:ilvl="0" w:tplc="8E781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06905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0AEACB"/>
    <w:rsid w:val="000001BC"/>
    <w:rsid w:val="00002C40"/>
    <w:rsid w:val="000314E1"/>
    <w:rsid w:val="00075F3D"/>
    <w:rsid w:val="0009294E"/>
    <w:rsid w:val="000B2283"/>
    <w:rsid w:val="000F03B7"/>
    <w:rsid w:val="00105395"/>
    <w:rsid w:val="001323EF"/>
    <w:rsid w:val="001A1060"/>
    <w:rsid w:val="00206EBE"/>
    <w:rsid w:val="00274274"/>
    <w:rsid w:val="00322B19"/>
    <w:rsid w:val="00335519"/>
    <w:rsid w:val="00353DBA"/>
    <w:rsid w:val="00375206"/>
    <w:rsid w:val="00390A23"/>
    <w:rsid w:val="00403B50"/>
    <w:rsid w:val="00436BDA"/>
    <w:rsid w:val="004D25D5"/>
    <w:rsid w:val="004D4E3F"/>
    <w:rsid w:val="004F555A"/>
    <w:rsid w:val="004F57BC"/>
    <w:rsid w:val="00536B04"/>
    <w:rsid w:val="005520A6"/>
    <w:rsid w:val="00564B86"/>
    <w:rsid w:val="005661CA"/>
    <w:rsid w:val="00593CDD"/>
    <w:rsid w:val="006752B1"/>
    <w:rsid w:val="006B6673"/>
    <w:rsid w:val="006C49A9"/>
    <w:rsid w:val="00745011"/>
    <w:rsid w:val="007A67EC"/>
    <w:rsid w:val="007C56E8"/>
    <w:rsid w:val="00877C72"/>
    <w:rsid w:val="008976F0"/>
    <w:rsid w:val="008E311E"/>
    <w:rsid w:val="00933433"/>
    <w:rsid w:val="00986766"/>
    <w:rsid w:val="009C5C09"/>
    <w:rsid w:val="00A010D5"/>
    <w:rsid w:val="00A343A4"/>
    <w:rsid w:val="00A52D40"/>
    <w:rsid w:val="00A60E4A"/>
    <w:rsid w:val="00B020E8"/>
    <w:rsid w:val="00B13C46"/>
    <w:rsid w:val="00B27ECE"/>
    <w:rsid w:val="00BC0679"/>
    <w:rsid w:val="00BD1866"/>
    <w:rsid w:val="00C84E77"/>
    <w:rsid w:val="00C868B1"/>
    <w:rsid w:val="00CB4796"/>
    <w:rsid w:val="00D00617"/>
    <w:rsid w:val="00D00A70"/>
    <w:rsid w:val="00D31789"/>
    <w:rsid w:val="00D56E4A"/>
    <w:rsid w:val="00D7207C"/>
    <w:rsid w:val="00D9540F"/>
    <w:rsid w:val="00DB2302"/>
    <w:rsid w:val="00E81E83"/>
    <w:rsid w:val="00EB2730"/>
    <w:rsid w:val="00F659F3"/>
    <w:rsid w:val="00F93341"/>
    <w:rsid w:val="00FA3261"/>
    <w:rsid w:val="00FB28F9"/>
    <w:rsid w:val="00FF019A"/>
    <w:rsid w:val="00FF4A81"/>
    <w:rsid w:val="01329F62"/>
    <w:rsid w:val="031D1348"/>
    <w:rsid w:val="03DCFB93"/>
    <w:rsid w:val="04F1635F"/>
    <w:rsid w:val="0642E317"/>
    <w:rsid w:val="06F2A881"/>
    <w:rsid w:val="08522D34"/>
    <w:rsid w:val="0963B525"/>
    <w:rsid w:val="0D36216A"/>
    <w:rsid w:val="0DBC103A"/>
    <w:rsid w:val="0E3A54DA"/>
    <w:rsid w:val="0F7DA7D8"/>
    <w:rsid w:val="11954DFA"/>
    <w:rsid w:val="121042E3"/>
    <w:rsid w:val="121C6059"/>
    <w:rsid w:val="13B4AC6A"/>
    <w:rsid w:val="15FDAA16"/>
    <w:rsid w:val="1754680E"/>
    <w:rsid w:val="191D260C"/>
    <w:rsid w:val="1A14C0A4"/>
    <w:rsid w:val="1E2D74EF"/>
    <w:rsid w:val="20E2B2FE"/>
    <w:rsid w:val="212F9794"/>
    <w:rsid w:val="216743E4"/>
    <w:rsid w:val="22762F3B"/>
    <w:rsid w:val="22C9E47D"/>
    <w:rsid w:val="230F2839"/>
    <w:rsid w:val="23573EA6"/>
    <w:rsid w:val="2603FAD5"/>
    <w:rsid w:val="27FBE046"/>
    <w:rsid w:val="2875515C"/>
    <w:rsid w:val="287F0721"/>
    <w:rsid w:val="2AC51D18"/>
    <w:rsid w:val="2B85BFCB"/>
    <w:rsid w:val="2D106643"/>
    <w:rsid w:val="2F41CB8C"/>
    <w:rsid w:val="304323E4"/>
    <w:rsid w:val="3379358D"/>
    <w:rsid w:val="38DF45F7"/>
    <w:rsid w:val="3BA5B423"/>
    <w:rsid w:val="3F62DDE3"/>
    <w:rsid w:val="42C70E00"/>
    <w:rsid w:val="43DD57B9"/>
    <w:rsid w:val="44B3690F"/>
    <w:rsid w:val="44BCDFD9"/>
    <w:rsid w:val="44BCFEC6"/>
    <w:rsid w:val="45C9C3CB"/>
    <w:rsid w:val="45FFC711"/>
    <w:rsid w:val="496140BE"/>
    <w:rsid w:val="497408C6"/>
    <w:rsid w:val="4CF7AF03"/>
    <w:rsid w:val="501AAE30"/>
    <w:rsid w:val="502AA69B"/>
    <w:rsid w:val="50438BDA"/>
    <w:rsid w:val="50F4A2C0"/>
    <w:rsid w:val="5148FFDE"/>
    <w:rsid w:val="574A9F7E"/>
    <w:rsid w:val="58644971"/>
    <w:rsid w:val="5A946D1D"/>
    <w:rsid w:val="5B35F1F8"/>
    <w:rsid w:val="5E9E7E9C"/>
    <w:rsid w:val="616B101F"/>
    <w:rsid w:val="61B0B56A"/>
    <w:rsid w:val="62E8CC15"/>
    <w:rsid w:val="65377C61"/>
    <w:rsid w:val="66DCCF4D"/>
    <w:rsid w:val="67A63433"/>
    <w:rsid w:val="684739EE"/>
    <w:rsid w:val="695F7909"/>
    <w:rsid w:val="69D286C9"/>
    <w:rsid w:val="6BC1D9EE"/>
    <w:rsid w:val="6C3D0738"/>
    <w:rsid w:val="6C48728E"/>
    <w:rsid w:val="6C5269FB"/>
    <w:rsid w:val="6C5D3BD7"/>
    <w:rsid w:val="6EC88825"/>
    <w:rsid w:val="6F776E3A"/>
    <w:rsid w:val="6FD492C3"/>
    <w:rsid w:val="6FF0578B"/>
    <w:rsid w:val="72285449"/>
    <w:rsid w:val="72E582E9"/>
    <w:rsid w:val="73CF7CFA"/>
    <w:rsid w:val="7419ADA9"/>
    <w:rsid w:val="74A70F2E"/>
    <w:rsid w:val="75C00FB2"/>
    <w:rsid w:val="7659E271"/>
    <w:rsid w:val="792AAC59"/>
    <w:rsid w:val="79E4E3FD"/>
    <w:rsid w:val="79EB30E2"/>
    <w:rsid w:val="7D0AEACB"/>
    <w:rsid w:val="7DA442C6"/>
    <w:rsid w:val="7ED44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AEACB"/>
  <w15:chartTrackingRefBased/>
  <w15:docId w15:val="{88989F11-A477-41DC-A96B-D6371B928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D9540F"/>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0642E317"/>
    <w:pPr>
      <w:tabs>
        <w:tab w:val="center" w:pos="4680"/>
        <w:tab w:val="right" w:pos="9360"/>
      </w:tabs>
      <w:spacing w:after="0" w:line="240" w:lineRule="auto"/>
    </w:pPr>
  </w:style>
  <w:style w:type="paragraph" w:styleId="Footer">
    <w:name w:val="footer"/>
    <w:basedOn w:val="Normal"/>
    <w:uiPriority w:val="99"/>
    <w:unhideWhenUsed/>
    <w:rsid w:val="0642E31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F019A"/>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D9540F"/>
    <w:rPr>
      <w:rFonts w:asciiTheme="majorHAnsi" w:eastAsiaTheme="majorEastAsia" w:hAnsiTheme="majorHAnsi" w:cstheme="majorBidi"/>
      <w:color w:val="0A2F40" w:themeColor="accent1" w:themeShade="7F"/>
    </w:rPr>
  </w:style>
  <w:style w:type="character" w:customStyle="1" w:styleId="s1">
    <w:name w:val="s1"/>
    <w:basedOn w:val="DefaultParagraphFont"/>
    <w:rsid w:val="00D9540F"/>
  </w:style>
  <w:style w:type="paragraph" w:customStyle="1" w:styleId="p2">
    <w:name w:val="p2"/>
    <w:basedOn w:val="Normal"/>
    <w:rsid w:val="00D9540F"/>
    <w:pPr>
      <w:spacing w:before="100" w:beforeAutospacing="1" w:after="100" w:afterAutospacing="1" w:line="240" w:lineRule="auto"/>
    </w:pPr>
    <w:rPr>
      <w:rFonts w:ascii="Times New Roman" w:hAnsi="Times New Roman" w:cs="Times New Roman"/>
      <w:lang w:eastAsia="en-GB"/>
    </w:rPr>
  </w:style>
  <w:style w:type="character" w:customStyle="1" w:styleId="s2">
    <w:name w:val="s2"/>
    <w:basedOn w:val="DefaultParagraphFont"/>
    <w:rsid w:val="00D9540F"/>
  </w:style>
  <w:style w:type="paragraph" w:customStyle="1" w:styleId="p3">
    <w:name w:val="p3"/>
    <w:basedOn w:val="Normal"/>
    <w:rsid w:val="00D9540F"/>
    <w:pPr>
      <w:spacing w:before="100" w:beforeAutospacing="1" w:after="100" w:afterAutospacing="1" w:line="240" w:lineRule="auto"/>
    </w:pPr>
    <w:rPr>
      <w:rFonts w:ascii="Times New Roman" w:hAnsi="Times New Roman" w:cs="Times New Roman"/>
      <w:lang w:eastAsia="en-GB"/>
    </w:rPr>
  </w:style>
  <w:style w:type="paragraph" w:customStyle="1" w:styleId="p1">
    <w:name w:val="p1"/>
    <w:basedOn w:val="Normal"/>
    <w:rsid w:val="00335519"/>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135616">
      <w:bodyDiv w:val="1"/>
      <w:marLeft w:val="0"/>
      <w:marRight w:val="0"/>
      <w:marTop w:val="0"/>
      <w:marBottom w:val="0"/>
      <w:divBdr>
        <w:top w:val="none" w:sz="0" w:space="0" w:color="auto"/>
        <w:left w:val="none" w:sz="0" w:space="0" w:color="auto"/>
        <w:bottom w:val="none" w:sz="0" w:space="0" w:color="auto"/>
        <w:right w:val="none" w:sz="0" w:space="0" w:color="auto"/>
      </w:divBdr>
    </w:div>
    <w:div w:id="169032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1244</Words>
  <Characters>7092</Characters>
  <Application>Microsoft Office Word</Application>
  <DocSecurity>4</DocSecurity>
  <Lines>59</Lines>
  <Paragraphs>16</Paragraphs>
  <ScaleCrop>false</ScaleCrop>
  <Company/>
  <LinksUpToDate>false</LinksUpToDate>
  <CharactersWithSpaces>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Sumayya (2439328)</dc:creator>
  <cp:keywords/>
  <dc:description/>
  <cp:lastModifiedBy>maya fatima</cp:lastModifiedBy>
  <cp:revision>55</cp:revision>
  <dcterms:created xsi:type="dcterms:W3CDTF">2025-07-30T07:10:00Z</dcterms:created>
  <dcterms:modified xsi:type="dcterms:W3CDTF">2025-11-30T03:01:00Z</dcterms:modified>
</cp:coreProperties>
</file>