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70D9669" w:rsidP="570D9669" w:rsidRDefault="570D9669" w14:paraId="33B23253" w14:textId="16FF43C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sz w:val="28"/>
          <w:szCs w:val="28"/>
          <w:u w:val="single"/>
        </w:rPr>
      </w:pPr>
      <w:r w:rsidRPr="570D9669" w:rsidR="570D9669">
        <w:rPr>
          <w:rFonts w:ascii="Calibri" w:hAnsi="Calibri" w:eastAsia="Calibri" w:cs="Calibri" w:asciiTheme="minorAscii" w:hAnsiTheme="minorAscii" w:eastAsiaTheme="minorAscii" w:cstheme="minorAscii"/>
          <w:b w:val="1"/>
          <w:bCs w:val="1"/>
          <w:sz w:val="28"/>
          <w:szCs w:val="28"/>
          <w:u w:val="single"/>
        </w:rPr>
        <w:t xml:space="preserve">Anti-bullying and Intervention </w:t>
      </w:r>
    </w:p>
    <w:p w:rsidR="6509A0DF" w:rsidP="570D9669" w:rsidRDefault="6509A0DF" w14:paraId="0822ABB8" w14:textId="28FB079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sz w:val="24"/>
          <w:szCs w:val="24"/>
        </w:rPr>
      </w:pPr>
      <w:r w:rsidRPr="570D9669" w:rsidR="570D9669">
        <w:rPr>
          <w:rFonts w:ascii="Calibri" w:hAnsi="Calibri" w:eastAsia="Calibri" w:cs="Calibri" w:asciiTheme="minorAscii" w:hAnsiTheme="minorAscii" w:eastAsiaTheme="minorAscii" w:cstheme="minorAscii"/>
          <w:sz w:val="24"/>
          <w:szCs w:val="24"/>
        </w:rPr>
        <w:t>This report will discuss bullying and interventions that can help to tackle it. Bullying is one of the biggest topics which is currently being debated about within education. Within this report I will critically think and use a variety of theory, data, policy and practice to help discuss this hot topic</w:t>
      </w:r>
      <w:r w:rsidRPr="570D9669" w:rsidR="570D9669">
        <w:rPr>
          <w:rFonts w:ascii="Calibri" w:hAnsi="Calibri" w:eastAsia="Calibri" w:cs="Calibri" w:asciiTheme="minorAscii" w:hAnsiTheme="minorAscii" w:eastAsiaTheme="minorAscii" w:cstheme="minorAscii"/>
          <w:sz w:val="24"/>
          <w:szCs w:val="24"/>
        </w:rPr>
        <w:t xml:space="preserve"> in depth</w:t>
      </w:r>
      <w:r w:rsidRPr="570D9669" w:rsidR="570D9669">
        <w:rPr>
          <w:rFonts w:ascii="Calibri" w:hAnsi="Calibri" w:eastAsia="Calibri" w:cs="Calibri" w:asciiTheme="minorAscii" w:hAnsiTheme="minorAscii" w:eastAsiaTheme="minorAscii" w:cstheme="minorAscii"/>
          <w:sz w:val="24"/>
          <w:szCs w:val="24"/>
        </w:rPr>
        <w:t xml:space="preserve">, I will also include relevant themes that link with the topic, such as inclusion and participation. </w:t>
      </w:r>
    </w:p>
    <w:p w:rsidR="6509A0DF" w:rsidP="570D9669" w:rsidRDefault="6509A0DF" w14:paraId="0181C59A" w14:textId="165D71AE">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570D9669" w:rsidR="570D9669">
        <w:rPr>
          <w:rFonts w:ascii="Calibri" w:hAnsi="Calibri" w:eastAsia="Calibri" w:cs="Calibri" w:asciiTheme="minorAscii" w:hAnsiTheme="minorAscii" w:eastAsiaTheme="minorAscii" w:cstheme="minorAscii"/>
          <w:sz w:val="24"/>
          <w:szCs w:val="24"/>
        </w:rPr>
        <w:t xml:space="preserve">     </w:t>
      </w:r>
      <w:r w:rsidRPr="570D9669" w:rsidR="570D9669">
        <w:rPr>
          <w:rFonts w:ascii="Calibri" w:hAnsi="Calibri" w:eastAsia="Calibri" w:cs="Calibri" w:asciiTheme="minorAscii" w:hAnsiTheme="minorAscii" w:eastAsiaTheme="minorAscii" w:cstheme="minorAscii"/>
          <w:sz w:val="24"/>
          <w:szCs w:val="24"/>
        </w:rPr>
        <w:t xml:space="preserve">Bullying has always been a huge concern and is ever growing and changing and not in a positive direction. It has become one of the biggest dilemmas in and outside of education within the UK, as well as the rest of the world. Bullying not only causes long term effects on children and adults, but it can be a traumatic experience for many, it can impact greatly on children for the rest of their lives and can affect their home, work and school life. Schools within the UK and Wales must have an established </w:t>
      </w:r>
      <w:r w:rsidRPr="570D9669" w:rsidR="570D9669">
        <w:rPr>
          <w:rFonts w:ascii="Calibri" w:hAnsi="Calibri" w:eastAsia="Calibri" w:cs="Calibri" w:asciiTheme="minorAscii" w:hAnsiTheme="minorAscii" w:eastAsiaTheme="minorAscii" w:cstheme="minorAscii"/>
          <w:sz w:val="24"/>
          <w:szCs w:val="24"/>
        </w:rPr>
        <w:t>A</w:t>
      </w:r>
      <w:r w:rsidRPr="570D9669" w:rsidR="570D9669">
        <w:rPr>
          <w:rFonts w:ascii="Calibri" w:hAnsi="Calibri" w:eastAsia="Calibri" w:cs="Calibri" w:asciiTheme="minorAscii" w:hAnsiTheme="minorAscii" w:eastAsiaTheme="minorAscii" w:cstheme="minorAscii"/>
          <w:sz w:val="24"/>
          <w:szCs w:val="24"/>
        </w:rPr>
        <w:t xml:space="preserve">nti-bullying policy to help tackle this issue in accordance with the article 19 of the UNCRC ‘children should not be harmed and have a right to be safe’ </w:t>
      </w: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roofErr w:type="spellStart"/>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Childcomwales</w:t>
      </w:r>
      <w:proofErr w:type="spellEnd"/>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.org.uk, 2020) in order to ensure the safety of all children within education and to help prevent any child from being bullied.</w:t>
      </w: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570D9669" w:rsidP="570D9669" w:rsidRDefault="570D9669" w14:paraId="3803C7FF" w14:textId="1CAC2E5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u w:val="single"/>
          <w:lang w:val="en-GB"/>
        </w:rPr>
      </w:pPr>
      <w:r w:rsidRPr="570D9669" w:rsidR="570D9669">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u w:val="single"/>
          <w:lang w:val="en-GB"/>
        </w:rPr>
        <w:t>What is Bullying?</w:t>
      </w:r>
      <w:r w:rsidRPr="570D9669" w:rsidR="570D9669">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 xml:space="preserve"> </w:t>
      </w:r>
    </w:p>
    <w:p w:rsidR="6509A0DF" w:rsidP="570D9669" w:rsidRDefault="6509A0DF" w14:paraId="015E492E" w14:textId="431B0A29">
      <w:pPr>
        <w:pStyle w:val="Normal"/>
        <w:jc w:val="left"/>
        <w:rPr>
          <w:rFonts w:ascii="Calibri" w:hAnsi="Calibri" w:eastAsia="Calibri" w:cs="Calibri" w:asciiTheme="minorAscii" w:hAnsiTheme="minorAscii" w:eastAsiaTheme="minorAscii" w:cstheme="minorAscii"/>
          <w:noProof w:val="0"/>
          <w:sz w:val="24"/>
          <w:szCs w:val="24"/>
          <w:lang w:val="en-GB"/>
        </w:rPr>
      </w:pPr>
      <w:r w:rsidRPr="570D9669" w:rsidR="570D9669">
        <w:rPr>
          <w:rFonts w:ascii="Calibri" w:hAnsi="Calibri" w:eastAsia="Calibri" w:cs="Calibri" w:asciiTheme="minorAscii" w:hAnsiTheme="minorAscii" w:eastAsiaTheme="minorAscii" w:cstheme="minorAscii"/>
          <w:sz w:val="24"/>
          <w:szCs w:val="24"/>
        </w:rPr>
        <w:t xml:space="preserve">    </w:t>
      </w:r>
      <w:r w:rsidRPr="570D9669" w:rsidR="570D9669">
        <w:rPr>
          <w:rFonts w:ascii="Calibri" w:hAnsi="Calibri" w:eastAsia="Calibri" w:cs="Calibri" w:asciiTheme="minorAscii" w:hAnsiTheme="minorAscii" w:eastAsiaTheme="minorAscii" w:cstheme="minorAscii"/>
          <w:sz w:val="24"/>
          <w:szCs w:val="24"/>
        </w:rPr>
        <w:t xml:space="preserve">According to gov.uk (2020) there is no legal definition of the term bullying, but normally it is seen and known as a behaviour that is repetitive, that is intentionally to harm someone either physically or emotionally and it can often involve targeting individuals or a particular group or groups e.g. race, religion, gender or sexuality. CAMHS (2020) agrees with this as they state that bullying is when a person or people deliberately hurts, upsets or threatens someone. Both these definitions do not define bullying but rather define the actions that bullying possesses. As bullying is such a huge topic it cannot be defined to one thing and even though there is technically no definition of bullying there is Law and guidance that schools can follow and use within their settings to help prevent bullying within school time. As well as this, schools also have the power to intervene if bullying occurs outside of school, this could happen on the way home, in the community or when cyberbullied. </w:t>
      </w:r>
    </w:p>
    <w:p w:rsidR="6509A0DF" w:rsidP="570D9669" w:rsidRDefault="6509A0DF" w14:paraId="1D4E85E8" w14:textId="6472D1D7">
      <w:pPr>
        <w:pStyle w:val="Normal"/>
        <w:jc w:val="left"/>
        <w:rPr>
          <w:rFonts w:ascii="Calibri" w:hAnsi="Calibri" w:eastAsia="Calibri" w:cs="Calibri" w:asciiTheme="minorAscii" w:hAnsiTheme="minorAscii" w:eastAsiaTheme="minorAscii" w:cstheme="minorAscii"/>
          <w:sz w:val="24"/>
          <w:szCs w:val="24"/>
        </w:rPr>
      </w:pPr>
      <w:r w:rsidRPr="570D9669" w:rsidR="570D9669">
        <w:rPr>
          <w:rFonts w:ascii="Calibri" w:hAnsi="Calibri" w:eastAsia="Calibri" w:cs="Calibri" w:asciiTheme="minorAscii" w:hAnsiTheme="minorAscii" w:eastAsiaTheme="minorAscii" w:cstheme="minorAscii"/>
          <w:sz w:val="24"/>
          <w:szCs w:val="24"/>
        </w:rPr>
        <w:t xml:space="preserve">    The DFES (2005) states that bullying is an ‘ongoing, deliberate and unequal’ act and it can often take numerous forms, this means that there are a variety of different ways that bullying can occur; a physical action, for example hitting or kicking someone, teasing and taunting, written or spoken threats, name calling, swearing, and worst of all t</w:t>
      </w: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echnology which has ushered in new modes of bullying, often referred to as cyberbullying, which can involve threats, harassment, and psychologically harmful actions via cell phones, thr</w:t>
      </w:r>
      <w:r w:rsidRPr="570D9669" w:rsidR="570D9669">
        <w:rPr>
          <w:rFonts w:ascii="Calibri" w:hAnsi="Calibri" w:eastAsia="Calibri" w:cs="Calibri" w:asciiTheme="minorAscii" w:hAnsiTheme="minorAscii" w:eastAsiaTheme="minorAscii" w:cstheme="minorAscii"/>
          <w:noProof w:val="0"/>
          <w:color w:val="auto"/>
          <w:sz w:val="24"/>
          <w:szCs w:val="24"/>
          <w:u w:val="none"/>
          <w:lang w:val="en-GB"/>
        </w:rPr>
        <w:t>ough text messages, phone calls, video calls and the Internet (</w:t>
      </w:r>
      <w:hyperlink w:anchor="R46" r:id="R0a3d1b41d5124b8e">
        <w:r w:rsidRPr="570D9669" w:rsidR="570D9669">
          <w:rPr>
            <w:rStyle w:val="Hyperlink"/>
            <w:rFonts w:ascii="Calibri" w:hAnsi="Calibri" w:eastAsia="Calibri" w:cs="Calibri" w:asciiTheme="minorAscii" w:hAnsiTheme="minorAscii" w:eastAsiaTheme="minorAscii" w:cstheme="minorAscii"/>
            <w:noProof w:val="0"/>
            <w:color w:val="auto"/>
            <w:sz w:val="24"/>
            <w:szCs w:val="24"/>
            <w:u w:val="none"/>
            <w:lang w:val="en-GB"/>
          </w:rPr>
          <w:t>Williams &amp; Guerra, 2007</w:t>
        </w:r>
      </w:hyperlink>
      <w:r w:rsidRPr="570D9669" w:rsidR="570D9669">
        <w:rPr>
          <w:rFonts w:ascii="Calibri" w:hAnsi="Calibri" w:eastAsia="Calibri" w:cs="Calibri" w:asciiTheme="minorAscii" w:hAnsiTheme="minorAscii" w:eastAsiaTheme="minorAscii" w:cstheme="minorAscii"/>
          <w:noProof w:val="0"/>
          <w:color w:val="auto"/>
          <w:sz w:val="24"/>
          <w:szCs w:val="24"/>
          <w:u w:val="none"/>
          <w:lang w:val="en-GB"/>
        </w:rPr>
        <w:t>).</w:t>
      </w:r>
      <w:r w:rsidRPr="570D9669" w:rsidR="570D9669">
        <w:rPr>
          <w:rFonts w:ascii="Calibri" w:hAnsi="Calibri" w:eastAsia="Calibri" w:cs="Calibri" w:asciiTheme="minorAscii" w:hAnsiTheme="minorAscii" w:eastAsiaTheme="minorAscii" w:cstheme="minorAscii"/>
          <w:noProof w:val="0"/>
          <w:color w:val="auto"/>
          <w:sz w:val="24"/>
          <w:szCs w:val="24"/>
          <w:u w:val="none"/>
          <w:lang w:val="en-GB"/>
        </w:rPr>
        <w:t xml:space="preserve"> </w:t>
      </w:r>
      <w:r w:rsidRPr="570D9669" w:rsidR="570D9669">
        <w:rPr>
          <w:rFonts w:ascii="Calibri" w:hAnsi="Calibri" w:eastAsia="Calibri" w:cs="Calibri" w:asciiTheme="minorAscii" w:hAnsiTheme="minorAscii" w:eastAsiaTheme="minorAscii" w:cstheme="minorAscii"/>
          <w:noProof w:val="0"/>
          <w:color w:val="auto"/>
          <w:sz w:val="24"/>
          <w:szCs w:val="24"/>
          <w:u w:val="none"/>
          <w:lang w:val="en-GB"/>
        </w:rPr>
        <w:t xml:space="preserve">These numerous types of bullying can happen at any time, in any place and may not just be subjected within school time as a lot of children experience bullying outside of school. </w:t>
      </w:r>
    </w:p>
    <w:p w:rsidR="6509A0DF" w:rsidP="570D9669" w:rsidRDefault="6509A0DF" w14:paraId="55E35F88" w14:textId="3AD1659D">
      <w:pPr>
        <w:pStyle w:val="Normal"/>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570D9669" w:rsidR="570D9669">
        <w:rPr>
          <w:rFonts w:ascii="Calibri" w:hAnsi="Calibri" w:eastAsia="Calibri" w:cs="Calibri" w:asciiTheme="minorAscii" w:hAnsiTheme="minorAscii" w:eastAsiaTheme="minorAscii" w:cstheme="minorAscii"/>
          <w:sz w:val="24"/>
          <w:szCs w:val="24"/>
        </w:rPr>
        <w:t xml:space="preserve">    As bullying is targeted over </w:t>
      </w:r>
      <w:r w:rsidRPr="570D9669" w:rsidR="570D9669">
        <w:rPr>
          <w:rFonts w:ascii="Calibri" w:hAnsi="Calibri" w:eastAsia="Calibri" w:cs="Calibri" w:asciiTheme="minorAscii" w:hAnsiTheme="minorAscii" w:eastAsiaTheme="minorAscii" w:cstheme="minorAscii"/>
          <w:sz w:val="24"/>
          <w:szCs w:val="24"/>
        </w:rPr>
        <w:t>a period of time</w:t>
      </w:r>
      <w:r w:rsidRPr="570D9669" w:rsidR="570D9669">
        <w:rPr>
          <w:rFonts w:ascii="Calibri" w:hAnsi="Calibri" w:eastAsia="Calibri" w:cs="Calibri" w:asciiTheme="minorAscii" w:hAnsiTheme="minorAscii" w:eastAsiaTheme="minorAscii" w:cstheme="minorAscii"/>
          <w:sz w:val="24"/>
          <w:szCs w:val="24"/>
        </w:rPr>
        <w:t xml:space="preserve">, an individual can bully another individual, groups can intentionally bully other groups, individuals can bully groups and groups can bully individuals. Bullying is a very versatile and confusing act that can hurt many people at any age. Bullies attitudes also differ, some bullies are worse than others and can be categorised differently. Despite this most bullying is seen as aggressive in nature (Olweus, 1994; Stephenson and Smith, 1989). These bullies tend to be impulsive, dominating, be stronger physically and more violent than their classmates. Bullies in general also feel no empathy or regret for what they’ve done to the victim. </w:t>
      </w:r>
    </w:p>
    <w:p w:rsidR="570D9669" w:rsidP="570D9669" w:rsidRDefault="570D9669" w14:paraId="53E388CD" w14:textId="16F26378">
      <w:pPr>
        <w:pStyle w:val="Normal"/>
        <w:ind w:left="0"/>
        <w:jc w:val="left"/>
        <w:rPr>
          <w:rFonts w:ascii="Calibri" w:hAnsi="Calibri" w:eastAsia="Calibri" w:cs="Calibri" w:asciiTheme="minorAscii" w:hAnsiTheme="minorAscii" w:eastAsiaTheme="minorAscii" w:cstheme="minorAscii"/>
          <w:sz w:val="24"/>
          <w:szCs w:val="24"/>
        </w:rPr>
      </w:pPr>
      <w:r w:rsidRPr="570D9669" w:rsidR="570D9669">
        <w:rPr>
          <w:rFonts w:ascii="Calibri" w:hAnsi="Calibri" w:eastAsia="Calibri" w:cs="Calibri" w:asciiTheme="minorAscii" w:hAnsiTheme="minorAscii" w:eastAsiaTheme="minorAscii" w:cstheme="minorAscii"/>
          <w:sz w:val="24"/>
          <w:szCs w:val="24"/>
        </w:rPr>
        <w:t xml:space="preserve">    Bullies are individuals who can be emotionally detached or can often act out as they're secretly hurting themselves. Sometimes the characteristics of a bully cannot be determined and so this can be unhelpful when trying to accuse a bully causing many incidents of bullying to be overlooked or as it is difficult to assess underlying issues the bully may be labelled for something they are not. Teachers need to be aware of the issues that can contribute or cause a child to bully as every case of bullying is different. Many children bully because they do not understand their actions or how their behaviour can impact on other people, the role of the teacher is to ensure that the children understand how bullying is not tolerated and to teach the children how to respect others (Anti-bullyingalliance.org.uk, 2020). </w:t>
      </w:r>
    </w:p>
    <w:p w:rsidR="6509A0DF" w:rsidP="6509A0DF" w:rsidRDefault="6509A0DF" w14:paraId="102A7035" w14:textId="7BE4D98D">
      <w:pPr>
        <w:pStyle w:val="Normal"/>
        <w:jc w:val="left"/>
        <w:rPr>
          <w:rFonts w:ascii="Calibri" w:hAnsi="Calibri" w:eastAsia="Calibri" w:cs="Calibri" w:asciiTheme="minorAscii" w:hAnsiTheme="minorAscii" w:eastAsiaTheme="minorAscii" w:cstheme="minorAscii"/>
          <w:b w:val="1"/>
          <w:bCs w:val="1"/>
          <w:noProof w:val="0"/>
          <w:sz w:val="28"/>
          <w:szCs w:val="28"/>
          <w:u w:val="single"/>
          <w:lang w:val="en-GB"/>
        </w:rPr>
      </w:pPr>
      <w:r w:rsidRPr="570D9669" w:rsidR="570D9669">
        <w:rPr>
          <w:rFonts w:ascii="Calibri" w:hAnsi="Calibri" w:eastAsia="Calibri" w:cs="Calibri" w:asciiTheme="minorAscii" w:hAnsiTheme="minorAscii" w:eastAsiaTheme="minorAscii" w:cstheme="minorAscii"/>
          <w:b w:val="1"/>
          <w:bCs w:val="1"/>
          <w:noProof w:val="0"/>
          <w:sz w:val="28"/>
          <w:szCs w:val="28"/>
          <w:u w:val="single"/>
          <w:lang w:val="en-GB"/>
        </w:rPr>
        <w:t>Law and Guidance</w:t>
      </w:r>
    </w:p>
    <w:p w:rsidR="570D9669" w:rsidP="570D9669" w:rsidRDefault="570D9669" w14:paraId="35B9D51E" w14:textId="44FF9EF0">
      <w:pPr>
        <w:pStyle w:val="Normal"/>
        <w:jc w:val="left"/>
        <w:rPr>
          <w:rFonts w:ascii="Calibri" w:hAnsi="Calibri" w:eastAsia="Calibri" w:cs="Calibri"/>
          <w:noProof w:val="0"/>
          <w:sz w:val="24"/>
          <w:szCs w:val="24"/>
          <w:lang w:val="en-GB"/>
        </w:rPr>
      </w:pPr>
      <w:r w:rsidRPr="570D9669" w:rsidR="570D9669">
        <w:rPr>
          <w:rFonts w:ascii="Calibri" w:hAnsi="Calibri" w:eastAsia="Calibri" w:cs="Calibri" w:asciiTheme="minorAscii" w:hAnsiTheme="minorAscii" w:eastAsiaTheme="minorAscii" w:cstheme="minorAscii"/>
          <w:sz w:val="24"/>
          <w:szCs w:val="24"/>
        </w:rPr>
        <w:t xml:space="preserve">Every school in Wales has the legal duty to make sure that any form of bullying is dealt with effectively (Welsh.assembly. Wales, 2020) to ensure the health and well-being and safety of the children. Under section 89 of the Education and Inspection act 2006 every head teacher within each school in Wales must create and implement measures to promote good behaviour and to help tackle bullying. In accordance with this there is guidance on the </w:t>
      </w:r>
      <w:r w:rsidRPr="570D9669" w:rsidR="570D9669">
        <w:rPr>
          <w:rFonts w:ascii="Calibri" w:hAnsi="Calibri" w:eastAsia="Calibri" w:cs="Calibri"/>
          <w:noProof w:val="0"/>
          <w:sz w:val="24"/>
          <w:szCs w:val="24"/>
          <w:u w:val="single"/>
          <w:lang w:val="en-GB"/>
        </w:rPr>
        <w:t>Respecting Others: Anti-bullying Guidance</w:t>
      </w:r>
      <w:r w:rsidRPr="570D9669" w:rsidR="570D9669">
        <w:rPr>
          <w:rFonts w:ascii="Calibri" w:hAnsi="Calibri" w:eastAsia="Calibri" w:cs="Calibri"/>
          <w:noProof w:val="0"/>
          <w:sz w:val="24"/>
          <w:szCs w:val="24"/>
          <w:lang w:val="en-GB"/>
        </w:rPr>
        <w:t xml:space="preserve"> website (September 2003) which if used can help support head teachers to create a policy that meets anti-bullying. </w:t>
      </w:r>
    </w:p>
    <w:p w:rsidR="3BD17258" w:rsidP="570D9669" w:rsidRDefault="3BD17258" w14:paraId="398D44F6" w14:textId="34DD96DA">
      <w:pPr>
        <w:pStyle w:val="Normal"/>
        <w:jc w:val="left"/>
        <w:rPr>
          <w:rFonts w:ascii="Calibri" w:hAnsi="Calibri" w:eastAsia="Calibri" w:cs="Calibri" w:asciiTheme="minorAscii" w:hAnsiTheme="minorAscii" w:eastAsiaTheme="minorAscii" w:cstheme="minorAscii"/>
          <w:sz w:val="24"/>
          <w:szCs w:val="24"/>
        </w:rPr>
      </w:pPr>
      <w:r w:rsidRPr="570D9669" w:rsidR="570D9669">
        <w:rPr>
          <w:rFonts w:ascii="Calibri" w:hAnsi="Calibri" w:eastAsia="Calibri" w:cs="Calibri" w:asciiTheme="minorAscii" w:hAnsiTheme="minorAscii" w:eastAsiaTheme="minorAscii" w:cstheme="minorAscii"/>
          <w:sz w:val="24"/>
          <w:szCs w:val="24"/>
        </w:rPr>
        <w:t>The Education Act 2002</w:t>
      </w:r>
      <w:r w:rsidRPr="570D9669" w:rsidR="570D9669">
        <w:rPr>
          <w:rFonts w:ascii="Calibri" w:hAnsi="Calibri" w:eastAsia="Calibri" w:cs="Calibri" w:asciiTheme="minorAscii" w:hAnsiTheme="minorAscii" w:eastAsiaTheme="minorAscii" w:cstheme="minorAscii"/>
          <w:sz w:val="24"/>
          <w:szCs w:val="24"/>
        </w:rPr>
        <w:t xml:space="preserve"> also </w:t>
      </w:r>
      <w:r w:rsidRPr="570D9669" w:rsidR="570D9669">
        <w:rPr>
          <w:rFonts w:ascii="Calibri" w:hAnsi="Calibri" w:eastAsia="Calibri" w:cs="Calibri"/>
          <w:noProof w:val="0"/>
          <w:color w:val="000000" w:themeColor="text1" w:themeTint="FF" w:themeShade="FF"/>
          <w:sz w:val="24"/>
          <w:szCs w:val="24"/>
          <w:lang w:val="en-GB"/>
        </w:rPr>
        <w:t>(Legislation.gov.uk, 2020)</w:t>
      </w:r>
      <w:r w:rsidRPr="570D9669" w:rsidR="570D9669">
        <w:rPr>
          <w:rFonts w:ascii="Calibri" w:hAnsi="Calibri" w:eastAsia="Calibri" w:cs="Calibri" w:asciiTheme="minorAscii" w:hAnsiTheme="minorAscii" w:eastAsiaTheme="minorAscii" w:cstheme="minorAscii"/>
          <w:sz w:val="24"/>
          <w:szCs w:val="24"/>
        </w:rPr>
        <w:t xml:space="preserve"> places a legal responsibility on all schools and local authorities to safeguard and promote the welfare of children </w:t>
      </w: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(Anti-</w:t>
      </w:r>
      <w:proofErr w:type="spellStart"/>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bullyingalliance</w:t>
      </w:r>
      <w:proofErr w:type="spellEnd"/>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.org.uk, 2020). Even though this act was rightfully established to keep children safe the act does not advise schools on every single detail involving safeguarding issues. It is advised even though the government has established this act, that skilled professionals should use their own initiated knowledge and own judgement to create rules for safeguarding children and promoting welfare within education. </w:t>
      </w:r>
    </w:p>
    <w:p w:rsidR="570D9669" w:rsidP="570D9669" w:rsidRDefault="570D9669" w14:paraId="73ABFD04" w14:textId="7FF3DE39">
      <w:pPr>
        <w:pStyle w:val="Normal"/>
        <w:jc w:val="left"/>
        <w:rPr>
          <w:rFonts w:ascii="Calibri" w:hAnsi="Calibri" w:eastAsia="Calibri" w:cs="Calibri" w:asciiTheme="minorAscii" w:hAnsiTheme="minorAscii" w:eastAsiaTheme="minorAscii" w:cstheme="minorAscii"/>
          <w:noProof w:val="0"/>
          <w:color w:val="auto"/>
          <w:sz w:val="24"/>
          <w:szCs w:val="24"/>
          <w:u w:val="none"/>
          <w:lang w:val="en-GB"/>
        </w:rPr>
      </w:pPr>
      <w:r w:rsidRPr="570D9669" w:rsidR="570D9669">
        <w:rPr>
          <w:rFonts w:ascii="Calibri" w:hAnsi="Calibri" w:eastAsia="Calibri" w:cs="Calibri" w:asciiTheme="minorAscii" w:hAnsiTheme="minorAscii" w:eastAsiaTheme="minorAscii" w:cstheme="minorAscii"/>
          <w:sz w:val="24"/>
          <w:szCs w:val="24"/>
        </w:rPr>
        <w:t xml:space="preserve">To help with safeguarding and the promotion of welfare the Department of Education (DFE) has established guidance for all schools within the UK, it allows teachers to be able to refer to their guidance when preventing and tackling bullying within school time, </w:t>
      </w: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(GOV.UK, 2020).</w:t>
      </w:r>
      <w:r w:rsidRPr="570D9669" w:rsidR="570D9669">
        <w:rPr>
          <w:rFonts w:ascii="Calibri" w:hAnsi="Calibri" w:eastAsia="Calibri" w:cs="Calibri" w:asciiTheme="minorAscii" w:hAnsiTheme="minorAscii" w:eastAsiaTheme="minorAscii" w:cstheme="minorAscii"/>
          <w:sz w:val="24"/>
          <w:szCs w:val="24"/>
        </w:rPr>
        <w:t xml:space="preserve"> Established in 2017, it provides advice for head teachers, staff, governing bodies and even parents and carers. It also aims to help prevent and respond to cyber bullying when it occurs inside and outside of school. </w:t>
      </w:r>
      <w:r w:rsidRPr="570D9669" w:rsidR="570D9669">
        <w:rPr>
          <w:rFonts w:ascii="Calibri" w:hAnsi="Calibri" w:eastAsia="Calibri" w:cs="Calibri" w:asciiTheme="minorAscii" w:hAnsiTheme="minorAscii" w:eastAsiaTheme="minorAscii" w:cstheme="minorAscii"/>
          <w:sz w:val="24"/>
          <w:szCs w:val="24"/>
        </w:rPr>
        <w:t xml:space="preserve"> </w:t>
      </w:r>
      <w:r w:rsidRPr="570D9669" w:rsidR="570D9669">
        <w:rPr>
          <w:rFonts w:ascii="Calibri" w:hAnsi="Calibri" w:eastAsia="Calibri" w:cs="Calibri" w:asciiTheme="minorAscii" w:hAnsiTheme="minorAscii" w:eastAsiaTheme="minorAscii" w:cstheme="minorAscii"/>
          <w:noProof w:val="0"/>
          <w:color w:val="auto"/>
          <w:sz w:val="24"/>
          <w:szCs w:val="24"/>
          <w:u w:val="none"/>
          <w:lang w:val="en-GB"/>
        </w:rPr>
        <w:t xml:space="preserve">The Children's Commissioner for Wales </w:t>
      </w:r>
      <w:r w:rsidRPr="570D9669" w:rsidR="570D9669">
        <w:rPr>
          <w:rFonts w:ascii="Calibri" w:hAnsi="Calibri" w:eastAsia="Calibri" w:cs="Calibri" w:asciiTheme="minorAscii" w:hAnsiTheme="minorAscii" w:eastAsiaTheme="minorAscii" w:cstheme="minorAscii"/>
          <w:noProof w:val="0"/>
          <w:color w:val="auto"/>
          <w:sz w:val="24"/>
          <w:szCs w:val="24"/>
          <w:u w:val="none"/>
          <w:lang w:val="en-GB"/>
        </w:rPr>
        <w:t xml:space="preserve">also </w:t>
      </w:r>
      <w:r w:rsidRPr="570D9669" w:rsidR="570D9669">
        <w:rPr>
          <w:rFonts w:ascii="Calibri" w:hAnsi="Calibri" w:eastAsia="Calibri" w:cs="Calibri" w:asciiTheme="minorAscii" w:hAnsiTheme="minorAscii" w:eastAsiaTheme="minorAscii" w:cstheme="minorAscii"/>
          <w:noProof w:val="0"/>
          <w:color w:val="auto"/>
          <w:sz w:val="24"/>
          <w:szCs w:val="24"/>
          <w:u w:val="none"/>
          <w:lang w:val="en-GB"/>
        </w:rPr>
        <w:t xml:space="preserve">provides primary school cyberbullying resources for KS2 school students, teachers can use this pack to help children to understand cyberbullying and why not to do it </w:t>
      </w:r>
      <w:r w:rsidRPr="570D9669" w:rsidR="570D9669">
        <w:rPr>
          <w:rFonts w:ascii="Calibri" w:hAnsi="Calibri" w:eastAsia="Calibri" w:cs="Calibri" w:asciiTheme="minorAscii" w:hAnsiTheme="minorAscii" w:eastAsiaTheme="minorAscii" w:cstheme="minorAscii"/>
          <w:noProof w:val="0"/>
          <w:color w:val="auto"/>
          <w:sz w:val="24"/>
          <w:szCs w:val="24"/>
          <w:u w:val="none"/>
          <w:lang w:val="en-GB"/>
        </w:rPr>
        <w:t xml:space="preserve">and how to tell when it’s happening </w:t>
      </w:r>
      <w:r w:rsidRPr="570D9669" w:rsidR="570D9669">
        <w:rPr>
          <w:rFonts w:ascii="Calibri" w:hAnsi="Calibri" w:eastAsia="Calibri" w:cs="Calibri" w:asciiTheme="minorAscii" w:hAnsiTheme="minorAscii" w:eastAsiaTheme="minorAscii" w:cstheme="minorAscii"/>
          <w:noProof w:val="0"/>
          <w:color w:val="auto"/>
          <w:sz w:val="24"/>
          <w:szCs w:val="24"/>
          <w:u w:val="none"/>
          <w:lang w:val="en-GB"/>
        </w:rPr>
        <w:t>(The Children’s Commissioner for Wales, 2020).</w:t>
      </w:r>
    </w:p>
    <w:p w:rsidR="570D9669" w:rsidP="570D9669" w:rsidRDefault="570D9669" w14:paraId="60AC14DA" w14:textId="6F3487A8">
      <w:pPr>
        <w:pStyle w:val="Normal"/>
        <w:jc w:val="left"/>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570D9669" w:rsidR="570D9669">
        <w:rPr>
          <w:rFonts w:ascii="Calibri" w:hAnsi="Calibri" w:eastAsia="Calibri" w:cs="Calibri" w:asciiTheme="minorAscii" w:hAnsiTheme="minorAscii" w:eastAsiaTheme="minorAscii" w:cstheme="minorAscii"/>
          <w:b w:val="0"/>
          <w:bCs w:val="0"/>
          <w:color w:val="auto"/>
          <w:sz w:val="24"/>
          <w:szCs w:val="24"/>
        </w:rPr>
        <w:t xml:space="preserve">Schools must implement an effective anti-bullying strategy to ensure the health and safety of the children. The Education and Inspections Act 2006 states that schools must encourage good behaviour and prevent all forms of bullying within school time </w:t>
      </w:r>
      <w:r w:rsidRPr="570D9669" w:rsidR="570D9669">
        <w:rPr>
          <w:rFonts w:ascii="Calibri" w:hAnsi="Calibri" w:eastAsia="Calibri" w:cs="Calibri" w:asciiTheme="minorAscii" w:hAnsiTheme="minorAscii" w:eastAsiaTheme="minorAscii" w:cstheme="minorAscii"/>
          <w:noProof w:val="0"/>
          <w:color w:val="000000" w:themeColor="text1" w:themeTint="FF" w:themeShade="FF"/>
          <w:sz w:val="19"/>
          <w:szCs w:val="19"/>
          <w:lang w:val="en-GB"/>
        </w:rPr>
        <w:t>(</w:t>
      </w: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Anti-bullyingalliance.org.uk, 2020), schools can either include this information in there anti-bullying policy or in their behaviour policy. The measures that the school has drawn up must be presented and the children, parents and school staff must understand and know of the implementation.</w:t>
      </w: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6509A0DF" w:rsidP="570D9669" w:rsidRDefault="6509A0DF" w14:paraId="3997FDBC" w14:textId="4A75C6B8">
      <w:pPr>
        <w:pStyle w:val="Normal"/>
        <w:ind w:left="0"/>
        <w:jc w:val="left"/>
        <w:rPr>
          <w:rFonts w:ascii="Calibri" w:hAnsi="Calibri" w:eastAsia="Calibri" w:cs="Calibri" w:asciiTheme="minorAscii" w:hAnsiTheme="minorAscii" w:eastAsiaTheme="minorAscii" w:cstheme="minorAscii"/>
          <w:sz w:val="24"/>
          <w:szCs w:val="24"/>
        </w:rPr>
      </w:pPr>
      <w:r w:rsidRPr="570D9669" w:rsidR="570D9669">
        <w:rPr>
          <w:rFonts w:ascii="Calibri" w:hAnsi="Calibri" w:eastAsia="Calibri" w:cs="Calibri" w:asciiTheme="minorAscii" w:hAnsiTheme="minorAscii" w:eastAsiaTheme="minorAscii" w:cstheme="minorAscii"/>
          <w:b w:val="0"/>
          <w:bCs w:val="0"/>
          <w:color w:val="auto"/>
          <w:sz w:val="24"/>
          <w:szCs w:val="24"/>
        </w:rPr>
        <w:t xml:space="preserve">    </w:t>
      </w:r>
      <w:r w:rsidRPr="570D9669" w:rsidR="570D9669">
        <w:rPr>
          <w:rFonts w:ascii="Calibri" w:hAnsi="Calibri" w:eastAsia="Calibri" w:cs="Calibri" w:asciiTheme="minorAscii" w:hAnsiTheme="minorAscii" w:eastAsiaTheme="minorAscii" w:cstheme="minorAscii"/>
          <w:b w:val="0"/>
          <w:bCs w:val="0"/>
          <w:color w:val="auto"/>
          <w:sz w:val="24"/>
          <w:szCs w:val="24"/>
        </w:rPr>
        <w:t>Even though most bullying is not a crime, some forms of bullying can be illegal, this should never be the case within school time unless a child decides to bring in a weapon or t</w:t>
      </w:r>
      <w:r w:rsidRPr="570D9669" w:rsidR="570D9669">
        <w:rPr>
          <w:rFonts w:ascii="Calibri" w:hAnsi="Calibri" w:eastAsia="Calibri" w:cs="Calibri" w:asciiTheme="minorAscii" w:hAnsiTheme="minorAscii" w:eastAsiaTheme="minorAscii" w:cstheme="minorAscii"/>
          <w:b w:val="0"/>
          <w:bCs w:val="0"/>
          <w:color w:val="auto"/>
          <w:sz w:val="24"/>
          <w:szCs w:val="24"/>
        </w:rPr>
        <w:t>heir bullying is extreme</w:t>
      </w:r>
      <w:r w:rsidRPr="570D9669" w:rsidR="570D9669">
        <w:rPr>
          <w:rFonts w:ascii="Calibri" w:hAnsi="Calibri" w:eastAsia="Calibri" w:cs="Calibri" w:asciiTheme="minorAscii" w:hAnsiTheme="minorAscii" w:eastAsiaTheme="minorAscii" w:cstheme="minorAscii"/>
          <w:b w:val="0"/>
          <w:bCs w:val="0"/>
          <w:color w:val="auto"/>
          <w:sz w:val="24"/>
          <w:szCs w:val="24"/>
        </w:rPr>
        <w:t>.</w:t>
      </w:r>
      <w:r w:rsidRPr="570D9669" w:rsidR="570D9669">
        <w:rPr>
          <w:rFonts w:ascii="Calibri" w:hAnsi="Calibri" w:eastAsia="Calibri" w:cs="Calibri" w:asciiTheme="minorAscii" w:hAnsiTheme="minorAscii" w:eastAsiaTheme="minorAscii" w:cstheme="minorAscii"/>
          <w:b w:val="0"/>
          <w:bCs w:val="0"/>
          <w:color w:val="auto"/>
          <w:sz w:val="24"/>
          <w:szCs w:val="24"/>
        </w:rPr>
        <w:t xml:space="preserve"> M</w:t>
      </w:r>
      <w:r w:rsidRPr="570D9669" w:rsidR="570D9669">
        <w:rPr>
          <w:rFonts w:ascii="Calibri" w:hAnsi="Calibri" w:eastAsia="Calibri" w:cs="Calibri" w:asciiTheme="minorAscii" w:hAnsiTheme="minorAscii" w:eastAsiaTheme="minorAscii" w:cstheme="minorAscii"/>
          <w:b w:val="0"/>
          <w:bCs w:val="0"/>
          <w:color w:val="auto"/>
          <w:sz w:val="24"/>
          <w:szCs w:val="24"/>
        </w:rPr>
        <w:t>any incidents involving bullying may also be classed as a child protection issue. In accordance with this bullying incidents should be addressed as a child protection issue under the Children Act 1989 as bullying can lead to significant suffering or harm of a child</w:t>
      </w:r>
      <w:r w:rsidRPr="570D9669" w:rsidR="570D9669">
        <w:rPr>
          <w:rFonts w:ascii="Calibri" w:hAnsi="Calibri" w:eastAsia="Calibri" w:cs="Calibri" w:asciiTheme="minorAscii" w:hAnsiTheme="minorAscii" w:eastAsiaTheme="minorAscii" w:cstheme="minorAscii"/>
          <w:b w:val="0"/>
          <w:bCs w:val="0"/>
          <w:color w:val="auto"/>
          <w:sz w:val="24"/>
          <w:szCs w:val="24"/>
        </w:rPr>
        <w:t>,</w:t>
      </w:r>
      <w:r w:rsidRPr="570D9669" w:rsidR="570D9669">
        <w:rPr>
          <w:rFonts w:ascii="Calibri" w:hAnsi="Calibri" w:eastAsia="Calibri" w:cs="Calibri" w:asciiTheme="minorAscii" w:hAnsiTheme="minorAscii" w:eastAsiaTheme="minorAscii" w:cstheme="minorAscii"/>
          <w:b w:val="0"/>
          <w:bCs w:val="0"/>
          <w:color w:val="auto"/>
          <w:sz w:val="24"/>
          <w:szCs w:val="24"/>
        </w:rPr>
        <w:t xml:space="preserve"> </w:t>
      </w:r>
      <w:r w:rsidRPr="570D9669" w:rsidR="570D9669">
        <w:rPr>
          <w:rFonts w:ascii="Calibri" w:hAnsi="Calibri" w:eastAsia="Calibri" w:cs="Calibri" w:asciiTheme="minorAscii" w:hAnsiTheme="minorAscii" w:eastAsiaTheme="minorAscii" w:cstheme="minorAscii"/>
          <w:b w:val="0"/>
          <w:bCs w:val="0"/>
          <w:color w:val="auto"/>
          <w:sz w:val="24"/>
          <w:szCs w:val="24"/>
        </w:rPr>
        <w:t xml:space="preserve">this can happen in the home, due to family or even on the journey home from school. </w:t>
      </w:r>
      <w:r w:rsidRPr="570D9669" w:rsidR="570D9669">
        <w:rPr>
          <w:rFonts w:ascii="Calibri" w:hAnsi="Calibri" w:eastAsia="Calibri" w:cs="Calibri" w:asciiTheme="minorAscii" w:hAnsiTheme="minorAscii" w:eastAsiaTheme="minorAscii" w:cstheme="minorAscii"/>
          <w:b w:val="0"/>
          <w:bCs w:val="0"/>
          <w:color w:val="auto"/>
          <w:sz w:val="24"/>
          <w:szCs w:val="24"/>
        </w:rPr>
        <w:t xml:space="preserve">If an incident like this occurs, it must be reported to a member of staff </w:t>
      </w:r>
      <w:r w:rsidRPr="570D9669" w:rsidR="570D9669">
        <w:rPr>
          <w:rFonts w:ascii="Calibri" w:hAnsi="Calibri" w:eastAsia="Calibri" w:cs="Calibri" w:asciiTheme="minorAscii" w:hAnsiTheme="minorAscii" w:eastAsiaTheme="minorAscii" w:cstheme="minorAscii"/>
          <w:b w:val="0"/>
          <w:bCs w:val="0"/>
          <w:color w:val="auto"/>
          <w:sz w:val="24"/>
          <w:szCs w:val="24"/>
        </w:rPr>
        <w:t xml:space="preserve">in school or someone that will </w:t>
      </w:r>
      <w:r w:rsidRPr="570D9669" w:rsidR="570D9669">
        <w:rPr>
          <w:rFonts w:ascii="Calibri" w:hAnsi="Calibri" w:eastAsia="Calibri" w:cs="Calibri" w:asciiTheme="minorAscii" w:hAnsiTheme="minorAscii" w:eastAsiaTheme="minorAscii" w:cstheme="minorAscii"/>
          <w:b w:val="0"/>
          <w:bCs w:val="0"/>
          <w:color w:val="auto"/>
          <w:sz w:val="24"/>
          <w:szCs w:val="24"/>
        </w:rPr>
        <w:t>report it to the authority or children’s services.</w:t>
      </w:r>
      <w:r w:rsidRPr="570D9669" w:rsidR="570D9669">
        <w:rPr>
          <w:rFonts w:ascii="Calibri" w:hAnsi="Calibri" w:eastAsia="Calibri" w:cs="Calibri" w:asciiTheme="minorAscii" w:hAnsiTheme="minorAscii" w:eastAsiaTheme="minorAscii" w:cstheme="minorAscii"/>
          <w:b w:val="0"/>
          <w:bCs w:val="0"/>
          <w:color w:val="auto"/>
          <w:sz w:val="24"/>
          <w:szCs w:val="24"/>
        </w:rPr>
        <w:t xml:space="preserve"> </w:t>
      </w:r>
    </w:p>
    <w:p w:rsidR="570D9669" w:rsidP="570D9669" w:rsidRDefault="570D9669" w14:paraId="5897B62C" w14:textId="18B41DC2">
      <w:pPr>
        <w:pStyle w:val="Normal"/>
        <w:jc w:val="left"/>
        <w:rPr>
          <w:rFonts w:ascii="Calibri" w:hAnsi="Calibri" w:eastAsia="Calibri" w:cs="Calibri"/>
          <w:noProof w:val="0"/>
          <w:sz w:val="24"/>
          <w:szCs w:val="24"/>
          <w:lang w:val="en-GB"/>
        </w:rPr>
      </w:pPr>
      <w:r w:rsidRPr="570D9669" w:rsidR="570D9669">
        <w:rPr>
          <w:rFonts w:ascii="Calibri" w:hAnsi="Calibri" w:eastAsia="Calibri" w:cs="Calibri"/>
          <w:noProof w:val="0"/>
          <w:sz w:val="24"/>
          <w:szCs w:val="24"/>
          <w:lang w:val="en-GB"/>
        </w:rPr>
        <w:t xml:space="preserve">    The Children’s Commissioner for Wales published Sam’s Story</w:t>
      </w:r>
      <w:r w:rsidRPr="570D9669" w:rsidR="570D9669">
        <w:rPr>
          <w:rFonts w:ascii="Calibri" w:hAnsi="Calibri" w:eastAsia="Calibri" w:cs="Calibri"/>
          <w:noProof w:val="0"/>
          <w:sz w:val="24"/>
          <w:szCs w:val="24"/>
          <w:lang w:val="en-GB"/>
        </w:rPr>
        <w:t xml:space="preserve"> after l</w:t>
      </w:r>
      <w:r w:rsidRPr="570D9669" w:rsidR="570D9669">
        <w:rPr>
          <w:rFonts w:ascii="Calibri" w:hAnsi="Calibri" w:eastAsia="Calibri" w:cs="Calibri"/>
          <w:noProof w:val="0"/>
          <w:sz w:val="24"/>
          <w:szCs w:val="24"/>
          <w:lang w:val="en-GB"/>
        </w:rPr>
        <w:t xml:space="preserve">istening to children and young people’s experiences of bullying in Wales </w:t>
      </w:r>
      <w:r w:rsidRPr="570D9669" w:rsidR="570D9669">
        <w:rPr>
          <w:rFonts w:ascii="Calibri" w:hAnsi="Calibri" w:eastAsia="Calibri" w:cs="Calibri"/>
          <w:noProof w:val="0"/>
          <w:sz w:val="24"/>
          <w:szCs w:val="24"/>
          <w:lang w:val="en-GB"/>
        </w:rPr>
        <w:t xml:space="preserve">in 2017 </w:t>
      </w:r>
      <w:r w:rsidRPr="570D9669" w:rsidR="570D9669">
        <w:rPr>
          <w:rFonts w:ascii="Calibri" w:hAnsi="Calibri" w:eastAsia="Calibri" w:cs="Calibri"/>
          <w:noProof w:val="0"/>
          <w:sz w:val="24"/>
          <w:szCs w:val="24"/>
          <w:lang w:val="en-GB"/>
        </w:rPr>
        <w:t xml:space="preserve">and concluded that the Welsh Government </w:t>
      </w:r>
      <w:r w:rsidRPr="570D9669" w:rsidR="570D9669">
        <w:rPr>
          <w:rFonts w:ascii="Calibri" w:hAnsi="Calibri" w:eastAsia="Calibri" w:cs="Calibri"/>
          <w:noProof w:val="0"/>
          <w:sz w:val="24"/>
          <w:szCs w:val="24"/>
          <w:lang w:val="en-GB"/>
        </w:rPr>
        <w:t>must</w:t>
      </w:r>
      <w:r w:rsidRPr="570D9669" w:rsidR="570D9669">
        <w:rPr>
          <w:rFonts w:ascii="Calibri" w:hAnsi="Calibri" w:eastAsia="Calibri" w:cs="Calibri"/>
          <w:noProof w:val="0"/>
          <w:sz w:val="24"/>
          <w:szCs w:val="24"/>
          <w:lang w:val="en-GB"/>
        </w:rPr>
        <w:t xml:space="preserve"> ensure that all schools in Wales record any incidents of bullying and to make children’s human rights education a vital </w:t>
      </w:r>
      <w:r w:rsidRPr="570D9669" w:rsidR="570D9669">
        <w:rPr>
          <w:rFonts w:ascii="Calibri" w:hAnsi="Calibri" w:eastAsia="Calibri" w:cs="Calibri"/>
          <w:noProof w:val="0"/>
          <w:sz w:val="24"/>
          <w:szCs w:val="24"/>
          <w:lang w:val="en-GB"/>
        </w:rPr>
        <w:t xml:space="preserve">topic </w:t>
      </w:r>
      <w:r w:rsidRPr="570D9669" w:rsidR="570D9669">
        <w:rPr>
          <w:rFonts w:ascii="Calibri" w:hAnsi="Calibri" w:eastAsia="Calibri" w:cs="Calibri"/>
          <w:noProof w:val="0"/>
          <w:sz w:val="24"/>
          <w:szCs w:val="24"/>
          <w:lang w:val="en-GB"/>
        </w:rPr>
        <w:t>that should be a</w:t>
      </w:r>
      <w:r w:rsidRPr="570D9669" w:rsidR="570D9669">
        <w:rPr>
          <w:rFonts w:ascii="Calibri" w:hAnsi="Calibri" w:eastAsia="Calibri" w:cs="Calibri"/>
          <w:noProof w:val="0"/>
          <w:sz w:val="24"/>
          <w:szCs w:val="24"/>
          <w:lang w:val="en-GB"/>
        </w:rPr>
        <w:t xml:space="preserve"> </w:t>
      </w:r>
      <w:r w:rsidRPr="570D9669" w:rsidR="570D9669">
        <w:rPr>
          <w:rFonts w:ascii="Calibri" w:hAnsi="Calibri" w:eastAsia="Calibri" w:cs="Calibri"/>
          <w:noProof w:val="0"/>
          <w:sz w:val="24"/>
          <w:szCs w:val="24"/>
          <w:lang w:val="en-GB"/>
        </w:rPr>
        <w:t>part of the curriculum</w:t>
      </w:r>
      <w:r w:rsidRPr="570D9669" w:rsidR="570D9669">
        <w:rPr>
          <w:rFonts w:ascii="Calibri" w:hAnsi="Calibri" w:eastAsia="Calibri" w:cs="Calibri"/>
          <w:noProof w:val="0"/>
          <w:sz w:val="24"/>
          <w:szCs w:val="24"/>
          <w:lang w:val="en-GB"/>
        </w:rPr>
        <w:t xml:space="preserve"> (Children’s </w:t>
      </w:r>
      <w:r w:rsidRPr="570D9669" w:rsidR="570D9669">
        <w:rPr>
          <w:rFonts w:ascii="Calibri" w:hAnsi="Calibri" w:eastAsia="Calibri" w:cs="Calibri"/>
          <w:noProof w:val="0"/>
          <w:sz w:val="24"/>
          <w:szCs w:val="24"/>
          <w:lang w:val="en-GB"/>
        </w:rPr>
        <w:t>commissioner</w:t>
      </w:r>
      <w:r w:rsidRPr="570D9669" w:rsidR="570D9669">
        <w:rPr>
          <w:rFonts w:ascii="Calibri" w:hAnsi="Calibri" w:eastAsia="Calibri" w:cs="Calibri"/>
          <w:noProof w:val="0"/>
          <w:sz w:val="24"/>
          <w:szCs w:val="24"/>
          <w:lang w:val="en-GB"/>
        </w:rPr>
        <w:t xml:space="preserve"> for Wales, 2020). </w:t>
      </w:r>
    </w:p>
    <w:p w:rsidR="570D9669" w:rsidP="570D9669" w:rsidRDefault="570D9669" w14:paraId="1FFEC3F9" w14:textId="4778A344">
      <w:pPr>
        <w:pStyle w:val="Normal"/>
        <w:jc w:val="left"/>
        <w:rPr>
          <w:rFonts w:ascii="Calibri" w:hAnsi="Calibri" w:eastAsia="Calibri" w:cs="Calibri"/>
          <w:b w:val="1"/>
          <w:bCs w:val="1"/>
          <w:noProof w:val="0"/>
          <w:sz w:val="28"/>
          <w:szCs w:val="28"/>
          <w:u w:val="single"/>
          <w:lang w:val="en-GB"/>
        </w:rPr>
      </w:pPr>
      <w:r w:rsidRPr="570D9669" w:rsidR="570D9669">
        <w:rPr>
          <w:rFonts w:ascii="Calibri" w:hAnsi="Calibri" w:eastAsia="Calibri" w:cs="Calibri"/>
          <w:b w:val="1"/>
          <w:bCs w:val="1"/>
          <w:noProof w:val="0"/>
          <w:sz w:val="28"/>
          <w:szCs w:val="28"/>
          <w:u w:val="single"/>
          <w:lang w:val="en-GB"/>
        </w:rPr>
        <w:t>Peer victimisation</w:t>
      </w:r>
      <w:r w:rsidRPr="570D9669" w:rsidR="570D9669">
        <w:rPr>
          <w:rFonts w:ascii="Calibri" w:hAnsi="Calibri" w:eastAsia="Calibri" w:cs="Calibri"/>
          <w:b w:val="1"/>
          <w:bCs w:val="1"/>
          <w:noProof w:val="0"/>
          <w:sz w:val="28"/>
          <w:szCs w:val="28"/>
          <w:lang w:val="en-GB"/>
        </w:rPr>
        <w:t xml:space="preserve"> </w:t>
      </w:r>
    </w:p>
    <w:p w:rsidR="6509A0DF" w:rsidP="570D9669" w:rsidRDefault="6509A0DF" w14:paraId="26B8455C" w14:textId="6105C0D0">
      <w:pPr>
        <w:pStyle w:val="Normal"/>
        <w:jc w:val="left"/>
        <w:rPr>
          <w:rFonts w:ascii="Calibri" w:hAnsi="Calibri" w:eastAsia="Calibri" w:cs="Calibri" w:asciiTheme="minorAscii" w:hAnsiTheme="minorAscii" w:eastAsiaTheme="minorAscii" w:cstheme="minorAscii"/>
          <w:noProof w:val="0"/>
          <w:color w:val="auto"/>
          <w:sz w:val="24"/>
          <w:szCs w:val="24"/>
          <w:u w:val="none"/>
          <w:lang w:val="en-GB"/>
        </w:rPr>
      </w:pP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3"/>
          <w:szCs w:val="23"/>
          <w:lang w:val="en-GB"/>
        </w:rPr>
        <w:t xml:space="preserve">Although bullying is a concern for all youth, some populations of students </w:t>
      </w: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3"/>
          <w:szCs w:val="23"/>
          <w:lang w:val="en-GB"/>
        </w:rPr>
        <w:t>th</w:t>
      </w: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3"/>
          <w:szCs w:val="23"/>
          <w:lang w:val="en-GB"/>
        </w:rPr>
        <w:t>a</w:t>
      </w: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3"/>
          <w:szCs w:val="23"/>
          <w:lang w:val="en-GB"/>
        </w:rPr>
        <w:t>t a</w:t>
      </w: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3"/>
          <w:szCs w:val="23"/>
          <w:lang w:val="en-GB"/>
        </w:rPr>
        <w:t xml:space="preserve">re </w:t>
      </w: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3"/>
          <w:szCs w:val="23"/>
          <w:lang w:val="en-GB"/>
        </w:rPr>
        <w:t>targeted and</w:t>
      </w: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3"/>
          <w:szCs w:val="23"/>
          <w:lang w:val="en-GB"/>
        </w:rPr>
        <w:t xml:space="preserve"> vulnerable to peer victimization</w:t>
      </w:r>
      <w:r w:rsidRPr="570D9669" w:rsidR="570D9669">
        <w:rPr>
          <w:rFonts w:ascii="Calibri" w:hAnsi="Calibri" w:eastAsia="Calibri" w:cs="Calibri" w:asciiTheme="minorAscii" w:hAnsiTheme="minorAscii" w:eastAsiaTheme="minorAscii" w:cstheme="minorAscii"/>
          <w:noProof w:val="0"/>
          <w:color w:val="auto"/>
          <w:sz w:val="24"/>
          <w:szCs w:val="24"/>
          <w:lang w:val="en-GB"/>
        </w:rPr>
        <w:t xml:space="preserve"> </w:t>
      </w:r>
      <w:r w:rsidRPr="570D9669" w:rsidR="570D9669">
        <w:rPr>
          <w:rFonts w:ascii="Calibri" w:hAnsi="Calibri" w:eastAsia="Calibri" w:cs="Calibri" w:asciiTheme="minorAscii" w:hAnsiTheme="minorAscii" w:eastAsiaTheme="minorAscii" w:cstheme="minorAscii"/>
          <w:noProof w:val="0"/>
          <w:color w:val="auto"/>
          <w:sz w:val="24"/>
          <w:szCs w:val="24"/>
          <w:u w:val="single"/>
          <w:lang w:val="en-GB"/>
        </w:rPr>
        <w:t>(</w:t>
      </w:r>
      <w:hyperlink w:anchor="R40" r:id="R38bdf5f627f841a4">
        <w:r w:rsidRPr="570D9669" w:rsidR="570D9669">
          <w:rPr>
            <w:rStyle w:val="Hyperlink"/>
            <w:rFonts w:ascii="Calibri" w:hAnsi="Calibri" w:eastAsia="Calibri" w:cs="Calibri" w:asciiTheme="minorAscii" w:hAnsiTheme="minorAscii" w:eastAsiaTheme="minorAscii" w:cstheme="minorAscii"/>
            <w:noProof w:val="0"/>
            <w:color w:val="auto"/>
            <w:sz w:val="24"/>
            <w:szCs w:val="24"/>
            <w:u w:val="none"/>
            <w:lang w:val="en-GB"/>
          </w:rPr>
          <w:t>Swearer, Espelage, Vaillancourt, &amp; Hymel, 2010</w:t>
        </w:r>
      </w:hyperlink>
      <w:r w:rsidRPr="570D9669" w:rsidR="570D9669">
        <w:rPr>
          <w:rFonts w:ascii="Calibri" w:hAnsi="Calibri" w:eastAsia="Calibri" w:cs="Calibri" w:asciiTheme="minorAscii" w:hAnsiTheme="minorAscii" w:eastAsiaTheme="minorAscii" w:cstheme="minorAscii"/>
          <w:noProof w:val="0"/>
          <w:color w:val="auto"/>
          <w:sz w:val="24"/>
          <w:szCs w:val="24"/>
          <w:u w:val="none"/>
          <w:lang w:val="en-GB"/>
        </w:rPr>
        <w:t>). Th</w:t>
      </w:r>
      <w:r w:rsidRPr="570D9669" w:rsidR="570D9669">
        <w:rPr>
          <w:rFonts w:ascii="Calibri" w:hAnsi="Calibri" w:eastAsia="Calibri" w:cs="Calibri" w:asciiTheme="minorAscii" w:hAnsiTheme="minorAscii" w:eastAsiaTheme="minorAscii" w:cstheme="minorAscii"/>
          <w:noProof w:val="0"/>
          <w:color w:val="auto"/>
          <w:sz w:val="24"/>
          <w:szCs w:val="24"/>
          <w:u w:val="none"/>
          <w:lang w:val="en-GB"/>
        </w:rPr>
        <w:t>is is du</w:t>
      </w:r>
      <w:r w:rsidRPr="570D9669" w:rsidR="570D9669">
        <w:rPr>
          <w:rFonts w:ascii="Calibri" w:hAnsi="Calibri" w:eastAsia="Calibri" w:cs="Calibri" w:asciiTheme="minorAscii" w:hAnsiTheme="minorAscii" w:eastAsiaTheme="minorAscii" w:cstheme="minorAscii"/>
          <w:noProof w:val="0"/>
          <w:color w:val="auto"/>
          <w:sz w:val="24"/>
          <w:szCs w:val="24"/>
          <w:u w:val="none"/>
          <w:lang w:val="en-GB"/>
        </w:rPr>
        <w:t xml:space="preserve">e </w:t>
      </w:r>
      <w:r w:rsidRPr="570D9669" w:rsidR="570D9669">
        <w:rPr>
          <w:rFonts w:ascii="Calibri" w:hAnsi="Calibri" w:eastAsia="Calibri" w:cs="Calibri" w:asciiTheme="minorAscii" w:hAnsiTheme="minorAscii" w:eastAsiaTheme="minorAscii" w:cstheme="minorAscii"/>
          <w:noProof w:val="0"/>
          <w:color w:val="auto"/>
          <w:sz w:val="24"/>
          <w:szCs w:val="24"/>
          <w:u w:val="none"/>
          <w:lang w:val="en-GB"/>
        </w:rPr>
        <w:t>to</w:t>
      </w:r>
      <w:r w:rsidRPr="570D9669" w:rsidR="570D9669">
        <w:rPr>
          <w:rFonts w:ascii="Calibri" w:hAnsi="Calibri" w:eastAsia="Calibri" w:cs="Calibri" w:asciiTheme="minorAscii" w:hAnsiTheme="minorAscii" w:eastAsiaTheme="minorAscii" w:cstheme="minorAscii"/>
          <w:noProof w:val="0"/>
          <w:color w:val="auto"/>
          <w:sz w:val="24"/>
          <w:szCs w:val="24"/>
          <w:u w:val="none"/>
          <w:lang w:val="en-GB"/>
        </w:rPr>
        <w:t xml:space="preserve"> a variety of young students now identify</w:t>
      </w:r>
      <w:r w:rsidRPr="570D9669" w:rsidR="570D9669">
        <w:rPr>
          <w:rFonts w:ascii="Calibri" w:hAnsi="Calibri" w:eastAsia="Calibri" w:cs="Calibri" w:asciiTheme="minorAscii" w:hAnsiTheme="minorAscii" w:eastAsiaTheme="minorAscii" w:cstheme="minorAscii"/>
          <w:noProof w:val="0"/>
          <w:color w:val="auto"/>
          <w:sz w:val="24"/>
          <w:szCs w:val="24"/>
          <w:u w:val="none"/>
          <w:lang w:val="en-GB"/>
        </w:rPr>
        <w:t>ing</w:t>
      </w:r>
      <w:r w:rsidRPr="570D9669" w:rsidR="570D9669">
        <w:rPr>
          <w:rFonts w:ascii="Calibri" w:hAnsi="Calibri" w:eastAsia="Calibri" w:cs="Calibri" w:asciiTheme="minorAscii" w:hAnsiTheme="minorAscii" w:eastAsiaTheme="minorAscii" w:cstheme="minorAscii"/>
          <w:noProof w:val="0"/>
          <w:color w:val="auto"/>
          <w:sz w:val="24"/>
          <w:szCs w:val="24"/>
          <w:u w:val="none"/>
          <w:lang w:val="en-GB"/>
        </w:rPr>
        <w:t xml:space="preserve"> as lesbian, gay </w:t>
      </w:r>
      <w:r w:rsidRPr="570D9669" w:rsidR="570D9669">
        <w:rPr>
          <w:rFonts w:ascii="Calibri" w:hAnsi="Calibri" w:eastAsia="Calibri" w:cs="Calibri" w:asciiTheme="minorAscii" w:hAnsiTheme="minorAscii" w:eastAsiaTheme="minorAscii" w:cstheme="minorAscii"/>
          <w:noProof w:val="0"/>
          <w:color w:val="auto"/>
          <w:sz w:val="24"/>
          <w:szCs w:val="24"/>
          <w:u w:val="none"/>
          <w:lang w:val="en-GB"/>
        </w:rPr>
        <w:t xml:space="preserve">or </w:t>
      </w:r>
      <w:r w:rsidRPr="570D9669" w:rsidR="570D9669">
        <w:rPr>
          <w:rFonts w:ascii="Calibri" w:hAnsi="Calibri" w:eastAsia="Calibri" w:cs="Calibri" w:asciiTheme="minorAscii" w:hAnsiTheme="minorAscii" w:eastAsiaTheme="minorAscii" w:cstheme="minorAscii"/>
          <w:noProof w:val="0"/>
          <w:color w:val="auto"/>
          <w:sz w:val="24"/>
          <w:szCs w:val="24"/>
          <w:u w:val="none"/>
          <w:lang w:val="en-GB"/>
        </w:rPr>
        <w:t>transgender</w:t>
      </w:r>
      <w:r w:rsidRPr="570D9669" w:rsidR="570D9669">
        <w:rPr>
          <w:rFonts w:ascii="Calibri" w:hAnsi="Calibri" w:eastAsia="Calibri" w:cs="Calibri" w:asciiTheme="minorAscii" w:hAnsiTheme="minorAscii" w:eastAsiaTheme="minorAscii" w:cstheme="minorAscii"/>
          <w:noProof w:val="0"/>
          <w:color w:val="auto"/>
          <w:sz w:val="24"/>
          <w:szCs w:val="24"/>
          <w:u w:val="none"/>
          <w:lang w:val="en-GB"/>
        </w:rPr>
        <w:t>. These children are</w:t>
      </w:r>
      <w:r w:rsidRPr="570D9669" w:rsidR="570D9669">
        <w:rPr>
          <w:rFonts w:ascii="Calibri" w:hAnsi="Calibri" w:eastAsia="Calibri" w:cs="Calibri" w:asciiTheme="minorAscii" w:hAnsiTheme="minorAscii" w:eastAsiaTheme="minorAscii" w:cstheme="minorAscii"/>
          <w:noProof w:val="0"/>
          <w:color w:val="auto"/>
          <w:sz w:val="24"/>
          <w:szCs w:val="24"/>
          <w:u w:val="none"/>
          <w:lang w:val="en-GB"/>
        </w:rPr>
        <w:t xml:space="preserve"> more at risk now more than ever for being bullied just for being different to their heterosexual peers </w:t>
      </w:r>
      <w:r w:rsidRPr="570D9669" w:rsidR="570D9669">
        <w:rPr>
          <w:rFonts w:ascii="Calibri" w:hAnsi="Calibri" w:eastAsia="Calibri" w:cs="Calibri" w:asciiTheme="minorAscii" w:hAnsiTheme="minorAscii" w:eastAsiaTheme="minorAscii" w:cstheme="minorAscii"/>
          <w:noProof w:val="0"/>
          <w:color w:val="auto"/>
          <w:sz w:val="23"/>
          <w:szCs w:val="23"/>
          <w:u w:val="none"/>
          <w:lang w:val="en-GB"/>
        </w:rPr>
        <w:t>(</w:t>
      </w:r>
      <w:hyperlink w:anchor="R1" r:id="R6595d85dac9a461d">
        <w:r w:rsidRPr="570D9669" w:rsidR="570D9669">
          <w:rPr>
            <w:rStyle w:val="Hyperlink"/>
            <w:rFonts w:ascii="Calibri" w:hAnsi="Calibri" w:eastAsia="Calibri" w:cs="Calibri" w:asciiTheme="minorAscii" w:hAnsiTheme="minorAscii" w:eastAsiaTheme="minorAscii" w:cstheme="minorAscii"/>
            <w:noProof w:val="0"/>
            <w:color w:val="auto"/>
            <w:sz w:val="23"/>
            <w:szCs w:val="23"/>
            <w:u w:val="none"/>
            <w:lang w:val="en-GB"/>
          </w:rPr>
          <w:t>Berlan, Corliss, Field, Goodman, &amp; Austin, 2010</w:t>
        </w:r>
      </w:hyperlink>
      <w:r w:rsidRPr="570D9669" w:rsidR="570D9669">
        <w:rPr>
          <w:rFonts w:ascii="Calibri" w:hAnsi="Calibri" w:eastAsia="Calibri" w:cs="Calibri" w:asciiTheme="minorAscii" w:hAnsiTheme="minorAscii" w:eastAsiaTheme="minorAscii" w:cstheme="minorAscii"/>
          <w:noProof w:val="0"/>
          <w:color w:val="auto"/>
          <w:sz w:val="23"/>
          <w:szCs w:val="23"/>
          <w:u w:val="none"/>
          <w:lang w:val="en-GB"/>
        </w:rPr>
        <w:t xml:space="preserve">; </w:t>
      </w:r>
      <w:hyperlink w:anchor="R21" r:id="Rf711c2a3692f4762">
        <w:r w:rsidRPr="570D9669" w:rsidR="570D9669">
          <w:rPr>
            <w:rStyle w:val="Hyperlink"/>
            <w:rFonts w:ascii="Calibri" w:hAnsi="Calibri" w:eastAsia="Calibri" w:cs="Calibri" w:asciiTheme="minorAscii" w:hAnsiTheme="minorAscii" w:eastAsiaTheme="minorAscii" w:cstheme="minorAscii"/>
            <w:noProof w:val="0"/>
            <w:color w:val="auto"/>
            <w:sz w:val="23"/>
            <w:szCs w:val="23"/>
            <w:u w:val="none"/>
            <w:lang w:val="en-GB"/>
          </w:rPr>
          <w:t>Kosciw, Greytak, Diaz, &amp; Bartkiewicz, 2010</w:t>
        </w:r>
      </w:hyperlink>
      <w:r w:rsidRPr="570D9669" w:rsidR="570D9669">
        <w:rPr>
          <w:rFonts w:ascii="Calibri" w:hAnsi="Calibri" w:eastAsia="Calibri" w:cs="Calibri" w:asciiTheme="minorAscii" w:hAnsiTheme="minorAscii" w:eastAsiaTheme="minorAscii" w:cstheme="minorAscii"/>
          <w:noProof w:val="0"/>
          <w:color w:val="auto"/>
          <w:sz w:val="23"/>
          <w:szCs w:val="23"/>
          <w:u w:val="none"/>
          <w:lang w:val="en-GB"/>
        </w:rPr>
        <w:t xml:space="preserve">; </w:t>
      </w:r>
      <w:hyperlink w:anchor="R40" r:id="R0939b8ba1e6c40de">
        <w:r w:rsidRPr="570D9669" w:rsidR="570D9669">
          <w:rPr>
            <w:rStyle w:val="Hyperlink"/>
            <w:rFonts w:ascii="Calibri" w:hAnsi="Calibri" w:eastAsia="Calibri" w:cs="Calibri" w:asciiTheme="minorAscii" w:hAnsiTheme="minorAscii" w:eastAsiaTheme="minorAscii" w:cstheme="minorAscii"/>
            <w:noProof w:val="0"/>
            <w:color w:val="auto"/>
            <w:sz w:val="23"/>
            <w:szCs w:val="23"/>
            <w:u w:val="none"/>
            <w:lang w:val="en-GB"/>
          </w:rPr>
          <w:t>Swearer et al., 2010</w:t>
        </w:r>
      </w:hyperlink>
      <w:r w:rsidRPr="570D9669" w:rsidR="570D9669">
        <w:rPr>
          <w:rFonts w:ascii="Calibri" w:hAnsi="Calibri" w:eastAsia="Calibri" w:cs="Calibri" w:asciiTheme="minorAscii" w:hAnsiTheme="minorAscii" w:eastAsiaTheme="minorAscii" w:cstheme="minorAscii"/>
          <w:noProof w:val="0"/>
          <w:color w:val="auto"/>
          <w:sz w:val="23"/>
          <w:szCs w:val="23"/>
          <w:u w:val="none"/>
          <w:lang w:val="en-GB"/>
        </w:rPr>
        <w:t>).</w:t>
      </w:r>
      <w:r w:rsidRPr="570D9669" w:rsidR="570D9669">
        <w:rPr>
          <w:rFonts w:ascii="Calibri" w:hAnsi="Calibri" w:eastAsia="Calibri" w:cs="Calibri" w:asciiTheme="minorAscii" w:hAnsiTheme="minorAscii" w:eastAsiaTheme="minorAscii" w:cstheme="minorAscii"/>
          <w:noProof w:val="0"/>
          <w:color w:val="auto"/>
          <w:sz w:val="23"/>
          <w:szCs w:val="23"/>
          <w:u w:val="none"/>
          <w:lang w:val="en-GB"/>
        </w:rPr>
        <w:t xml:space="preserve"> </w:t>
      </w:r>
      <w:r w:rsidRPr="570D9669" w:rsidR="570D9669">
        <w:rPr>
          <w:rFonts w:ascii="Calibri" w:hAnsi="Calibri" w:eastAsia="Calibri" w:cs="Calibri" w:asciiTheme="minorAscii" w:hAnsiTheme="minorAscii" w:eastAsiaTheme="minorAscii" w:cstheme="minorAscii"/>
          <w:noProof w:val="0"/>
          <w:color w:val="auto"/>
          <w:sz w:val="24"/>
          <w:szCs w:val="24"/>
          <w:u w:val="none"/>
          <w:lang w:val="en-GB"/>
        </w:rPr>
        <w:t>This also includes children who are overweight, disabled, from a different race or a</w:t>
      </w:r>
      <w:r w:rsidRPr="570D9669" w:rsidR="570D9669">
        <w:rPr>
          <w:rFonts w:ascii="Calibri" w:hAnsi="Calibri" w:eastAsia="Calibri" w:cs="Calibri" w:asciiTheme="minorAscii" w:hAnsiTheme="minorAscii" w:eastAsiaTheme="minorAscii" w:cstheme="minorAscii"/>
          <w:noProof w:val="0"/>
          <w:color w:val="auto"/>
          <w:sz w:val="24"/>
          <w:szCs w:val="24"/>
          <w:u w:val="none"/>
          <w:lang w:val="en-GB"/>
        </w:rPr>
        <w:t>n</w:t>
      </w:r>
      <w:r w:rsidRPr="570D9669" w:rsidR="570D9669">
        <w:rPr>
          <w:rFonts w:ascii="Calibri" w:hAnsi="Calibri" w:eastAsia="Calibri" w:cs="Calibri" w:asciiTheme="minorAscii" w:hAnsiTheme="minorAscii" w:eastAsiaTheme="minorAscii" w:cstheme="minorAscii"/>
          <w:noProof w:val="0"/>
          <w:color w:val="auto"/>
          <w:sz w:val="24"/>
          <w:szCs w:val="24"/>
          <w:u w:val="none"/>
          <w:lang w:val="en-GB"/>
        </w:rPr>
        <w:t xml:space="preserve"> ethnic minority. Just because these children stand out and don’t fit the ‘norm’, they are targeted and made to feel unincluded. Not only does bullying affect their mental health but it also makes the children feel alone and they become antisocial. Participation is a huge part of any child’s upbringing and to be made to feel alone is demoralising. Children need friends to grow and thrive and to be bullied stops others from wanting to socialise with you. </w:t>
      </w:r>
    </w:p>
    <w:p w:rsidR="6509A0DF" w:rsidP="21A80532" w:rsidRDefault="6509A0DF" w14:paraId="23980CF7" w14:textId="57651263">
      <w:pPr>
        <w:pStyle w:val="Normal"/>
        <w:spacing w:before="0" w:beforeAutospacing="off" w:after="160" w:afterAutospacing="off" w:line="259" w:lineRule="auto"/>
        <w:ind/>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21A80532" w:rsidR="21A8053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For a child to not pay attention to a bully shows how socially accepted, and head st</w:t>
      </w:r>
      <w:r w:rsidRPr="21A80532" w:rsidR="21A8053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r</w:t>
      </w:r>
      <w:r w:rsidRPr="21A80532" w:rsidR="21A8053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ong a child is towards negativity, as it can be very difficult for many to face someone who makes them feel so low, as children are bullied for their insecurities it becomes mentally difficult to ignore the bully. Whereas as someone experience bullying (the victim) is seen to be very shy, quiet, sensitive, possibly anxious </w:t>
      </w:r>
      <w:proofErr w:type="gramStart"/>
      <w:r w:rsidRPr="21A80532" w:rsidR="21A8053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and also</w:t>
      </w:r>
      <w:proofErr w:type="gramEnd"/>
      <w:r w:rsidRPr="21A80532" w:rsidR="21A8053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passive and submissive. The victim is then perceived to have no self-esteem or assertiveness (Olweus, 1994; Stephenson and Smith, 1989). For children to show these different characteristics it becomes easier for the practitioner to tell when a child is experiencing bullying within school time. According to the Anti Bullying Alliance (2020) children who don’t receive any help when in these situations turn to other coping strategies such as self-harm and isolation, teacher intervention is needed to give children the chance to speak about their emotional well-being. </w:t>
      </w:r>
    </w:p>
    <w:p w:rsidR="6509A0DF" w:rsidP="570D9669" w:rsidRDefault="6509A0DF" w14:paraId="0896E6E4" w14:textId="03BA8243">
      <w:pPr>
        <w:pStyle w:val="Normal"/>
        <w:spacing w:before="0" w:beforeAutospacing="off" w:after="160" w:afterAutospacing="off" w:line="259" w:lineRule="auto"/>
        <w:ind/>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570D9669" w:rsidR="570D966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Despite this bullying is still a mental health issue, which is why the Anti Bullying Alliance have established a programme of training and resources for teachers to use to reduce the number of incidents of bullying and to help children with disabilities and special needs to feel safer and not targeted when in school. Funded by the Department for Education this programme helps practitioners to understand how bullying can affect a child’s mental health (Anti-bullyingalliance.org.</w:t>
      </w:r>
      <w:proofErr w:type="spellStart"/>
      <w:r w:rsidRPr="570D9669" w:rsidR="570D966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uk</w:t>
      </w:r>
      <w:proofErr w:type="spellEnd"/>
      <w:r w:rsidRPr="570D9669" w:rsidR="570D966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2020). If a parent is not satisfied with the school's effort towards the prevention of bullying and mental health, they can read the </w:t>
      </w:r>
      <w:r w:rsidRPr="570D9669" w:rsidR="570D966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single"/>
          <w:lang w:val="en-GB"/>
        </w:rPr>
        <w:t>Respecting Others</w:t>
      </w:r>
      <w:r w:rsidRPr="570D9669" w:rsidR="570D966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70D9669" w:rsidR="570D9669">
        <w:rPr>
          <w:rFonts w:ascii="Calibri" w:hAnsi="Calibri" w:eastAsia="Calibri" w:cs="Calibri"/>
          <w:noProof w:val="0"/>
          <w:color w:val="000000" w:themeColor="text1" w:themeTint="FF" w:themeShade="FF"/>
          <w:sz w:val="24"/>
          <w:szCs w:val="24"/>
          <w:lang w:val="en-GB"/>
        </w:rPr>
        <w:t>(Researchbriefings.files.parliament.</w:t>
      </w:r>
      <w:proofErr w:type="spellStart"/>
      <w:r w:rsidRPr="570D9669" w:rsidR="570D9669">
        <w:rPr>
          <w:rFonts w:ascii="Calibri" w:hAnsi="Calibri" w:eastAsia="Calibri" w:cs="Calibri"/>
          <w:noProof w:val="0"/>
          <w:color w:val="000000" w:themeColor="text1" w:themeTint="FF" w:themeShade="FF"/>
          <w:sz w:val="24"/>
          <w:szCs w:val="24"/>
          <w:lang w:val="en-GB"/>
        </w:rPr>
        <w:t>uk</w:t>
      </w:r>
      <w:proofErr w:type="spellEnd"/>
      <w:r w:rsidRPr="570D9669" w:rsidR="570D9669">
        <w:rPr>
          <w:rFonts w:ascii="Calibri" w:hAnsi="Calibri" w:eastAsia="Calibri" w:cs="Calibri"/>
          <w:noProof w:val="0"/>
          <w:color w:val="000000" w:themeColor="text1" w:themeTint="FF" w:themeShade="FF"/>
          <w:sz w:val="24"/>
          <w:szCs w:val="24"/>
          <w:lang w:val="en-GB"/>
        </w:rPr>
        <w:t>, 2</w:t>
      </w:r>
      <w:r w:rsidRPr="570D9669" w:rsidR="570D9669">
        <w:rPr>
          <w:rFonts w:ascii="Calibri" w:hAnsi="Calibri" w:eastAsia="Calibri" w:cs="Calibri"/>
          <w:noProof w:val="0"/>
          <w:color w:val="000000" w:themeColor="text1" w:themeTint="FF" w:themeShade="FF"/>
          <w:sz w:val="24"/>
          <w:szCs w:val="24"/>
          <w:lang w:val="en-GB"/>
        </w:rPr>
        <w:t>020</w:t>
      </w:r>
      <w:r w:rsidRPr="570D9669" w:rsidR="570D9669">
        <w:rPr>
          <w:rFonts w:ascii="Calibri" w:hAnsi="Calibri" w:eastAsia="Calibri" w:cs="Calibri"/>
          <w:noProof w:val="0"/>
          <w:color w:val="000000" w:themeColor="text1" w:themeTint="FF" w:themeShade="FF"/>
          <w:sz w:val="24"/>
          <w:szCs w:val="24"/>
          <w:lang w:val="en-GB"/>
        </w:rPr>
        <w:t>)</w:t>
      </w:r>
      <w:r w:rsidRPr="570D9669" w:rsidR="570D966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70D9669" w:rsidR="570D966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guidance available online which includes steps that guardians can take to ensure that the school is following the right procedures to ensure their child’s safety. </w:t>
      </w:r>
    </w:p>
    <w:p w:rsidR="6509A0DF" w:rsidP="570D9669" w:rsidRDefault="6509A0DF" w14:paraId="06282F19" w14:textId="3337A84C">
      <w:pPr>
        <w:pStyle w:val="Normal"/>
        <w:spacing w:before="0" w:beforeAutospacing="off" w:after="160" w:afterAutospacing="off" w:line="259" w:lineRule="auto"/>
        <w:ind/>
        <w:jc w:val="left"/>
        <w:rPr>
          <w:rFonts w:ascii="Calibri" w:hAnsi="Calibri" w:eastAsia="Calibri" w:cs="Calibri" w:asciiTheme="minorAscii" w:hAnsiTheme="minorAscii" w:eastAsiaTheme="minorAscii" w:cstheme="minorAscii"/>
          <w:b w:val="1"/>
          <w:bCs w:val="1"/>
          <w:color w:val="auto"/>
          <w:sz w:val="28"/>
          <w:szCs w:val="28"/>
          <w:u w:val="single"/>
        </w:rPr>
      </w:pPr>
      <w:r w:rsidRPr="570D9669" w:rsidR="570D9669">
        <w:rPr>
          <w:rFonts w:ascii="Calibri" w:hAnsi="Calibri" w:eastAsia="Calibri" w:cs="Calibri" w:asciiTheme="minorAscii" w:hAnsiTheme="minorAscii" w:eastAsiaTheme="minorAscii" w:cstheme="minorAscii"/>
          <w:b w:val="1"/>
          <w:bCs w:val="1"/>
          <w:color w:val="auto"/>
          <w:sz w:val="28"/>
          <w:szCs w:val="28"/>
          <w:u w:val="single"/>
        </w:rPr>
        <w:t xml:space="preserve">Why do we need </w:t>
      </w:r>
      <w:r w:rsidRPr="570D9669" w:rsidR="570D9669">
        <w:rPr>
          <w:rFonts w:ascii="Calibri" w:hAnsi="Calibri" w:eastAsia="Calibri" w:cs="Calibri" w:asciiTheme="minorAscii" w:hAnsiTheme="minorAscii" w:eastAsiaTheme="minorAscii" w:cstheme="minorAscii"/>
          <w:b w:val="1"/>
          <w:bCs w:val="1"/>
          <w:color w:val="auto"/>
          <w:sz w:val="28"/>
          <w:szCs w:val="28"/>
          <w:u w:val="single"/>
        </w:rPr>
        <w:t>T</w:t>
      </w:r>
      <w:r w:rsidRPr="570D9669" w:rsidR="570D9669">
        <w:rPr>
          <w:rFonts w:ascii="Calibri" w:hAnsi="Calibri" w:eastAsia="Calibri" w:cs="Calibri" w:asciiTheme="minorAscii" w:hAnsiTheme="minorAscii" w:eastAsiaTheme="minorAscii" w:cstheme="minorAscii"/>
          <w:b w:val="1"/>
          <w:bCs w:val="1"/>
          <w:color w:val="auto"/>
          <w:sz w:val="28"/>
          <w:szCs w:val="28"/>
          <w:u w:val="single"/>
        </w:rPr>
        <w:t xml:space="preserve">eacher or </w:t>
      </w:r>
      <w:r w:rsidRPr="570D9669" w:rsidR="570D9669">
        <w:rPr>
          <w:rFonts w:ascii="Calibri" w:hAnsi="Calibri" w:eastAsia="Calibri" w:cs="Calibri" w:asciiTheme="minorAscii" w:hAnsiTheme="minorAscii" w:eastAsiaTheme="minorAscii" w:cstheme="minorAscii"/>
          <w:b w:val="1"/>
          <w:bCs w:val="1"/>
          <w:color w:val="auto"/>
          <w:sz w:val="28"/>
          <w:szCs w:val="28"/>
          <w:u w:val="single"/>
        </w:rPr>
        <w:t>s</w:t>
      </w:r>
      <w:r w:rsidRPr="570D9669" w:rsidR="570D9669">
        <w:rPr>
          <w:rFonts w:ascii="Calibri" w:hAnsi="Calibri" w:eastAsia="Calibri" w:cs="Calibri" w:asciiTheme="minorAscii" w:hAnsiTheme="minorAscii" w:eastAsiaTheme="minorAscii" w:cstheme="minorAscii"/>
          <w:b w:val="1"/>
          <w:bCs w:val="1"/>
          <w:color w:val="auto"/>
          <w:sz w:val="28"/>
          <w:szCs w:val="28"/>
          <w:u w:val="single"/>
        </w:rPr>
        <w:t>taff intervention?</w:t>
      </w:r>
    </w:p>
    <w:p w:rsidR="6509A0DF" w:rsidP="570D9669" w:rsidRDefault="6509A0DF" w14:paraId="7AC28FD1" w14:textId="06C4455F">
      <w:pPr>
        <w:pStyle w:val="Normal"/>
        <w:jc w:val="left"/>
        <w:rPr>
          <w:rFonts w:ascii="Calibri" w:hAnsi="Calibri" w:eastAsia="Calibri" w:cs="Calibri" w:asciiTheme="minorAscii" w:hAnsiTheme="minorAscii" w:eastAsiaTheme="minorAscii" w:cstheme="minorAscii"/>
          <w:noProof w:val="0"/>
          <w:sz w:val="24"/>
          <w:szCs w:val="24"/>
          <w:lang w:val="en-GB"/>
        </w:rPr>
      </w:pP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Increasing national attention to bullying prevention has prompted many areas throughout the UK to develop bullying prevention initiatives (</w:t>
      </w:r>
      <w:hyperlink w:anchor="R5" r:id="Rc7c85ae241834552">
        <w:r w:rsidRPr="570D9669" w:rsidR="570D9669">
          <w:rPr>
            <w:rStyle w:val="Hyperlink"/>
            <w:rFonts w:ascii="Calibri" w:hAnsi="Calibri" w:eastAsia="Calibri" w:cs="Calibri" w:asciiTheme="minorAscii" w:hAnsiTheme="minorAscii" w:eastAsiaTheme="minorAscii" w:cstheme="minorAscii"/>
            <w:noProof w:val="0"/>
            <w:color w:val="auto"/>
            <w:sz w:val="23"/>
            <w:szCs w:val="23"/>
            <w:u w:val="none"/>
            <w:lang w:val="en-GB"/>
          </w:rPr>
          <w:t>Bradshaw &amp; Waasdorp, 2009</w:t>
        </w:r>
      </w:hyperlink>
      <w:r w:rsidRPr="570D9669" w:rsidR="570D9669">
        <w:rPr>
          <w:rFonts w:ascii="Calibri" w:hAnsi="Calibri" w:eastAsia="Calibri" w:cs="Calibri" w:asciiTheme="minorAscii" w:hAnsiTheme="minorAscii" w:eastAsiaTheme="minorAscii" w:cstheme="minorAscii"/>
          <w:noProof w:val="0"/>
          <w:color w:val="auto"/>
          <w:sz w:val="23"/>
          <w:szCs w:val="23"/>
          <w:u w:val="none"/>
          <w:lang w:val="en-GB"/>
        </w:rPr>
        <w:t xml:space="preserve">; </w:t>
      </w:r>
      <w:hyperlink w:anchor="R42" r:id="R4f8fc1d6265a46d7">
        <w:r w:rsidRPr="570D9669" w:rsidR="570D9669">
          <w:rPr>
            <w:rStyle w:val="Hyperlink"/>
            <w:rFonts w:ascii="Calibri" w:hAnsi="Calibri" w:eastAsia="Calibri" w:cs="Calibri" w:asciiTheme="minorAscii" w:hAnsiTheme="minorAscii" w:eastAsiaTheme="minorAscii" w:cstheme="minorAscii"/>
            <w:noProof w:val="0"/>
            <w:color w:val="auto"/>
            <w:sz w:val="23"/>
            <w:szCs w:val="23"/>
            <w:u w:val="none"/>
            <w:lang w:val="en-GB"/>
          </w:rPr>
          <w:t>Ttofi &amp; Farrington, 2011</w:t>
        </w:r>
      </w:hyperlink>
      <w:r w:rsidRPr="570D9669" w:rsidR="570D9669">
        <w:rPr>
          <w:rFonts w:ascii="Calibri" w:hAnsi="Calibri" w:eastAsia="Calibri" w:cs="Calibri" w:asciiTheme="minorAscii" w:hAnsiTheme="minorAscii" w:eastAsiaTheme="minorAscii" w:cstheme="minorAscii"/>
          <w:noProof w:val="0"/>
          <w:color w:val="642A8F"/>
          <w:sz w:val="23"/>
          <w:szCs w:val="23"/>
          <w:lang w:val="en-GB"/>
        </w:rPr>
        <w:t>)</w:t>
      </w: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 Over the years, schools have adopted a variety of anti-bullying strategies that have been developed, this includes whole-school approaches, curriculum work etc drama and role play, literature and quality circles, playground work, and ways of working with bullies etc the No Blame approach (Naylor and Cowie, 1999; Smith and Sharp, 1994). According to Smith and Madsen </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(1997) </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many schools adopted these strategies and found most of them useful, except schools who used the ‘Bully Court’ approach. There are numerous different approaches that schools can use to help prevent and tackle bullying within school time and according to Robinson and Maines (1997) not every act of aggression is classed as bullying and it is important to define particular behaviours and processes before planning helpful interventions. Bullying has become the norm in mainstream schools all over the UK and children are wanting to stay home more and more, just to escape school life and bullying. More and more schools are implementing whole school approaches to help tackle bullying in and out of school time. As well as this a permanent school ethos should be developed within every school so that children are further reminded in school time that bullying will not be tolerated and will be prevented. </w:t>
      </w:r>
    </w:p>
    <w:p w:rsidR="6509A0DF" w:rsidP="6509A0DF" w:rsidRDefault="6509A0DF" w14:paraId="67E739DA" w14:textId="3C68B030">
      <w:pPr>
        <w:pStyle w:val="Normal"/>
        <w:jc w:val="left"/>
        <w:rPr>
          <w:rFonts w:ascii="Calibri" w:hAnsi="Calibri" w:eastAsia="Calibri" w:cs="Calibri" w:asciiTheme="minorAscii" w:hAnsiTheme="minorAscii" w:eastAsiaTheme="minorAscii" w:cstheme="minorAscii"/>
          <w:noProof w:val="0"/>
          <w:color w:val="auto"/>
          <w:sz w:val="24"/>
          <w:szCs w:val="24"/>
          <w:u w:val="none"/>
          <w:lang w:val="en-GB"/>
        </w:rPr>
      </w:pPr>
      <w:r w:rsidRPr="6509A0DF" w:rsidR="6509A0DF">
        <w:rPr>
          <w:rFonts w:ascii="Calibri" w:hAnsi="Calibri" w:eastAsia="Calibri" w:cs="Calibri" w:asciiTheme="minorAscii" w:hAnsiTheme="minorAscii" w:eastAsiaTheme="minorAscii" w:cstheme="minorAscii"/>
          <w:noProof w:val="0"/>
          <w:sz w:val="24"/>
          <w:szCs w:val="24"/>
          <w:lang w:val="en-GB"/>
        </w:rPr>
        <w:t xml:space="preserve">    </w:t>
      </w:r>
      <w:r w:rsidRPr="6509A0DF" w:rsidR="6509A0DF">
        <w:rPr>
          <w:rFonts w:ascii="Calibri" w:hAnsi="Calibri" w:eastAsia="Calibri" w:cs="Calibri" w:asciiTheme="minorAscii" w:hAnsiTheme="minorAscii" w:eastAsiaTheme="minorAscii" w:cstheme="minorAscii"/>
          <w:noProof w:val="0"/>
          <w:sz w:val="24"/>
          <w:szCs w:val="24"/>
          <w:lang w:val="en-GB"/>
        </w:rPr>
        <w:t>R</w:t>
      </w:r>
      <w:r w:rsidRPr="6509A0DF" w:rsidR="6509A0DF">
        <w:rPr>
          <w:rFonts w:ascii="Calibri" w:hAnsi="Calibri" w:eastAsia="Calibri" w:cs="Calibri" w:asciiTheme="minorAscii" w:hAnsiTheme="minorAscii" w:eastAsiaTheme="minorAscii" w:cstheme="minorAscii"/>
          <w:noProof w:val="0"/>
          <w:sz w:val="24"/>
          <w:szCs w:val="24"/>
          <w:lang w:val="en-GB"/>
        </w:rPr>
        <w:t xml:space="preserve">esearch suggests that whole school approaches tend to be most effective when preventing bullying </w:t>
      </w:r>
      <w:r w:rsidRPr="6509A0DF" w:rsidR="6509A0DF">
        <w:rPr>
          <w:rFonts w:ascii="Calibri" w:hAnsi="Calibri" w:eastAsia="Calibri" w:cs="Calibri" w:asciiTheme="minorAscii" w:hAnsiTheme="minorAscii" w:eastAsiaTheme="minorAscii" w:cstheme="minorAscii"/>
          <w:noProof w:val="0"/>
          <w:sz w:val="24"/>
          <w:szCs w:val="24"/>
          <w:u w:val="none"/>
          <w:lang w:val="en-GB"/>
        </w:rPr>
        <w:t>(</w:t>
      </w:r>
      <w:hyperlink w:anchor="R5" r:id="Rbae4851562a54270">
        <w:r w:rsidRPr="6509A0DF" w:rsidR="6509A0DF">
          <w:rPr>
            <w:rStyle w:val="Hyperlink"/>
            <w:rFonts w:ascii="Calibri" w:hAnsi="Calibri" w:eastAsia="Calibri" w:cs="Calibri" w:asciiTheme="minorAscii" w:hAnsiTheme="minorAscii" w:eastAsiaTheme="minorAscii" w:cstheme="minorAscii"/>
            <w:noProof w:val="0"/>
            <w:color w:val="auto"/>
            <w:sz w:val="24"/>
            <w:szCs w:val="24"/>
            <w:u w:val="none"/>
            <w:lang w:val="en-GB"/>
          </w:rPr>
          <w:t>Bradshaw &amp; Waasdorp, 2009</w:t>
        </w:r>
      </w:hyperlink>
      <w:r w:rsidRPr="6509A0DF" w:rsidR="6509A0DF">
        <w:rPr>
          <w:rFonts w:ascii="Calibri" w:hAnsi="Calibri" w:eastAsia="Calibri" w:cs="Calibri" w:asciiTheme="minorAscii" w:hAnsiTheme="minorAscii" w:eastAsiaTheme="minorAscii" w:cstheme="minorAscii"/>
          <w:noProof w:val="0"/>
          <w:color w:val="auto"/>
          <w:sz w:val="24"/>
          <w:szCs w:val="24"/>
          <w:u w:val="none"/>
          <w:lang w:val="en-GB"/>
        </w:rPr>
        <w:t xml:space="preserve">; </w:t>
      </w:r>
      <w:hyperlink w:anchor="R42" r:id="Rf14813c0dd82407b">
        <w:r w:rsidRPr="6509A0DF" w:rsidR="6509A0DF">
          <w:rPr>
            <w:rStyle w:val="Hyperlink"/>
            <w:rFonts w:ascii="Calibri" w:hAnsi="Calibri" w:eastAsia="Calibri" w:cs="Calibri" w:asciiTheme="minorAscii" w:hAnsiTheme="minorAscii" w:eastAsiaTheme="minorAscii" w:cstheme="minorAscii"/>
            <w:noProof w:val="0"/>
            <w:color w:val="auto"/>
            <w:sz w:val="24"/>
            <w:szCs w:val="24"/>
            <w:u w:val="none"/>
            <w:lang w:val="en-GB"/>
          </w:rPr>
          <w:t>Ttofi &amp; Farrington, 2011</w:t>
        </w:r>
      </w:hyperlink>
      <w:r w:rsidRPr="6509A0DF" w:rsidR="6509A0DF">
        <w:rPr>
          <w:rFonts w:ascii="Calibri" w:hAnsi="Calibri" w:eastAsia="Calibri" w:cs="Calibri" w:asciiTheme="minorAscii" w:hAnsiTheme="minorAscii" w:eastAsiaTheme="minorAscii" w:cstheme="minorAscii"/>
          <w:noProof w:val="0"/>
          <w:color w:val="auto"/>
          <w:sz w:val="24"/>
          <w:szCs w:val="24"/>
          <w:u w:val="none"/>
          <w:lang w:val="en-GB"/>
        </w:rPr>
        <w:t xml:space="preserve">). </w:t>
      </w:r>
      <w:r w:rsidRPr="6509A0DF" w:rsidR="6509A0DF">
        <w:rPr>
          <w:rFonts w:ascii="Calibri" w:hAnsi="Calibri" w:eastAsia="Calibri" w:cs="Calibri" w:asciiTheme="minorAscii" w:hAnsiTheme="minorAscii" w:eastAsiaTheme="minorAscii" w:cstheme="minorAscii"/>
          <w:noProof w:val="0"/>
          <w:sz w:val="24"/>
          <w:szCs w:val="24"/>
          <w:u w:val="none"/>
          <w:lang w:val="en-GB"/>
        </w:rPr>
        <w:t>Teachers and staff members have a responsibility and important job role to influence good behaviour on students, these professionals should influence their perceptions of bullying but only to help prevent it. The role of the teacher is often overlooked as they are responsible for creating a supportive learning environment for their students. But perceptions of bullying and school-based prevention normally depend on the respondent, e.g. teacher, head teacher, parent, guardian which</w:t>
      </w:r>
      <w:r w:rsidRPr="6509A0DF" w:rsidR="6509A0DF">
        <w:rPr>
          <w:rFonts w:ascii="Calibri" w:hAnsi="Calibri" w:eastAsia="Calibri" w:cs="Calibri" w:asciiTheme="minorAscii" w:hAnsiTheme="minorAscii" w:eastAsiaTheme="minorAscii" w:cstheme="minorAscii"/>
          <w:noProof w:val="0"/>
          <w:color w:val="auto"/>
          <w:sz w:val="24"/>
          <w:szCs w:val="24"/>
          <w:u w:val="none"/>
          <w:lang w:val="en-GB"/>
        </w:rPr>
        <w:t xml:space="preserve"> can make it difficult for researchers to prevail the real significance of bullying </w:t>
      </w:r>
      <w:r w:rsidRPr="6509A0DF" w:rsidR="6509A0DF">
        <w:rPr>
          <w:rFonts w:ascii="Calibri" w:hAnsi="Calibri" w:eastAsia="Calibri" w:cs="Calibri" w:asciiTheme="minorAscii" w:hAnsiTheme="minorAscii" w:eastAsiaTheme="minorAscii" w:cstheme="minorAscii"/>
          <w:noProof w:val="0"/>
          <w:color w:val="auto"/>
          <w:sz w:val="24"/>
          <w:szCs w:val="24"/>
          <w:u w:val="none"/>
          <w:lang w:val="en-GB"/>
        </w:rPr>
        <w:t>(</w:t>
      </w:r>
      <w:hyperlink w:anchor="R12" r:id="R453fd8fa923d4913">
        <w:r w:rsidRPr="6509A0DF" w:rsidR="6509A0DF">
          <w:rPr>
            <w:rStyle w:val="Hyperlink"/>
            <w:rFonts w:ascii="Calibri" w:hAnsi="Calibri" w:eastAsia="Calibri" w:cs="Calibri" w:asciiTheme="minorAscii" w:hAnsiTheme="minorAscii" w:eastAsiaTheme="minorAscii" w:cstheme="minorAscii"/>
            <w:noProof w:val="0"/>
            <w:color w:val="auto"/>
            <w:sz w:val="24"/>
            <w:szCs w:val="24"/>
            <w:u w:val="none"/>
            <w:lang w:val="en-GB"/>
          </w:rPr>
          <w:t>Doll, Song, &amp; Siemers, 2004</w:t>
        </w:r>
      </w:hyperlink>
      <w:r w:rsidRPr="6509A0DF" w:rsidR="6509A0DF">
        <w:rPr>
          <w:rFonts w:ascii="Calibri" w:hAnsi="Calibri" w:eastAsia="Calibri" w:cs="Calibri" w:asciiTheme="minorAscii" w:hAnsiTheme="minorAscii" w:eastAsiaTheme="minorAscii" w:cstheme="minorAscii"/>
          <w:noProof w:val="0"/>
          <w:color w:val="auto"/>
          <w:sz w:val="24"/>
          <w:szCs w:val="24"/>
          <w:u w:val="none"/>
          <w:lang w:val="en-GB"/>
        </w:rPr>
        <w:t xml:space="preserve">; </w:t>
      </w:r>
      <w:hyperlink w:anchor="R40" r:id="Rcd9cb20a7ecc4070">
        <w:r w:rsidRPr="6509A0DF" w:rsidR="6509A0DF">
          <w:rPr>
            <w:rStyle w:val="Hyperlink"/>
            <w:rFonts w:ascii="Calibri" w:hAnsi="Calibri" w:eastAsia="Calibri" w:cs="Calibri" w:asciiTheme="minorAscii" w:hAnsiTheme="minorAscii" w:eastAsiaTheme="minorAscii" w:cstheme="minorAscii"/>
            <w:noProof w:val="0"/>
            <w:color w:val="auto"/>
            <w:sz w:val="24"/>
            <w:szCs w:val="24"/>
            <w:u w:val="none"/>
            <w:lang w:val="en-GB"/>
          </w:rPr>
          <w:t>Swearer et al., 2010</w:t>
        </w:r>
      </w:hyperlink>
      <w:r w:rsidRPr="6509A0DF" w:rsidR="6509A0DF">
        <w:rPr>
          <w:rFonts w:ascii="Calibri" w:hAnsi="Calibri" w:eastAsia="Calibri" w:cs="Calibri" w:asciiTheme="minorAscii" w:hAnsiTheme="minorAscii" w:eastAsiaTheme="minorAscii" w:cstheme="minorAscii"/>
          <w:noProof w:val="0"/>
          <w:color w:val="auto"/>
          <w:sz w:val="24"/>
          <w:szCs w:val="24"/>
          <w:u w:val="none"/>
          <w:lang w:val="en-GB"/>
        </w:rPr>
        <w:t xml:space="preserve">). </w:t>
      </w:r>
      <w:r w:rsidRPr="6509A0DF" w:rsidR="6509A0DF">
        <w:rPr>
          <w:rFonts w:ascii="Calibri" w:hAnsi="Calibri" w:eastAsia="Calibri" w:cs="Calibri" w:asciiTheme="minorAscii" w:hAnsiTheme="minorAscii" w:eastAsiaTheme="minorAscii" w:cstheme="minorAscii"/>
          <w:noProof w:val="0"/>
          <w:color w:val="auto"/>
          <w:sz w:val="24"/>
          <w:szCs w:val="24"/>
          <w:u w:val="none"/>
          <w:lang w:val="en-GB"/>
        </w:rPr>
        <w:t xml:space="preserve"> According to a study that discussed teacher and student perceptions only 97% of staff stated that they intervened if they witnessed bullying, 87% of staff believed they had effective intervention strategies and 21% of students had to report a bullying incident to a member of staff (Bradshaw et al., 2007). This just reiterates how students can find it difficult to ask a teacher for help when being bullied and the only way to prevent the bullying is to witness it first-hand. Some students find it much easier to go home and tell their friends and families then tell a member of the school staff </w:t>
      </w:r>
      <w:r w:rsidRPr="6509A0DF" w:rsidR="6509A0DF">
        <w:rPr>
          <w:rFonts w:ascii="Calibri" w:hAnsi="Calibri" w:eastAsia="Calibri" w:cs="Calibri" w:asciiTheme="minorAscii" w:hAnsiTheme="minorAscii" w:eastAsiaTheme="minorAscii" w:cstheme="minorAscii"/>
          <w:noProof w:val="0"/>
          <w:color w:val="auto"/>
          <w:sz w:val="24"/>
          <w:szCs w:val="24"/>
          <w:u w:val="none"/>
          <w:lang w:val="en-GB"/>
        </w:rPr>
        <w:t>(</w:t>
      </w:r>
      <w:hyperlink w:anchor="R43" r:id="R51e7db9e07eb4e20">
        <w:r w:rsidRPr="6509A0DF" w:rsidR="6509A0DF">
          <w:rPr>
            <w:rStyle w:val="Hyperlink"/>
            <w:rFonts w:ascii="Calibri" w:hAnsi="Calibri" w:eastAsia="Calibri" w:cs="Calibri" w:asciiTheme="minorAscii" w:hAnsiTheme="minorAscii" w:eastAsiaTheme="minorAscii" w:cstheme="minorAscii"/>
            <w:noProof w:val="0"/>
            <w:color w:val="auto"/>
            <w:sz w:val="24"/>
            <w:szCs w:val="24"/>
            <w:u w:val="none"/>
            <w:lang w:val="en-GB"/>
          </w:rPr>
          <w:t>Waasdorp &amp; Bradshaw, 2011</w:t>
        </w:r>
      </w:hyperlink>
      <w:r w:rsidRPr="6509A0DF" w:rsidR="6509A0DF">
        <w:rPr>
          <w:rFonts w:ascii="Calibri" w:hAnsi="Calibri" w:eastAsia="Calibri" w:cs="Calibri" w:asciiTheme="minorAscii" w:hAnsiTheme="minorAscii" w:eastAsiaTheme="minorAscii" w:cstheme="minorAscii"/>
          <w:noProof w:val="0"/>
          <w:color w:val="auto"/>
          <w:sz w:val="24"/>
          <w:szCs w:val="24"/>
          <w:u w:val="none"/>
          <w:lang w:val="en-GB"/>
        </w:rPr>
        <w:t>).</w:t>
      </w:r>
    </w:p>
    <w:p w:rsidR="6509A0DF" w:rsidP="6509A0DF" w:rsidRDefault="6509A0DF" w14:paraId="3A1DB1F6" w14:textId="2014809E">
      <w:pPr>
        <w:pStyle w:val="Normal"/>
        <w:jc w:val="left"/>
        <w:rPr>
          <w:rFonts w:ascii="Calibri" w:hAnsi="Calibri" w:eastAsia="Calibri" w:cs="Calibri" w:asciiTheme="minorAscii" w:hAnsiTheme="minorAscii" w:eastAsiaTheme="minorAscii" w:cstheme="minorAscii"/>
          <w:noProof w:val="0"/>
          <w:color w:val="auto"/>
          <w:sz w:val="24"/>
          <w:szCs w:val="24"/>
          <w:lang w:val="en-GB"/>
        </w:rPr>
      </w:pPr>
      <w:r w:rsidRPr="6509A0DF" w:rsidR="6509A0DF">
        <w:rPr>
          <w:rFonts w:ascii="Calibri" w:hAnsi="Calibri" w:eastAsia="Calibri" w:cs="Calibri" w:asciiTheme="minorAscii" w:hAnsiTheme="minorAscii" w:eastAsiaTheme="minorAscii" w:cstheme="minorAscii"/>
          <w:noProof w:val="0"/>
          <w:color w:val="auto"/>
          <w:sz w:val="24"/>
          <w:szCs w:val="24"/>
          <w:lang w:val="en-GB"/>
        </w:rPr>
        <w:t xml:space="preserve">    </w:t>
      </w:r>
      <w:r w:rsidRPr="6509A0DF" w:rsidR="6509A0DF">
        <w:rPr>
          <w:rFonts w:ascii="Calibri" w:hAnsi="Calibri" w:eastAsia="Calibri" w:cs="Calibri" w:asciiTheme="minorAscii" w:hAnsiTheme="minorAscii" w:eastAsiaTheme="minorAscii" w:cstheme="minorAscii"/>
          <w:noProof w:val="0"/>
          <w:color w:val="auto"/>
          <w:sz w:val="24"/>
          <w:szCs w:val="24"/>
          <w:u w:val="none"/>
          <w:lang w:val="en-GB"/>
        </w:rPr>
        <w:t xml:space="preserve">As staff have different job roles within the school they also have limited </w:t>
      </w:r>
      <w:r w:rsidRPr="6509A0DF" w:rsidR="6509A0DF">
        <w:rPr>
          <w:rFonts w:ascii="Calibri" w:hAnsi="Calibri" w:eastAsia="Calibri" w:cs="Calibri" w:asciiTheme="minorAscii" w:hAnsiTheme="minorAscii" w:eastAsiaTheme="minorAscii" w:cstheme="minorAscii"/>
          <w:noProof w:val="0"/>
          <w:color w:val="auto"/>
          <w:sz w:val="24"/>
          <w:szCs w:val="24"/>
          <w:u w:val="none"/>
          <w:lang w:val="en-GB"/>
        </w:rPr>
        <w:t xml:space="preserve">interaction with students, for example a class teacher will spend more time with their designated class, the dinner lady will get to interact with the majority of the children throughout the school, where as the cleaner will interact with 10% of peers and other staff members such as kitchen staff and bus drivers hardly talk to the children at all </w:t>
      </w:r>
      <w:r w:rsidRPr="6509A0DF" w:rsidR="6509A0DF">
        <w:rPr>
          <w:rFonts w:ascii="Calibri" w:hAnsi="Calibri" w:eastAsia="Calibri" w:cs="Calibri" w:asciiTheme="minorAscii" w:hAnsiTheme="minorAscii" w:eastAsiaTheme="minorAscii" w:cstheme="minorAscii"/>
          <w:noProof w:val="0"/>
          <w:color w:val="auto"/>
          <w:sz w:val="23"/>
          <w:szCs w:val="23"/>
          <w:u w:val="none"/>
          <w:lang w:val="en-GB"/>
        </w:rPr>
        <w:t>(</w:t>
      </w:r>
      <w:hyperlink w:anchor="R4" r:id="R41e58fb948a44a4f">
        <w:r w:rsidRPr="6509A0DF" w:rsidR="6509A0DF">
          <w:rPr>
            <w:rStyle w:val="Hyperlink"/>
            <w:rFonts w:ascii="Calibri" w:hAnsi="Calibri" w:eastAsia="Calibri" w:cs="Calibri" w:asciiTheme="minorAscii" w:hAnsiTheme="minorAscii" w:eastAsiaTheme="minorAscii" w:cstheme="minorAscii"/>
            <w:noProof w:val="0"/>
            <w:color w:val="auto"/>
            <w:sz w:val="23"/>
            <w:szCs w:val="23"/>
            <w:u w:val="none"/>
            <w:lang w:val="en-GB"/>
          </w:rPr>
          <w:t>Bradshaw et al., 2007</w:t>
        </w:r>
      </w:hyperlink>
      <w:r w:rsidRPr="6509A0DF" w:rsidR="6509A0DF">
        <w:rPr>
          <w:rFonts w:ascii="Calibri" w:hAnsi="Calibri" w:eastAsia="Calibri" w:cs="Calibri" w:asciiTheme="minorAscii" w:hAnsiTheme="minorAscii" w:eastAsiaTheme="minorAscii" w:cstheme="minorAscii"/>
          <w:noProof w:val="0"/>
          <w:color w:val="auto"/>
          <w:sz w:val="23"/>
          <w:szCs w:val="23"/>
          <w:u w:val="none"/>
          <w:lang w:val="en-GB"/>
        </w:rPr>
        <w:t xml:space="preserve">; </w:t>
      </w:r>
      <w:hyperlink w:anchor="R24" r:id="Rcc4b04d6494348d9">
        <w:r w:rsidRPr="6509A0DF" w:rsidR="6509A0DF">
          <w:rPr>
            <w:rStyle w:val="Hyperlink"/>
            <w:rFonts w:ascii="Calibri" w:hAnsi="Calibri" w:eastAsia="Calibri" w:cs="Calibri" w:asciiTheme="minorAscii" w:hAnsiTheme="minorAscii" w:eastAsiaTheme="minorAscii" w:cstheme="minorAscii"/>
            <w:noProof w:val="0"/>
            <w:color w:val="auto"/>
            <w:sz w:val="23"/>
            <w:szCs w:val="23"/>
            <w:u w:val="none"/>
            <w:lang w:val="en-GB"/>
          </w:rPr>
          <w:t>Leff, Power, Costigan, &amp; Manz, 2003</w:t>
        </w:r>
      </w:hyperlink>
      <w:r w:rsidRPr="6509A0DF" w:rsidR="6509A0DF">
        <w:rPr>
          <w:rFonts w:ascii="Calibri" w:hAnsi="Calibri" w:eastAsia="Calibri" w:cs="Calibri" w:asciiTheme="minorAscii" w:hAnsiTheme="minorAscii" w:eastAsiaTheme="minorAscii" w:cstheme="minorAscii"/>
          <w:noProof w:val="0"/>
          <w:color w:val="auto"/>
          <w:sz w:val="23"/>
          <w:szCs w:val="23"/>
          <w:u w:val="none"/>
          <w:lang w:val="en-GB"/>
        </w:rPr>
        <w:t>)</w:t>
      </w:r>
      <w:r w:rsidRPr="6509A0DF" w:rsidR="6509A0DF">
        <w:rPr>
          <w:rFonts w:ascii="Calibri" w:hAnsi="Calibri" w:eastAsia="Calibri" w:cs="Calibri" w:asciiTheme="minorAscii" w:hAnsiTheme="minorAscii" w:eastAsiaTheme="minorAscii" w:cstheme="minorAscii"/>
          <w:noProof w:val="0"/>
          <w:color w:val="auto"/>
          <w:sz w:val="24"/>
          <w:szCs w:val="24"/>
          <w:u w:val="none"/>
          <w:lang w:val="en-GB"/>
        </w:rPr>
        <w:t>, even though they may witness a huge amount of bullying, due to this m</w:t>
      </w:r>
      <w:r w:rsidRPr="6509A0DF" w:rsidR="6509A0DF">
        <w:rPr>
          <w:rFonts w:ascii="Calibri" w:hAnsi="Calibri" w:eastAsia="Calibri" w:cs="Calibri" w:asciiTheme="minorAscii" w:hAnsiTheme="minorAscii" w:eastAsiaTheme="minorAscii" w:cstheme="minorAscii"/>
          <w:noProof w:val="0"/>
          <w:color w:val="auto"/>
          <w:sz w:val="24"/>
          <w:szCs w:val="24"/>
          <w:u w:val="none"/>
          <w:lang w:val="en-GB"/>
        </w:rPr>
        <w:t>ost school-wide bullying prevention models emphasize the inclusion of all staff in prevention efforts when dealing with bullying (</w:t>
      </w:r>
      <w:hyperlink w:anchor="R30" r:id="Ra7d731e6e9024633">
        <w:r w:rsidRPr="6509A0DF" w:rsidR="6509A0DF">
          <w:rPr>
            <w:rStyle w:val="Hyperlink"/>
            <w:rFonts w:ascii="Calibri" w:hAnsi="Calibri" w:eastAsia="Calibri" w:cs="Calibri" w:asciiTheme="minorAscii" w:hAnsiTheme="minorAscii" w:eastAsiaTheme="minorAscii" w:cstheme="minorAscii"/>
            <w:noProof w:val="0"/>
            <w:color w:val="auto"/>
            <w:sz w:val="24"/>
            <w:szCs w:val="24"/>
            <w:u w:val="none"/>
            <w:lang w:val="en-GB"/>
          </w:rPr>
          <w:t>Olweus, 1993</w:t>
        </w:r>
      </w:hyperlink>
      <w:r w:rsidRPr="6509A0DF" w:rsidR="6509A0DF">
        <w:rPr>
          <w:rFonts w:ascii="Calibri" w:hAnsi="Calibri" w:eastAsia="Calibri" w:cs="Calibri" w:asciiTheme="minorAscii" w:hAnsiTheme="minorAscii" w:eastAsiaTheme="minorAscii" w:cstheme="minorAscii"/>
          <w:noProof w:val="0"/>
          <w:color w:val="auto"/>
          <w:sz w:val="24"/>
          <w:szCs w:val="24"/>
          <w:u w:val="none"/>
          <w:lang w:val="en-GB"/>
        </w:rPr>
        <w:t xml:space="preserve">; </w:t>
      </w:r>
      <w:hyperlink w:anchor="R31" r:id="R906c5292247d496b">
        <w:r w:rsidRPr="6509A0DF" w:rsidR="6509A0DF">
          <w:rPr>
            <w:rStyle w:val="Hyperlink"/>
            <w:rFonts w:ascii="Calibri" w:hAnsi="Calibri" w:eastAsia="Calibri" w:cs="Calibri" w:asciiTheme="minorAscii" w:hAnsiTheme="minorAscii" w:eastAsiaTheme="minorAscii" w:cstheme="minorAscii"/>
            <w:noProof w:val="0"/>
            <w:color w:val="auto"/>
            <w:sz w:val="24"/>
            <w:szCs w:val="24"/>
            <w:u w:val="none"/>
            <w:lang w:val="en-GB"/>
          </w:rPr>
          <w:t>Olweus et al., 2007</w:t>
        </w:r>
      </w:hyperlink>
      <w:r w:rsidRPr="6509A0DF" w:rsidR="6509A0DF">
        <w:rPr>
          <w:rFonts w:ascii="Calibri" w:hAnsi="Calibri" w:eastAsia="Calibri" w:cs="Calibri" w:asciiTheme="minorAscii" w:hAnsiTheme="minorAscii" w:eastAsiaTheme="minorAscii" w:cstheme="minorAscii"/>
          <w:noProof w:val="0"/>
          <w:color w:val="auto"/>
          <w:sz w:val="24"/>
          <w:szCs w:val="24"/>
          <w:u w:val="none"/>
          <w:lang w:val="en-GB"/>
        </w:rPr>
        <w:t xml:space="preserve">). </w:t>
      </w:r>
      <w:r w:rsidRPr="6509A0DF" w:rsidR="6509A0DF">
        <w:rPr>
          <w:rFonts w:ascii="Calibri" w:hAnsi="Calibri" w:eastAsia="Calibri" w:cs="Calibri" w:asciiTheme="minorAscii" w:hAnsiTheme="minorAscii" w:eastAsiaTheme="minorAscii" w:cstheme="minorAscii"/>
          <w:noProof w:val="0"/>
          <w:color w:val="auto"/>
          <w:sz w:val="24"/>
          <w:szCs w:val="24"/>
          <w:u w:val="none"/>
          <w:lang w:val="en-GB"/>
        </w:rPr>
        <w:t>Non</w:t>
      </w:r>
      <w:r w:rsidRPr="6509A0DF" w:rsidR="6509A0DF">
        <w:rPr>
          <w:rFonts w:ascii="Calibri" w:hAnsi="Calibri" w:eastAsia="Calibri" w:cs="Calibri" w:asciiTheme="minorAscii" w:hAnsiTheme="minorAscii" w:eastAsiaTheme="minorAscii" w:cstheme="minorAscii"/>
          <w:noProof w:val="0"/>
          <w:color w:val="auto"/>
          <w:sz w:val="24"/>
          <w:szCs w:val="24"/>
          <w:u w:val="none"/>
          <w:lang w:val="en-GB"/>
        </w:rPr>
        <w:t>-teaching staff often have more of an insight into bullying than other members of</w:t>
      </w:r>
      <w:r w:rsidRPr="6509A0DF" w:rsidR="6509A0DF">
        <w:rPr>
          <w:rFonts w:ascii="Calibri" w:hAnsi="Calibri" w:eastAsia="Calibri" w:cs="Calibri" w:asciiTheme="minorAscii" w:hAnsiTheme="minorAscii" w:eastAsiaTheme="minorAscii" w:cstheme="minorAscii"/>
          <w:noProof w:val="0"/>
          <w:color w:val="auto"/>
          <w:sz w:val="24"/>
          <w:szCs w:val="24"/>
          <w:lang w:val="en-GB"/>
        </w:rPr>
        <w:t xml:space="preserve"> staff, this is due to them supervising a variety of different situations, making them responsible to intervene in these settings if an incident occurs. These other staff members should be included in school prevention programming efforts because of the areas that they oversee etc yard, bus, cafeteria. Research shows that all staff members should have the correct knowledge and training to intervene in bullying. </w:t>
      </w:r>
    </w:p>
    <w:p w:rsidR="6509A0DF" w:rsidP="6509A0DF" w:rsidRDefault="6509A0DF" w14:paraId="6AD26463" w14:textId="2FB15EFA">
      <w:pPr>
        <w:pStyle w:val="Normal"/>
        <w:jc w:val="left"/>
        <w:rPr>
          <w:rFonts w:ascii="Calibri" w:hAnsi="Calibri" w:eastAsia="Calibri" w:cs="Calibri" w:asciiTheme="minorAscii" w:hAnsiTheme="minorAscii" w:eastAsiaTheme="minorAscii" w:cstheme="minorAscii"/>
          <w:noProof w:val="0"/>
          <w:color w:val="auto"/>
          <w:sz w:val="24"/>
          <w:szCs w:val="24"/>
          <w:lang w:val="en-GB"/>
        </w:rPr>
      </w:pPr>
      <w:r w:rsidRPr="6509A0DF" w:rsidR="6509A0DF">
        <w:rPr>
          <w:rFonts w:ascii="Calibri" w:hAnsi="Calibri" w:eastAsia="Calibri" w:cs="Calibri" w:asciiTheme="minorAscii" w:hAnsiTheme="minorAscii" w:eastAsiaTheme="minorAscii" w:cstheme="minorAscii"/>
          <w:noProof w:val="0"/>
          <w:color w:val="auto"/>
          <w:sz w:val="24"/>
          <w:szCs w:val="24"/>
          <w:lang w:val="en-GB"/>
        </w:rPr>
        <w:t xml:space="preserve">    Training is a huge issue that is yet still to be rectified. Teachers, staff and non-staff members aren’t prepared or had no training for dealing with bullying within school settings. According to Novick and Isaacs (2010) preparedness to handle incidents of bullying has been linked to the number of children which directly report bullying incidents to them. In accordance with this Swearer et al (2010) highlights in their social ecological model for bullying prevention the factors that contribute to bullying, they reiterate the importance of teacher and staff perceptions on how they should act when intervening in bullying incidents and of course school climate as both these issues also high light how staff need training to be able to successfully intervene in bullying.</w:t>
      </w:r>
    </w:p>
    <w:p w:rsidR="6509A0DF" w:rsidP="6509A0DF" w:rsidRDefault="6509A0DF" w14:paraId="12D53F49" w14:textId="7595789A">
      <w:pPr>
        <w:pStyle w:val="Normal"/>
        <w:jc w:val="left"/>
        <w:rPr>
          <w:rFonts w:ascii="Calibri" w:hAnsi="Calibri" w:eastAsia="Calibri" w:cs="Calibri" w:asciiTheme="minorAscii" w:hAnsiTheme="minorAscii" w:eastAsiaTheme="minorAscii" w:cstheme="minorAscii"/>
          <w:b w:val="1"/>
          <w:bCs w:val="1"/>
          <w:noProof w:val="0"/>
          <w:sz w:val="28"/>
          <w:szCs w:val="28"/>
          <w:u w:val="single"/>
          <w:lang w:val="en-GB"/>
        </w:rPr>
      </w:pPr>
      <w:r w:rsidRPr="6509A0DF" w:rsidR="6509A0DF">
        <w:rPr>
          <w:rFonts w:ascii="Calibri" w:hAnsi="Calibri" w:eastAsia="Calibri" w:cs="Calibri" w:asciiTheme="minorAscii" w:hAnsiTheme="minorAscii" w:eastAsiaTheme="minorAscii" w:cstheme="minorAscii"/>
          <w:b w:val="1"/>
          <w:bCs w:val="1"/>
          <w:noProof w:val="0"/>
          <w:sz w:val="28"/>
          <w:szCs w:val="28"/>
          <w:u w:val="single"/>
          <w:lang w:val="en-GB"/>
        </w:rPr>
        <w:t xml:space="preserve">Examples of </w:t>
      </w:r>
      <w:r w:rsidRPr="6509A0DF" w:rsidR="6509A0DF">
        <w:rPr>
          <w:rFonts w:ascii="Calibri" w:hAnsi="Calibri" w:eastAsia="Calibri" w:cs="Calibri" w:asciiTheme="minorAscii" w:hAnsiTheme="minorAscii" w:eastAsiaTheme="minorAscii" w:cstheme="minorAscii"/>
          <w:b w:val="1"/>
          <w:bCs w:val="1"/>
          <w:noProof w:val="0"/>
          <w:sz w:val="28"/>
          <w:szCs w:val="28"/>
          <w:u w:val="single"/>
          <w:lang w:val="en-GB"/>
        </w:rPr>
        <w:t>Approaches</w:t>
      </w:r>
      <w:r w:rsidRPr="6509A0DF" w:rsidR="6509A0DF">
        <w:rPr>
          <w:rFonts w:ascii="Calibri" w:hAnsi="Calibri" w:eastAsia="Calibri" w:cs="Calibri" w:asciiTheme="minorAscii" w:hAnsiTheme="minorAscii" w:eastAsiaTheme="minorAscii" w:cstheme="minorAscii"/>
          <w:b w:val="1"/>
          <w:bCs w:val="1"/>
          <w:noProof w:val="0"/>
          <w:sz w:val="28"/>
          <w:szCs w:val="28"/>
          <w:u w:val="single"/>
          <w:lang w:val="en-GB"/>
        </w:rPr>
        <w:t xml:space="preserve"> to Bullying </w:t>
      </w:r>
    </w:p>
    <w:p w:rsidR="6509A0DF" w:rsidP="6509A0DF" w:rsidRDefault="6509A0DF" w14:paraId="75B433F2" w14:textId="5A2A2B4F">
      <w:pPr>
        <w:pStyle w:val="Normal"/>
        <w:jc w:val="left"/>
        <w:rPr>
          <w:rFonts w:ascii="Calibri" w:hAnsi="Calibri" w:eastAsia="Calibri" w:cs="Calibri" w:asciiTheme="minorAscii" w:hAnsiTheme="minorAscii" w:eastAsiaTheme="minorAscii" w:cstheme="minorAscii"/>
          <w:b w:val="1"/>
          <w:bCs w:val="1"/>
          <w:noProof w:val="0"/>
          <w:sz w:val="24"/>
          <w:szCs w:val="24"/>
          <w:u w:val="single"/>
          <w:lang w:val="en-GB"/>
        </w:rPr>
      </w:pPr>
      <w:r w:rsidRPr="6509A0DF" w:rsidR="6509A0DF">
        <w:rPr>
          <w:rFonts w:ascii="Calibri" w:hAnsi="Calibri" w:eastAsia="Calibri" w:cs="Calibri" w:asciiTheme="minorAscii" w:hAnsiTheme="minorAscii" w:eastAsiaTheme="minorAscii" w:cstheme="minorAscii"/>
          <w:b w:val="1"/>
          <w:bCs w:val="1"/>
          <w:noProof w:val="0"/>
          <w:sz w:val="24"/>
          <w:szCs w:val="24"/>
          <w:u w:val="single"/>
          <w:lang w:val="en-GB"/>
        </w:rPr>
        <w:t>The ‘No Blame</w:t>
      </w:r>
      <w:r w:rsidRPr="6509A0DF" w:rsidR="6509A0DF">
        <w:rPr>
          <w:rFonts w:ascii="Calibri" w:hAnsi="Calibri" w:eastAsia="Calibri" w:cs="Calibri" w:asciiTheme="minorAscii" w:hAnsiTheme="minorAscii" w:eastAsiaTheme="minorAscii" w:cstheme="minorAscii"/>
          <w:b w:val="1"/>
          <w:bCs w:val="1"/>
          <w:noProof w:val="0"/>
          <w:sz w:val="24"/>
          <w:szCs w:val="24"/>
          <w:u w:val="single"/>
          <w:lang w:val="en-GB"/>
        </w:rPr>
        <w:t>’ A</w:t>
      </w:r>
      <w:r w:rsidRPr="6509A0DF" w:rsidR="6509A0DF">
        <w:rPr>
          <w:rFonts w:ascii="Calibri" w:hAnsi="Calibri" w:eastAsia="Calibri" w:cs="Calibri" w:asciiTheme="minorAscii" w:hAnsiTheme="minorAscii" w:eastAsiaTheme="minorAscii" w:cstheme="minorAscii"/>
          <w:b w:val="1"/>
          <w:bCs w:val="1"/>
          <w:noProof w:val="0"/>
          <w:sz w:val="24"/>
          <w:szCs w:val="24"/>
          <w:u w:val="single"/>
          <w:lang w:val="en-GB"/>
        </w:rPr>
        <w:t>pproach</w:t>
      </w:r>
    </w:p>
    <w:p w:rsidR="6509A0DF" w:rsidP="570D9669" w:rsidRDefault="6509A0DF" w14:paraId="0EA824E7" w14:textId="73A98C67">
      <w:pPr>
        <w:pStyle w:val="Normal"/>
        <w:jc w:val="left"/>
        <w:rPr>
          <w:rFonts w:ascii="Calibri" w:hAnsi="Calibri" w:eastAsia="Calibri" w:cs="Calibri" w:asciiTheme="minorAscii" w:hAnsiTheme="minorAscii" w:eastAsiaTheme="minorAscii" w:cstheme="minorAscii"/>
          <w:b w:val="0"/>
          <w:bCs w:val="0"/>
          <w:color w:val="FF0000"/>
          <w:sz w:val="24"/>
          <w:szCs w:val="24"/>
          <w:u w:val="none"/>
        </w:rPr>
      </w:pPr>
      <w:r w:rsidRPr="570D9669" w:rsidR="570D9669">
        <w:rPr>
          <w:rFonts w:ascii="Calibri" w:hAnsi="Calibri" w:eastAsia="Calibri" w:cs="Calibri" w:asciiTheme="minorAscii" w:hAnsiTheme="minorAscii" w:eastAsiaTheme="minorAscii" w:cstheme="minorAscii"/>
          <w:b w:val="0"/>
          <w:bCs w:val="0"/>
          <w:color w:val="auto"/>
          <w:sz w:val="24"/>
          <w:szCs w:val="24"/>
          <w:u w:val="none"/>
        </w:rPr>
        <w:t>The first approach to bullying that can be a useful implementation within schools to help prevent bullying is the ‘No Blame</w:t>
      </w:r>
      <w:r w:rsidRPr="570D9669" w:rsidR="570D9669">
        <w:rPr>
          <w:rFonts w:ascii="Calibri" w:hAnsi="Calibri" w:eastAsia="Calibri" w:cs="Calibri" w:asciiTheme="minorAscii" w:hAnsiTheme="minorAscii" w:eastAsiaTheme="minorAscii" w:cstheme="minorAscii"/>
          <w:b w:val="0"/>
          <w:bCs w:val="0"/>
          <w:color w:val="auto"/>
          <w:sz w:val="24"/>
          <w:szCs w:val="24"/>
          <w:u w:val="none"/>
        </w:rPr>
        <w:t>’ a</w:t>
      </w:r>
      <w:r w:rsidRPr="570D9669" w:rsidR="570D9669">
        <w:rPr>
          <w:rFonts w:ascii="Calibri" w:hAnsi="Calibri" w:eastAsia="Calibri" w:cs="Calibri" w:asciiTheme="minorAscii" w:hAnsiTheme="minorAscii" w:eastAsiaTheme="minorAscii" w:cstheme="minorAscii"/>
          <w:b w:val="0"/>
          <w:bCs w:val="0"/>
          <w:color w:val="auto"/>
          <w:sz w:val="24"/>
          <w:szCs w:val="24"/>
          <w:u w:val="none"/>
        </w:rPr>
        <w:t>pproach (Robinson and Maine's, 1997). The ‘No Blame</w:t>
      </w:r>
      <w:r w:rsidRPr="570D9669" w:rsidR="570D9669">
        <w:rPr>
          <w:rFonts w:ascii="Calibri" w:hAnsi="Calibri" w:eastAsia="Calibri" w:cs="Calibri" w:asciiTheme="minorAscii" w:hAnsiTheme="minorAscii" w:eastAsiaTheme="minorAscii" w:cstheme="minorAscii"/>
          <w:b w:val="0"/>
          <w:bCs w:val="0"/>
          <w:color w:val="auto"/>
          <w:sz w:val="24"/>
          <w:szCs w:val="24"/>
          <w:u w:val="none"/>
        </w:rPr>
        <w:t>’</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 </w:t>
      </w:r>
      <w:r w:rsidRPr="570D9669" w:rsidR="570D9669">
        <w:rPr>
          <w:rFonts w:ascii="Calibri" w:hAnsi="Calibri" w:eastAsia="Calibri" w:cs="Calibri" w:asciiTheme="minorAscii" w:hAnsiTheme="minorAscii" w:eastAsiaTheme="minorAscii" w:cstheme="minorAscii"/>
          <w:b w:val="0"/>
          <w:bCs w:val="0"/>
          <w:color w:val="auto"/>
          <w:sz w:val="24"/>
          <w:szCs w:val="24"/>
          <w:u w:val="none"/>
        </w:rPr>
        <w:t>a</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pproach </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is an ecosystem approach </w:t>
      </w:r>
      <w:r w:rsidRPr="570D9669" w:rsidR="570D9669">
        <w:rPr>
          <w:rFonts w:ascii="Calibri" w:hAnsi="Calibri" w:eastAsia="Calibri" w:cs="Calibri" w:asciiTheme="minorAscii" w:hAnsiTheme="minorAscii" w:eastAsiaTheme="minorAscii" w:cstheme="minorAscii"/>
          <w:b w:val="0"/>
          <w:bCs w:val="0"/>
          <w:color w:val="auto"/>
          <w:sz w:val="24"/>
          <w:szCs w:val="24"/>
          <w:u w:val="none"/>
        </w:rPr>
        <w:t>was implemented to help professionals record and assess situations before blaming and punishing any child for bullying before understanding the whole story. This approach not only aims to not blame anyone for their actions, but it also suggests that labelling is inappropriate and although we use the terms bully and victim, it is not helpful to use them in a school setting where children can be offended or get upset over being labelled and can tarnish their self-image.</w:t>
      </w:r>
    </w:p>
    <w:p w:rsidR="1F300C3D" w:rsidP="6509A0DF" w:rsidRDefault="1F300C3D" w14:paraId="31654618" w14:textId="0DE2D6A7">
      <w:pPr>
        <w:pStyle w:val="Normal"/>
        <w:jc w:val="left"/>
        <w:rPr>
          <w:rFonts w:ascii="Calibri" w:hAnsi="Calibri" w:eastAsia="Calibri" w:cs="Calibri" w:asciiTheme="minorAscii" w:hAnsiTheme="minorAscii" w:eastAsiaTheme="minorAscii" w:cstheme="minorAscii"/>
          <w:b w:val="0"/>
          <w:bCs w:val="0"/>
          <w:color w:val="auto"/>
          <w:sz w:val="24"/>
          <w:szCs w:val="24"/>
          <w:u w:val="none"/>
        </w:rPr>
      </w:pPr>
      <w:r w:rsidRPr="6509A0DF" w:rsidR="6509A0DF">
        <w:rPr>
          <w:rFonts w:ascii="Calibri" w:hAnsi="Calibri" w:eastAsia="Calibri" w:cs="Calibri" w:asciiTheme="minorAscii" w:hAnsiTheme="minorAscii" w:eastAsiaTheme="minorAscii" w:cstheme="minorAscii"/>
          <w:b w:val="0"/>
          <w:bCs w:val="0"/>
          <w:color w:val="auto"/>
          <w:sz w:val="24"/>
          <w:szCs w:val="24"/>
          <w:u w:val="none"/>
        </w:rPr>
        <w:t xml:space="preserve">    </w:t>
      </w:r>
      <w:r w:rsidRPr="6509A0DF" w:rsidR="6509A0DF">
        <w:rPr>
          <w:rFonts w:ascii="Calibri" w:hAnsi="Calibri" w:eastAsia="Calibri" w:cs="Calibri" w:asciiTheme="minorAscii" w:hAnsiTheme="minorAscii" w:eastAsiaTheme="minorAscii" w:cstheme="minorAscii"/>
          <w:b w:val="0"/>
          <w:bCs w:val="0"/>
          <w:color w:val="auto"/>
          <w:sz w:val="24"/>
          <w:szCs w:val="24"/>
          <w:u w:val="none"/>
        </w:rPr>
        <w:t xml:space="preserve">The ‘No Blame’ approach consists of seven separate steps that can help teachers when dealing with bullying inside school. When a teacher is approached with an issue regarding bullying, their first instinct is to ensure the child or children are okay, assess how they're feeling and to understand the situation so that they can eventually intervene and help. The first step would be for the teacher to speak to the victim and find out who was involved. The second step would involve the teacher meeting with the children who participated in the incident, as well as any witnesses or anyone that got involved but necessarily didn’t initiate the bullying that saw what happened. </w:t>
      </w:r>
      <w:r w:rsidRPr="6509A0DF" w:rsidR="6509A0DF">
        <w:rPr>
          <w:rFonts w:ascii="Calibri" w:hAnsi="Calibri" w:eastAsia="Calibri" w:cs="Calibri" w:asciiTheme="minorAscii" w:hAnsiTheme="minorAscii" w:eastAsiaTheme="minorAscii" w:cstheme="minorAscii"/>
          <w:noProof w:val="0"/>
          <w:sz w:val="24"/>
          <w:szCs w:val="24"/>
          <w:lang w:val="en-GB"/>
        </w:rPr>
        <w:t xml:space="preserve">Bullying behaviour does not occur in an isolated setting and often individuals who witness the acts of bullying are passive bystanders (Cowie, 1998; Duncan, 1996; </w:t>
      </w:r>
      <w:proofErr w:type="spellStart"/>
      <w:r w:rsidRPr="6509A0DF" w:rsidR="6509A0DF">
        <w:rPr>
          <w:rFonts w:ascii="Calibri" w:hAnsi="Calibri" w:eastAsia="Calibri" w:cs="Calibri" w:asciiTheme="minorAscii" w:hAnsiTheme="minorAscii" w:eastAsiaTheme="minorAscii" w:cstheme="minorAscii"/>
          <w:noProof w:val="0"/>
          <w:sz w:val="24"/>
          <w:szCs w:val="24"/>
          <w:lang w:val="en-GB"/>
        </w:rPr>
        <w:t>Hazler</w:t>
      </w:r>
      <w:proofErr w:type="spellEnd"/>
      <w:r w:rsidRPr="6509A0DF" w:rsidR="6509A0DF">
        <w:rPr>
          <w:rFonts w:ascii="Calibri" w:hAnsi="Calibri" w:eastAsia="Calibri" w:cs="Calibri" w:asciiTheme="minorAscii" w:hAnsiTheme="minorAscii" w:eastAsiaTheme="minorAscii" w:cstheme="minorAscii"/>
          <w:noProof w:val="0"/>
          <w:sz w:val="24"/>
          <w:szCs w:val="24"/>
          <w:lang w:val="en-GB"/>
        </w:rPr>
        <w:t xml:space="preserve"> et al., 1997; Olweus, 1991).</w:t>
      </w:r>
      <w:r w:rsidRPr="6509A0DF" w:rsidR="6509A0DF">
        <w:rPr>
          <w:rFonts w:ascii="Calibri" w:hAnsi="Calibri" w:eastAsia="Calibri" w:cs="Calibri" w:asciiTheme="minorAscii" w:hAnsiTheme="minorAscii" w:eastAsiaTheme="minorAscii" w:cstheme="minorAscii"/>
          <w:b w:val="0"/>
          <w:bCs w:val="0"/>
          <w:color w:val="auto"/>
          <w:sz w:val="24"/>
          <w:szCs w:val="24"/>
          <w:u w:val="none"/>
        </w:rPr>
        <w:t xml:space="preserve"> </w:t>
      </w:r>
      <w:r w:rsidRPr="6509A0DF" w:rsidR="6509A0DF">
        <w:rPr>
          <w:rFonts w:ascii="Calibri" w:hAnsi="Calibri" w:eastAsia="Calibri" w:cs="Calibri" w:asciiTheme="minorAscii" w:hAnsiTheme="minorAscii" w:eastAsiaTheme="minorAscii" w:cstheme="minorAscii"/>
          <w:b w:val="0"/>
          <w:bCs w:val="0"/>
          <w:color w:val="auto"/>
          <w:sz w:val="24"/>
          <w:szCs w:val="24"/>
          <w:u w:val="none"/>
        </w:rPr>
        <w:t xml:space="preserve">This then leads into step three where the teacher is now able to help discuss with the victim alone how they're feeling about the situation and maybe get them to write, draw, create a poem or anything they can think of that would help them to discuss how they’re feeling to emphasise the distress they feel. </w:t>
      </w:r>
    </w:p>
    <w:p w:rsidR="1F300C3D" w:rsidP="6509A0DF" w:rsidRDefault="1F300C3D" w14:paraId="1C984F0E" w14:textId="5AE30333">
      <w:pPr>
        <w:pStyle w:val="Normal"/>
        <w:jc w:val="left"/>
        <w:rPr>
          <w:rFonts w:ascii="Calibri" w:hAnsi="Calibri" w:eastAsia="Calibri" w:cs="Calibri" w:asciiTheme="minorAscii" w:hAnsiTheme="minorAscii" w:eastAsiaTheme="minorAscii" w:cstheme="minorAscii"/>
          <w:b w:val="0"/>
          <w:bCs w:val="0"/>
          <w:color w:val="auto"/>
          <w:sz w:val="24"/>
          <w:szCs w:val="24"/>
          <w:u w:val="none"/>
        </w:rPr>
      </w:pPr>
      <w:r w:rsidRPr="6509A0DF" w:rsidR="6509A0DF">
        <w:rPr>
          <w:rFonts w:ascii="Calibri" w:hAnsi="Calibri" w:eastAsia="Calibri" w:cs="Calibri" w:asciiTheme="minorAscii" w:hAnsiTheme="minorAscii" w:eastAsiaTheme="minorAscii" w:cstheme="minorAscii"/>
          <w:b w:val="0"/>
          <w:bCs w:val="0"/>
          <w:color w:val="auto"/>
          <w:sz w:val="24"/>
          <w:szCs w:val="24"/>
          <w:u w:val="none"/>
        </w:rPr>
        <w:t xml:space="preserve">    Step four then allows teacher to ensure that everyone shares the responsibility for their actions without blaming anyone for the incident and to empathise that they could do anything to right the situation. Linking into step five where the teacher asks the bully or bullies for any ideas to how they can fix the situation, the teacher is expected to encourage the children to suggest any way in which they can help the victim feel at ease for how they’ve been made to feel, but does not to go as far as asking them to improve their behaviour. Finishing with step six where the teacher initiates the meeting but pushes for the children to resolve the incident themselves without her input to ensure that they understand the severity of their actions. Finally, step seven is just to check up on the children, discussing with everyone involved how it's been goin</w:t>
      </w:r>
      <w:r w:rsidRPr="6509A0DF" w:rsidR="6509A0DF">
        <w:rPr>
          <w:rFonts w:ascii="Calibri" w:hAnsi="Calibri" w:eastAsia="Calibri" w:cs="Calibri" w:asciiTheme="minorAscii" w:hAnsiTheme="minorAscii" w:eastAsiaTheme="minorAscii" w:cstheme="minorAscii"/>
          <w:b w:val="0"/>
          <w:bCs w:val="0"/>
          <w:color w:val="auto"/>
          <w:sz w:val="24"/>
          <w:szCs w:val="24"/>
          <w:u w:val="none"/>
        </w:rPr>
        <w:t xml:space="preserve">g </w:t>
      </w:r>
      <w:r w:rsidRPr="6509A0DF" w:rsidR="6509A0D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(Files.eric.ed.gov, 2020).</w:t>
      </w:r>
    </w:p>
    <w:p w:rsidR="1F300C3D" w:rsidP="570D9669" w:rsidRDefault="1F300C3D" w14:paraId="03C72837" w14:textId="709E2D2B">
      <w:pPr>
        <w:pStyle w:val="Normal"/>
        <w:jc w:val="left"/>
        <w:rPr>
          <w:rFonts w:ascii="Calibri" w:hAnsi="Calibri" w:eastAsia="Calibri" w:cs="Calibri" w:asciiTheme="minorAscii" w:hAnsiTheme="minorAscii" w:eastAsiaTheme="minorAscii" w:cstheme="minorAscii"/>
          <w:b w:val="0"/>
          <w:bCs w:val="0"/>
          <w:color w:val="auto"/>
          <w:sz w:val="24"/>
          <w:szCs w:val="24"/>
          <w:u w:val="none"/>
        </w:rPr>
      </w:pP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    The ‘No Blame’ approach </w:t>
      </w:r>
      <w:r w:rsidRPr="570D9669" w:rsidR="570D9669">
        <w:rPr>
          <w:rFonts w:ascii="Calibri" w:hAnsi="Calibri" w:eastAsia="Calibri" w:cs="Calibri" w:asciiTheme="minorAscii" w:hAnsiTheme="minorAscii" w:eastAsiaTheme="minorAscii" w:cstheme="minorAscii"/>
          <w:b w:val="0"/>
          <w:bCs w:val="0"/>
          <w:color w:val="auto"/>
          <w:sz w:val="24"/>
          <w:szCs w:val="24"/>
          <w:u w:val="none"/>
        </w:rPr>
        <w:t>gives t</w:t>
      </w:r>
      <w:r w:rsidRPr="570D9669" w:rsidR="570D9669">
        <w:rPr>
          <w:rFonts w:ascii="Calibri" w:hAnsi="Calibri" w:eastAsia="Calibri" w:cs="Calibri" w:asciiTheme="minorAscii" w:hAnsiTheme="minorAscii" w:eastAsiaTheme="minorAscii" w:cstheme="minorAscii"/>
          <w:b w:val="0"/>
          <w:bCs w:val="0"/>
          <w:color w:val="auto"/>
          <w:sz w:val="24"/>
          <w:szCs w:val="24"/>
          <w:u w:val="none"/>
        </w:rPr>
        <w:t>eachers t</w:t>
      </w:r>
      <w:r w:rsidRPr="570D9669" w:rsidR="570D9669">
        <w:rPr>
          <w:rFonts w:ascii="Calibri" w:hAnsi="Calibri" w:eastAsia="Calibri" w:cs="Calibri" w:asciiTheme="minorAscii" w:hAnsiTheme="minorAscii" w:eastAsiaTheme="minorAscii" w:cstheme="minorAscii"/>
          <w:b w:val="0"/>
          <w:bCs w:val="0"/>
          <w:color w:val="auto"/>
          <w:sz w:val="24"/>
          <w:szCs w:val="24"/>
          <w:u w:val="none"/>
        </w:rPr>
        <w:t>he opportunity t</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o get children to understand how their actions can affect other children while allowing them to resolve the situation themselves. </w:t>
      </w:r>
      <w:r w:rsidRPr="570D9669" w:rsidR="570D9669">
        <w:rPr>
          <w:rFonts w:ascii="Calibri" w:hAnsi="Calibri" w:eastAsia="Calibri" w:cs="Calibri" w:asciiTheme="minorAscii" w:hAnsiTheme="minorAscii" w:eastAsiaTheme="minorAscii" w:cstheme="minorAscii"/>
          <w:b w:val="0"/>
          <w:bCs w:val="0"/>
          <w:color w:val="auto"/>
          <w:sz w:val="24"/>
          <w:szCs w:val="24"/>
          <w:u w:val="none"/>
        </w:rPr>
        <w:t>T</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his approach </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is a </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successful intervention for many teachers to use within school to help prevent bullying, </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but, </w:t>
      </w:r>
      <w:r w:rsidRPr="570D9669" w:rsidR="570D9669">
        <w:rPr>
          <w:rFonts w:ascii="Calibri" w:hAnsi="Calibri" w:eastAsia="Calibri" w:cs="Calibri" w:asciiTheme="minorAscii" w:hAnsiTheme="minorAscii" w:eastAsiaTheme="minorAscii" w:cstheme="minorAscii"/>
          <w:b w:val="0"/>
          <w:bCs w:val="0"/>
          <w:color w:val="auto"/>
          <w:sz w:val="24"/>
          <w:szCs w:val="24"/>
          <w:u w:val="none"/>
        </w:rPr>
        <w:t>a number of</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 professionals do not use this method as it is not universally accepted as people</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 prefer</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 punishable interventions for bullying. According to Elliott, M (1991) ‘’the no blame approach will only reinforce the attitudes of joyriders, lager louts, muggers and others like them, who ultimately take no blame...for their actions'', as people tend to see this approach as the softer approach to bullying as it doesn’t involve any punishment or blame. As well as this intervention is usually directed at group bullying as one on one bullying is harder to discover and address. Eric J (1991) agrees with this as he believes that we should ‘’punish bullies, record the punishment and the reasons for it. Show him what you are putting on file and make it pay for whatever time it cost you to sort it out’’.</w:t>
      </w:r>
    </w:p>
    <w:p w:rsidR="6509A0DF" w:rsidP="570D9669" w:rsidRDefault="6509A0DF" w14:paraId="5345FCE2" w14:textId="38322121">
      <w:pPr>
        <w:pStyle w:val="Normal"/>
        <w:jc w:val="left"/>
        <w:rPr>
          <w:rFonts w:ascii="Calibri" w:hAnsi="Calibri" w:eastAsia="Calibri" w:cs="Calibri" w:asciiTheme="minorAscii" w:hAnsiTheme="minorAscii" w:eastAsiaTheme="minorAscii" w:cstheme="minorAscii"/>
          <w:b w:val="0"/>
          <w:bCs w:val="0"/>
          <w:color w:val="auto"/>
          <w:sz w:val="24"/>
          <w:szCs w:val="24"/>
          <w:u w:val="none"/>
        </w:rPr>
      </w:pP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    </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The ‘No Blame’ approach </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successfully </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allows for the children to resolve their issues without punishment, and according to Maine's and Robinson (1992) ‘preventive approaches will reduce it, but it will still happen, and teachers need to know how to deal with it when it does’. Despite the controversy and even though it isn't a traditional and </w:t>
      </w:r>
      <w:r w:rsidRPr="570D9669" w:rsidR="570D9669">
        <w:rPr>
          <w:rFonts w:ascii="Calibri" w:hAnsi="Calibri" w:eastAsia="Calibri" w:cs="Calibri" w:asciiTheme="minorAscii" w:hAnsiTheme="minorAscii" w:eastAsiaTheme="minorAscii" w:cstheme="minorAscii"/>
          <w:b w:val="0"/>
          <w:bCs w:val="0"/>
          <w:color w:val="auto"/>
          <w:sz w:val="24"/>
          <w:szCs w:val="24"/>
          <w:u w:val="none"/>
        </w:rPr>
        <w:t>is said to be a</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 simple approach, this intervention still works and all that matters </w:t>
      </w:r>
      <w:r w:rsidRPr="570D9669" w:rsidR="570D9669">
        <w:rPr>
          <w:rFonts w:ascii="Calibri" w:hAnsi="Calibri" w:eastAsia="Calibri" w:cs="Calibri" w:asciiTheme="minorAscii" w:hAnsiTheme="minorAscii" w:eastAsiaTheme="minorAscii" w:cstheme="minorAscii"/>
          <w:b w:val="0"/>
          <w:bCs w:val="0"/>
          <w:color w:val="auto"/>
          <w:sz w:val="24"/>
          <w:szCs w:val="24"/>
          <w:u w:val="none"/>
        </w:rPr>
        <w:t>is</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 that the students and parents are satisfied with how the situations have been dealt with.</w:t>
      </w:r>
    </w:p>
    <w:p w:rsidR="6509A0DF" w:rsidP="6509A0DF" w:rsidRDefault="6509A0DF" w14:paraId="2E39BD16" w14:textId="087B24BC">
      <w:pPr>
        <w:pStyle w:val="Normal"/>
        <w:jc w:val="left"/>
        <w:rPr>
          <w:rFonts w:ascii="Calibri" w:hAnsi="Calibri" w:eastAsia="Calibri" w:cs="Calibri" w:asciiTheme="minorAscii" w:hAnsiTheme="minorAscii" w:eastAsiaTheme="minorAscii" w:cstheme="minorAscii"/>
          <w:b w:val="1"/>
          <w:bCs w:val="1"/>
          <w:color w:val="auto"/>
          <w:sz w:val="24"/>
          <w:szCs w:val="24"/>
          <w:u w:val="single"/>
        </w:rPr>
      </w:pPr>
      <w:r w:rsidRPr="6509A0DF" w:rsidR="6509A0DF">
        <w:rPr>
          <w:rFonts w:ascii="Calibri" w:hAnsi="Calibri" w:eastAsia="Calibri" w:cs="Calibri" w:asciiTheme="minorAscii" w:hAnsiTheme="minorAscii" w:eastAsiaTheme="minorAscii" w:cstheme="minorAscii"/>
          <w:b w:val="1"/>
          <w:bCs w:val="1"/>
          <w:color w:val="auto"/>
          <w:sz w:val="24"/>
          <w:szCs w:val="24"/>
          <w:u w:val="single"/>
        </w:rPr>
        <w:t>The ‘</w:t>
      </w:r>
      <w:r w:rsidRPr="6509A0DF" w:rsidR="6509A0DF">
        <w:rPr>
          <w:rFonts w:ascii="Calibri" w:hAnsi="Calibri" w:eastAsia="Calibri" w:cs="Calibri" w:asciiTheme="minorAscii" w:hAnsiTheme="minorAscii" w:eastAsiaTheme="minorAscii" w:cstheme="minorAscii"/>
          <w:b w:val="1"/>
          <w:bCs w:val="1"/>
          <w:color w:val="auto"/>
          <w:sz w:val="24"/>
          <w:szCs w:val="24"/>
          <w:u w:val="single"/>
        </w:rPr>
        <w:t>Bully Court</w:t>
      </w:r>
      <w:r w:rsidRPr="6509A0DF" w:rsidR="6509A0DF">
        <w:rPr>
          <w:rFonts w:ascii="Calibri" w:hAnsi="Calibri" w:eastAsia="Calibri" w:cs="Calibri" w:asciiTheme="minorAscii" w:hAnsiTheme="minorAscii" w:eastAsiaTheme="minorAscii" w:cstheme="minorAscii"/>
          <w:b w:val="1"/>
          <w:bCs w:val="1"/>
          <w:color w:val="auto"/>
          <w:sz w:val="24"/>
          <w:szCs w:val="24"/>
          <w:u w:val="single"/>
        </w:rPr>
        <w:t>’ Approach</w:t>
      </w:r>
    </w:p>
    <w:p w:rsidR="6509A0DF" w:rsidP="5DBFBE15" w:rsidRDefault="6509A0DF" w14:paraId="539CE6A4" w14:textId="12D41BB2">
      <w:pPr>
        <w:pStyle w:val="Normal"/>
        <w:jc w:val="left"/>
        <w:rPr>
          <w:rFonts w:ascii="Calibri" w:hAnsi="Calibri" w:eastAsia="Calibri" w:cs="Calibri" w:asciiTheme="minorAscii" w:hAnsiTheme="minorAscii" w:eastAsiaTheme="minorAscii" w:cstheme="minorAscii"/>
          <w:b w:val="0"/>
          <w:bCs w:val="0"/>
          <w:color w:val="auto"/>
          <w:sz w:val="24"/>
          <w:szCs w:val="24"/>
          <w:u w:val="none"/>
        </w:rPr>
      </w:pPr>
      <w:r w:rsidRPr="5DBFBE15" w:rsidR="5DBFBE15">
        <w:rPr>
          <w:rFonts w:ascii="Calibri" w:hAnsi="Calibri" w:eastAsia="Calibri" w:cs="Calibri" w:asciiTheme="minorAscii" w:hAnsiTheme="minorAscii" w:eastAsiaTheme="minorAscii" w:cstheme="minorAscii"/>
          <w:b w:val="0"/>
          <w:bCs w:val="0"/>
          <w:color w:val="auto"/>
          <w:sz w:val="24"/>
          <w:szCs w:val="24"/>
          <w:u w:val="none"/>
        </w:rPr>
        <w:t xml:space="preserve">Another approach to Bullying that can be used as an intervention is ‘Bully Court’. This      positive discipline system </w:t>
      </w:r>
      <w:proofErr w:type="gramStart"/>
      <w:r w:rsidRPr="5DBFBE15" w:rsidR="5DBFBE15">
        <w:rPr>
          <w:rFonts w:ascii="Calibri" w:hAnsi="Calibri" w:eastAsia="Calibri" w:cs="Calibri" w:asciiTheme="minorAscii" w:hAnsiTheme="minorAscii" w:eastAsiaTheme="minorAscii" w:cstheme="minorAscii"/>
          <w:b w:val="0"/>
          <w:bCs w:val="0"/>
          <w:color w:val="auto"/>
          <w:sz w:val="24"/>
          <w:szCs w:val="24"/>
          <w:u w:val="none"/>
        </w:rPr>
        <w:t>dates back to</w:t>
      </w:r>
      <w:proofErr w:type="gramEnd"/>
      <w:r w:rsidRPr="5DBFBE15" w:rsidR="5DBFBE15">
        <w:rPr>
          <w:rFonts w:ascii="Calibri" w:hAnsi="Calibri" w:eastAsia="Calibri" w:cs="Calibri" w:asciiTheme="minorAscii" w:hAnsiTheme="minorAscii" w:eastAsiaTheme="minorAscii" w:cstheme="minorAscii"/>
          <w:b w:val="0"/>
          <w:bCs w:val="0"/>
          <w:color w:val="auto"/>
          <w:sz w:val="24"/>
          <w:szCs w:val="24"/>
          <w:u w:val="none"/>
        </w:rPr>
        <w:t xml:space="preserve"> the 1920s to 1940s</w:t>
      </w:r>
      <w:r w:rsidRPr="5DBFBE15" w:rsidR="5DBFBE15">
        <w:rPr>
          <w:rFonts w:ascii="Calibri" w:hAnsi="Calibri" w:eastAsia="Calibri" w:cs="Calibri" w:asciiTheme="minorAscii" w:hAnsiTheme="minorAscii" w:eastAsiaTheme="minorAscii" w:cstheme="minorAscii"/>
          <w:b w:val="0"/>
          <w:bCs w:val="0"/>
          <w:color w:val="auto"/>
          <w:sz w:val="24"/>
          <w:szCs w:val="24"/>
          <w:u w:val="none"/>
        </w:rPr>
        <w:t xml:space="preserve"> and </w:t>
      </w:r>
      <w:r w:rsidRPr="5DBFBE15" w:rsidR="5DBFBE15">
        <w:rPr>
          <w:rFonts w:ascii="Calibri" w:hAnsi="Calibri" w:eastAsia="Calibri" w:cs="Calibri" w:asciiTheme="minorAscii" w:hAnsiTheme="minorAscii" w:eastAsiaTheme="minorAscii" w:cstheme="minorAscii"/>
          <w:b w:val="0"/>
          <w:bCs w:val="0"/>
          <w:color w:val="auto"/>
          <w:sz w:val="24"/>
          <w:szCs w:val="24"/>
          <w:u w:val="none"/>
        </w:rPr>
        <w:t xml:space="preserve">was created to address all behaviour issues and cover behaviour policy in general. The idea of this is so that children are held responsible and are penalised for their actions, as well as any good behaviour being rewarded, </w:t>
      </w:r>
      <w:r w:rsidRPr="5DBFBE15" w:rsidR="5DBFBE15">
        <w:rPr>
          <w:rFonts w:ascii="Calibri" w:hAnsi="Calibri" w:eastAsia="Calibri" w:cs="Calibri" w:asciiTheme="minorAscii" w:hAnsiTheme="minorAscii" w:eastAsiaTheme="minorAscii" w:cstheme="minorAscii"/>
          <w:b w:val="0"/>
          <w:bCs w:val="0"/>
          <w:color w:val="auto"/>
          <w:sz w:val="24"/>
          <w:szCs w:val="24"/>
          <w:u w:val="none"/>
        </w:rPr>
        <w:t xml:space="preserve">fortunately </w:t>
      </w:r>
      <w:r w:rsidRPr="5DBFBE15" w:rsidR="5DBFBE15">
        <w:rPr>
          <w:rFonts w:ascii="Calibri" w:hAnsi="Calibri" w:eastAsia="Calibri" w:cs="Calibri" w:asciiTheme="minorAscii" w:hAnsiTheme="minorAscii" w:eastAsiaTheme="minorAscii" w:cstheme="minorAscii"/>
          <w:b w:val="0"/>
          <w:bCs w:val="0"/>
          <w:color w:val="auto"/>
          <w:sz w:val="24"/>
          <w:szCs w:val="24"/>
          <w:u w:val="none"/>
        </w:rPr>
        <w:t>if the children save up enough rewards, they're allowed special treats or privileges</w:t>
      </w:r>
      <w:r w:rsidRPr="5DBFBE15" w:rsidR="5DBFBE15">
        <w:rPr>
          <w:rFonts w:ascii="Calibri" w:hAnsi="Calibri" w:eastAsia="Calibri" w:cs="Calibri" w:asciiTheme="minorAscii" w:hAnsiTheme="minorAscii" w:eastAsiaTheme="minorAscii" w:cstheme="minorAscii"/>
          <w:b w:val="0"/>
          <w:bCs w:val="0"/>
          <w:color w:val="auto"/>
          <w:sz w:val="24"/>
          <w:szCs w:val="24"/>
          <w:u w:val="none"/>
        </w:rPr>
        <w:t xml:space="preserve">, whereas children penalised will receive a punishment. </w:t>
      </w:r>
    </w:p>
    <w:p w:rsidR="6509A0DF" w:rsidP="570D9669" w:rsidRDefault="6509A0DF" w14:paraId="112C8A1F" w14:textId="3A383D20">
      <w:pPr>
        <w:pStyle w:val="Normal"/>
        <w:jc w:val="left"/>
        <w:rPr>
          <w:rFonts w:ascii="Calibri" w:hAnsi="Calibri" w:eastAsia="Calibri" w:cs="Calibri" w:asciiTheme="minorAscii" w:hAnsiTheme="minorAscii" w:eastAsiaTheme="minorAscii" w:cstheme="minorAscii"/>
          <w:b w:val="0"/>
          <w:bCs w:val="0"/>
          <w:color w:val="auto"/>
          <w:sz w:val="24"/>
          <w:szCs w:val="24"/>
          <w:u w:val="none"/>
        </w:rPr>
      </w:pP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    The actual bully court consists of the bully being called to the bully court to tell their side of the story to try and persuade the court that they are wrongfully accused or plead guilty. The court then decides </w:t>
      </w:r>
      <w:r w:rsidRPr="570D9669" w:rsidR="570D9669">
        <w:rPr>
          <w:rFonts w:ascii="Calibri" w:hAnsi="Calibri" w:eastAsia="Calibri" w:cs="Calibri" w:asciiTheme="minorAscii" w:hAnsiTheme="minorAscii" w:eastAsiaTheme="minorAscii" w:cstheme="minorAscii"/>
          <w:b w:val="0"/>
          <w:bCs w:val="0"/>
          <w:color w:val="auto"/>
          <w:sz w:val="24"/>
          <w:szCs w:val="24"/>
          <w:u w:val="none"/>
        </w:rPr>
        <w:t>whether or not</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 the bully has committed the following actions and what punishment if needed is to be given to the child. The court allows for some of the children to be involved in the punishment of the bullying, this includes the representatives for each year group, year seven to eleven, plus two senior staff members. The process is informal but not uncomfortable or demeaning allowing everyone to speak and discuss the issue calmly and appropriately. The court meet once a week to discuss any problems, to ensure that they try to meet the issues of all students fairly they try to see as many students in every sitting. The court issue a bully box which is situated in a just area in the school, this allows the children to write down their issues and insert them into the box so that they can bring the bully to justice. </w:t>
      </w:r>
    </w:p>
    <w:p w:rsidR="6509A0DF" w:rsidP="6509A0DF" w:rsidRDefault="6509A0DF" w14:paraId="0A64DD2B" w14:textId="38009315">
      <w:pPr>
        <w:pStyle w:val="Normal"/>
        <w:jc w:val="left"/>
        <w:rPr>
          <w:rFonts w:ascii="Calibri" w:hAnsi="Calibri" w:eastAsia="Calibri" w:cs="Calibri" w:asciiTheme="minorAscii" w:hAnsiTheme="minorAscii" w:eastAsiaTheme="minorAscii" w:cstheme="minorAscii"/>
          <w:b w:val="0"/>
          <w:bCs w:val="0"/>
          <w:color w:val="auto"/>
          <w:sz w:val="24"/>
          <w:szCs w:val="24"/>
          <w:u w:val="none"/>
        </w:rPr>
      </w:pPr>
      <w:r w:rsidRPr="6509A0DF" w:rsidR="6509A0DF">
        <w:rPr>
          <w:rFonts w:ascii="Calibri" w:hAnsi="Calibri" w:eastAsia="Calibri" w:cs="Calibri" w:asciiTheme="minorAscii" w:hAnsiTheme="minorAscii" w:eastAsiaTheme="minorAscii" w:cstheme="minorAscii"/>
          <w:b w:val="0"/>
          <w:bCs w:val="0"/>
          <w:color w:val="auto"/>
          <w:sz w:val="24"/>
          <w:szCs w:val="24"/>
          <w:u w:val="none"/>
        </w:rPr>
        <w:t xml:space="preserve">    Before the bully court commences two of the representatives from each year group are called to the court where they are divided into six to eight groups. Staff members are present but do not intervene unless they need to but observe and supervise. The class representatives act as the jury and listen to the case, </w:t>
      </w:r>
      <w:r w:rsidRPr="6509A0DF" w:rsidR="6509A0DF">
        <w:rPr>
          <w:rFonts w:ascii="Calibri" w:hAnsi="Calibri" w:eastAsia="Calibri" w:cs="Calibri" w:asciiTheme="minorAscii" w:hAnsiTheme="minorAscii" w:eastAsiaTheme="minorAscii" w:cstheme="minorAscii"/>
          <w:b w:val="0"/>
          <w:bCs w:val="0"/>
          <w:color w:val="auto"/>
          <w:sz w:val="24"/>
          <w:szCs w:val="24"/>
          <w:u w:val="none"/>
        </w:rPr>
        <w:t>witnesses may also be called upon if necessary</w:t>
      </w:r>
      <w:r w:rsidRPr="6509A0DF" w:rsidR="6509A0DF">
        <w:rPr>
          <w:rFonts w:ascii="Calibri" w:hAnsi="Calibri" w:eastAsia="Calibri" w:cs="Calibri" w:asciiTheme="minorAscii" w:hAnsiTheme="minorAscii" w:eastAsiaTheme="minorAscii" w:cstheme="minorAscii"/>
          <w:b w:val="0"/>
          <w:bCs w:val="0"/>
          <w:color w:val="auto"/>
          <w:sz w:val="24"/>
          <w:szCs w:val="24"/>
          <w:u w:val="none"/>
        </w:rPr>
        <w:t xml:space="preserve">, and then evaluate the evidence from both parties involved and decide whether or not they believe whether the bully is to be punished or is falsely accused with input from the teacher, again if needed. As there are a number of punishments to choose from the court now allocate the child one that is suitable to their action, this also depends on how serious the case is, if so the court are able to speak to the head teacher and suggest that the child be suspended. But in most cases the child receives detention after school or within school breaks and the child’s parents are notified of the incident. </w:t>
      </w:r>
    </w:p>
    <w:p w:rsidR="6509A0DF" w:rsidP="570D9669" w:rsidRDefault="6509A0DF" w14:paraId="4F69D297" w14:textId="62B3352C">
      <w:pPr>
        <w:pStyle w:val="Normal"/>
        <w:jc w:val="left"/>
        <w:rPr>
          <w:rFonts w:ascii="Calibri" w:hAnsi="Calibri" w:eastAsia="Calibri" w:cs="Calibri" w:asciiTheme="minorAscii" w:hAnsiTheme="minorAscii" w:eastAsiaTheme="minorAscii" w:cstheme="minorAscii"/>
          <w:b w:val="0"/>
          <w:bCs w:val="0"/>
          <w:color w:val="auto"/>
          <w:sz w:val="24"/>
          <w:szCs w:val="24"/>
          <w:u w:val="none"/>
        </w:rPr>
      </w:pP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    Pitfield (1992) researched and reviewed the approach ‘Bully Court’ and examined the evidence available on whether the strategy was a good implementation to use and found that hardly any schools consistently used this method due to how complicated the approach is. </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As well as this many teachers found that the system tends to bully bullies and isn't a fair resolution. </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Smith and Myron-Wilson (1998) </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also </w:t>
      </w:r>
      <w:r w:rsidRPr="570D9669" w:rsidR="570D9669">
        <w:rPr>
          <w:rFonts w:ascii="Calibri" w:hAnsi="Calibri" w:eastAsia="Calibri" w:cs="Calibri" w:asciiTheme="minorAscii" w:hAnsiTheme="minorAscii" w:eastAsiaTheme="minorAscii" w:cstheme="minorAscii"/>
          <w:b w:val="0"/>
          <w:bCs w:val="0"/>
          <w:color w:val="auto"/>
          <w:sz w:val="24"/>
          <w:szCs w:val="24"/>
          <w:u w:val="none"/>
        </w:rPr>
        <w:t>discuss that bully courts need other kinds of interventions working alongside them</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 and to </w:t>
      </w:r>
      <w:r w:rsidRPr="570D9669" w:rsidR="570D9669">
        <w:rPr>
          <w:rFonts w:ascii="Calibri" w:hAnsi="Calibri" w:eastAsia="Calibri" w:cs="Calibri" w:asciiTheme="minorAscii" w:hAnsiTheme="minorAscii" w:eastAsiaTheme="minorAscii" w:cstheme="minorAscii"/>
          <w:b w:val="0"/>
          <w:bCs w:val="0"/>
          <w:color w:val="auto"/>
          <w:sz w:val="24"/>
          <w:szCs w:val="24"/>
          <w:u w:val="none"/>
        </w:rPr>
        <w:t>involv</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e </w:t>
      </w:r>
      <w:r w:rsidRPr="570D9669" w:rsidR="570D9669">
        <w:rPr>
          <w:rFonts w:ascii="Calibri" w:hAnsi="Calibri" w:eastAsia="Calibri" w:cs="Calibri" w:asciiTheme="minorAscii" w:hAnsiTheme="minorAscii" w:eastAsiaTheme="minorAscii" w:cstheme="minorAscii"/>
          <w:b w:val="0"/>
          <w:bCs w:val="0"/>
          <w:color w:val="auto"/>
          <w:sz w:val="24"/>
          <w:szCs w:val="24"/>
          <w:u w:val="none"/>
        </w:rPr>
        <w:t>the parents so that the school can work with them</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 to further prevent the bullying outside of school. </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Whereas Elliott, (1991) empathizes </w:t>
      </w:r>
      <w:r w:rsidRPr="570D9669" w:rsidR="570D9669">
        <w:rPr>
          <w:rFonts w:ascii="Calibri" w:hAnsi="Calibri" w:eastAsia="Calibri" w:cs="Calibri" w:asciiTheme="minorAscii" w:hAnsiTheme="minorAscii" w:eastAsiaTheme="minorAscii" w:cstheme="minorAscii"/>
          <w:b w:val="0"/>
          <w:bCs w:val="0"/>
          <w:color w:val="auto"/>
          <w:sz w:val="24"/>
          <w:szCs w:val="24"/>
          <w:u w:val="none"/>
        </w:rPr>
        <w:t>that ‘Bully Court’</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 should be part of a whole school policy approach as it </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will </w:t>
      </w:r>
      <w:r w:rsidRPr="570D9669" w:rsidR="570D9669">
        <w:rPr>
          <w:rFonts w:ascii="Calibri" w:hAnsi="Calibri" w:eastAsia="Calibri" w:cs="Calibri" w:asciiTheme="minorAscii" w:hAnsiTheme="minorAscii" w:eastAsiaTheme="minorAscii" w:cstheme="minorAscii"/>
          <w:b w:val="0"/>
          <w:bCs w:val="0"/>
          <w:color w:val="auto"/>
          <w:sz w:val="24"/>
          <w:szCs w:val="24"/>
          <w:u w:val="none"/>
        </w:rPr>
        <w:t>support</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 </w:t>
      </w:r>
      <w:r w:rsidRPr="570D9669" w:rsidR="570D9669">
        <w:rPr>
          <w:rFonts w:ascii="Calibri" w:hAnsi="Calibri" w:eastAsia="Calibri" w:cs="Calibri" w:asciiTheme="minorAscii" w:hAnsiTheme="minorAscii" w:eastAsiaTheme="minorAscii" w:cstheme="minorAscii"/>
          <w:b w:val="0"/>
          <w:bCs w:val="0"/>
          <w:color w:val="auto"/>
          <w:sz w:val="24"/>
          <w:szCs w:val="24"/>
          <w:u w:val="none"/>
        </w:rPr>
        <w:t>punishment</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s </w:t>
      </w:r>
      <w:r w:rsidRPr="570D9669" w:rsidR="570D9669">
        <w:rPr>
          <w:rFonts w:ascii="Calibri" w:hAnsi="Calibri" w:eastAsia="Calibri" w:cs="Calibri" w:asciiTheme="minorAscii" w:hAnsiTheme="minorAscii" w:eastAsiaTheme="minorAscii" w:cstheme="minorAscii"/>
          <w:b w:val="0"/>
          <w:bCs w:val="0"/>
          <w:color w:val="auto"/>
          <w:sz w:val="24"/>
          <w:szCs w:val="24"/>
          <w:u w:val="none"/>
        </w:rPr>
        <w:t>and scare</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 </w:t>
      </w:r>
      <w:r w:rsidRPr="570D9669" w:rsidR="570D9669">
        <w:rPr>
          <w:rFonts w:ascii="Calibri" w:hAnsi="Calibri" w:eastAsia="Calibri" w:cs="Calibri" w:asciiTheme="minorAscii" w:hAnsiTheme="minorAscii" w:eastAsiaTheme="minorAscii" w:cstheme="minorAscii"/>
          <w:b w:val="0"/>
          <w:bCs w:val="0"/>
          <w:color w:val="auto"/>
          <w:sz w:val="24"/>
          <w:szCs w:val="24"/>
          <w:u w:val="none"/>
        </w:rPr>
        <w:t>the bully into not wanting to act out.</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 The idea of the Bully Court is that it’s a powerful way to immobilize bullies which can be uneasy thing to do, and it can also push for children to regret their actions and answer for their mistakes, </w:t>
      </w:r>
      <w:proofErr w:type="spellStart"/>
      <w:r w:rsidRPr="570D9669" w:rsidR="570D9669">
        <w:rPr>
          <w:rFonts w:ascii="Calibri" w:hAnsi="Calibri" w:eastAsia="Calibri" w:cs="Calibri" w:asciiTheme="minorAscii" w:hAnsiTheme="minorAscii" w:eastAsiaTheme="minorAscii" w:cstheme="minorAscii"/>
          <w:b w:val="0"/>
          <w:bCs w:val="0"/>
          <w:color w:val="auto"/>
          <w:sz w:val="24"/>
          <w:szCs w:val="24"/>
          <w:u w:val="none"/>
        </w:rPr>
        <w:t>Laslett</w:t>
      </w:r>
      <w:proofErr w:type="spellEnd"/>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 (1980) describes these are ‘formidable bullies’. </w:t>
      </w:r>
    </w:p>
    <w:p w:rsidR="6509A0DF" w:rsidP="6509A0DF" w:rsidRDefault="6509A0DF" w14:paraId="111331CC" w14:textId="6E81586D">
      <w:pPr>
        <w:pStyle w:val="Normal"/>
        <w:jc w:val="left"/>
        <w:rPr>
          <w:rFonts w:ascii="Calibri" w:hAnsi="Calibri" w:eastAsia="Calibri" w:cs="Calibri" w:asciiTheme="minorAscii" w:hAnsiTheme="minorAscii" w:eastAsiaTheme="minorAscii" w:cstheme="minorAscii"/>
          <w:b w:val="1"/>
          <w:bCs w:val="1"/>
          <w:sz w:val="28"/>
          <w:szCs w:val="28"/>
          <w:u w:val="single"/>
        </w:rPr>
      </w:pPr>
      <w:r w:rsidRPr="6509A0DF" w:rsidR="6509A0DF">
        <w:rPr>
          <w:rFonts w:ascii="Calibri" w:hAnsi="Calibri" w:eastAsia="Calibri" w:cs="Calibri" w:asciiTheme="minorAscii" w:hAnsiTheme="minorAscii" w:eastAsiaTheme="minorAscii" w:cstheme="minorAscii"/>
          <w:b w:val="1"/>
          <w:bCs w:val="1"/>
          <w:sz w:val="28"/>
          <w:szCs w:val="28"/>
          <w:u w:val="single"/>
        </w:rPr>
        <w:t xml:space="preserve">Conclusion </w:t>
      </w:r>
    </w:p>
    <w:p w:rsidR="6509A0DF" w:rsidP="570D9669" w:rsidRDefault="6509A0DF" w14:paraId="6DEE85F6" w14:textId="4D7F1822">
      <w:pPr>
        <w:pStyle w:val="Normal"/>
        <w:jc w:val="left"/>
        <w:rPr>
          <w:rFonts w:ascii="Calibri" w:hAnsi="Calibri" w:eastAsia="Calibri" w:cs="Calibri" w:asciiTheme="minorAscii" w:hAnsiTheme="minorAscii" w:eastAsiaTheme="minorAscii" w:cstheme="minorAscii"/>
          <w:b w:val="0"/>
          <w:bCs w:val="0"/>
          <w:sz w:val="24"/>
          <w:szCs w:val="24"/>
          <w:u w:val="none"/>
        </w:rPr>
      </w:pPr>
      <w:r w:rsidRPr="570D9669" w:rsidR="570D9669">
        <w:rPr>
          <w:rFonts w:ascii="Calibri" w:hAnsi="Calibri" w:eastAsia="Calibri" w:cs="Calibri" w:asciiTheme="minorAscii" w:hAnsiTheme="minorAscii" w:eastAsiaTheme="minorAscii" w:cstheme="minorAscii"/>
          <w:b w:val="0"/>
          <w:bCs w:val="0"/>
          <w:sz w:val="24"/>
          <w:szCs w:val="24"/>
          <w:u w:val="none"/>
        </w:rPr>
        <w:t xml:space="preserve">Overall, to conclude bullying is a very broad and complicated issue that causes trauma for many children, young people and adults. Bullying will never be eradicated but it can be resolved, </w:t>
      </w:r>
      <w:r w:rsidRPr="570D9669" w:rsidR="570D9669">
        <w:rPr>
          <w:rFonts w:ascii="Calibri" w:hAnsi="Calibri" w:eastAsia="Calibri" w:cs="Calibri" w:asciiTheme="minorAscii" w:hAnsiTheme="minorAscii" w:eastAsiaTheme="minorAscii" w:cstheme="minorAscii"/>
          <w:b w:val="0"/>
          <w:bCs w:val="0"/>
          <w:sz w:val="24"/>
          <w:szCs w:val="24"/>
          <w:u w:val="none"/>
        </w:rPr>
        <w:t>as long as</w:t>
      </w:r>
      <w:r w:rsidRPr="570D9669" w:rsidR="570D9669">
        <w:rPr>
          <w:rFonts w:ascii="Calibri" w:hAnsi="Calibri" w:eastAsia="Calibri" w:cs="Calibri" w:asciiTheme="minorAscii" w:hAnsiTheme="minorAscii" w:eastAsiaTheme="minorAscii" w:cstheme="minorAscii"/>
          <w:b w:val="0"/>
          <w:bCs w:val="0"/>
          <w:sz w:val="24"/>
          <w:szCs w:val="24"/>
          <w:u w:val="none"/>
        </w:rPr>
        <w:t xml:space="preserve"> staff members within school settings reiterate their whole school policy towards bullying and intervene when needed then bullying can be prevented. Approaches to bullying are useful tools to also help prevent bullying and teachers can either use one they're comfortable with depending on their perceptions or ensure that a whole school approach is initiated so that all pupils are handled the same to ensure fairness. The ‘No Blame’ and ‘Bully Court’ approaches both give children the opportunity to be involved in the proceedings regarding their cases. All children also </w:t>
      </w:r>
      <w:r w:rsidRPr="570D9669" w:rsidR="570D9669">
        <w:rPr>
          <w:rFonts w:ascii="Calibri" w:hAnsi="Calibri" w:eastAsia="Calibri" w:cs="Calibri" w:asciiTheme="minorAscii" w:hAnsiTheme="minorAscii" w:eastAsiaTheme="minorAscii" w:cstheme="minorAscii"/>
          <w:b w:val="0"/>
          <w:bCs w:val="0"/>
          <w:sz w:val="24"/>
          <w:szCs w:val="24"/>
          <w:u w:val="none"/>
        </w:rPr>
        <w:t xml:space="preserve">need to </w:t>
      </w:r>
      <w:r w:rsidRPr="570D9669" w:rsidR="570D9669">
        <w:rPr>
          <w:rFonts w:ascii="Calibri" w:hAnsi="Calibri" w:eastAsia="Calibri" w:cs="Calibri" w:asciiTheme="minorAscii" w:hAnsiTheme="minorAscii" w:eastAsiaTheme="minorAscii" w:cstheme="minorAscii"/>
          <w:b w:val="0"/>
          <w:bCs w:val="0"/>
          <w:sz w:val="24"/>
          <w:szCs w:val="24"/>
          <w:u w:val="none"/>
        </w:rPr>
        <w:t>understand the seriousness of their cases and that bullying will not be tolerated. The only difference is that ‘Bully Court’ ends with a child being punished for their actions</w:t>
      </w:r>
      <w:r w:rsidRPr="570D9669" w:rsidR="570D9669">
        <w:rPr>
          <w:rFonts w:ascii="Calibri" w:hAnsi="Calibri" w:eastAsia="Calibri" w:cs="Calibri" w:asciiTheme="minorAscii" w:hAnsiTheme="minorAscii" w:eastAsiaTheme="minorAscii" w:cstheme="minorAscii"/>
          <w:b w:val="0"/>
          <w:bCs w:val="0"/>
          <w:sz w:val="24"/>
          <w:szCs w:val="24"/>
          <w:u w:val="none"/>
        </w:rPr>
        <w:t xml:space="preserve"> as the ‘No Blame’ approach does not accuse the bully. </w:t>
      </w:r>
    </w:p>
    <w:p w:rsidR="6509A0DF" w:rsidP="570D9669" w:rsidRDefault="6509A0DF" w14:paraId="69D0241C" w14:textId="29254A16">
      <w:pPr>
        <w:pStyle w:val="Normal"/>
        <w:jc w:val="left"/>
        <w:rPr>
          <w:rFonts w:ascii="Calibri" w:hAnsi="Calibri" w:eastAsia="Calibri" w:cs="Calibri" w:asciiTheme="minorAscii" w:hAnsiTheme="minorAscii" w:eastAsiaTheme="minorAscii" w:cstheme="minorAscii"/>
          <w:b w:val="0"/>
          <w:bCs w:val="0"/>
          <w:color w:val="auto"/>
          <w:sz w:val="24"/>
          <w:szCs w:val="24"/>
          <w:u w:val="none"/>
        </w:rPr>
      </w:pP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    </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 Bullying is </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still </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an anti-social behaviour which ends in children and young people obtaining inappropriate social skills. As professionals’ teachers, all staff and head teachers need to respond to any situation involving bullying effectively and appropriately as they have a responsibility to the students and their parents. Not all responses made by teachers are effective or are able to help to prevent or stop the bullying. </w:t>
      </w:r>
      <w:r w:rsidRPr="570D9669" w:rsidR="570D9669">
        <w:rPr>
          <w:rFonts w:ascii="Calibri" w:hAnsi="Calibri" w:eastAsia="Calibri" w:cs="Calibri" w:asciiTheme="minorAscii" w:hAnsiTheme="minorAscii" w:eastAsiaTheme="minorAscii" w:cstheme="minorAscii"/>
          <w:b w:val="0"/>
          <w:bCs w:val="0"/>
          <w:color w:val="auto"/>
          <w:sz w:val="24"/>
          <w:szCs w:val="24"/>
          <w:u w:val="none"/>
        </w:rPr>
        <w:t xml:space="preserve">But through the guidance provided and the variety of different approaches that can be used, head teachers and senior staff can implement strategies and measures that they think are suitable to prevent bullying. </w:t>
      </w:r>
    </w:p>
    <w:p w:rsidR="6509A0DF" w:rsidP="6509A0DF" w:rsidRDefault="6509A0DF" w14:paraId="642E0B69" w14:textId="603F2B0B">
      <w:pPr>
        <w:pStyle w:val="Normal"/>
        <w:jc w:val="left"/>
        <w:rPr>
          <w:rFonts w:ascii="Calibri" w:hAnsi="Calibri" w:eastAsia="Calibri" w:cs="Calibri" w:asciiTheme="minorAscii" w:hAnsiTheme="minorAscii" w:eastAsiaTheme="minorAscii" w:cstheme="minorAscii"/>
          <w:b w:val="0"/>
          <w:bCs w:val="0"/>
          <w:sz w:val="24"/>
          <w:szCs w:val="24"/>
          <w:u w:val="none"/>
        </w:rPr>
      </w:pPr>
    </w:p>
    <w:p w:rsidR="6509A0DF" w:rsidP="6509A0DF" w:rsidRDefault="6509A0DF" w14:paraId="36D1ACF2" w14:textId="5A4496AA">
      <w:pPr>
        <w:pStyle w:val="Normal"/>
        <w:jc w:val="left"/>
        <w:rPr>
          <w:rFonts w:ascii="Calibri" w:hAnsi="Calibri" w:eastAsia="Calibri" w:cs="Calibri" w:asciiTheme="minorAscii" w:hAnsiTheme="minorAscii" w:eastAsiaTheme="minorAscii" w:cstheme="minorAscii"/>
          <w:b w:val="1"/>
          <w:bCs w:val="1"/>
          <w:sz w:val="28"/>
          <w:szCs w:val="28"/>
          <w:u w:val="single"/>
        </w:rPr>
      </w:pPr>
      <w:r w:rsidRPr="6509A0DF" w:rsidR="6509A0DF">
        <w:rPr>
          <w:rFonts w:ascii="Calibri" w:hAnsi="Calibri" w:eastAsia="Calibri" w:cs="Calibri" w:asciiTheme="minorAscii" w:hAnsiTheme="minorAscii" w:eastAsiaTheme="minorAscii" w:cstheme="minorAscii"/>
          <w:b w:val="1"/>
          <w:bCs w:val="1"/>
          <w:sz w:val="28"/>
          <w:szCs w:val="28"/>
          <w:u w:val="single"/>
        </w:rPr>
        <w:t>Reference List:</w:t>
      </w:r>
    </w:p>
    <w:p w:rsidR="55B767E0" w:rsidP="570D9669" w:rsidRDefault="55B767E0" w14:paraId="76DAC167" w14:textId="69F5A3E5">
      <w:pPr>
        <w:pStyle w:val="ListParagraph"/>
        <w:numPr>
          <w:ilvl w:val="0"/>
          <w:numId w:val="1"/>
        </w:numPr>
        <w:rPr>
          <w:noProof w:val="0"/>
          <w:color w:val="000000" w:themeColor="text1" w:themeTint="FF" w:themeShade="FF"/>
          <w:sz w:val="24"/>
          <w:szCs w:val="24"/>
          <w:lang w:val="en-GB"/>
        </w:rPr>
      </w:pPr>
      <w:r w:rsidRPr="570D9669" w:rsidR="570D9669">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Archive.org. (2020). </w:t>
      </w:r>
      <w:r w:rsidRPr="570D9669" w:rsidR="570D966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Full text of "ERIC ED414028: The No Blame Approach to Bullying."</w:t>
      </w:r>
      <w:r w:rsidRPr="570D9669" w:rsidR="570D9669">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[online] Available at: https://archive.org/stream/ERIC_ED414028/ERIC_ED414028_djvu.txt [Accessed 2 Jan. 2020].</w:t>
      </w:r>
    </w:p>
    <w:p w:rsidR="1F300C3D" w:rsidP="570D9669" w:rsidRDefault="1F300C3D" w14:paraId="225A39D7" w14:textId="70A91A55">
      <w:pPr>
        <w:pStyle w:val="ListParagraph"/>
        <w:numPr>
          <w:ilvl w:val="0"/>
          <w:numId w:val="1"/>
        </w:numPr>
        <w:rPr>
          <w:color w:val="000000" w:themeColor="text1" w:themeTint="FF" w:themeShade="FF"/>
          <w:sz w:val="24"/>
          <w:szCs w:val="24"/>
        </w:rPr>
      </w:pPr>
      <w:r w:rsidRPr="570D9669" w:rsidR="570D9669">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Anti-bullyingalliance.org.uk. (2020). </w:t>
      </w:r>
      <w:r w:rsidRPr="570D9669" w:rsidR="570D966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What does the law say about bullying?</w:t>
      </w:r>
      <w:r w:rsidRPr="570D9669" w:rsidR="570D9669">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[online] A</w:t>
      </w:r>
      <w:r w:rsidRPr="570D9669" w:rsidR="570D9669">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vailable at: https://www.anti-bullyingalliance.org.uk/tools-information/all-about-bullying/bullying-and-law/what-does-law-say-about-bullying [Accessed 1</w:t>
      </w:r>
      <w:r w:rsidRPr="570D9669" w:rsidR="570D9669">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570D9669" w:rsidR="570D9669">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Jan. 2020].</w:t>
      </w:r>
    </w:p>
    <w:p w:rsidR="6509A0DF" w:rsidP="570D9669" w:rsidRDefault="6509A0DF" w14:paraId="20AD40F2" w14:textId="044EFDA3">
      <w:pPr>
        <w:pStyle w:val="ListParagraph"/>
        <w:numPr>
          <w:ilvl w:val="0"/>
          <w:numId w:val="1"/>
        </w:numPr>
        <w:rPr>
          <w:b w:val="0"/>
          <w:bCs w:val="0"/>
          <w:noProof w:val="0"/>
          <w:color w:val="000000" w:themeColor="text1" w:themeTint="FF" w:themeShade="FF"/>
          <w:sz w:val="24"/>
          <w:szCs w:val="24"/>
          <w:lang w:val="en-GB"/>
        </w:rPr>
      </w:pP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Bradshaw C, Figiel K.  Prevention and intervention for workplace bullying in schools. National Education Association; Washington, DC: 2012.</w:t>
      </w:r>
    </w:p>
    <w:p w:rsidR="6509A0DF" w:rsidP="570D9669" w:rsidRDefault="6509A0DF" w14:paraId="7036B871" w14:textId="2CE6D031">
      <w:pPr>
        <w:pStyle w:val="ListParagraph"/>
        <w:numPr>
          <w:ilvl w:val="0"/>
          <w:numId w:val="1"/>
        </w:numPr>
        <w:rPr>
          <w:noProof w:val="0"/>
          <w:color w:val="000000" w:themeColor="text1" w:themeTint="FF" w:themeShade="FF"/>
          <w:sz w:val="24"/>
          <w:szCs w:val="24"/>
          <w:lang w:val="en-GB"/>
        </w:rPr>
      </w:pP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Bradshaw CP, Sawyer A, </w:t>
      </w:r>
      <w:proofErr w:type="spellStart"/>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O'Brennan</w:t>
      </w:r>
      <w:proofErr w:type="spellEnd"/>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L. A social disorganization perspective on bullying-related attitudes and behavio</w:t>
      </w: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u</w:t>
      </w: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rs: The influence of school context. American Journal of Community Psychology. 2009;43(3):204–220. doi:10.1007/s10464-009-9240-1.</w:t>
      </w:r>
    </w:p>
    <w:p w:rsidR="6509A0DF" w:rsidP="570D9669" w:rsidRDefault="6509A0DF" w14:paraId="21CCF3FC" w14:textId="1F385B46">
      <w:pPr>
        <w:pStyle w:val="ListParagraph"/>
        <w:numPr>
          <w:ilvl w:val="0"/>
          <w:numId w:val="1"/>
        </w:numPr>
        <w:rPr>
          <w:noProof w:val="0"/>
          <w:color w:val="000000" w:themeColor="text1" w:themeTint="FF" w:themeShade="FF"/>
          <w:sz w:val="24"/>
          <w:szCs w:val="24"/>
          <w:lang w:val="en-GB"/>
        </w:rPr>
      </w:pP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Bradshaw CP, Sawyer AL, </w:t>
      </w:r>
      <w:proofErr w:type="spellStart"/>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O'Brennan</w:t>
      </w:r>
      <w:proofErr w:type="spellEnd"/>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LM. Bullying and peer victimization at school: Perceptual differences between students and school staff. School Psychology Review. 2007;36(3):361–382.</w:t>
      </w:r>
    </w:p>
    <w:p w:rsidR="6509A0DF" w:rsidP="570D9669" w:rsidRDefault="6509A0DF" w14:paraId="30560F5E" w14:textId="22B5C8B0">
      <w:pPr>
        <w:pStyle w:val="ListParagraph"/>
        <w:numPr>
          <w:ilvl w:val="0"/>
          <w:numId w:val="1"/>
        </w:numPr>
        <w:rPr>
          <w:noProof w:val="0"/>
          <w:color w:val="000000" w:themeColor="text1" w:themeTint="FF" w:themeShade="FF"/>
          <w:sz w:val="24"/>
          <w:szCs w:val="24"/>
          <w:lang w:val="en-GB"/>
        </w:rPr>
      </w:pPr>
      <w:proofErr w:type="spellStart"/>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Berlan</w:t>
      </w:r>
      <w:proofErr w:type="spellEnd"/>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ED, Corliss HL, Field AE, Goodman E, Austin SB. Sexual orientation and bullying among adolescents in the growing up today study. Journal of Adolescent Health. 2010.</w:t>
      </w:r>
    </w:p>
    <w:p w:rsidR="6509A0DF" w:rsidP="570D9669" w:rsidRDefault="6509A0DF" w14:paraId="19208B72" w14:textId="690771CD">
      <w:pPr>
        <w:pStyle w:val="ListParagraph"/>
        <w:numPr>
          <w:ilvl w:val="0"/>
          <w:numId w:val="1"/>
        </w:numPr>
        <w:rPr>
          <w:b w:val="0"/>
          <w:bCs w:val="0"/>
          <w:i w:val="0"/>
          <w:iCs w:val="0"/>
          <w:noProof w:val="0"/>
          <w:color w:val="000000" w:themeColor="text1" w:themeTint="FF" w:themeShade="FF"/>
          <w:sz w:val="24"/>
          <w:szCs w:val="24"/>
          <w:lang w:val="en-GB"/>
        </w:rPr>
      </w:pPr>
      <w:proofErr w:type="spellStart"/>
      <w:r w:rsidRPr="570D9669" w:rsidR="570D966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Cranham</w:t>
      </w:r>
      <w:proofErr w:type="spellEnd"/>
      <w:r w:rsidRPr="570D9669" w:rsidR="570D966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J. &amp; Annemaree, C. (2003) Dynamics within the Bully/Victim Paradigm: a qualitative analysis. Educational Psychology in Practice, Vol 19, No, 2, 2003. AEP.</w:t>
      </w:r>
    </w:p>
    <w:p w:rsidR="6509A0DF" w:rsidP="570D9669" w:rsidRDefault="6509A0DF" w14:paraId="7CFDD4C2" w14:textId="6E501A0A">
      <w:pPr>
        <w:pStyle w:val="ListParagraph"/>
        <w:numPr>
          <w:ilvl w:val="0"/>
          <w:numId w:val="1"/>
        </w:numPr>
        <w:rPr>
          <w:b w:val="0"/>
          <w:bCs w:val="0"/>
          <w:i w:val="0"/>
          <w:iCs w:val="0"/>
          <w:noProof w:val="0"/>
          <w:color w:val="000000" w:themeColor="text1" w:themeTint="FF" w:themeShade="FF"/>
          <w:sz w:val="24"/>
          <w:szCs w:val="24"/>
          <w:lang w:val="en-GB"/>
        </w:rPr>
      </w:pP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Childcomwales.org.uk. (2020). [online] Available at: https://www.childcomwales.org.uk/wp-content/uploads/2016/04/ccfw_rights_poster_eng.pdf</w:t>
      </w: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6509A0DF" w:rsidP="570D9669" w:rsidRDefault="6509A0DF" w14:paraId="243DAA90" w14:textId="2B918F86">
      <w:pPr>
        <w:pStyle w:val="ListParagraph"/>
        <w:numPr>
          <w:ilvl w:val="0"/>
          <w:numId w:val="1"/>
        </w:numPr>
        <w:rPr>
          <w:noProof w:val="0"/>
          <w:color w:val="000000" w:themeColor="text1" w:themeTint="FF" w:themeShade="FF"/>
          <w:sz w:val="24"/>
          <w:szCs w:val="24"/>
          <w:lang w:val="en-GB"/>
        </w:rPr>
      </w:pP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Children’s Commissioner for Wales. (2020). </w:t>
      </w:r>
      <w:r w:rsidRPr="570D9669" w:rsidR="570D9669">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Anti</w:t>
      </w:r>
      <w:r w:rsidRPr="570D9669" w:rsidR="570D9669">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w:t>
      </w:r>
      <w:r w:rsidRPr="570D9669" w:rsidR="570D9669">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Bullying Resources - Children’s Commissioner for Wales</w:t>
      </w: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[online] Available at: https://www.childcomwales.org.uk/anti-bullying-resources/.</w:t>
      </w:r>
    </w:p>
    <w:p w:rsidR="6509A0DF" w:rsidP="570D9669" w:rsidRDefault="6509A0DF" w14:paraId="1123F297" w14:textId="5380807C">
      <w:pPr>
        <w:pStyle w:val="ListParagraph"/>
        <w:numPr>
          <w:ilvl w:val="0"/>
          <w:numId w:val="1"/>
        </w:numPr>
        <w:rPr>
          <w:noProof w:val="0"/>
          <w:color w:val="000000" w:themeColor="text1" w:themeTint="FF" w:themeShade="FF"/>
          <w:sz w:val="24"/>
          <w:szCs w:val="24"/>
          <w:lang w:val="en-GB"/>
        </w:rPr>
      </w:pP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Doll B, Song S, Siemers E. Classroom ecologies that support or discourage bullying. In: Espelage DL, Swearer SM, editors. Bullying in American schools: A social-ecological perspective on prevention and intervention. Lawrence Erlbaum Associates Publishers; Mahwah, NJ: 2004. pp. 161–183.</w:t>
      </w:r>
    </w:p>
    <w:p w:rsidR="6509A0DF" w:rsidP="570D9669" w:rsidRDefault="6509A0DF" w14:paraId="54E452C1" w14:textId="5BFC2069">
      <w:pPr>
        <w:pStyle w:val="ListParagraph"/>
        <w:numPr>
          <w:ilvl w:val="0"/>
          <w:numId w:val="1"/>
        </w:numPr>
        <w:rPr>
          <w:noProof w:val="0"/>
          <w:color w:val="000000" w:themeColor="text1" w:themeTint="FF" w:themeShade="FF"/>
          <w:sz w:val="24"/>
          <w:szCs w:val="24"/>
          <w:lang w:val="en-GB"/>
        </w:rPr>
      </w:pPr>
      <w:r w:rsidRPr="570D9669" w:rsidR="570D9669">
        <w:rPr>
          <w:rFonts w:ascii="Calibri" w:hAnsi="Calibri" w:eastAsia="Calibri" w:cs="Calibri" w:asciiTheme="minorAscii" w:hAnsiTheme="minorAscii" w:eastAsiaTheme="minorAscii" w:cstheme="minorAscii"/>
          <w:b w:val="0"/>
          <w:bCs w:val="0"/>
          <w:noProof w:val="0"/>
          <w:sz w:val="24"/>
          <w:szCs w:val="24"/>
          <w:lang w:val="en-GB"/>
        </w:rPr>
        <w:t>E</w:t>
      </w:r>
      <w:r w:rsidRPr="570D9669" w:rsidR="570D9669">
        <w:rPr>
          <w:rFonts w:ascii="Calibri" w:hAnsi="Calibri" w:eastAsia="Calibri" w:cs="Calibri" w:asciiTheme="minorAscii" w:hAnsiTheme="minorAscii" w:eastAsiaTheme="minorAscii" w:cstheme="minorAscii"/>
          <w:b w:val="0"/>
          <w:bCs w:val="0"/>
          <w:noProof w:val="0"/>
          <w:sz w:val="24"/>
          <w:szCs w:val="24"/>
          <w:lang w:val="en-GB"/>
        </w:rPr>
        <w:t>lliott</w:t>
      </w:r>
      <w:r w:rsidRPr="570D9669" w:rsidR="570D9669">
        <w:rPr>
          <w:rFonts w:ascii="Calibri" w:hAnsi="Calibri" w:eastAsia="Calibri" w:cs="Calibri" w:asciiTheme="minorAscii" w:hAnsiTheme="minorAscii" w:eastAsiaTheme="minorAscii" w:cstheme="minorAscii"/>
          <w:b w:val="0"/>
          <w:bCs w:val="0"/>
          <w:noProof w:val="0"/>
          <w:sz w:val="24"/>
          <w:szCs w:val="24"/>
          <w:lang w:val="en-GB"/>
        </w:rPr>
        <w:t>, M. ed. (1991) Bullying - a practical guide to coping for schools. Longman in association with Kidscape.</w:t>
      </w:r>
    </w:p>
    <w:p w:rsidR="55B767E0" w:rsidP="570D9669" w:rsidRDefault="55B767E0" w14:paraId="6C72B80A" w14:textId="74041C82">
      <w:pPr>
        <w:pStyle w:val="ListParagraph"/>
        <w:numPr>
          <w:ilvl w:val="0"/>
          <w:numId w:val="1"/>
        </w:numPr>
        <w:rPr>
          <w:noProof w:val="0"/>
          <w:color w:val="000000" w:themeColor="text1" w:themeTint="FF" w:themeShade="FF"/>
          <w:sz w:val="24"/>
          <w:szCs w:val="24"/>
          <w:lang w:val="en-GB"/>
        </w:rPr>
      </w:pPr>
      <w:r w:rsidRPr="570D9669" w:rsidR="570D9669">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Files.eric.ed.gov. (2020). [online] Available at: https://files.eric.ed.gov/fulltext/ED414028.pdf [Accessed 1 Jan. 2020].</w:t>
      </w:r>
    </w:p>
    <w:p w:rsidR="1F300C3D" w:rsidP="570D9669" w:rsidRDefault="1F300C3D" w14:paraId="53FD0D8F" w14:textId="7EE5D934">
      <w:pPr>
        <w:pStyle w:val="ListParagraph"/>
        <w:numPr>
          <w:ilvl w:val="0"/>
          <w:numId w:val="1"/>
        </w:numPr>
        <w:rPr>
          <w:color w:val="000000" w:themeColor="text1" w:themeTint="FF" w:themeShade="FF"/>
          <w:sz w:val="24"/>
          <w:szCs w:val="24"/>
        </w:rPr>
      </w:pPr>
      <w:r w:rsidRPr="570D9669" w:rsidR="570D9669">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GOV.UK. (2020). </w:t>
      </w:r>
      <w:r w:rsidRPr="570D9669" w:rsidR="570D966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Bullying at school</w:t>
      </w:r>
      <w:r w:rsidRPr="570D9669" w:rsidR="570D9669">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[online] Available at: https://www.gov.uk/bullying-at-school/bullying-a-definition [Accessed 10 Jan. 2020].</w:t>
      </w:r>
    </w:p>
    <w:p w:rsidR="1F300C3D" w:rsidP="570D9669" w:rsidRDefault="1F300C3D" w14:paraId="3031BA2E" w14:textId="1001396F">
      <w:pPr>
        <w:pStyle w:val="ListParagraph"/>
        <w:numPr>
          <w:ilvl w:val="0"/>
          <w:numId w:val="1"/>
        </w:numPr>
        <w:rPr>
          <w:noProof w:val="0"/>
          <w:color w:val="000000" w:themeColor="text1" w:themeTint="FF" w:themeShade="FF"/>
          <w:sz w:val="24"/>
          <w:szCs w:val="24"/>
          <w:lang w:val="en-GB"/>
        </w:rPr>
      </w:pPr>
      <w:r w:rsidRPr="570D9669" w:rsidR="570D9669">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GOV.UK. (2020). </w:t>
      </w:r>
      <w:r w:rsidRPr="570D9669" w:rsidR="570D966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Department for Education</w:t>
      </w:r>
      <w:r w:rsidRPr="570D9669" w:rsidR="570D9669">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[online] Available at: https://www.gov.uk/government/organisations/department-for-education [Accessed </w:t>
      </w:r>
      <w:r w:rsidRPr="570D9669" w:rsidR="570D9669">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2</w:t>
      </w:r>
      <w:r w:rsidRPr="570D9669" w:rsidR="570D9669">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Jan. 2020].</w:t>
      </w:r>
    </w:p>
    <w:p w:rsidR="6050F23F" w:rsidP="570D9669" w:rsidRDefault="6050F23F" w14:paraId="381241A6" w14:textId="17D1F1BC">
      <w:pPr>
        <w:pStyle w:val="ListParagraph"/>
        <w:numPr>
          <w:ilvl w:val="0"/>
          <w:numId w:val="1"/>
        </w:numPr>
        <w:rPr>
          <w:noProof w:val="0"/>
          <w:color w:val="000000" w:themeColor="text1" w:themeTint="FF" w:themeShade="FF"/>
          <w:sz w:val="24"/>
          <w:szCs w:val="24"/>
          <w:lang w:val="en-GB"/>
        </w:rPr>
      </w:pPr>
      <w:r w:rsidRPr="570D9669" w:rsidR="570D9669">
        <w:rPr>
          <w:rFonts w:ascii="Calibri" w:hAnsi="Calibri" w:eastAsia="Calibri" w:cs="Calibri" w:asciiTheme="minorAscii" w:hAnsiTheme="minorAscii" w:eastAsiaTheme="minorAscii" w:cstheme="minorAscii"/>
          <w:b w:val="0"/>
          <w:bCs w:val="0"/>
          <w:noProof w:val="0"/>
          <w:sz w:val="24"/>
          <w:szCs w:val="24"/>
          <w:lang w:val="en-GB"/>
        </w:rPr>
        <w:t>J</w:t>
      </w:r>
      <w:r w:rsidRPr="570D9669" w:rsidR="570D9669">
        <w:rPr>
          <w:rFonts w:ascii="Calibri" w:hAnsi="Calibri" w:eastAsia="Calibri" w:cs="Calibri" w:asciiTheme="minorAscii" w:hAnsiTheme="minorAscii" w:eastAsiaTheme="minorAscii" w:cstheme="minorAscii"/>
          <w:b w:val="0"/>
          <w:bCs w:val="0"/>
          <w:noProof w:val="0"/>
          <w:sz w:val="24"/>
          <w:szCs w:val="24"/>
          <w:lang w:val="en-GB"/>
        </w:rPr>
        <w:t>ones</w:t>
      </w:r>
      <w:r w:rsidRPr="570D9669" w:rsidR="570D9669">
        <w:rPr>
          <w:rFonts w:ascii="Calibri" w:hAnsi="Calibri" w:eastAsia="Calibri" w:cs="Calibri" w:asciiTheme="minorAscii" w:hAnsiTheme="minorAscii" w:eastAsiaTheme="minorAscii" w:cstheme="minorAscii"/>
          <w:b w:val="0"/>
          <w:bCs w:val="0"/>
          <w:noProof w:val="0"/>
          <w:sz w:val="24"/>
          <w:szCs w:val="24"/>
          <w:lang w:val="en-GB"/>
        </w:rPr>
        <w:t>,</w:t>
      </w:r>
      <w:r w:rsidRPr="570D9669" w:rsidR="570D9669">
        <w:rPr>
          <w:rFonts w:ascii="Calibri" w:hAnsi="Calibri" w:eastAsia="Calibri" w:cs="Calibri" w:asciiTheme="minorAscii" w:hAnsiTheme="minorAscii" w:eastAsiaTheme="minorAscii" w:cstheme="minorAscii"/>
          <w:b w:val="0"/>
          <w:bCs w:val="0"/>
          <w:noProof w:val="0"/>
          <w:sz w:val="24"/>
          <w:szCs w:val="24"/>
          <w:lang w:val="en-GB"/>
        </w:rPr>
        <w:t xml:space="preserve"> </w:t>
      </w:r>
      <w:r w:rsidRPr="570D9669" w:rsidR="570D9669">
        <w:rPr>
          <w:rFonts w:ascii="Calibri" w:hAnsi="Calibri" w:eastAsia="Calibri" w:cs="Calibri" w:asciiTheme="minorAscii" w:hAnsiTheme="minorAscii" w:eastAsiaTheme="minorAscii" w:cstheme="minorAscii"/>
          <w:b w:val="0"/>
          <w:bCs w:val="0"/>
          <w:noProof w:val="0"/>
          <w:sz w:val="24"/>
          <w:szCs w:val="24"/>
          <w:lang w:val="en-GB"/>
        </w:rPr>
        <w:t>E</w:t>
      </w:r>
      <w:r w:rsidRPr="570D9669" w:rsidR="570D9669">
        <w:rPr>
          <w:rFonts w:ascii="Calibri" w:hAnsi="Calibri" w:eastAsia="Calibri" w:cs="Calibri" w:asciiTheme="minorAscii" w:hAnsiTheme="minorAscii" w:eastAsiaTheme="minorAscii" w:cstheme="minorAscii"/>
          <w:b w:val="0"/>
          <w:bCs w:val="0"/>
          <w:noProof w:val="0"/>
          <w:sz w:val="24"/>
          <w:szCs w:val="24"/>
          <w:lang w:val="en-GB"/>
        </w:rPr>
        <w:t xml:space="preserve">. (1991) </w:t>
      </w:r>
      <w:r w:rsidRPr="570D9669" w:rsidR="570D9669">
        <w:rPr>
          <w:rFonts w:ascii="Calibri" w:hAnsi="Calibri" w:eastAsia="Calibri" w:cs="Calibri" w:asciiTheme="minorAscii" w:hAnsiTheme="minorAscii" w:eastAsiaTheme="minorAscii" w:cstheme="minorAscii"/>
          <w:b w:val="0"/>
          <w:bCs w:val="0"/>
          <w:i w:val="1"/>
          <w:iCs w:val="1"/>
          <w:noProof w:val="0"/>
          <w:sz w:val="24"/>
          <w:szCs w:val="24"/>
          <w:lang w:val="en-GB"/>
        </w:rPr>
        <w:t>Practical considerations in dealing with bullying in secondary schools, in Bullying - a practical guide to coping for schools.</w:t>
      </w:r>
      <w:r w:rsidRPr="570D9669" w:rsidR="570D9669">
        <w:rPr>
          <w:rFonts w:ascii="Calibri" w:hAnsi="Calibri" w:eastAsia="Calibri" w:cs="Calibri" w:asciiTheme="minorAscii" w:hAnsiTheme="minorAscii" w:eastAsiaTheme="minorAscii" w:cstheme="minorAscii"/>
          <w:b w:val="0"/>
          <w:bCs w:val="0"/>
          <w:noProof w:val="0"/>
          <w:sz w:val="24"/>
          <w:szCs w:val="24"/>
          <w:lang w:val="en-GB"/>
        </w:rPr>
        <w:t xml:space="preserve"> Longman in association with Kidscape, edited by Michelle Elliott.</w:t>
      </w:r>
    </w:p>
    <w:p w:rsidR="570D9669" w:rsidP="570D9669" w:rsidRDefault="570D9669" w14:paraId="224D5BF8" w14:textId="66850C5E">
      <w:pPr>
        <w:pStyle w:val="ListParagraph"/>
        <w:numPr>
          <w:ilvl w:val="0"/>
          <w:numId w:val="1"/>
        </w:numPr>
        <w:rPr>
          <w:noProof w:val="0"/>
          <w:color w:val="000000" w:themeColor="text1" w:themeTint="FF" w:themeShade="FF"/>
          <w:sz w:val="24"/>
          <w:szCs w:val="24"/>
          <w:lang w:val="en-GB"/>
        </w:rPr>
      </w:pPr>
      <w:r w:rsidRPr="570D9669" w:rsidR="570D9669">
        <w:rPr>
          <w:rFonts w:ascii="Calibri" w:hAnsi="Calibri" w:eastAsia="Calibri" w:cs="Calibri" w:asciiTheme="minorAscii" w:hAnsiTheme="minorAscii" w:eastAsiaTheme="minorAscii" w:cstheme="minorAscii"/>
          <w:b w:val="0"/>
          <w:bCs w:val="0"/>
          <w:noProof w:val="0"/>
          <w:sz w:val="24"/>
          <w:szCs w:val="24"/>
          <w:lang w:val="en-GB"/>
        </w:rPr>
        <w:t xml:space="preserve">Laslett, R. (1982) ‘A Children’s Court for Bullies’ Special Education 9: 9-11. </w:t>
      </w:r>
    </w:p>
    <w:p w:rsidR="6050F23F" w:rsidP="570D9669" w:rsidRDefault="6050F23F" w14:paraId="6900193D" w14:textId="3AC33FD2">
      <w:pPr>
        <w:pStyle w:val="ListParagraph"/>
        <w:numPr>
          <w:ilvl w:val="0"/>
          <w:numId w:val="1"/>
        </w:numPr>
        <w:rPr>
          <w:b w:val="0"/>
          <w:bCs w:val="0"/>
          <w:noProof w:val="0"/>
          <w:color w:val="000000" w:themeColor="text1" w:themeTint="FF" w:themeShade="FF"/>
          <w:sz w:val="24"/>
          <w:szCs w:val="24"/>
          <w:lang w:val="en-GB"/>
        </w:rPr>
      </w:pP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Legislation.gov.uk. (2020). </w:t>
      </w:r>
      <w:r w:rsidRPr="570D9669" w:rsidR="570D9669">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Education Act 2002</w:t>
      </w: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[online] Available at: https://www.legislation.gov.uk/ukpga/2002/32/contents [Accessed 2 Jan. 2020].</w:t>
      </w:r>
    </w:p>
    <w:p w:rsidR="6050F23F" w:rsidP="570D9669" w:rsidRDefault="6050F23F" w14:paraId="44E8C21F" w14:textId="7BDA4B9C">
      <w:pPr>
        <w:pStyle w:val="ListParagraph"/>
        <w:numPr>
          <w:ilvl w:val="0"/>
          <w:numId w:val="1"/>
        </w:numPr>
        <w:rPr>
          <w:b w:val="0"/>
          <w:bCs w:val="0"/>
          <w:i w:val="0"/>
          <w:iCs w:val="0"/>
          <w:noProof w:val="0"/>
          <w:color w:val="000000" w:themeColor="text1" w:themeTint="FF" w:themeShade="FF"/>
          <w:sz w:val="24"/>
          <w:szCs w:val="24"/>
          <w:lang w:val="en-GB"/>
        </w:rPr>
      </w:pPr>
      <w:r w:rsidRPr="570D9669" w:rsidR="570D966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Mahdavi, J. &amp; Smith, P.K. (200</w:t>
      </w:r>
      <w:r w:rsidRPr="570D9669" w:rsidR="570D966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2)</w:t>
      </w:r>
      <w:r w:rsidRPr="570D9669" w:rsidR="570D966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The Operation of a Bully Court and Perceptions of its Success </w:t>
      </w:r>
      <w:r w:rsidRPr="570D9669" w:rsidR="570D966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A Case Study. School Psychology International. Sage: London.</w:t>
      </w:r>
      <w:r w:rsidRPr="570D9669" w:rsidR="570D966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Vol. 23(3): 327–341.</w:t>
      </w:r>
    </w:p>
    <w:p w:rsidR="6050F23F" w:rsidP="570D9669" w:rsidRDefault="6050F23F" w14:paraId="4FE4F6AE" w14:textId="62FD1BFF">
      <w:pPr>
        <w:pStyle w:val="ListParagraph"/>
        <w:numPr>
          <w:ilvl w:val="0"/>
          <w:numId w:val="1"/>
        </w:numPr>
        <w:rPr>
          <w:b w:val="0"/>
          <w:bCs w:val="0"/>
          <w:i w:val="0"/>
          <w:iCs w:val="0"/>
          <w:noProof w:val="0"/>
          <w:color w:val="000000" w:themeColor="text1" w:themeTint="FF" w:themeShade="FF"/>
          <w:sz w:val="24"/>
          <w:szCs w:val="24"/>
          <w:lang w:val="en-GB"/>
        </w:rPr>
      </w:pP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Olweus D, Limber SP, Flerx VC, Mullin N, Riese J, Snyder M.  Olweus Bullying Prevention Program: Schoolwide guide. Hazelden; Cent</w:t>
      </w: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re</w:t>
      </w: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City, MN: 2007.</w:t>
      </w:r>
    </w:p>
    <w:p w:rsidR="6050F23F" w:rsidP="570D9669" w:rsidRDefault="6050F23F" w14:paraId="257FD738" w14:textId="0AA142BA">
      <w:pPr>
        <w:pStyle w:val="ListParagraph"/>
        <w:numPr>
          <w:ilvl w:val="0"/>
          <w:numId w:val="1"/>
        </w:numPr>
        <w:rPr>
          <w:b w:val="0"/>
          <w:bCs w:val="0"/>
          <w:i w:val="0"/>
          <w:iCs w:val="0"/>
          <w:noProof w:val="0"/>
          <w:color w:val="000000" w:themeColor="text1" w:themeTint="FF" w:themeShade="FF"/>
          <w:sz w:val="24"/>
          <w:szCs w:val="24"/>
          <w:lang w:val="en-GB"/>
        </w:rPr>
      </w:pPr>
      <w:r w:rsidRPr="570D9669" w:rsidR="570D966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Pitfield. M. (1992) An investigation into Interest in, and Effectiveness of Bully Courts. Unpublished B.A. dissertation. University of Shef</w:t>
      </w:r>
      <w:r w:rsidRPr="570D9669" w:rsidR="570D966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f</w:t>
      </w:r>
      <w:r w:rsidRPr="570D9669" w:rsidR="570D966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ield. </w:t>
      </w:r>
    </w:p>
    <w:p w:rsidR="570D9669" w:rsidP="570D9669" w:rsidRDefault="570D9669" w14:paraId="74133FF3" w14:textId="523C0658">
      <w:pPr>
        <w:pStyle w:val="ListParagraph"/>
        <w:numPr>
          <w:ilvl w:val="0"/>
          <w:numId w:val="1"/>
        </w:numPr>
        <w:rPr>
          <w:b w:val="0"/>
          <w:bCs w:val="0"/>
          <w:i w:val="0"/>
          <w:iCs w:val="0"/>
          <w:noProof w:val="0"/>
          <w:color w:val="000000" w:themeColor="text1" w:themeTint="FF" w:themeShade="FF"/>
          <w:sz w:val="24"/>
          <w:szCs w:val="24"/>
          <w:lang w:val="en-GB"/>
        </w:rPr>
      </w:pPr>
      <w:r w:rsidRPr="570D9669" w:rsidR="570D9669">
        <w:rPr>
          <w:noProof w:val="0"/>
          <w:color w:val="000000" w:themeColor="text1" w:themeTint="FF" w:themeShade="FF"/>
          <w:sz w:val="24"/>
          <w:szCs w:val="24"/>
          <w:lang w:val="en-GB"/>
        </w:rPr>
        <w:t>Researchbriefings.files.parliament.uk. (2020). [online] Available at: https://researchbriefings.files.parliament.uk/documents/CDP-2018-0243/CDP-2018-0243.pdf [Accessed 2 Jan. 2020].</w:t>
      </w:r>
    </w:p>
    <w:p w:rsidR="6050F23F" w:rsidP="570D9669" w:rsidRDefault="6050F23F" w14:paraId="343E6662" w14:textId="56D797D2">
      <w:pPr>
        <w:pStyle w:val="ListParagraph"/>
        <w:numPr>
          <w:ilvl w:val="0"/>
          <w:numId w:val="1"/>
        </w:numPr>
        <w:rPr>
          <w:b w:val="0"/>
          <w:bCs w:val="0"/>
          <w:i w:val="0"/>
          <w:iCs w:val="0"/>
          <w:color w:val="000000" w:themeColor="text1" w:themeTint="FF" w:themeShade="FF"/>
          <w:sz w:val="24"/>
          <w:szCs w:val="24"/>
          <w:u w:val="single"/>
        </w:rPr>
      </w:pPr>
      <w:r w:rsidRPr="570D9669" w:rsidR="570D966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Robinson, G and </w:t>
      </w:r>
      <w:proofErr w:type="spellStart"/>
      <w:r w:rsidRPr="570D9669" w:rsidR="570D966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Maines</w:t>
      </w:r>
      <w:proofErr w:type="spellEnd"/>
      <w:r w:rsidRPr="570D9669" w:rsidR="570D966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B (1997) </w:t>
      </w:r>
      <w:r w:rsidRPr="570D9669" w:rsidR="570D966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Crying for help: the no blame approach to bullying.  </w:t>
      </w:r>
      <w:r w:rsidRPr="570D9669" w:rsidR="570D966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Bristol: Lucky Duck.</w:t>
      </w:r>
    </w:p>
    <w:p w:rsidR="570D9669" w:rsidP="570D9669" w:rsidRDefault="570D9669" w14:paraId="58A57F34" w14:textId="573CCBD2">
      <w:pPr>
        <w:pStyle w:val="ListParagraph"/>
        <w:numPr>
          <w:ilvl w:val="0"/>
          <w:numId w:val="1"/>
        </w:numPr>
        <w:rPr>
          <w:b w:val="0"/>
          <w:bCs w:val="0"/>
          <w:i w:val="0"/>
          <w:iCs w:val="0"/>
          <w:noProof w:val="0"/>
          <w:color w:val="000000" w:themeColor="text1" w:themeTint="FF" w:themeShade="FF"/>
          <w:sz w:val="24"/>
          <w:szCs w:val="24"/>
          <w:lang w:val="en-GB"/>
        </w:rPr>
      </w:pPr>
      <w:r w:rsidRPr="570D9669" w:rsidR="570D966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Smith, P. K. and Madsen, M. (1997) A Follow-Up </w:t>
      </w:r>
      <w:r w:rsidRPr="570D9669" w:rsidR="570D966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Survey</w:t>
      </w:r>
      <w:r w:rsidRPr="570D9669" w:rsidR="570D966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of the DFE Anti-Bullying Pack for Schools: It’s Use and The Development of Anti-Bullying Work in Schools, London: </w:t>
      </w:r>
      <w:proofErr w:type="spellStart"/>
      <w:r w:rsidRPr="570D9669" w:rsidR="570D966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DfEE</w:t>
      </w:r>
      <w:proofErr w:type="spellEnd"/>
      <w:r w:rsidRPr="570D9669" w:rsidR="570D966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p>
    <w:p w:rsidR="6050F23F" w:rsidP="570D9669" w:rsidRDefault="6050F23F" w14:paraId="4B774DE4" w14:textId="1B49D055">
      <w:pPr>
        <w:pStyle w:val="ListParagraph"/>
        <w:numPr>
          <w:ilvl w:val="0"/>
          <w:numId w:val="1"/>
        </w:numPr>
        <w:rPr>
          <w:b w:val="0"/>
          <w:bCs w:val="0"/>
          <w:i w:val="0"/>
          <w:iCs w:val="0"/>
          <w:noProof w:val="0"/>
          <w:color w:val="000000" w:themeColor="text1" w:themeTint="FF" w:themeShade="FF"/>
          <w:sz w:val="24"/>
          <w:szCs w:val="24"/>
          <w:lang w:val="en-GB"/>
        </w:rPr>
      </w:pPr>
      <w:r w:rsidRPr="570D9669" w:rsidR="570D966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Smith, P. K. and Myron-Wilson, R. (1998) ‘Parenting and School Bullying’, C</w:t>
      </w:r>
      <w:r w:rsidRPr="570D9669" w:rsidR="570D966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linic</w:t>
      </w:r>
      <w:r w:rsidRPr="570D9669" w:rsidR="570D966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a</w:t>
      </w:r>
      <w:r w:rsidRPr="570D9669" w:rsidR="570D966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l Child Psychi</w:t>
      </w:r>
      <w:r w:rsidRPr="570D9669" w:rsidR="570D966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atry</w:t>
      </w:r>
      <w:r w:rsidRPr="570D9669" w:rsidR="570D966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3: 405-17</w:t>
      </w:r>
    </w:p>
    <w:p w:rsidR="6050F23F" w:rsidP="570D9669" w:rsidRDefault="6050F23F" w14:paraId="0D2197E0" w14:textId="3A1C5DC4">
      <w:pPr>
        <w:pStyle w:val="ListParagraph"/>
        <w:numPr>
          <w:ilvl w:val="0"/>
          <w:numId w:val="1"/>
        </w:numPr>
        <w:rPr>
          <w:b w:val="0"/>
          <w:bCs w:val="0"/>
          <w:i w:val="0"/>
          <w:iCs w:val="0"/>
          <w:noProof w:val="0"/>
          <w:color w:val="000000" w:themeColor="text1" w:themeTint="FF" w:themeShade="FF"/>
          <w:sz w:val="24"/>
          <w:szCs w:val="24"/>
          <w:lang w:val="en-GB"/>
        </w:rPr>
      </w:pP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Waasdorp TE, Bradshaw CP, Leaf PJ. The impact of school</w:t>
      </w: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wide Positive Behavioral Interventions and Supports (SWPBIS) on bullying and peer rejection: A randomized controlled effectiveness trial. Archives of P</w:t>
      </w: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w:t>
      </w: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ediatrics and Adolescent Medicine. 2012;116(2):149–156.</w:t>
      </w:r>
    </w:p>
    <w:p w:rsidR="570D9669" w:rsidP="570D9669" w:rsidRDefault="570D9669" w14:paraId="3D941293" w14:textId="65D4A2AE">
      <w:pPr>
        <w:pStyle w:val="ListParagraph"/>
        <w:numPr>
          <w:ilvl w:val="0"/>
          <w:numId w:val="1"/>
        </w:numPr>
        <w:rPr>
          <w:noProof w:val="0"/>
          <w:color w:val="000000" w:themeColor="text1" w:themeTint="FF" w:themeShade="FF"/>
          <w:sz w:val="24"/>
          <w:szCs w:val="24"/>
          <w:lang w:val="en-GB"/>
        </w:rPr>
      </w:pP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Welsh.assembly.wales. (2020). [online] Available at: http://www.senedd.assembly.wales/documents/s84064/Research%20Brief.pdf [Accessed 2 Jan. 2020].</w:t>
      </w:r>
    </w:p>
    <w:p w:rsidR="6050F23F" w:rsidP="570D9669" w:rsidRDefault="6050F23F" w14:paraId="60012302" w14:textId="2CDC2637">
      <w:pPr>
        <w:pStyle w:val="ListParagraph"/>
        <w:numPr>
          <w:ilvl w:val="0"/>
          <w:numId w:val="1"/>
        </w:numPr>
        <w:rPr>
          <w:noProof w:val="0"/>
          <w:color w:val="000000" w:themeColor="text1" w:themeTint="FF" w:themeShade="FF"/>
          <w:sz w:val="24"/>
          <w:szCs w:val="24"/>
          <w:lang w:val="en-GB"/>
        </w:rPr>
      </w:pPr>
      <w:r w:rsidRPr="570D9669" w:rsidR="570D966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Williams KR, Guerra NG. Prevalence and predictors of Internet bullying. Journal of Adolescent Health. 2007</w:t>
      </w:r>
    </w:p>
    <w:p w:rsidR="6050F23F" w:rsidP="6509A0DF" w:rsidRDefault="6050F23F" w14:paraId="4089C9FD" w14:textId="0BE4A4B1">
      <w:pPr>
        <w:pStyle w:val="Normal"/>
        <w:ind w:left="0"/>
        <w:rPr>
          <w:rFonts w:ascii="Calibri" w:hAnsi="Calibri" w:eastAsia="Calibri" w:cs="Calibri" w:asciiTheme="minorAscii" w:hAnsiTheme="minorAscii" w:eastAsiaTheme="minorAscii" w:cstheme="minorAscii"/>
          <w:b w:val="1"/>
          <w:bCs w:val="1"/>
          <w:sz w:val="28"/>
          <w:szCs w:val="28"/>
          <w:u w:val="single"/>
        </w:rPr>
      </w:pPr>
      <w:r w:rsidRPr="6509A0DF" w:rsidR="6509A0DF">
        <w:rPr>
          <w:rFonts w:ascii="Calibri" w:hAnsi="Calibri" w:eastAsia="Calibri" w:cs="Calibri" w:asciiTheme="minorAscii" w:hAnsiTheme="minorAscii" w:eastAsiaTheme="minorAscii" w:cstheme="minorAscii"/>
          <w:b w:val="1"/>
          <w:bCs w:val="1"/>
          <w:sz w:val="28"/>
          <w:szCs w:val="28"/>
          <w:u w:val="single"/>
        </w:rPr>
        <w:t>Bibliography:</w:t>
      </w:r>
    </w:p>
    <w:p w:rsidR="6050F23F" w:rsidP="6509A0DF" w:rsidRDefault="6050F23F" w14:paraId="1234D2C4" w14:textId="0B3CC229">
      <w:pPr>
        <w:pStyle w:val="ListParagraph"/>
        <w:numPr>
          <w:ilvl w:val="0"/>
          <w:numId w:val="1"/>
        </w:numPr>
        <w:rPr>
          <w:color w:val="0563C1"/>
          <w:sz w:val="24"/>
          <w:szCs w:val="24"/>
        </w:rPr>
      </w:pPr>
      <w:hyperlink r:id="R6753438a018c4cba">
        <w:r w:rsidRPr="6509A0DF" w:rsidR="6509A0DF">
          <w:rPr>
            <w:rStyle w:val="Hyperlink"/>
            <w:rFonts w:ascii="Calibri" w:hAnsi="Calibri" w:eastAsia="Calibri" w:cs="Calibri" w:asciiTheme="minorAscii" w:hAnsiTheme="minorAscii" w:eastAsiaTheme="minorAscii" w:cstheme="minorAscii"/>
            <w:sz w:val="24"/>
            <w:szCs w:val="24"/>
          </w:rPr>
          <w:t>https://www.gov.uk/bullying-at-school/bullying-a-definition</w:t>
        </w:r>
      </w:hyperlink>
      <w:r w:rsidRPr="6509A0DF" w:rsidR="6509A0DF">
        <w:rPr>
          <w:rFonts w:ascii="Calibri" w:hAnsi="Calibri" w:eastAsia="Calibri" w:cs="Calibri" w:asciiTheme="minorAscii" w:hAnsiTheme="minorAscii" w:eastAsiaTheme="minorAscii" w:cstheme="minorAscii"/>
          <w:sz w:val="24"/>
          <w:szCs w:val="24"/>
        </w:rPr>
        <w:t xml:space="preserve"> </w:t>
      </w:r>
    </w:p>
    <w:p w:rsidR="6050F23F" w:rsidP="6509A0DF" w:rsidRDefault="6050F23F" w14:paraId="68F1F281" w14:textId="06E6DCC5">
      <w:pPr>
        <w:pStyle w:val="ListParagraph"/>
        <w:numPr>
          <w:ilvl w:val="0"/>
          <w:numId w:val="1"/>
        </w:numPr>
        <w:rPr>
          <w:sz w:val="24"/>
          <w:szCs w:val="24"/>
        </w:rPr>
      </w:pPr>
      <w:hyperlink r:id="R9d70fe1f6ace480f">
        <w:r w:rsidRPr="6509A0DF" w:rsidR="6509A0DF">
          <w:rPr>
            <w:rStyle w:val="Hyperlink"/>
            <w:rFonts w:ascii="Calibri" w:hAnsi="Calibri" w:eastAsia="Calibri" w:cs="Calibri" w:asciiTheme="minorAscii" w:hAnsiTheme="minorAscii" w:eastAsiaTheme="minorAscii" w:cstheme="minorAscii"/>
            <w:sz w:val="24"/>
            <w:szCs w:val="24"/>
          </w:rPr>
          <w:t>https://youngminds.org.uk/find-help/feelings-and-symptoms/bullying/</w:t>
        </w:r>
      </w:hyperlink>
      <w:r w:rsidRPr="6509A0DF" w:rsidR="6509A0DF">
        <w:rPr>
          <w:rFonts w:ascii="Calibri" w:hAnsi="Calibri" w:eastAsia="Calibri" w:cs="Calibri" w:asciiTheme="minorAscii" w:hAnsiTheme="minorAscii" w:eastAsiaTheme="minorAscii" w:cstheme="minorAscii"/>
          <w:sz w:val="24"/>
          <w:szCs w:val="24"/>
        </w:rPr>
        <w:t xml:space="preserve"> </w:t>
      </w:r>
    </w:p>
    <w:p w:rsidR="1E9DD322" w:rsidP="6509A0DF" w:rsidRDefault="1E9DD322" w14:paraId="3D4CA497" w14:textId="00F0F0F9">
      <w:pPr>
        <w:pStyle w:val="ListParagraph"/>
        <w:numPr>
          <w:ilvl w:val="0"/>
          <w:numId w:val="1"/>
        </w:numPr>
        <w:rPr>
          <w:sz w:val="24"/>
          <w:szCs w:val="24"/>
        </w:rPr>
      </w:pPr>
      <w:hyperlink r:id="Ra4ddfda273a347af">
        <w:r w:rsidRPr="6509A0DF" w:rsidR="6509A0DF">
          <w:rPr>
            <w:rStyle w:val="Hyperlink"/>
            <w:rFonts w:ascii="Calibri" w:hAnsi="Calibri" w:eastAsia="Calibri" w:cs="Calibri" w:asciiTheme="minorAscii" w:hAnsiTheme="minorAscii" w:eastAsiaTheme="minorAscii" w:cstheme="minorAscii"/>
            <w:sz w:val="24"/>
            <w:szCs w:val="24"/>
          </w:rPr>
          <w:t>https://camhs.elft.nhs.uk/Conditions/Bullying</w:t>
        </w:r>
      </w:hyperlink>
      <w:r w:rsidRPr="6509A0DF" w:rsidR="6509A0DF">
        <w:rPr>
          <w:rFonts w:ascii="Calibri" w:hAnsi="Calibri" w:eastAsia="Calibri" w:cs="Calibri" w:asciiTheme="minorAscii" w:hAnsiTheme="minorAscii" w:eastAsiaTheme="minorAscii" w:cstheme="minorAscii"/>
          <w:sz w:val="24"/>
          <w:szCs w:val="24"/>
        </w:rPr>
        <w:t xml:space="preserve"> </w:t>
      </w:r>
    </w:p>
    <w:p w:rsidR="1E9DD322" w:rsidP="6509A0DF" w:rsidRDefault="1E9DD322" w14:paraId="002E9166" w14:textId="70C20096">
      <w:pPr>
        <w:pStyle w:val="ListParagraph"/>
        <w:numPr>
          <w:ilvl w:val="0"/>
          <w:numId w:val="1"/>
        </w:numPr>
        <w:rPr>
          <w:sz w:val="24"/>
          <w:szCs w:val="24"/>
        </w:rPr>
      </w:pPr>
      <w:hyperlink r:id="R024a148f70bb49cf">
        <w:r w:rsidRPr="6509A0DF" w:rsidR="6509A0DF">
          <w:rPr>
            <w:rStyle w:val="Hyperlink"/>
            <w:rFonts w:ascii="Calibri" w:hAnsi="Calibri" w:eastAsia="Calibri" w:cs="Calibri" w:asciiTheme="minorAscii" w:hAnsiTheme="minorAscii" w:eastAsiaTheme="minorAscii" w:cstheme="minorAscii"/>
            <w:sz w:val="24"/>
            <w:szCs w:val="24"/>
          </w:rPr>
          <w:t>https://assets.publishing.service.gov.uk/government/uploads/system/uploads/attachment_data/file/623895/Preventing_and_tackling_bullying_advice.pdf</w:t>
        </w:r>
      </w:hyperlink>
      <w:r w:rsidRPr="6509A0DF" w:rsidR="6509A0DF">
        <w:rPr>
          <w:rFonts w:ascii="Calibri" w:hAnsi="Calibri" w:eastAsia="Calibri" w:cs="Calibri" w:asciiTheme="minorAscii" w:hAnsiTheme="minorAscii" w:eastAsiaTheme="minorAscii" w:cstheme="minorAscii"/>
          <w:sz w:val="24"/>
          <w:szCs w:val="24"/>
        </w:rPr>
        <w:t xml:space="preserve"> </w:t>
      </w:r>
    </w:p>
    <w:p w:rsidR="1E9DD322" w:rsidP="6509A0DF" w:rsidRDefault="1E9DD322" w14:paraId="58ED572C" w14:textId="3048C762">
      <w:pPr>
        <w:pStyle w:val="ListParagraph"/>
        <w:numPr>
          <w:ilvl w:val="0"/>
          <w:numId w:val="1"/>
        </w:numPr>
        <w:rPr>
          <w:sz w:val="24"/>
          <w:szCs w:val="24"/>
        </w:rPr>
      </w:pPr>
      <w:hyperlink r:id="Rf0d855bc677045c9">
        <w:r w:rsidRPr="6509A0DF" w:rsidR="6509A0DF">
          <w:rPr>
            <w:rStyle w:val="Hyperlink"/>
            <w:rFonts w:ascii="Calibri" w:hAnsi="Calibri" w:eastAsia="Calibri" w:cs="Calibri" w:asciiTheme="minorAscii" w:hAnsiTheme="minorAscii" w:eastAsiaTheme="minorAscii" w:cstheme="minorAscii"/>
            <w:sz w:val="24"/>
            <w:szCs w:val="24"/>
          </w:rPr>
          <w:t>https://www.anti-bullyingalliance.org.uk/tools-information/all-about-bullying/bullying-and-law/what-does-law-say-about-bullying</w:t>
        </w:r>
      </w:hyperlink>
      <w:r w:rsidRPr="6509A0DF" w:rsidR="6509A0DF">
        <w:rPr>
          <w:rFonts w:ascii="Calibri" w:hAnsi="Calibri" w:eastAsia="Calibri" w:cs="Calibri" w:asciiTheme="minorAscii" w:hAnsiTheme="minorAscii" w:eastAsiaTheme="minorAscii" w:cstheme="minorAscii"/>
          <w:sz w:val="24"/>
          <w:szCs w:val="24"/>
        </w:rPr>
        <w:t xml:space="preserve"> </w:t>
      </w:r>
    </w:p>
    <w:p w:rsidR="1E9DD322" w:rsidP="6509A0DF" w:rsidRDefault="1E9DD322" w14:paraId="38185EAE" w14:textId="4A31AE1D">
      <w:pPr>
        <w:pStyle w:val="ListParagraph"/>
        <w:numPr>
          <w:ilvl w:val="0"/>
          <w:numId w:val="1"/>
        </w:numPr>
        <w:rPr>
          <w:sz w:val="24"/>
          <w:szCs w:val="24"/>
        </w:rPr>
      </w:pPr>
      <w:hyperlink r:id="Rc139e551f4034ddf">
        <w:r w:rsidRPr="6509A0DF" w:rsidR="6509A0DF">
          <w:rPr>
            <w:rStyle w:val="Hyperlink"/>
            <w:rFonts w:ascii="Calibri" w:hAnsi="Calibri" w:eastAsia="Calibri" w:cs="Calibri" w:asciiTheme="minorAscii" w:hAnsiTheme="minorAscii" w:eastAsiaTheme="minorAscii" w:cstheme="minorAscii"/>
            <w:sz w:val="24"/>
            <w:szCs w:val="24"/>
          </w:rPr>
          <w:t>https://files.eric.ed.gov/fulltext/EJ768971.pdf</w:t>
        </w:r>
      </w:hyperlink>
      <w:r w:rsidRPr="6509A0DF" w:rsidR="6509A0DF">
        <w:rPr>
          <w:rFonts w:ascii="Calibri" w:hAnsi="Calibri" w:eastAsia="Calibri" w:cs="Calibri" w:asciiTheme="minorAscii" w:hAnsiTheme="minorAscii" w:eastAsiaTheme="minorAscii" w:cstheme="minorAscii"/>
          <w:sz w:val="24"/>
          <w:szCs w:val="24"/>
        </w:rPr>
        <w:t xml:space="preserve"> </w:t>
      </w:r>
    </w:p>
    <w:p w:rsidR="1E9DD322" w:rsidP="6509A0DF" w:rsidRDefault="1E9DD322" w14:paraId="697729AE" w14:textId="2E94B7EE">
      <w:pPr>
        <w:pStyle w:val="ListParagraph"/>
        <w:numPr>
          <w:ilvl w:val="0"/>
          <w:numId w:val="1"/>
        </w:numPr>
        <w:rPr>
          <w:sz w:val="24"/>
          <w:szCs w:val="24"/>
        </w:rPr>
      </w:pPr>
      <w:hyperlink r:id="Rf8c87a0912a14db5">
        <w:r w:rsidRPr="6509A0DF" w:rsidR="6509A0DF">
          <w:rPr>
            <w:rStyle w:val="Hyperlink"/>
            <w:rFonts w:ascii="Calibri" w:hAnsi="Calibri" w:eastAsia="Calibri" w:cs="Calibri" w:asciiTheme="minorAscii" w:hAnsiTheme="minorAscii" w:eastAsiaTheme="minorAscii" w:cstheme="minorAscii"/>
            <w:sz w:val="24"/>
            <w:szCs w:val="24"/>
          </w:rPr>
          <w:t>https://www.assembly.wales/en/gethome/e-petitions/Pages/petitiondetail.aspx?PetitionID=1458</w:t>
        </w:r>
      </w:hyperlink>
      <w:r w:rsidRPr="6509A0DF" w:rsidR="6509A0DF">
        <w:rPr>
          <w:rFonts w:ascii="Calibri" w:hAnsi="Calibri" w:eastAsia="Calibri" w:cs="Calibri" w:asciiTheme="minorAscii" w:hAnsiTheme="minorAscii" w:eastAsiaTheme="minorAscii" w:cstheme="minorAscii"/>
          <w:sz w:val="24"/>
          <w:szCs w:val="24"/>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204F4CB"/>
  <w15:docId w15:val="{09f92143-7ab6-4d62-a293-08e732931470}"/>
  <w:rsids>
    <w:rsidRoot w:val="4204F4CB"/>
    <w:rsid w:val="1E9DD322"/>
    <w:rsid w:val="1F300C3D"/>
    <w:rsid w:val="21A80532"/>
    <w:rsid w:val="2202CBB8"/>
    <w:rsid w:val="3BD17258"/>
    <w:rsid w:val="4204F4CB"/>
    <w:rsid w:val="548A2E8C"/>
    <w:rsid w:val="55B767E0"/>
    <w:rsid w:val="570D9669"/>
    <w:rsid w:val="5DBFBE15"/>
    <w:rsid w:val="6050F23F"/>
    <w:rsid w:val="6509A0D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00ad7ed8c244f34" /><Relationship Type="http://schemas.openxmlformats.org/officeDocument/2006/relationships/hyperlink" Target="https://www.ncbi.nlm.nih.gov/pmc/articles/PMC4235229/" TargetMode="External" Id="Rbae4851562a54270" /><Relationship Type="http://schemas.openxmlformats.org/officeDocument/2006/relationships/hyperlink" Target="https://www.ncbi.nlm.nih.gov/pmc/articles/PMC4235229/" TargetMode="External" Id="Rf14813c0dd82407b" /><Relationship Type="http://schemas.openxmlformats.org/officeDocument/2006/relationships/hyperlink" Target="https://www.ncbi.nlm.nih.gov/pmc/articles/PMC4235229/" TargetMode="External" Id="R453fd8fa923d4913" /><Relationship Type="http://schemas.openxmlformats.org/officeDocument/2006/relationships/hyperlink" Target="https://www.ncbi.nlm.nih.gov/pmc/articles/PMC4235229/" TargetMode="External" Id="Rcd9cb20a7ecc4070" /><Relationship Type="http://schemas.openxmlformats.org/officeDocument/2006/relationships/hyperlink" Target="https://www.ncbi.nlm.nih.gov/pmc/articles/PMC4235229/" TargetMode="External" Id="R51e7db9e07eb4e20" /><Relationship Type="http://schemas.openxmlformats.org/officeDocument/2006/relationships/hyperlink" Target="https://www.ncbi.nlm.nih.gov/pmc/articles/PMC4235229/" TargetMode="External" Id="R41e58fb948a44a4f" /><Relationship Type="http://schemas.openxmlformats.org/officeDocument/2006/relationships/hyperlink" Target="https://www.ncbi.nlm.nih.gov/pmc/articles/PMC4235229/" TargetMode="External" Id="Rcc4b04d6494348d9" /><Relationship Type="http://schemas.openxmlformats.org/officeDocument/2006/relationships/hyperlink" Target="https://www.ncbi.nlm.nih.gov/pmc/articles/PMC4235229/" TargetMode="External" Id="Ra7d731e6e9024633" /><Relationship Type="http://schemas.openxmlformats.org/officeDocument/2006/relationships/hyperlink" Target="https://www.ncbi.nlm.nih.gov/pmc/articles/PMC4235229/" TargetMode="External" Id="R906c5292247d496b" /><Relationship Type="http://schemas.openxmlformats.org/officeDocument/2006/relationships/hyperlink" Target="https://www.gov.uk/bullying-at-school/bullying-a-definition" TargetMode="External" Id="R6753438a018c4cba" /><Relationship Type="http://schemas.openxmlformats.org/officeDocument/2006/relationships/hyperlink" Target="https://youngminds.org.uk/find-help/feelings-and-symptoms/bullying/" TargetMode="External" Id="R9d70fe1f6ace480f" /><Relationship Type="http://schemas.openxmlformats.org/officeDocument/2006/relationships/hyperlink" Target="https://camhs.elft.nhs.uk/Conditions/Bullying" TargetMode="External" Id="Ra4ddfda273a347af" /><Relationship Type="http://schemas.openxmlformats.org/officeDocument/2006/relationships/hyperlink" Target="https://assets.publishing.service.gov.uk/government/uploads/system/uploads/attachment_data/file/623895/Preventing_and_tackling_bullying_advice.pdf" TargetMode="External" Id="R024a148f70bb49cf" /><Relationship Type="http://schemas.openxmlformats.org/officeDocument/2006/relationships/hyperlink" Target="https://www.anti-bullyingalliance.org.uk/tools-information/all-about-bullying/bullying-and-law/what-does-law-say-about-bullying" TargetMode="External" Id="Rf0d855bc677045c9" /><Relationship Type="http://schemas.openxmlformats.org/officeDocument/2006/relationships/hyperlink" Target="https://files.eric.ed.gov/fulltext/EJ768971.pdf" TargetMode="External" Id="Rc139e551f4034ddf" /><Relationship Type="http://schemas.openxmlformats.org/officeDocument/2006/relationships/hyperlink" Target="https://www.assembly.wales/en/gethome/e-petitions/Pages/petitiondetail.aspx?PetitionID=1458" TargetMode="External" Id="Rf8c87a0912a14db5" /><Relationship Type="http://schemas.openxmlformats.org/officeDocument/2006/relationships/hyperlink" Target="https://www.ncbi.nlm.nih.gov/pmc/articles/PMC4235229/" TargetMode="External" Id="R0a3d1b41d5124b8e" /><Relationship Type="http://schemas.openxmlformats.org/officeDocument/2006/relationships/hyperlink" Target="https://www.ncbi.nlm.nih.gov/pmc/articles/PMC4235229/" TargetMode="External" Id="R38bdf5f627f841a4" /><Relationship Type="http://schemas.openxmlformats.org/officeDocument/2006/relationships/hyperlink" Target="https://www.ncbi.nlm.nih.gov/pmc/articles/PMC4235229/" TargetMode="External" Id="R6595d85dac9a461d" /><Relationship Type="http://schemas.openxmlformats.org/officeDocument/2006/relationships/hyperlink" Target="https://www.ncbi.nlm.nih.gov/pmc/articles/PMC4235229/" TargetMode="External" Id="Rf711c2a3692f4762" /><Relationship Type="http://schemas.openxmlformats.org/officeDocument/2006/relationships/hyperlink" Target="https://www.ncbi.nlm.nih.gov/pmc/articles/PMC4235229/" TargetMode="External" Id="R0939b8ba1e6c40de" /><Relationship Type="http://schemas.openxmlformats.org/officeDocument/2006/relationships/hyperlink" Target="https://www.ncbi.nlm.nih.gov/pmc/articles/PMC4235229/" TargetMode="External" Id="Rc7c85ae241834552" /><Relationship Type="http://schemas.openxmlformats.org/officeDocument/2006/relationships/hyperlink" Target="https://www.ncbi.nlm.nih.gov/pmc/articles/PMC4235229/" TargetMode="External" Id="R4f8fc1d6265a46d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Ella Williams (1707441)</dc:creator>
  <keywords/>
  <dc:description/>
  <lastModifiedBy>Ella Williams (1707441)</lastModifiedBy>
  <revision>12</revision>
  <dcterms:created xsi:type="dcterms:W3CDTF">2020-01-03T16:09:12.8414589Z</dcterms:created>
  <dcterms:modified xsi:type="dcterms:W3CDTF">2020-01-14T16:22:45.3403435Z</dcterms:modified>
</coreProperties>
</file>