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9C136E" w14:textId="77777777" w:rsidR="009778B3" w:rsidRDefault="009778B3" w:rsidP="009778B3">
      <w:pPr>
        <w:jc w:val="center"/>
      </w:pPr>
    </w:p>
    <w:p w14:paraId="28123808" w14:textId="77777777" w:rsidR="009778B3" w:rsidRDefault="009778B3" w:rsidP="009778B3">
      <w:pPr>
        <w:jc w:val="center"/>
      </w:pPr>
    </w:p>
    <w:p w14:paraId="31B57E7B" w14:textId="77777777" w:rsidR="009778B3" w:rsidRDefault="009778B3" w:rsidP="009778B3">
      <w:pPr>
        <w:jc w:val="center"/>
      </w:pPr>
    </w:p>
    <w:p w14:paraId="1FE2514E" w14:textId="77777777" w:rsidR="009778B3" w:rsidRDefault="009778B3" w:rsidP="009778B3">
      <w:pPr>
        <w:jc w:val="center"/>
      </w:pPr>
    </w:p>
    <w:p w14:paraId="2177735F" w14:textId="77777777" w:rsidR="009778B3" w:rsidRDefault="009778B3" w:rsidP="009778B3">
      <w:pPr>
        <w:jc w:val="center"/>
      </w:pPr>
    </w:p>
    <w:p w14:paraId="07E84C92" w14:textId="008F0B2A" w:rsidR="00565D74" w:rsidRDefault="009778B3" w:rsidP="009778B3">
      <w:pPr>
        <w:jc w:val="center"/>
        <w:rPr>
          <w:b/>
          <w:bCs/>
          <w:sz w:val="32"/>
          <w:szCs w:val="32"/>
        </w:rPr>
      </w:pPr>
      <w:r w:rsidRPr="009778B3">
        <w:rPr>
          <w:b/>
          <w:bCs/>
          <w:sz w:val="32"/>
          <w:szCs w:val="32"/>
        </w:rPr>
        <w:t>Additional Learning Need</w:t>
      </w:r>
      <w:r w:rsidR="00F669C7">
        <w:rPr>
          <w:b/>
          <w:bCs/>
          <w:sz w:val="32"/>
          <w:szCs w:val="32"/>
        </w:rPr>
        <w:t xml:space="preserve"> </w:t>
      </w:r>
    </w:p>
    <w:p w14:paraId="0AAC03CE" w14:textId="7A1BC9FD" w:rsidR="00F669C7" w:rsidRPr="009778B3" w:rsidRDefault="00F669C7" w:rsidP="009778B3">
      <w:pPr>
        <w:jc w:val="center"/>
        <w:rPr>
          <w:b/>
          <w:bCs/>
          <w:sz w:val="32"/>
          <w:szCs w:val="32"/>
        </w:rPr>
      </w:pPr>
      <w:r>
        <w:rPr>
          <w:b/>
          <w:bCs/>
          <w:sz w:val="32"/>
          <w:szCs w:val="32"/>
        </w:rPr>
        <w:t xml:space="preserve">Portfolio </w:t>
      </w:r>
    </w:p>
    <w:p w14:paraId="5AA2DF4C" w14:textId="355D4924" w:rsidR="005105A7" w:rsidRDefault="005105A7"/>
    <w:p w14:paraId="56CBBE72" w14:textId="6156097B" w:rsidR="005105A7" w:rsidRDefault="005105A7"/>
    <w:p w14:paraId="3CB6AD5E" w14:textId="4725C863" w:rsidR="005105A7" w:rsidRDefault="005105A7"/>
    <w:p w14:paraId="0F85649F" w14:textId="0B71D566" w:rsidR="005105A7" w:rsidRDefault="005105A7"/>
    <w:p w14:paraId="29144EEC" w14:textId="0B24754D" w:rsidR="005105A7" w:rsidRDefault="005105A7"/>
    <w:p w14:paraId="10B4BBFB" w14:textId="009C37B9" w:rsidR="005105A7" w:rsidRDefault="005105A7"/>
    <w:p w14:paraId="041255C7" w14:textId="4E717528" w:rsidR="005105A7" w:rsidRDefault="005105A7"/>
    <w:p w14:paraId="71A857E7" w14:textId="624127BC" w:rsidR="005105A7" w:rsidRPr="00F669C7" w:rsidRDefault="005105A7">
      <w:pPr>
        <w:rPr>
          <w:b/>
          <w:bCs/>
        </w:rPr>
      </w:pPr>
    </w:p>
    <w:p w14:paraId="789E4A02" w14:textId="52754B07" w:rsidR="005105A7" w:rsidRPr="00F669C7" w:rsidRDefault="00F669C7">
      <w:pPr>
        <w:rPr>
          <w:b/>
          <w:bCs/>
        </w:rPr>
      </w:pPr>
      <w:r w:rsidRPr="00F669C7">
        <w:rPr>
          <w:b/>
          <w:bCs/>
        </w:rPr>
        <w:t xml:space="preserve">Student Name: </w:t>
      </w:r>
      <w:r w:rsidR="009F1D69">
        <w:rPr>
          <w:b/>
          <w:bCs/>
        </w:rPr>
        <w:t xml:space="preserve">Sonia </w:t>
      </w:r>
      <w:proofErr w:type="spellStart"/>
      <w:r w:rsidR="009F1D69">
        <w:rPr>
          <w:b/>
          <w:bCs/>
        </w:rPr>
        <w:t>Moboshir</w:t>
      </w:r>
      <w:proofErr w:type="spellEnd"/>
    </w:p>
    <w:p w14:paraId="3970A77B" w14:textId="1F9230F2" w:rsidR="00F669C7" w:rsidRPr="00F669C7" w:rsidRDefault="00F669C7">
      <w:pPr>
        <w:rPr>
          <w:b/>
          <w:bCs/>
        </w:rPr>
      </w:pPr>
      <w:r w:rsidRPr="00F669C7">
        <w:rPr>
          <w:b/>
          <w:bCs/>
        </w:rPr>
        <w:t>Student ID:</w:t>
      </w:r>
      <w:r w:rsidR="009F1D69">
        <w:rPr>
          <w:b/>
          <w:bCs/>
        </w:rPr>
        <w:t xml:space="preserve"> 1808304</w:t>
      </w:r>
    </w:p>
    <w:p w14:paraId="2FBE4C35" w14:textId="327E4C6B" w:rsidR="005105A7" w:rsidRDefault="005105A7"/>
    <w:p w14:paraId="3246836F" w14:textId="562CF5A4" w:rsidR="005105A7" w:rsidRDefault="005105A7"/>
    <w:p w14:paraId="025291D4" w14:textId="34B12A5D" w:rsidR="005105A7" w:rsidRDefault="005105A7"/>
    <w:p w14:paraId="0BB2FC0C" w14:textId="6C7BFCB2" w:rsidR="005105A7" w:rsidRDefault="005105A7"/>
    <w:sdt>
      <w:sdtPr>
        <w:rPr>
          <w:rFonts w:ascii="Times New Roman" w:eastAsiaTheme="minorHAnsi" w:hAnsi="Times New Roman" w:cstheme="minorBidi"/>
          <w:color w:val="000000" w:themeColor="text1"/>
          <w:sz w:val="24"/>
          <w:szCs w:val="22"/>
          <w:lang w:val="en-GB"/>
        </w:rPr>
        <w:id w:val="-2037957681"/>
        <w:docPartObj>
          <w:docPartGallery w:val="Table of Contents"/>
          <w:docPartUnique/>
        </w:docPartObj>
      </w:sdtPr>
      <w:sdtEndPr>
        <w:rPr>
          <w:b/>
          <w:bCs/>
          <w:noProof/>
        </w:rPr>
      </w:sdtEndPr>
      <w:sdtContent>
        <w:p w14:paraId="689C7A71" w14:textId="4BB25262" w:rsidR="009778B3" w:rsidRDefault="009778B3">
          <w:pPr>
            <w:pStyle w:val="TOCHeading"/>
          </w:pPr>
          <w:r>
            <w:t>Table of Contents</w:t>
          </w:r>
        </w:p>
        <w:p w14:paraId="0E23F9A1" w14:textId="0D2958D3" w:rsidR="00FC0C77" w:rsidRDefault="009778B3">
          <w:pPr>
            <w:pStyle w:val="TOC1"/>
            <w:tabs>
              <w:tab w:val="right" w:leader="dot" w:pos="9350"/>
            </w:tabs>
            <w:rPr>
              <w:rFonts w:asciiTheme="minorHAnsi" w:eastAsiaTheme="minorEastAsia" w:hAnsiTheme="minorHAnsi"/>
              <w:noProof/>
              <w:color w:val="auto"/>
              <w:sz w:val="22"/>
              <w:lang w:eastAsia="en-GB"/>
            </w:rPr>
          </w:pPr>
          <w:r>
            <w:rPr>
              <w:b/>
              <w:bCs/>
              <w:noProof/>
            </w:rPr>
            <w:fldChar w:fldCharType="begin"/>
          </w:r>
          <w:r>
            <w:rPr>
              <w:b/>
              <w:bCs/>
              <w:noProof/>
            </w:rPr>
            <w:instrText xml:space="preserve"> TOC \o "1-3" \h \z \u </w:instrText>
          </w:r>
          <w:r>
            <w:rPr>
              <w:b/>
              <w:bCs/>
              <w:noProof/>
            </w:rPr>
            <w:fldChar w:fldCharType="separate"/>
          </w:r>
          <w:hyperlink w:anchor="_Toc64699925" w:history="1">
            <w:r w:rsidR="00FC0C77" w:rsidRPr="001A0D12">
              <w:rPr>
                <w:rStyle w:val="Hyperlink"/>
                <w:noProof/>
              </w:rPr>
              <w:t>The Significance of Early Intervention of a Visually Impaired Child</w:t>
            </w:r>
            <w:r w:rsidR="00FC0C77">
              <w:rPr>
                <w:noProof/>
                <w:webHidden/>
              </w:rPr>
              <w:tab/>
            </w:r>
            <w:r w:rsidR="00FC0C77">
              <w:rPr>
                <w:noProof/>
                <w:webHidden/>
              </w:rPr>
              <w:fldChar w:fldCharType="begin"/>
            </w:r>
            <w:r w:rsidR="00FC0C77">
              <w:rPr>
                <w:noProof/>
                <w:webHidden/>
              </w:rPr>
              <w:instrText xml:space="preserve"> PAGEREF _Toc64699925 \h </w:instrText>
            </w:r>
            <w:r w:rsidR="00FC0C77">
              <w:rPr>
                <w:noProof/>
                <w:webHidden/>
              </w:rPr>
            </w:r>
            <w:r w:rsidR="00FC0C77">
              <w:rPr>
                <w:noProof/>
                <w:webHidden/>
              </w:rPr>
              <w:fldChar w:fldCharType="separate"/>
            </w:r>
            <w:r w:rsidR="00FC0C77">
              <w:rPr>
                <w:noProof/>
                <w:webHidden/>
              </w:rPr>
              <w:t>3</w:t>
            </w:r>
            <w:r w:rsidR="00FC0C77">
              <w:rPr>
                <w:noProof/>
                <w:webHidden/>
              </w:rPr>
              <w:fldChar w:fldCharType="end"/>
            </w:r>
          </w:hyperlink>
        </w:p>
        <w:p w14:paraId="152C3FE7" w14:textId="6BC2B895" w:rsidR="00FC0C77" w:rsidRDefault="0015670C">
          <w:pPr>
            <w:pStyle w:val="TOC2"/>
            <w:tabs>
              <w:tab w:val="right" w:leader="dot" w:pos="9350"/>
            </w:tabs>
            <w:rPr>
              <w:rFonts w:asciiTheme="minorHAnsi" w:eastAsiaTheme="minorEastAsia" w:hAnsiTheme="minorHAnsi"/>
              <w:noProof/>
              <w:color w:val="auto"/>
              <w:sz w:val="22"/>
              <w:lang w:eastAsia="en-GB"/>
            </w:rPr>
          </w:pPr>
          <w:hyperlink w:anchor="_Toc64699926" w:history="1">
            <w:r w:rsidR="00FC0C77" w:rsidRPr="001A0D12">
              <w:rPr>
                <w:rStyle w:val="Hyperlink"/>
                <w:noProof/>
              </w:rPr>
              <w:t>Development of ideas, concepts, and knowledge</w:t>
            </w:r>
            <w:r w:rsidR="00FC0C77">
              <w:rPr>
                <w:noProof/>
                <w:webHidden/>
              </w:rPr>
              <w:tab/>
            </w:r>
            <w:r w:rsidR="00FC0C77">
              <w:rPr>
                <w:noProof/>
                <w:webHidden/>
              </w:rPr>
              <w:fldChar w:fldCharType="begin"/>
            </w:r>
            <w:r w:rsidR="00FC0C77">
              <w:rPr>
                <w:noProof/>
                <w:webHidden/>
              </w:rPr>
              <w:instrText xml:space="preserve"> PAGEREF _Toc64699926 \h </w:instrText>
            </w:r>
            <w:r w:rsidR="00FC0C77">
              <w:rPr>
                <w:noProof/>
                <w:webHidden/>
              </w:rPr>
            </w:r>
            <w:r w:rsidR="00FC0C77">
              <w:rPr>
                <w:noProof/>
                <w:webHidden/>
              </w:rPr>
              <w:fldChar w:fldCharType="separate"/>
            </w:r>
            <w:r w:rsidR="00FC0C77">
              <w:rPr>
                <w:noProof/>
                <w:webHidden/>
              </w:rPr>
              <w:t>4</w:t>
            </w:r>
            <w:r w:rsidR="00FC0C77">
              <w:rPr>
                <w:noProof/>
                <w:webHidden/>
              </w:rPr>
              <w:fldChar w:fldCharType="end"/>
            </w:r>
          </w:hyperlink>
        </w:p>
        <w:p w14:paraId="5D9C2D0D" w14:textId="592E4A49" w:rsidR="00FC0C77" w:rsidRDefault="0015670C">
          <w:pPr>
            <w:pStyle w:val="TOC2"/>
            <w:tabs>
              <w:tab w:val="right" w:leader="dot" w:pos="9350"/>
            </w:tabs>
            <w:rPr>
              <w:rFonts w:asciiTheme="minorHAnsi" w:eastAsiaTheme="minorEastAsia" w:hAnsiTheme="minorHAnsi"/>
              <w:noProof/>
              <w:color w:val="auto"/>
              <w:sz w:val="22"/>
              <w:lang w:eastAsia="en-GB"/>
            </w:rPr>
          </w:pPr>
          <w:hyperlink w:anchor="_Toc64699927" w:history="1">
            <w:r w:rsidR="00FC0C77" w:rsidRPr="001A0D12">
              <w:rPr>
                <w:rStyle w:val="Hyperlink"/>
                <w:noProof/>
              </w:rPr>
              <w:t>Physical development</w:t>
            </w:r>
            <w:r w:rsidR="00FC0C77">
              <w:rPr>
                <w:noProof/>
                <w:webHidden/>
              </w:rPr>
              <w:tab/>
            </w:r>
            <w:r w:rsidR="00FC0C77">
              <w:rPr>
                <w:noProof/>
                <w:webHidden/>
              </w:rPr>
              <w:fldChar w:fldCharType="begin"/>
            </w:r>
            <w:r w:rsidR="00FC0C77">
              <w:rPr>
                <w:noProof/>
                <w:webHidden/>
              </w:rPr>
              <w:instrText xml:space="preserve"> PAGEREF _Toc64699927 \h </w:instrText>
            </w:r>
            <w:r w:rsidR="00FC0C77">
              <w:rPr>
                <w:noProof/>
                <w:webHidden/>
              </w:rPr>
            </w:r>
            <w:r w:rsidR="00FC0C77">
              <w:rPr>
                <w:noProof/>
                <w:webHidden/>
              </w:rPr>
              <w:fldChar w:fldCharType="separate"/>
            </w:r>
            <w:r w:rsidR="00FC0C77">
              <w:rPr>
                <w:noProof/>
                <w:webHidden/>
              </w:rPr>
              <w:t>4</w:t>
            </w:r>
            <w:r w:rsidR="00FC0C77">
              <w:rPr>
                <w:noProof/>
                <w:webHidden/>
              </w:rPr>
              <w:fldChar w:fldCharType="end"/>
            </w:r>
          </w:hyperlink>
        </w:p>
        <w:p w14:paraId="4B792509" w14:textId="6042FE16" w:rsidR="00FC0C77" w:rsidRDefault="0015670C">
          <w:pPr>
            <w:pStyle w:val="TOC2"/>
            <w:tabs>
              <w:tab w:val="right" w:leader="dot" w:pos="9350"/>
            </w:tabs>
            <w:rPr>
              <w:rFonts w:asciiTheme="minorHAnsi" w:eastAsiaTheme="minorEastAsia" w:hAnsiTheme="minorHAnsi"/>
              <w:noProof/>
              <w:color w:val="auto"/>
              <w:sz w:val="22"/>
              <w:lang w:eastAsia="en-GB"/>
            </w:rPr>
          </w:pPr>
          <w:hyperlink w:anchor="_Toc64699928" w:history="1">
            <w:r w:rsidR="00FC0C77" w:rsidRPr="001A0D12">
              <w:rPr>
                <w:rStyle w:val="Hyperlink"/>
                <w:noProof/>
              </w:rPr>
              <w:t>Communication</w:t>
            </w:r>
            <w:r w:rsidR="00FC0C77">
              <w:rPr>
                <w:noProof/>
                <w:webHidden/>
              </w:rPr>
              <w:tab/>
            </w:r>
            <w:r w:rsidR="00FC0C77">
              <w:rPr>
                <w:noProof/>
                <w:webHidden/>
              </w:rPr>
              <w:fldChar w:fldCharType="begin"/>
            </w:r>
            <w:r w:rsidR="00FC0C77">
              <w:rPr>
                <w:noProof/>
                <w:webHidden/>
              </w:rPr>
              <w:instrText xml:space="preserve"> PAGEREF _Toc64699928 \h </w:instrText>
            </w:r>
            <w:r w:rsidR="00FC0C77">
              <w:rPr>
                <w:noProof/>
                <w:webHidden/>
              </w:rPr>
            </w:r>
            <w:r w:rsidR="00FC0C77">
              <w:rPr>
                <w:noProof/>
                <w:webHidden/>
              </w:rPr>
              <w:fldChar w:fldCharType="separate"/>
            </w:r>
            <w:r w:rsidR="00FC0C77">
              <w:rPr>
                <w:noProof/>
                <w:webHidden/>
              </w:rPr>
              <w:t>5</w:t>
            </w:r>
            <w:r w:rsidR="00FC0C77">
              <w:rPr>
                <w:noProof/>
                <w:webHidden/>
              </w:rPr>
              <w:fldChar w:fldCharType="end"/>
            </w:r>
          </w:hyperlink>
        </w:p>
        <w:p w14:paraId="018EB7E5" w14:textId="3F18F6A6" w:rsidR="00FC0C77" w:rsidRDefault="0015670C">
          <w:pPr>
            <w:pStyle w:val="TOC2"/>
            <w:tabs>
              <w:tab w:val="right" w:leader="dot" w:pos="9350"/>
            </w:tabs>
            <w:rPr>
              <w:rFonts w:asciiTheme="minorHAnsi" w:eastAsiaTheme="minorEastAsia" w:hAnsiTheme="minorHAnsi"/>
              <w:noProof/>
              <w:color w:val="auto"/>
              <w:sz w:val="22"/>
              <w:lang w:eastAsia="en-GB"/>
            </w:rPr>
          </w:pPr>
          <w:hyperlink w:anchor="_Toc64699929" w:history="1">
            <w:r w:rsidR="00FC0C77" w:rsidRPr="001A0D12">
              <w:rPr>
                <w:rStyle w:val="Hyperlink"/>
                <w:noProof/>
              </w:rPr>
              <w:t>Adaptive development</w:t>
            </w:r>
            <w:r w:rsidR="00FC0C77">
              <w:rPr>
                <w:noProof/>
                <w:webHidden/>
              </w:rPr>
              <w:tab/>
            </w:r>
            <w:r w:rsidR="00FC0C77">
              <w:rPr>
                <w:noProof/>
                <w:webHidden/>
              </w:rPr>
              <w:fldChar w:fldCharType="begin"/>
            </w:r>
            <w:r w:rsidR="00FC0C77">
              <w:rPr>
                <w:noProof/>
                <w:webHidden/>
              </w:rPr>
              <w:instrText xml:space="preserve"> PAGEREF _Toc64699929 \h </w:instrText>
            </w:r>
            <w:r w:rsidR="00FC0C77">
              <w:rPr>
                <w:noProof/>
                <w:webHidden/>
              </w:rPr>
            </w:r>
            <w:r w:rsidR="00FC0C77">
              <w:rPr>
                <w:noProof/>
                <w:webHidden/>
              </w:rPr>
              <w:fldChar w:fldCharType="separate"/>
            </w:r>
            <w:r w:rsidR="00FC0C77">
              <w:rPr>
                <w:noProof/>
                <w:webHidden/>
              </w:rPr>
              <w:t>5</w:t>
            </w:r>
            <w:r w:rsidR="00FC0C77">
              <w:rPr>
                <w:noProof/>
                <w:webHidden/>
              </w:rPr>
              <w:fldChar w:fldCharType="end"/>
            </w:r>
          </w:hyperlink>
        </w:p>
        <w:p w14:paraId="5B3175B3" w14:textId="198354D9" w:rsidR="00FC0C77" w:rsidRDefault="0015670C">
          <w:pPr>
            <w:pStyle w:val="TOC2"/>
            <w:tabs>
              <w:tab w:val="right" w:leader="dot" w:pos="9350"/>
            </w:tabs>
            <w:rPr>
              <w:rFonts w:asciiTheme="minorHAnsi" w:eastAsiaTheme="minorEastAsia" w:hAnsiTheme="minorHAnsi"/>
              <w:noProof/>
              <w:color w:val="auto"/>
              <w:sz w:val="22"/>
              <w:lang w:eastAsia="en-GB"/>
            </w:rPr>
          </w:pPr>
          <w:hyperlink w:anchor="_Toc64699930" w:history="1">
            <w:r w:rsidR="00FC0C77" w:rsidRPr="001A0D12">
              <w:rPr>
                <w:rStyle w:val="Hyperlink"/>
                <w:noProof/>
              </w:rPr>
              <w:t>Social and emotional development</w:t>
            </w:r>
            <w:r w:rsidR="00FC0C77">
              <w:rPr>
                <w:noProof/>
                <w:webHidden/>
              </w:rPr>
              <w:tab/>
            </w:r>
            <w:r w:rsidR="00FC0C77">
              <w:rPr>
                <w:noProof/>
                <w:webHidden/>
              </w:rPr>
              <w:fldChar w:fldCharType="begin"/>
            </w:r>
            <w:r w:rsidR="00FC0C77">
              <w:rPr>
                <w:noProof/>
                <w:webHidden/>
              </w:rPr>
              <w:instrText xml:space="preserve"> PAGEREF _Toc64699930 \h </w:instrText>
            </w:r>
            <w:r w:rsidR="00FC0C77">
              <w:rPr>
                <w:noProof/>
                <w:webHidden/>
              </w:rPr>
            </w:r>
            <w:r w:rsidR="00FC0C77">
              <w:rPr>
                <w:noProof/>
                <w:webHidden/>
              </w:rPr>
              <w:fldChar w:fldCharType="separate"/>
            </w:r>
            <w:r w:rsidR="00FC0C77">
              <w:rPr>
                <w:noProof/>
                <w:webHidden/>
              </w:rPr>
              <w:t>5</w:t>
            </w:r>
            <w:r w:rsidR="00FC0C77">
              <w:rPr>
                <w:noProof/>
                <w:webHidden/>
              </w:rPr>
              <w:fldChar w:fldCharType="end"/>
            </w:r>
          </w:hyperlink>
        </w:p>
        <w:p w14:paraId="137D45FF" w14:textId="1525F0B0" w:rsidR="00FC0C77" w:rsidRDefault="0015670C">
          <w:pPr>
            <w:pStyle w:val="TOC1"/>
            <w:tabs>
              <w:tab w:val="right" w:leader="dot" w:pos="9350"/>
            </w:tabs>
            <w:rPr>
              <w:rFonts w:asciiTheme="minorHAnsi" w:eastAsiaTheme="minorEastAsia" w:hAnsiTheme="minorHAnsi"/>
              <w:noProof/>
              <w:color w:val="auto"/>
              <w:sz w:val="22"/>
              <w:lang w:eastAsia="en-GB"/>
            </w:rPr>
          </w:pPr>
          <w:hyperlink w:anchor="_Toc64699931" w:history="1">
            <w:r w:rsidR="00FC0C77" w:rsidRPr="001A0D12">
              <w:rPr>
                <w:rStyle w:val="Hyperlink"/>
                <w:noProof/>
              </w:rPr>
              <w:t>Barriers of the Students with Visually Impaired</w:t>
            </w:r>
            <w:r w:rsidR="00FC0C77">
              <w:rPr>
                <w:noProof/>
                <w:webHidden/>
              </w:rPr>
              <w:tab/>
            </w:r>
            <w:r w:rsidR="00FC0C77">
              <w:rPr>
                <w:noProof/>
                <w:webHidden/>
              </w:rPr>
              <w:fldChar w:fldCharType="begin"/>
            </w:r>
            <w:r w:rsidR="00FC0C77">
              <w:rPr>
                <w:noProof/>
                <w:webHidden/>
              </w:rPr>
              <w:instrText xml:space="preserve"> PAGEREF _Toc64699931 \h </w:instrText>
            </w:r>
            <w:r w:rsidR="00FC0C77">
              <w:rPr>
                <w:noProof/>
                <w:webHidden/>
              </w:rPr>
            </w:r>
            <w:r w:rsidR="00FC0C77">
              <w:rPr>
                <w:noProof/>
                <w:webHidden/>
              </w:rPr>
              <w:fldChar w:fldCharType="separate"/>
            </w:r>
            <w:r w:rsidR="00FC0C77">
              <w:rPr>
                <w:noProof/>
                <w:webHidden/>
              </w:rPr>
              <w:t>6</w:t>
            </w:r>
            <w:r w:rsidR="00FC0C77">
              <w:rPr>
                <w:noProof/>
                <w:webHidden/>
              </w:rPr>
              <w:fldChar w:fldCharType="end"/>
            </w:r>
          </w:hyperlink>
        </w:p>
        <w:p w14:paraId="47F31124" w14:textId="458D2497" w:rsidR="00FC0C77" w:rsidRDefault="0015670C">
          <w:pPr>
            <w:pStyle w:val="TOC2"/>
            <w:tabs>
              <w:tab w:val="right" w:leader="dot" w:pos="9350"/>
            </w:tabs>
            <w:rPr>
              <w:rFonts w:asciiTheme="minorHAnsi" w:eastAsiaTheme="minorEastAsia" w:hAnsiTheme="minorHAnsi"/>
              <w:noProof/>
              <w:color w:val="auto"/>
              <w:sz w:val="22"/>
              <w:lang w:eastAsia="en-GB"/>
            </w:rPr>
          </w:pPr>
          <w:hyperlink w:anchor="_Toc64699932" w:history="1">
            <w:r w:rsidR="00FC0C77" w:rsidRPr="001A0D12">
              <w:rPr>
                <w:rStyle w:val="Hyperlink"/>
                <w:noProof/>
              </w:rPr>
              <w:t>Language Barriers of Visually Impaired Students</w:t>
            </w:r>
            <w:r w:rsidR="00FC0C77">
              <w:rPr>
                <w:noProof/>
                <w:webHidden/>
              </w:rPr>
              <w:tab/>
            </w:r>
            <w:r w:rsidR="00FC0C77">
              <w:rPr>
                <w:noProof/>
                <w:webHidden/>
              </w:rPr>
              <w:fldChar w:fldCharType="begin"/>
            </w:r>
            <w:r w:rsidR="00FC0C77">
              <w:rPr>
                <w:noProof/>
                <w:webHidden/>
              </w:rPr>
              <w:instrText xml:space="preserve"> PAGEREF _Toc64699932 \h </w:instrText>
            </w:r>
            <w:r w:rsidR="00FC0C77">
              <w:rPr>
                <w:noProof/>
                <w:webHidden/>
              </w:rPr>
            </w:r>
            <w:r w:rsidR="00FC0C77">
              <w:rPr>
                <w:noProof/>
                <w:webHidden/>
              </w:rPr>
              <w:fldChar w:fldCharType="separate"/>
            </w:r>
            <w:r w:rsidR="00FC0C77">
              <w:rPr>
                <w:noProof/>
                <w:webHidden/>
              </w:rPr>
              <w:t>6</w:t>
            </w:r>
            <w:r w:rsidR="00FC0C77">
              <w:rPr>
                <w:noProof/>
                <w:webHidden/>
              </w:rPr>
              <w:fldChar w:fldCharType="end"/>
            </w:r>
          </w:hyperlink>
        </w:p>
        <w:p w14:paraId="52E5732F" w14:textId="324BD5DC" w:rsidR="00FC0C77" w:rsidRDefault="0015670C">
          <w:pPr>
            <w:pStyle w:val="TOC3"/>
            <w:tabs>
              <w:tab w:val="right" w:leader="dot" w:pos="9350"/>
            </w:tabs>
            <w:rPr>
              <w:rFonts w:asciiTheme="minorHAnsi" w:eastAsiaTheme="minorEastAsia" w:hAnsiTheme="minorHAnsi"/>
              <w:noProof/>
              <w:color w:val="auto"/>
              <w:sz w:val="22"/>
              <w:lang w:eastAsia="en-GB"/>
            </w:rPr>
          </w:pPr>
          <w:hyperlink w:anchor="_Toc64699933" w:history="1">
            <w:r w:rsidR="00FC0C77" w:rsidRPr="001A0D12">
              <w:rPr>
                <w:rStyle w:val="Hyperlink"/>
                <w:noProof/>
              </w:rPr>
              <w:t>Listening and Speaking Challenges</w:t>
            </w:r>
            <w:r w:rsidR="00FC0C77">
              <w:rPr>
                <w:noProof/>
                <w:webHidden/>
              </w:rPr>
              <w:tab/>
            </w:r>
            <w:r w:rsidR="00FC0C77">
              <w:rPr>
                <w:noProof/>
                <w:webHidden/>
              </w:rPr>
              <w:fldChar w:fldCharType="begin"/>
            </w:r>
            <w:r w:rsidR="00FC0C77">
              <w:rPr>
                <w:noProof/>
                <w:webHidden/>
              </w:rPr>
              <w:instrText xml:space="preserve"> PAGEREF _Toc64699933 \h </w:instrText>
            </w:r>
            <w:r w:rsidR="00FC0C77">
              <w:rPr>
                <w:noProof/>
                <w:webHidden/>
              </w:rPr>
            </w:r>
            <w:r w:rsidR="00FC0C77">
              <w:rPr>
                <w:noProof/>
                <w:webHidden/>
              </w:rPr>
              <w:fldChar w:fldCharType="separate"/>
            </w:r>
            <w:r w:rsidR="00FC0C77">
              <w:rPr>
                <w:noProof/>
                <w:webHidden/>
              </w:rPr>
              <w:t>6</w:t>
            </w:r>
            <w:r w:rsidR="00FC0C77">
              <w:rPr>
                <w:noProof/>
                <w:webHidden/>
              </w:rPr>
              <w:fldChar w:fldCharType="end"/>
            </w:r>
          </w:hyperlink>
        </w:p>
        <w:p w14:paraId="4780BB80" w14:textId="43E33428" w:rsidR="00FC0C77" w:rsidRDefault="0015670C">
          <w:pPr>
            <w:pStyle w:val="TOC3"/>
            <w:tabs>
              <w:tab w:val="right" w:leader="dot" w:pos="9350"/>
            </w:tabs>
            <w:rPr>
              <w:rFonts w:asciiTheme="minorHAnsi" w:eastAsiaTheme="minorEastAsia" w:hAnsiTheme="minorHAnsi"/>
              <w:noProof/>
              <w:color w:val="auto"/>
              <w:sz w:val="22"/>
              <w:lang w:eastAsia="en-GB"/>
            </w:rPr>
          </w:pPr>
          <w:hyperlink w:anchor="_Toc64699934" w:history="1">
            <w:r w:rsidR="00FC0C77" w:rsidRPr="001A0D12">
              <w:rPr>
                <w:rStyle w:val="Hyperlink"/>
                <w:noProof/>
              </w:rPr>
              <w:t>Reading and Writing</w:t>
            </w:r>
            <w:r w:rsidR="00FC0C77">
              <w:rPr>
                <w:noProof/>
                <w:webHidden/>
              </w:rPr>
              <w:tab/>
            </w:r>
            <w:r w:rsidR="00FC0C77">
              <w:rPr>
                <w:noProof/>
                <w:webHidden/>
              </w:rPr>
              <w:fldChar w:fldCharType="begin"/>
            </w:r>
            <w:r w:rsidR="00FC0C77">
              <w:rPr>
                <w:noProof/>
                <w:webHidden/>
              </w:rPr>
              <w:instrText xml:space="preserve"> PAGEREF _Toc64699934 \h </w:instrText>
            </w:r>
            <w:r w:rsidR="00FC0C77">
              <w:rPr>
                <w:noProof/>
                <w:webHidden/>
              </w:rPr>
            </w:r>
            <w:r w:rsidR="00FC0C77">
              <w:rPr>
                <w:noProof/>
                <w:webHidden/>
              </w:rPr>
              <w:fldChar w:fldCharType="separate"/>
            </w:r>
            <w:r w:rsidR="00FC0C77">
              <w:rPr>
                <w:noProof/>
                <w:webHidden/>
              </w:rPr>
              <w:t>7</w:t>
            </w:r>
            <w:r w:rsidR="00FC0C77">
              <w:rPr>
                <w:noProof/>
                <w:webHidden/>
              </w:rPr>
              <w:fldChar w:fldCharType="end"/>
            </w:r>
          </w:hyperlink>
        </w:p>
        <w:p w14:paraId="30A5E6C8" w14:textId="6D7C72B4" w:rsidR="00FC0C77" w:rsidRDefault="0015670C">
          <w:pPr>
            <w:pStyle w:val="TOC3"/>
            <w:tabs>
              <w:tab w:val="right" w:leader="dot" w:pos="9350"/>
            </w:tabs>
            <w:rPr>
              <w:rFonts w:asciiTheme="minorHAnsi" w:eastAsiaTheme="minorEastAsia" w:hAnsiTheme="minorHAnsi"/>
              <w:noProof/>
              <w:color w:val="auto"/>
              <w:sz w:val="22"/>
              <w:lang w:eastAsia="en-GB"/>
            </w:rPr>
          </w:pPr>
          <w:hyperlink w:anchor="_Toc64699935" w:history="1">
            <w:r w:rsidR="00FC0C77" w:rsidRPr="001A0D12">
              <w:rPr>
                <w:rStyle w:val="Hyperlink"/>
                <w:noProof/>
              </w:rPr>
              <w:t>Lack of Lucid Polices and Visible Guidance</w:t>
            </w:r>
            <w:r w:rsidR="00FC0C77">
              <w:rPr>
                <w:noProof/>
                <w:webHidden/>
              </w:rPr>
              <w:tab/>
            </w:r>
            <w:r w:rsidR="00FC0C77">
              <w:rPr>
                <w:noProof/>
                <w:webHidden/>
              </w:rPr>
              <w:fldChar w:fldCharType="begin"/>
            </w:r>
            <w:r w:rsidR="00FC0C77">
              <w:rPr>
                <w:noProof/>
                <w:webHidden/>
              </w:rPr>
              <w:instrText xml:space="preserve"> PAGEREF _Toc64699935 \h </w:instrText>
            </w:r>
            <w:r w:rsidR="00FC0C77">
              <w:rPr>
                <w:noProof/>
                <w:webHidden/>
              </w:rPr>
            </w:r>
            <w:r w:rsidR="00FC0C77">
              <w:rPr>
                <w:noProof/>
                <w:webHidden/>
              </w:rPr>
              <w:fldChar w:fldCharType="separate"/>
            </w:r>
            <w:r w:rsidR="00FC0C77">
              <w:rPr>
                <w:noProof/>
                <w:webHidden/>
              </w:rPr>
              <w:t>7</w:t>
            </w:r>
            <w:r w:rsidR="00FC0C77">
              <w:rPr>
                <w:noProof/>
                <w:webHidden/>
              </w:rPr>
              <w:fldChar w:fldCharType="end"/>
            </w:r>
          </w:hyperlink>
        </w:p>
        <w:p w14:paraId="679352DB" w14:textId="15E01D2A" w:rsidR="00FC0C77" w:rsidRDefault="0015670C">
          <w:pPr>
            <w:pStyle w:val="TOC3"/>
            <w:tabs>
              <w:tab w:val="right" w:leader="dot" w:pos="9350"/>
            </w:tabs>
            <w:rPr>
              <w:rFonts w:asciiTheme="minorHAnsi" w:eastAsiaTheme="minorEastAsia" w:hAnsiTheme="minorHAnsi"/>
              <w:noProof/>
              <w:color w:val="auto"/>
              <w:sz w:val="22"/>
              <w:lang w:eastAsia="en-GB"/>
            </w:rPr>
          </w:pPr>
          <w:hyperlink w:anchor="_Toc64699936" w:history="1">
            <w:r w:rsidR="00FC0C77" w:rsidRPr="001A0D12">
              <w:rPr>
                <w:rStyle w:val="Hyperlink"/>
                <w:noProof/>
              </w:rPr>
              <w:t>Lack of Knowledge and Limited Participation of Parents</w:t>
            </w:r>
            <w:r w:rsidR="00FC0C77">
              <w:rPr>
                <w:noProof/>
                <w:webHidden/>
              </w:rPr>
              <w:tab/>
            </w:r>
            <w:r w:rsidR="00FC0C77">
              <w:rPr>
                <w:noProof/>
                <w:webHidden/>
              </w:rPr>
              <w:fldChar w:fldCharType="begin"/>
            </w:r>
            <w:r w:rsidR="00FC0C77">
              <w:rPr>
                <w:noProof/>
                <w:webHidden/>
              </w:rPr>
              <w:instrText xml:space="preserve"> PAGEREF _Toc64699936 \h </w:instrText>
            </w:r>
            <w:r w:rsidR="00FC0C77">
              <w:rPr>
                <w:noProof/>
                <w:webHidden/>
              </w:rPr>
            </w:r>
            <w:r w:rsidR="00FC0C77">
              <w:rPr>
                <w:noProof/>
                <w:webHidden/>
              </w:rPr>
              <w:fldChar w:fldCharType="separate"/>
            </w:r>
            <w:r w:rsidR="00FC0C77">
              <w:rPr>
                <w:noProof/>
                <w:webHidden/>
              </w:rPr>
              <w:t>7</w:t>
            </w:r>
            <w:r w:rsidR="00FC0C77">
              <w:rPr>
                <w:noProof/>
                <w:webHidden/>
              </w:rPr>
              <w:fldChar w:fldCharType="end"/>
            </w:r>
          </w:hyperlink>
        </w:p>
        <w:p w14:paraId="19DE9159" w14:textId="21869254" w:rsidR="00FC0C77" w:rsidRDefault="0015670C">
          <w:pPr>
            <w:pStyle w:val="TOC1"/>
            <w:tabs>
              <w:tab w:val="right" w:leader="dot" w:pos="9350"/>
            </w:tabs>
            <w:rPr>
              <w:rFonts w:asciiTheme="minorHAnsi" w:eastAsiaTheme="minorEastAsia" w:hAnsiTheme="minorHAnsi"/>
              <w:noProof/>
              <w:color w:val="auto"/>
              <w:sz w:val="22"/>
              <w:lang w:eastAsia="en-GB"/>
            </w:rPr>
          </w:pPr>
          <w:hyperlink w:anchor="_Toc64699937" w:history="1">
            <w:r w:rsidR="00FC0C77" w:rsidRPr="001A0D12">
              <w:rPr>
                <w:rStyle w:val="Hyperlink"/>
                <w:noProof/>
              </w:rPr>
              <w:t>The Ways a Visually Impaired Student is Getting Supported in His/her Early Days</w:t>
            </w:r>
            <w:r w:rsidR="00FC0C77">
              <w:rPr>
                <w:noProof/>
                <w:webHidden/>
              </w:rPr>
              <w:tab/>
            </w:r>
            <w:r w:rsidR="00FC0C77">
              <w:rPr>
                <w:noProof/>
                <w:webHidden/>
              </w:rPr>
              <w:fldChar w:fldCharType="begin"/>
            </w:r>
            <w:r w:rsidR="00FC0C77">
              <w:rPr>
                <w:noProof/>
                <w:webHidden/>
              </w:rPr>
              <w:instrText xml:space="preserve"> PAGEREF _Toc64699937 \h </w:instrText>
            </w:r>
            <w:r w:rsidR="00FC0C77">
              <w:rPr>
                <w:noProof/>
                <w:webHidden/>
              </w:rPr>
            </w:r>
            <w:r w:rsidR="00FC0C77">
              <w:rPr>
                <w:noProof/>
                <w:webHidden/>
              </w:rPr>
              <w:fldChar w:fldCharType="separate"/>
            </w:r>
            <w:r w:rsidR="00FC0C77">
              <w:rPr>
                <w:noProof/>
                <w:webHidden/>
              </w:rPr>
              <w:t>8</w:t>
            </w:r>
            <w:r w:rsidR="00FC0C77">
              <w:rPr>
                <w:noProof/>
                <w:webHidden/>
              </w:rPr>
              <w:fldChar w:fldCharType="end"/>
            </w:r>
          </w:hyperlink>
        </w:p>
        <w:p w14:paraId="0A7ACB7E" w14:textId="18901011" w:rsidR="00FC0C77" w:rsidRDefault="0015670C">
          <w:pPr>
            <w:pStyle w:val="TOC1"/>
            <w:tabs>
              <w:tab w:val="right" w:leader="dot" w:pos="9350"/>
            </w:tabs>
            <w:rPr>
              <w:rFonts w:asciiTheme="minorHAnsi" w:eastAsiaTheme="minorEastAsia" w:hAnsiTheme="minorHAnsi"/>
              <w:noProof/>
              <w:color w:val="auto"/>
              <w:sz w:val="22"/>
              <w:lang w:eastAsia="en-GB"/>
            </w:rPr>
          </w:pPr>
          <w:hyperlink w:anchor="_Toc64699938" w:history="1">
            <w:r w:rsidR="00FC0C77" w:rsidRPr="001A0D12">
              <w:rPr>
                <w:rStyle w:val="Hyperlink"/>
                <w:noProof/>
              </w:rPr>
              <w:t>References</w:t>
            </w:r>
            <w:r w:rsidR="00FC0C77">
              <w:rPr>
                <w:noProof/>
                <w:webHidden/>
              </w:rPr>
              <w:tab/>
            </w:r>
            <w:r w:rsidR="00FC0C77">
              <w:rPr>
                <w:noProof/>
                <w:webHidden/>
              </w:rPr>
              <w:fldChar w:fldCharType="begin"/>
            </w:r>
            <w:r w:rsidR="00FC0C77">
              <w:rPr>
                <w:noProof/>
                <w:webHidden/>
              </w:rPr>
              <w:instrText xml:space="preserve"> PAGEREF _Toc64699938 \h </w:instrText>
            </w:r>
            <w:r w:rsidR="00FC0C77">
              <w:rPr>
                <w:noProof/>
                <w:webHidden/>
              </w:rPr>
            </w:r>
            <w:r w:rsidR="00FC0C77">
              <w:rPr>
                <w:noProof/>
                <w:webHidden/>
              </w:rPr>
              <w:fldChar w:fldCharType="separate"/>
            </w:r>
            <w:r w:rsidR="00FC0C77">
              <w:rPr>
                <w:noProof/>
                <w:webHidden/>
              </w:rPr>
              <w:t>10</w:t>
            </w:r>
            <w:r w:rsidR="00FC0C77">
              <w:rPr>
                <w:noProof/>
                <w:webHidden/>
              </w:rPr>
              <w:fldChar w:fldCharType="end"/>
            </w:r>
          </w:hyperlink>
        </w:p>
        <w:p w14:paraId="56122D52" w14:textId="1043A52A" w:rsidR="009778B3" w:rsidRDefault="009778B3">
          <w:r>
            <w:rPr>
              <w:b/>
              <w:bCs/>
              <w:noProof/>
            </w:rPr>
            <w:fldChar w:fldCharType="end"/>
          </w:r>
        </w:p>
      </w:sdtContent>
    </w:sdt>
    <w:p w14:paraId="6B9A3C89" w14:textId="171147FC" w:rsidR="005105A7" w:rsidRDefault="005105A7"/>
    <w:p w14:paraId="0D035DE6" w14:textId="553601BE" w:rsidR="005105A7" w:rsidRDefault="005105A7"/>
    <w:p w14:paraId="13EDB0EA" w14:textId="20A8C126" w:rsidR="005105A7" w:rsidRDefault="005105A7"/>
    <w:p w14:paraId="050694DE" w14:textId="6889B5C1" w:rsidR="005105A7" w:rsidRDefault="005105A7"/>
    <w:p w14:paraId="66C6C6C9" w14:textId="77777777" w:rsidR="00715100" w:rsidRDefault="00715100">
      <w:pPr>
        <w:sectPr w:rsidR="00715100">
          <w:footerReference w:type="default" r:id="rId7"/>
          <w:pgSz w:w="12240" w:h="15840"/>
          <w:pgMar w:top="1440" w:right="1440" w:bottom="1440" w:left="1440" w:header="708" w:footer="708" w:gutter="0"/>
          <w:cols w:space="708"/>
          <w:docGrid w:linePitch="360"/>
        </w:sectPr>
      </w:pPr>
    </w:p>
    <w:p w14:paraId="060E944B" w14:textId="42E50392" w:rsidR="005105A7" w:rsidRDefault="005105A7"/>
    <w:p w14:paraId="5BE64844" w14:textId="74CDF292" w:rsidR="005105A7" w:rsidRDefault="005105A7"/>
    <w:p w14:paraId="31CB80A4" w14:textId="602F850B" w:rsidR="00B34672" w:rsidRPr="00EB6C02" w:rsidRDefault="00B34672" w:rsidP="009778B3">
      <w:pPr>
        <w:pStyle w:val="Heading1"/>
        <w:jc w:val="both"/>
        <w:rPr>
          <w:rFonts w:ascii="Times New Roman" w:hAnsi="Times New Roman" w:cs="Times New Roman"/>
          <w:b w:val="0"/>
          <w:color w:val="00B050"/>
        </w:rPr>
      </w:pPr>
      <w:bookmarkStart w:id="0" w:name="_Toc64699925"/>
      <w:r>
        <w:lastRenderedPageBreak/>
        <w:t>The Significance of Early Intervention of a Visually Impaired Child</w:t>
      </w:r>
      <w:bookmarkEnd w:id="0"/>
      <w:r w:rsidR="00EB6C02">
        <w:t xml:space="preserve"> </w:t>
      </w:r>
    </w:p>
    <w:p w14:paraId="37536CFE" w14:textId="39327733" w:rsidR="0085353A" w:rsidRPr="0085353A" w:rsidRDefault="0085353A" w:rsidP="0085353A">
      <w:r>
        <w:rPr>
          <w:noProof/>
          <w:lang w:eastAsia="en-GB"/>
        </w:rPr>
        <w:drawing>
          <wp:inline distT="0" distB="0" distL="0" distR="0" wp14:anchorId="62A96F8F" wp14:editId="68F7400F">
            <wp:extent cx="5943600" cy="3961765"/>
            <wp:effectExtent l="0" t="0" r="0" b="635"/>
            <wp:docPr id="1" name="Picture 1" descr="additional learning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ditional learning nee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961765"/>
                    </a:xfrm>
                    <a:prstGeom prst="rect">
                      <a:avLst/>
                    </a:prstGeom>
                    <a:noFill/>
                    <a:ln>
                      <a:noFill/>
                    </a:ln>
                  </pic:spPr>
                </pic:pic>
              </a:graphicData>
            </a:graphic>
          </wp:inline>
        </w:drawing>
      </w:r>
    </w:p>
    <w:p w14:paraId="3C49FBAB" w14:textId="461A9B9F" w:rsidR="005105A7" w:rsidRDefault="00CD5F3B" w:rsidP="009778B3">
      <w:pPr>
        <w:jc w:val="both"/>
      </w:pPr>
      <w:r>
        <w:t xml:space="preserve">According to the Additional Learning Need Code of Wales, additional learning needs denote that if a child has some sort </w:t>
      </w:r>
      <w:r w:rsidR="005C4E8C">
        <w:t xml:space="preserve">of </w:t>
      </w:r>
      <w:r>
        <w:t xml:space="preserve">learning difficulty whether it may be visual impairment, hearing impairment, multi-sensory impairment, and/or autistic syndrome of impairment, then he or she needs additional intervention or additional requirement of learning facilities than </w:t>
      </w:r>
      <w:r w:rsidR="005C4E8C">
        <w:t xml:space="preserve">the </w:t>
      </w:r>
      <w:r>
        <w:t xml:space="preserve">majority of the students. </w:t>
      </w:r>
      <w:r w:rsidR="00F67FEB">
        <w:t xml:space="preserve">Visual impairment is considered one of the major disabilities in developed countries. In the 1960s and 1980s, some philosophies have been coined to help </w:t>
      </w:r>
      <w:r w:rsidR="005C4E8C">
        <w:t xml:space="preserve">the </w:t>
      </w:r>
      <w:r w:rsidR="00F67FEB">
        <w:t xml:space="preserve">blind or visually impaired child </w:t>
      </w:r>
      <w:r w:rsidR="00770E26">
        <w:t>to start learning before going to school</w:t>
      </w:r>
      <w:r w:rsidR="00D37120">
        <w:t xml:space="preserve"> </w:t>
      </w:r>
      <w:r w:rsidR="00D37120" w:rsidRPr="00D37120">
        <w:t>(Armstrong, 2009)</w:t>
      </w:r>
      <w:r w:rsidR="00770E26">
        <w:t>. The theories prove that most blind or visual</w:t>
      </w:r>
      <w:r w:rsidR="005C4E8C">
        <w:t>ly</w:t>
      </w:r>
      <w:r w:rsidR="00770E26">
        <w:t xml:space="preserve"> impaired child</w:t>
      </w:r>
      <w:r w:rsidR="005C4E8C">
        <w:t>ren</w:t>
      </w:r>
      <w:r w:rsidR="00770E26">
        <w:t xml:space="preserve"> learn more at the very early stage of their life </w:t>
      </w:r>
      <w:r w:rsidR="005C4E8C">
        <w:t>by</w:t>
      </w:r>
      <w:r w:rsidR="00770E26">
        <w:t xml:space="preserve"> listening, touching, seeing their world</w:t>
      </w:r>
      <w:r w:rsidR="00FC0C77">
        <w:t xml:space="preserve"> </w:t>
      </w:r>
      <w:r w:rsidR="00FC0C77" w:rsidRPr="00FC0C77">
        <w:t>(Lan et al., 2018)</w:t>
      </w:r>
      <w:r w:rsidR="00770E26">
        <w:t xml:space="preserve">. However, these babies need </w:t>
      </w:r>
      <w:r w:rsidR="005C4E8C">
        <w:t xml:space="preserve">a </w:t>
      </w:r>
      <w:r w:rsidR="00770E26">
        <w:t xml:space="preserve">different learning environment than </w:t>
      </w:r>
      <w:r w:rsidR="005C4E8C">
        <w:t xml:space="preserve">the </w:t>
      </w:r>
      <w:r w:rsidR="00770E26">
        <w:t>majority of normal students. The different learning environment is considered as the early intervention</w:t>
      </w:r>
      <w:r w:rsidR="005C4E8C">
        <w:t xml:space="preserve"> </w:t>
      </w:r>
      <w:r w:rsidR="005C4E8C" w:rsidRPr="005C4E8C">
        <w:t>(De Oliveira et al., 2017)</w:t>
      </w:r>
      <w:r w:rsidR="00770E26">
        <w:t xml:space="preserve">. Thus, the early intervention implies that these babies need to </w:t>
      </w:r>
      <w:r w:rsidR="00AF68C9">
        <w:t xml:space="preserve">actively </w:t>
      </w:r>
      <w:r w:rsidR="00770E26">
        <w:t xml:space="preserve">provide an encouraging environment </w:t>
      </w:r>
      <w:r w:rsidR="00AF68C9">
        <w:t xml:space="preserve">to help the visually impaired child learn by using </w:t>
      </w:r>
      <w:r w:rsidR="00AF68C9">
        <w:lastRenderedPageBreak/>
        <w:t>their senses so that they can overcome their limitations and challenges of not seeing the world</w:t>
      </w:r>
      <w:r w:rsidR="00D37120">
        <w:t xml:space="preserve"> </w:t>
      </w:r>
      <w:r w:rsidR="00D37120" w:rsidRPr="00D37120">
        <w:t>(</w:t>
      </w:r>
      <w:proofErr w:type="spellStart"/>
      <w:r w:rsidR="00D37120" w:rsidRPr="00D37120">
        <w:t>Fazzi</w:t>
      </w:r>
      <w:proofErr w:type="spellEnd"/>
      <w:r w:rsidR="00D37120" w:rsidRPr="00D37120">
        <w:t xml:space="preserve"> et al., 2005)</w:t>
      </w:r>
      <w:r w:rsidR="00AF68C9">
        <w:t xml:space="preserve">. </w:t>
      </w:r>
    </w:p>
    <w:p w14:paraId="030BEE9C" w14:textId="1F943906" w:rsidR="00D55D97" w:rsidRDefault="00D55D97" w:rsidP="009778B3">
      <w:pPr>
        <w:jc w:val="both"/>
      </w:pPr>
      <w:r>
        <w:t>However, families and school</w:t>
      </w:r>
      <w:r w:rsidR="005C4E8C">
        <w:t>s</w:t>
      </w:r>
      <w:r>
        <w:t xml:space="preserve"> can collaborate to give visually impaired children </w:t>
      </w:r>
      <w:r w:rsidR="005C4E8C">
        <w:t xml:space="preserve">the </w:t>
      </w:r>
      <w:r>
        <w:t xml:space="preserve">best experiences. By introducing some early interventions, </w:t>
      </w:r>
      <w:r w:rsidR="005C4E8C">
        <w:t xml:space="preserve">the </w:t>
      </w:r>
      <w:r>
        <w:t>family can contribute to the school life success and achievement of these special demand child</w:t>
      </w:r>
      <w:r w:rsidR="005C4E8C">
        <w:t>ren</w:t>
      </w:r>
      <w:r w:rsidR="00D37120">
        <w:t xml:space="preserve"> </w:t>
      </w:r>
      <w:r w:rsidR="00D37120" w:rsidRPr="00D37120">
        <w:t>(De Oliveira et al., 2017)</w:t>
      </w:r>
      <w:r>
        <w:t xml:space="preserve">. Additionally, a successful early intervention program can help the child achieve </w:t>
      </w:r>
      <w:r w:rsidR="00B05DBF">
        <w:t>its needs in five major primary areas:</w:t>
      </w:r>
    </w:p>
    <w:p w14:paraId="3232A545" w14:textId="357B9DAF" w:rsidR="00B05DBF" w:rsidRDefault="00B05DBF" w:rsidP="009778B3">
      <w:pPr>
        <w:pStyle w:val="Heading2"/>
        <w:jc w:val="both"/>
      </w:pPr>
      <w:bookmarkStart w:id="1" w:name="_Toc64699926"/>
      <w:r>
        <w:t>Development of ideas, concepts, and knowledge</w:t>
      </w:r>
      <w:bookmarkEnd w:id="1"/>
    </w:p>
    <w:p w14:paraId="62804673" w14:textId="19CD673C" w:rsidR="00FC0AA3" w:rsidRDefault="00AB3025" w:rsidP="009778B3">
      <w:pPr>
        <w:jc w:val="both"/>
      </w:pPr>
      <w:r>
        <w:t xml:space="preserve">Developing ideas, concepts, and knowledge refer to the </w:t>
      </w:r>
      <w:r w:rsidR="0038330D">
        <w:t>understanding of the characteristics and features of different objects and ideas and developing spatial relationship among these matters</w:t>
      </w:r>
      <w:r w:rsidR="00FC0C77">
        <w:t xml:space="preserve"> </w:t>
      </w:r>
      <w:r w:rsidR="00FC0C77" w:rsidRPr="00FC0C77">
        <w:t>(Waters, 2020)</w:t>
      </w:r>
      <w:r w:rsidR="0038330D">
        <w:t>. As the visual</w:t>
      </w:r>
      <w:r w:rsidR="005C4E8C">
        <w:t>ly</w:t>
      </w:r>
      <w:r w:rsidR="0038330D">
        <w:t xml:space="preserve"> impaired students may not be able to observe the issues and ideas directly</w:t>
      </w:r>
      <w:r w:rsidR="00D37120">
        <w:t xml:space="preserve"> </w:t>
      </w:r>
      <w:r w:rsidR="00D37120" w:rsidRPr="00D37120">
        <w:t>(Armstrong, 2009)</w:t>
      </w:r>
      <w:r w:rsidR="0038330D">
        <w:t>. There, this special demand child needs to give unique meaningful experience</w:t>
      </w:r>
      <w:r w:rsidR="005C4E8C">
        <w:t>s</w:t>
      </w:r>
      <w:r w:rsidR="0038330D">
        <w:t xml:space="preserve"> and interaction with different objects of ideas, and concepts which they can touch, sense, smell, or experience. </w:t>
      </w:r>
      <w:r w:rsidR="00FC0AA3">
        <w:t xml:space="preserve">These students may need to have guided and meaningful exploration and explanation with the objects so that they </w:t>
      </w:r>
      <w:r w:rsidR="005C4E8C">
        <w:t>can</w:t>
      </w:r>
      <w:r w:rsidR="00FC0AA3">
        <w:t xml:space="preserve"> develop some ideas, concepts, and knowledge about the matters. In this way, they will be able to overcome their barriers and obstacles of communication</w:t>
      </w:r>
      <w:r w:rsidR="00D37120">
        <w:t xml:space="preserve"> </w:t>
      </w:r>
      <w:r w:rsidR="00D37120" w:rsidRPr="00D37120">
        <w:t>(</w:t>
      </w:r>
      <w:proofErr w:type="spellStart"/>
      <w:r w:rsidR="00D37120" w:rsidRPr="00D37120">
        <w:t>Fazzi</w:t>
      </w:r>
      <w:proofErr w:type="spellEnd"/>
      <w:r w:rsidR="00D37120" w:rsidRPr="00D37120">
        <w:t xml:space="preserve"> et al., 2005)</w:t>
      </w:r>
      <w:r w:rsidR="00FC0AA3">
        <w:t>. The students will be developing some sort of ideas and concepts about the following matters</w:t>
      </w:r>
      <w:r w:rsidR="00FC0C77">
        <w:t xml:space="preserve"> </w:t>
      </w:r>
      <w:r w:rsidR="00FC0C77" w:rsidRPr="00FC0C77">
        <w:t>(Waters, 2020)</w:t>
      </w:r>
      <w:r w:rsidR="00FC0AA3">
        <w:t>.</w:t>
      </w:r>
    </w:p>
    <w:p w14:paraId="625D25B4" w14:textId="0A83B7BC" w:rsidR="00AB3025" w:rsidRDefault="00FC0AA3" w:rsidP="009778B3">
      <w:pPr>
        <w:pStyle w:val="ListParagraph"/>
        <w:numPr>
          <w:ilvl w:val="0"/>
          <w:numId w:val="2"/>
        </w:numPr>
        <w:jc w:val="both"/>
      </w:pPr>
      <w:r>
        <w:t>Objects</w:t>
      </w:r>
    </w:p>
    <w:p w14:paraId="249D18CE" w14:textId="0EFD0623" w:rsidR="00FC0AA3" w:rsidRDefault="00FC0AA3" w:rsidP="009778B3">
      <w:pPr>
        <w:pStyle w:val="ListParagraph"/>
        <w:numPr>
          <w:ilvl w:val="0"/>
          <w:numId w:val="2"/>
        </w:numPr>
        <w:jc w:val="both"/>
      </w:pPr>
      <w:r>
        <w:t>Shapes</w:t>
      </w:r>
    </w:p>
    <w:p w14:paraId="521E4342" w14:textId="1BE113AE" w:rsidR="00FC0AA3" w:rsidRDefault="00FC0AA3" w:rsidP="009778B3">
      <w:pPr>
        <w:pStyle w:val="ListParagraph"/>
        <w:numPr>
          <w:ilvl w:val="0"/>
          <w:numId w:val="2"/>
        </w:numPr>
        <w:jc w:val="both"/>
      </w:pPr>
      <w:r>
        <w:t>Textures</w:t>
      </w:r>
    </w:p>
    <w:p w14:paraId="24BCBF12" w14:textId="621219A9" w:rsidR="00FC0AA3" w:rsidRDefault="00FC0AA3" w:rsidP="009778B3">
      <w:pPr>
        <w:pStyle w:val="ListParagraph"/>
        <w:numPr>
          <w:ilvl w:val="0"/>
          <w:numId w:val="2"/>
        </w:numPr>
        <w:jc w:val="both"/>
      </w:pPr>
      <w:r>
        <w:t>Awareness of body</w:t>
      </w:r>
    </w:p>
    <w:p w14:paraId="645EA880" w14:textId="172B3A23" w:rsidR="00FC0AA3" w:rsidRPr="00AB3025" w:rsidRDefault="00FC0AA3" w:rsidP="009778B3">
      <w:pPr>
        <w:pStyle w:val="ListParagraph"/>
        <w:numPr>
          <w:ilvl w:val="0"/>
          <w:numId w:val="2"/>
        </w:numPr>
        <w:jc w:val="both"/>
      </w:pPr>
      <w:r>
        <w:t xml:space="preserve">Spatial and reasoning relationship </w:t>
      </w:r>
    </w:p>
    <w:p w14:paraId="5031A4D6" w14:textId="11FC9050" w:rsidR="00B05DBF" w:rsidRDefault="00B05DBF" w:rsidP="009778B3">
      <w:pPr>
        <w:pStyle w:val="Heading2"/>
        <w:jc w:val="both"/>
      </w:pPr>
      <w:bookmarkStart w:id="2" w:name="_Toc64699927"/>
      <w:r>
        <w:t>Physical development</w:t>
      </w:r>
      <w:bookmarkEnd w:id="2"/>
    </w:p>
    <w:p w14:paraId="213909E8" w14:textId="2F51F0FD" w:rsidR="00FC0AA3" w:rsidRPr="00FC0AA3" w:rsidRDefault="00FC0AA3" w:rsidP="009778B3">
      <w:pPr>
        <w:jc w:val="both"/>
      </w:pPr>
      <w:r>
        <w:t xml:space="preserve">Furthermore, adapted physical development is also important for all types of students especially, those who are visually impaired and ineffective for observation and seeing. </w:t>
      </w:r>
      <w:r w:rsidR="00B626C9">
        <w:t xml:space="preserve">Early intervention can be </w:t>
      </w:r>
      <w:r w:rsidR="005C4E8C">
        <w:t>a</w:t>
      </w:r>
      <w:r w:rsidR="00B626C9">
        <w:t xml:space="preserve"> great way of developing </w:t>
      </w:r>
      <w:r w:rsidR="005C4E8C">
        <w:t xml:space="preserve">the </w:t>
      </w:r>
      <w:r w:rsidR="00B626C9">
        <w:t>physical and mental health of visually impaired students</w:t>
      </w:r>
      <w:r w:rsidR="00D37120">
        <w:t xml:space="preserve"> </w:t>
      </w:r>
      <w:r w:rsidR="00D37120" w:rsidRPr="00D37120">
        <w:t>(Armstrong, 2009)</w:t>
      </w:r>
      <w:r w:rsidR="00B626C9">
        <w:t xml:space="preserve">. Thus, early intervention with the association of school authority with concerned and meaningful learning and </w:t>
      </w:r>
      <w:r w:rsidR="005C4E8C">
        <w:t xml:space="preserve">the </w:t>
      </w:r>
      <w:r w:rsidR="00B626C9">
        <w:t xml:space="preserve">conscious environment will help the visually impaired </w:t>
      </w:r>
      <w:r w:rsidR="00B626C9">
        <w:lastRenderedPageBreak/>
        <w:t xml:space="preserve">students developing their physical and mental health that is most important for their future growth and development. </w:t>
      </w:r>
    </w:p>
    <w:p w14:paraId="6E1F708B" w14:textId="72538F8E" w:rsidR="00B05DBF" w:rsidRDefault="00B05DBF" w:rsidP="009778B3">
      <w:pPr>
        <w:pStyle w:val="Heading2"/>
        <w:jc w:val="both"/>
      </w:pPr>
      <w:bookmarkStart w:id="3" w:name="_Toc64699928"/>
      <w:r>
        <w:t>Communication</w:t>
      </w:r>
      <w:bookmarkEnd w:id="3"/>
    </w:p>
    <w:p w14:paraId="0AB737A5" w14:textId="2D045A2B" w:rsidR="00FC0AA3" w:rsidRPr="00FC0AA3" w:rsidRDefault="00B626C9" w:rsidP="009778B3">
      <w:pPr>
        <w:jc w:val="both"/>
      </w:pPr>
      <w:r>
        <w:t xml:space="preserve">Communication is considered the most important and essential </w:t>
      </w:r>
      <w:r w:rsidR="007663A2">
        <w:t xml:space="preserve">tool for all students. Especially, who are blinds their communication pattern and ways may be different as they have </w:t>
      </w:r>
      <w:r w:rsidR="005C4E8C">
        <w:t xml:space="preserve">a </w:t>
      </w:r>
      <w:r w:rsidR="007663A2">
        <w:t>special demand for non-visual communication</w:t>
      </w:r>
      <w:r w:rsidR="00D37120">
        <w:t xml:space="preserve"> </w:t>
      </w:r>
      <w:r w:rsidR="00D37120" w:rsidRPr="00D37120">
        <w:t>(</w:t>
      </w:r>
      <w:proofErr w:type="spellStart"/>
      <w:r w:rsidR="00D37120" w:rsidRPr="00D37120">
        <w:t>Fazzi</w:t>
      </w:r>
      <w:proofErr w:type="spellEnd"/>
      <w:r w:rsidR="00D37120" w:rsidRPr="00D37120">
        <w:t xml:space="preserve"> et al., 2005)</w:t>
      </w:r>
      <w:r w:rsidR="007663A2">
        <w:t xml:space="preserve">. The early intervention helps the babies to learn something new in the developed environment. They should learn </w:t>
      </w:r>
      <w:r w:rsidR="005C4E8C">
        <w:t>to utilize</w:t>
      </w:r>
      <w:r w:rsidR="007663A2">
        <w:t xml:space="preserve"> their senses of experience with </w:t>
      </w:r>
      <w:r w:rsidR="005C4E8C">
        <w:t xml:space="preserve">the </w:t>
      </w:r>
      <w:r w:rsidR="007663A2">
        <w:t>motor, social experience, cognition, and greater adaptivity with different phenomena</w:t>
      </w:r>
      <w:r w:rsidR="00D37120">
        <w:t xml:space="preserve"> </w:t>
      </w:r>
      <w:r w:rsidR="00D37120" w:rsidRPr="00D37120">
        <w:t>(Armstrong, 2009)</w:t>
      </w:r>
      <w:r w:rsidR="007663A2">
        <w:t xml:space="preserve">. </w:t>
      </w:r>
      <w:r w:rsidR="005C4E8C">
        <w:t>C</w:t>
      </w:r>
      <w:r w:rsidR="007663A2">
        <w:t xml:space="preserve">ommunication is denoted for </w:t>
      </w:r>
      <w:r w:rsidR="005C4E8C">
        <w:t xml:space="preserve">the </w:t>
      </w:r>
      <w:r w:rsidR="007663A2">
        <w:t xml:space="preserve">special child which is for pragmatic language, </w:t>
      </w:r>
      <w:r w:rsidR="005C4E8C">
        <w:t>r</w:t>
      </w:r>
      <w:r w:rsidR="007663A2">
        <w:t xml:space="preserve">eceptive and expressive language. There may be some development agenda </w:t>
      </w:r>
      <w:r w:rsidR="005C4E8C">
        <w:t>that</w:t>
      </w:r>
      <w:r w:rsidR="007663A2">
        <w:t xml:space="preserve"> can be served as the foundation for the communication skills for these special demand child and early intervention can p</w:t>
      </w:r>
      <w:r w:rsidR="005C4E8C">
        <w:t>la</w:t>
      </w:r>
      <w:r w:rsidR="007663A2">
        <w:t xml:space="preserve">y an effective role </w:t>
      </w:r>
      <w:r w:rsidR="005C4E8C">
        <w:t>in</w:t>
      </w:r>
      <w:r w:rsidR="007663A2">
        <w:t xml:space="preserve"> developing communication skills among these babies</w:t>
      </w:r>
      <w:r w:rsidR="00D37120">
        <w:t xml:space="preserve"> </w:t>
      </w:r>
      <w:r w:rsidR="00D37120" w:rsidRPr="00D37120">
        <w:t>(</w:t>
      </w:r>
      <w:proofErr w:type="spellStart"/>
      <w:r w:rsidR="00D37120" w:rsidRPr="00D37120">
        <w:t>Fazzi</w:t>
      </w:r>
      <w:proofErr w:type="spellEnd"/>
      <w:r w:rsidR="00D37120" w:rsidRPr="00D37120">
        <w:t xml:space="preserve"> et al., 2005)</w:t>
      </w:r>
      <w:r w:rsidR="007663A2">
        <w:t>.</w:t>
      </w:r>
    </w:p>
    <w:p w14:paraId="321F49C5" w14:textId="3D4457F0" w:rsidR="00B05DBF" w:rsidRDefault="00B05DBF" w:rsidP="009778B3">
      <w:pPr>
        <w:pStyle w:val="Heading2"/>
        <w:jc w:val="both"/>
      </w:pPr>
      <w:bookmarkStart w:id="4" w:name="_Toc64699929"/>
      <w:r>
        <w:t>Adaptive development</w:t>
      </w:r>
      <w:bookmarkEnd w:id="4"/>
    </w:p>
    <w:p w14:paraId="01EE72ED" w14:textId="12407613" w:rsidR="00FC0AA3" w:rsidRPr="00FC0AA3" w:rsidRDefault="007663A2" w:rsidP="009778B3">
      <w:pPr>
        <w:jc w:val="both"/>
      </w:pPr>
      <w:r>
        <w:t>Sometimes adaptive physical skills play an effective role for blind toddler</w:t>
      </w:r>
      <w:r w:rsidR="005C4E8C">
        <w:t>s</w:t>
      </w:r>
      <w:r>
        <w:t xml:space="preserve"> and impaired students. Early intervention can be </w:t>
      </w:r>
      <w:r w:rsidR="005C4E8C">
        <w:t>a</w:t>
      </w:r>
      <w:r>
        <w:t xml:space="preserve"> great way to introduce toddler</w:t>
      </w:r>
      <w:r w:rsidR="005C4E8C">
        <w:t>s</w:t>
      </w:r>
      <w:r>
        <w:t xml:space="preserve"> </w:t>
      </w:r>
      <w:r w:rsidR="005C4E8C">
        <w:t>to</w:t>
      </w:r>
      <w:r>
        <w:t xml:space="preserve"> different objects, concepts, and nature of </w:t>
      </w:r>
      <w:r w:rsidR="005C4E8C">
        <w:t xml:space="preserve">the </w:t>
      </w:r>
      <w:r>
        <w:t>environment and similarities contexts in nature</w:t>
      </w:r>
      <w:r w:rsidR="00D37120">
        <w:t xml:space="preserve"> </w:t>
      </w:r>
      <w:r w:rsidR="00D37120" w:rsidRPr="00D37120">
        <w:t>(Armstrong, 2009)</w:t>
      </w:r>
      <w:r>
        <w:t xml:space="preserve">. Thus, early intervention can play an effective role for the visually impaired toddler to </w:t>
      </w:r>
      <w:r w:rsidR="00B72E3B">
        <w:t xml:space="preserve">help these babies develop their adaption easily with </w:t>
      </w:r>
      <w:r w:rsidR="005C4E8C">
        <w:t xml:space="preserve">the </w:t>
      </w:r>
      <w:r w:rsidR="00B72E3B">
        <w:t xml:space="preserve">social environment, and with different objects, concepts, activities, and even social agenda. </w:t>
      </w:r>
      <w:r w:rsidR="007C0092">
        <w:t xml:space="preserve">For this, the role of early intervention is essentially inevitable. </w:t>
      </w:r>
    </w:p>
    <w:p w14:paraId="6A456FF4" w14:textId="316CB965" w:rsidR="00B05DBF" w:rsidRDefault="00B05DBF" w:rsidP="009778B3">
      <w:pPr>
        <w:pStyle w:val="Heading2"/>
        <w:jc w:val="both"/>
      </w:pPr>
      <w:bookmarkStart w:id="5" w:name="_Toc64699930"/>
      <w:r>
        <w:t>Social and emotional development</w:t>
      </w:r>
      <w:bookmarkEnd w:id="5"/>
    </w:p>
    <w:p w14:paraId="06B0081D" w14:textId="78E46072" w:rsidR="00B12F14" w:rsidRDefault="007C0092" w:rsidP="009778B3">
      <w:pPr>
        <w:jc w:val="both"/>
      </w:pPr>
      <w:r>
        <w:t>Developing social and emotional skill</w:t>
      </w:r>
      <w:r w:rsidR="005C4E8C">
        <w:t>s</w:t>
      </w:r>
      <w:r>
        <w:t xml:space="preserve"> is considered one of the most essential skills for visually impaired students. Social skills denote here social interaction with others</w:t>
      </w:r>
      <w:r w:rsidR="00D37120">
        <w:t xml:space="preserve"> </w:t>
      </w:r>
      <w:r w:rsidR="00D37120" w:rsidRPr="00D37120">
        <w:t>(De Oliveira et al., 2017)</w:t>
      </w:r>
      <w:r>
        <w:t xml:space="preserve">. Developing social skills requires strong bonding and coordination of family members with the special demand child. If a toddler goes through earlier intervention, it is easier for them to develop social skills. Furthermore, </w:t>
      </w:r>
      <w:r w:rsidR="005C4E8C">
        <w:t xml:space="preserve">an </w:t>
      </w:r>
      <w:r>
        <w:t>early intervention program will help the toddler to be emotionally intelligent while dealing with others interactively and intuitively</w:t>
      </w:r>
      <w:r w:rsidR="00D37120">
        <w:t xml:space="preserve"> </w:t>
      </w:r>
      <w:r w:rsidR="00D37120" w:rsidRPr="00D37120">
        <w:t>(Armstrong, 2009)</w:t>
      </w:r>
      <w:r>
        <w:t xml:space="preserve">. The success of developing social and emotional skills </w:t>
      </w:r>
      <w:r w:rsidR="00B12F14">
        <w:t>de</w:t>
      </w:r>
      <w:r w:rsidR="005C4E8C">
        <w:t>pends</w:t>
      </w:r>
      <w:r w:rsidR="00B12F14">
        <w:t xml:space="preserve"> on the effectiveness of the early intervention program. </w:t>
      </w:r>
    </w:p>
    <w:p w14:paraId="67307AEB" w14:textId="617E17D4" w:rsidR="005105A7" w:rsidRDefault="00B12F14" w:rsidP="009778B3">
      <w:pPr>
        <w:jc w:val="both"/>
      </w:pPr>
      <w:r>
        <w:lastRenderedPageBreak/>
        <w:t xml:space="preserve">Apart from these, early intervention program helps the babies achieve different mental and physical health while developing emotional skills and interactive skills with others in different social phenomena. In fine, it is important for the child who </w:t>
      </w:r>
      <w:r w:rsidR="005C4E8C">
        <w:t>is</w:t>
      </w:r>
      <w:r>
        <w:t xml:space="preserve"> visually impaired they have demand for special and additional requirement</w:t>
      </w:r>
      <w:r w:rsidR="005C4E8C">
        <w:t>s</w:t>
      </w:r>
      <w:r w:rsidR="00D37120">
        <w:t xml:space="preserve"> </w:t>
      </w:r>
      <w:r w:rsidR="00D37120" w:rsidRPr="00D37120">
        <w:t>(</w:t>
      </w:r>
      <w:proofErr w:type="spellStart"/>
      <w:r w:rsidR="00D37120" w:rsidRPr="00D37120">
        <w:t>Fazzi</w:t>
      </w:r>
      <w:proofErr w:type="spellEnd"/>
      <w:r w:rsidR="00D37120" w:rsidRPr="00D37120">
        <w:t xml:space="preserve"> et al., 2005)</w:t>
      </w:r>
      <w:r>
        <w:t xml:space="preserve">. </w:t>
      </w:r>
      <w:r w:rsidR="005C4E8C">
        <w:t>E</w:t>
      </w:r>
      <w:r>
        <w:t>arly intervention is considered as the meaningful and conscious environment where the toddler can learn something different other than the common students</w:t>
      </w:r>
      <w:r w:rsidR="00FC0C77">
        <w:t xml:space="preserve"> </w:t>
      </w:r>
      <w:r w:rsidR="00FC0C77" w:rsidRPr="00FC0C77">
        <w:t>(Lan et al., 2018)</w:t>
      </w:r>
      <w:r>
        <w:t xml:space="preserve">. Thus, the early intervention helps the babies to achieve their physical and mental development, development of social and emotional skills, development of communication skills, and finally development of reasoning and spatial skills. </w:t>
      </w:r>
      <w:r w:rsidR="00085179">
        <w:t xml:space="preserve">If one’s child has </w:t>
      </w:r>
      <w:r w:rsidR="005C4E8C">
        <w:t xml:space="preserve">a </w:t>
      </w:r>
      <w:r w:rsidR="00085179">
        <w:t xml:space="preserve">visual impairment, the parents need to contact to school authority </w:t>
      </w:r>
      <w:r w:rsidR="007527A4">
        <w:t>immediately to access and manage early intervention for such Childs</w:t>
      </w:r>
      <w:r w:rsidR="00D37120">
        <w:t xml:space="preserve"> </w:t>
      </w:r>
      <w:r w:rsidR="00D37120" w:rsidRPr="00D37120">
        <w:t>(Armstrong, 2009)</w:t>
      </w:r>
      <w:r w:rsidR="007527A4">
        <w:t xml:space="preserve">. </w:t>
      </w:r>
      <w:r w:rsidR="00085179">
        <w:t xml:space="preserve"> </w:t>
      </w:r>
      <w:r>
        <w:t>To develop the skills mentioned above</w:t>
      </w:r>
      <w:r w:rsidR="00406447">
        <w:t>, there is no alternative for the early intervention program.</w:t>
      </w:r>
    </w:p>
    <w:p w14:paraId="68579B8D" w14:textId="2610227E" w:rsidR="00111800" w:rsidRDefault="00111800" w:rsidP="009778B3">
      <w:pPr>
        <w:pStyle w:val="Heading1"/>
        <w:jc w:val="both"/>
      </w:pPr>
      <w:bookmarkStart w:id="6" w:name="_Toc64699931"/>
      <w:r>
        <w:t>Barriers of the Students with Visually Impaired</w:t>
      </w:r>
      <w:bookmarkEnd w:id="6"/>
      <w:r>
        <w:t xml:space="preserve"> </w:t>
      </w:r>
    </w:p>
    <w:p w14:paraId="5407F7B7" w14:textId="7917E833" w:rsidR="00111800" w:rsidRDefault="00CD5F3B" w:rsidP="009778B3">
      <w:pPr>
        <w:jc w:val="both"/>
      </w:pPr>
      <w:r>
        <w:t xml:space="preserve">There </w:t>
      </w:r>
      <w:r w:rsidR="005C4E8C">
        <w:t>are</w:t>
      </w:r>
      <w:r>
        <w:t xml:space="preserve"> numerous challenges and limitations for the students of </w:t>
      </w:r>
      <w:r w:rsidR="005C4E8C">
        <w:t xml:space="preserve">the </w:t>
      </w:r>
      <w:r>
        <w:t xml:space="preserve">visually impaired. Out of these different types of barriers, some barriers may contribute and influence negatively to the education of these visually impaired students. The following discussions unveil the details of barriers of visually impaired students along with </w:t>
      </w:r>
      <w:r w:rsidR="005C4E8C">
        <w:t>their</w:t>
      </w:r>
      <w:r>
        <w:t xml:space="preserve"> impacts on them</w:t>
      </w:r>
      <w:r w:rsidR="00D37120">
        <w:t xml:space="preserve"> </w:t>
      </w:r>
      <w:r w:rsidR="00D37120" w:rsidRPr="00D37120">
        <w:t>(</w:t>
      </w:r>
      <w:proofErr w:type="spellStart"/>
      <w:r w:rsidR="00D37120" w:rsidRPr="00D37120">
        <w:t>Fazzi</w:t>
      </w:r>
      <w:proofErr w:type="spellEnd"/>
      <w:r w:rsidR="00D37120" w:rsidRPr="00D37120">
        <w:t xml:space="preserve"> et al., 2005)</w:t>
      </w:r>
      <w:r>
        <w:t>.</w:t>
      </w:r>
    </w:p>
    <w:p w14:paraId="764D0D1F" w14:textId="067B9218" w:rsidR="00CC48D9" w:rsidRDefault="00CC48D9" w:rsidP="009778B3">
      <w:pPr>
        <w:pStyle w:val="Heading2"/>
        <w:jc w:val="both"/>
      </w:pPr>
      <w:bookmarkStart w:id="7" w:name="_Toc64699932"/>
      <w:r>
        <w:t>Language Barriers of Visually Impaired Students</w:t>
      </w:r>
      <w:bookmarkEnd w:id="7"/>
    </w:p>
    <w:p w14:paraId="4DA066E7" w14:textId="35A33954" w:rsidR="00CC48D9" w:rsidRDefault="003E2782" w:rsidP="009778B3">
      <w:pPr>
        <w:jc w:val="both"/>
      </w:pPr>
      <w:r>
        <w:t>The</w:t>
      </w:r>
      <w:r w:rsidR="005C4E8C">
        <w:t>y'</w:t>
      </w:r>
      <w:r>
        <w:t xml:space="preserve">re a great deal absence of different tools and materials </w:t>
      </w:r>
      <w:r w:rsidR="005C4E8C">
        <w:t>for</w:t>
      </w:r>
      <w:r>
        <w:t xml:space="preserve"> acquiring </w:t>
      </w:r>
      <w:r w:rsidR="005C4E8C">
        <w:t xml:space="preserve">a </w:t>
      </w:r>
      <w:r>
        <w:t xml:space="preserve">second language for the visually impaired students as there have some assumptions that visually impaired students follow the same path </w:t>
      </w:r>
      <w:r w:rsidR="005C4E8C">
        <w:t>as</w:t>
      </w:r>
      <w:r>
        <w:t xml:space="preserve"> sighted students</w:t>
      </w:r>
      <w:r w:rsidR="00FC0C77">
        <w:t xml:space="preserve"> </w:t>
      </w:r>
      <w:r w:rsidR="00FC0C77" w:rsidRPr="00FC0C77">
        <w:t>(</w:t>
      </w:r>
      <w:proofErr w:type="spellStart"/>
      <w:r w:rsidR="00FC0C77" w:rsidRPr="00FC0C77">
        <w:t>Metatla</w:t>
      </w:r>
      <w:proofErr w:type="spellEnd"/>
      <w:r w:rsidR="00FC0C77" w:rsidRPr="00FC0C77">
        <w:t xml:space="preserve"> &amp; Cullen, 2018)</w:t>
      </w:r>
      <w:r>
        <w:t xml:space="preserve">. </w:t>
      </w:r>
      <w:r w:rsidR="007424F9">
        <w:t>Further, the visual</w:t>
      </w:r>
      <w:r w:rsidR="005C4E8C">
        <w:t>ly</w:t>
      </w:r>
      <w:r w:rsidR="007424F9">
        <w:t xml:space="preserve"> impaired students can be able to learn a second language </w:t>
      </w:r>
      <w:r w:rsidR="005C4E8C">
        <w:t>by</w:t>
      </w:r>
      <w:r w:rsidR="007424F9">
        <w:t xml:space="preserve"> using their hearing sense as there is less or no use at all of </w:t>
      </w:r>
      <w:r w:rsidR="005C4E8C">
        <w:t xml:space="preserve">the </w:t>
      </w:r>
      <w:r w:rsidR="007424F9">
        <w:t>vision i</w:t>
      </w:r>
      <w:r w:rsidR="005C4E8C">
        <w:t>n</w:t>
      </w:r>
      <w:r w:rsidR="007424F9">
        <w:t xml:space="preserve"> the case of learning a second language</w:t>
      </w:r>
      <w:r w:rsidR="00D37120">
        <w:t xml:space="preserve"> </w:t>
      </w:r>
      <w:r w:rsidR="00D37120" w:rsidRPr="00D37120">
        <w:t>(Armstrong, 2009)</w:t>
      </w:r>
      <w:r w:rsidR="007424F9">
        <w:t xml:space="preserve">. </w:t>
      </w:r>
      <w:r w:rsidR="00416D2B">
        <w:t>The basic scope of learning a second language is to improv</w:t>
      </w:r>
      <w:r w:rsidR="005C4E8C">
        <w:t>e</w:t>
      </w:r>
      <w:r w:rsidR="00416D2B">
        <w:t xml:space="preserve"> vocabulary.</w:t>
      </w:r>
    </w:p>
    <w:p w14:paraId="466165E3" w14:textId="3EBE6F7A" w:rsidR="00297D02" w:rsidRDefault="00297D02" w:rsidP="009778B3">
      <w:pPr>
        <w:pStyle w:val="Heading3"/>
        <w:jc w:val="both"/>
      </w:pPr>
      <w:bookmarkStart w:id="8" w:name="_Toc64699933"/>
      <w:r>
        <w:t>Listening and Speaking Challenges</w:t>
      </w:r>
      <w:bookmarkEnd w:id="8"/>
    </w:p>
    <w:p w14:paraId="2AC78220" w14:textId="3A6F6B02" w:rsidR="00A21098" w:rsidRDefault="00A21098" w:rsidP="009778B3">
      <w:pPr>
        <w:jc w:val="both"/>
      </w:pPr>
      <w:r>
        <w:t>There is almost a strong association among the researchers about the listening and speaking challenges among the visual</w:t>
      </w:r>
      <w:r w:rsidR="005C4E8C">
        <w:t>ly</w:t>
      </w:r>
      <w:r>
        <w:t xml:space="preserve"> impaired students</w:t>
      </w:r>
      <w:r w:rsidR="00D37120">
        <w:t xml:space="preserve"> </w:t>
      </w:r>
      <w:r w:rsidR="00D37120" w:rsidRPr="00D37120">
        <w:t>(De Oliveira et al., 2017)</w:t>
      </w:r>
      <w:r>
        <w:t>. Almost all the researchers opine that there is a very low level of difficulty facing visual</w:t>
      </w:r>
      <w:r w:rsidR="005C4E8C">
        <w:t>ly</w:t>
      </w:r>
      <w:r>
        <w:t xml:space="preserve"> impaired students in </w:t>
      </w:r>
      <w:r w:rsidR="005C4E8C">
        <w:t xml:space="preserve">the </w:t>
      </w:r>
      <w:r>
        <w:t xml:space="preserve">case of listening and speaking a second language. </w:t>
      </w:r>
      <w:r w:rsidR="005C4E8C">
        <w:t>L</w:t>
      </w:r>
      <w:r>
        <w:t xml:space="preserve">istening is the primary and fundamental tool to learn a second language. The blind students significantly rely on recoding data for listening </w:t>
      </w:r>
      <w:r>
        <w:lastRenderedPageBreak/>
        <w:t xml:space="preserve">and when they become skilled at listening then they automatically become skilled at speaking a foreign language. </w:t>
      </w:r>
      <w:r w:rsidR="00AD3AC2">
        <w:t xml:space="preserve">The visually impaired students unable to become </w:t>
      </w:r>
      <w:proofErr w:type="spellStart"/>
      <w:r w:rsidR="00AD3AC2">
        <w:t>analy</w:t>
      </w:r>
      <w:r w:rsidR="005C4E8C">
        <w:t>z</w:t>
      </w:r>
      <w:r w:rsidR="00AD3AC2">
        <w:t>ing</w:t>
      </w:r>
      <w:proofErr w:type="spellEnd"/>
      <w:r w:rsidR="00AD3AC2">
        <w:t xml:space="preserve"> facts, figures, forms, details, and structures. Speaking is consider</w:t>
      </w:r>
      <w:r w:rsidR="005C4E8C">
        <w:t>ed</w:t>
      </w:r>
      <w:r w:rsidR="00AD3AC2">
        <w:t xml:space="preserve"> an important skill for blind students which allow</w:t>
      </w:r>
      <w:r w:rsidR="005C4E8C">
        <w:t>s</w:t>
      </w:r>
      <w:r w:rsidR="00AD3AC2">
        <w:t xml:space="preserve"> them skilled while they become qualified at listening</w:t>
      </w:r>
      <w:r w:rsidR="00D37120">
        <w:t xml:space="preserve"> </w:t>
      </w:r>
      <w:r w:rsidR="00D37120" w:rsidRPr="00D37120">
        <w:t>(</w:t>
      </w:r>
      <w:proofErr w:type="spellStart"/>
      <w:r w:rsidR="00D37120" w:rsidRPr="00D37120">
        <w:t>Fazzi</w:t>
      </w:r>
      <w:proofErr w:type="spellEnd"/>
      <w:r w:rsidR="00D37120" w:rsidRPr="00D37120">
        <w:t xml:space="preserve"> et al., 2005)</w:t>
      </w:r>
      <w:r w:rsidR="00AD3AC2">
        <w:t xml:space="preserve">. </w:t>
      </w:r>
    </w:p>
    <w:p w14:paraId="2687E217" w14:textId="788E4B28" w:rsidR="00AD3AC2" w:rsidRDefault="00AD3AC2" w:rsidP="009778B3">
      <w:pPr>
        <w:pStyle w:val="Heading3"/>
        <w:jc w:val="both"/>
      </w:pPr>
      <w:bookmarkStart w:id="9" w:name="_Toc64699934"/>
      <w:r>
        <w:t>Reading and Writing</w:t>
      </w:r>
      <w:bookmarkEnd w:id="9"/>
      <w:r>
        <w:t xml:space="preserve"> </w:t>
      </w:r>
    </w:p>
    <w:p w14:paraId="6464480A" w14:textId="77777777" w:rsidR="00AD3AC2" w:rsidRPr="00AD3AC2" w:rsidRDefault="00AD3AC2" w:rsidP="009778B3">
      <w:pPr>
        <w:shd w:val="clear" w:color="auto" w:fill="FFFFFF"/>
        <w:spacing w:after="0" w:line="0" w:lineRule="auto"/>
        <w:jc w:val="both"/>
        <w:rPr>
          <w:rFonts w:ascii="ff2" w:eastAsia="Times New Roman" w:hAnsi="ff2" w:cs="Arial"/>
          <w:color w:val="00000A"/>
          <w:sz w:val="72"/>
          <w:szCs w:val="72"/>
          <w:lang w:eastAsia="en-GB"/>
        </w:rPr>
      </w:pPr>
      <w:r w:rsidRPr="00AD3AC2">
        <w:rPr>
          <w:rFonts w:ascii="ff2" w:eastAsia="Times New Roman" w:hAnsi="ff2" w:cs="Arial"/>
          <w:color w:val="000000"/>
          <w:sz w:val="72"/>
          <w:szCs w:val="72"/>
          <w:lang w:eastAsia="en-GB"/>
        </w:rPr>
        <w:t xml:space="preserve">Visually impaired students must learn reading, </w:t>
      </w:r>
    </w:p>
    <w:p w14:paraId="762CA390" w14:textId="77777777" w:rsidR="00AD3AC2" w:rsidRPr="00AD3AC2" w:rsidRDefault="00AD3AC2" w:rsidP="009778B3">
      <w:pPr>
        <w:shd w:val="clear" w:color="auto" w:fill="FFFFFF"/>
        <w:spacing w:after="0" w:line="0" w:lineRule="auto"/>
        <w:jc w:val="both"/>
        <w:rPr>
          <w:rFonts w:ascii="ff2" w:eastAsia="Times New Roman" w:hAnsi="ff2" w:cs="Arial"/>
          <w:color w:val="000000"/>
          <w:sz w:val="72"/>
          <w:szCs w:val="72"/>
          <w:lang w:eastAsia="en-GB"/>
        </w:rPr>
      </w:pPr>
      <w:r w:rsidRPr="00AD3AC2">
        <w:rPr>
          <w:rFonts w:ascii="ff2" w:eastAsia="Times New Roman" w:hAnsi="ff2" w:cs="Arial"/>
          <w:color w:val="000000"/>
          <w:sz w:val="72"/>
          <w:szCs w:val="72"/>
          <w:lang w:eastAsia="en-GB"/>
        </w:rPr>
        <w:t xml:space="preserve">with the primary purpose to improve their knowledge, and writing skills are enhanced to </w:t>
      </w:r>
    </w:p>
    <w:p w14:paraId="298BB5CA" w14:textId="725A0754" w:rsidR="00AD3AC2" w:rsidRPr="00AD3AC2" w:rsidRDefault="00AD3AC2" w:rsidP="009778B3">
      <w:pPr>
        <w:shd w:val="clear" w:color="auto" w:fill="FFFFFF"/>
        <w:spacing w:after="0" w:line="0" w:lineRule="auto"/>
        <w:jc w:val="both"/>
        <w:rPr>
          <w:rFonts w:ascii="ff2" w:eastAsia="Times New Roman" w:hAnsi="ff2" w:cs="Arial"/>
          <w:color w:val="000000"/>
          <w:sz w:val="72"/>
          <w:szCs w:val="72"/>
          <w:lang w:eastAsia="en-GB"/>
        </w:rPr>
      </w:pPr>
      <w:r w:rsidRPr="00AD3AC2">
        <w:rPr>
          <w:rFonts w:ascii="ff2" w:eastAsia="Times New Roman" w:hAnsi="ff2" w:cs="Arial"/>
          <w:color w:val="000000"/>
          <w:sz w:val="72"/>
          <w:szCs w:val="72"/>
          <w:lang w:eastAsia="en-GB"/>
        </w:rPr>
        <w:t>reflect one</w:t>
      </w:r>
      <w:r w:rsidR="005C4E8C">
        <w:rPr>
          <w:rFonts w:ascii="ff2" w:eastAsia="Times New Roman" w:hAnsi="ff2" w:cs="Arial"/>
          <w:color w:val="000000"/>
          <w:sz w:val="72"/>
          <w:szCs w:val="72"/>
          <w:lang w:eastAsia="en-GB"/>
        </w:rPr>
        <w:t>'</w:t>
      </w:r>
      <w:r w:rsidRPr="00AD3AC2">
        <w:rPr>
          <w:rFonts w:ascii="ff2" w:eastAsia="Times New Roman" w:hAnsi="ff2" w:cs="Arial"/>
          <w:color w:val="000000"/>
          <w:sz w:val="72"/>
          <w:szCs w:val="72"/>
          <w:lang w:eastAsia="en-GB"/>
        </w:rPr>
        <w:t xml:space="preserve">s knowledge. However, the reason being, reading and writing skills are the skills </w:t>
      </w:r>
    </w:p>
    <w:p w14:paraId="6FC9BE34" w14:textId="77777777" w:rsidR="00AD3AC2" w:rsidRPr="00AD3AC2" w:rsidRDefault="00AD3AC2" w:rsidP="009778B3">
      <w:pPr>
        <w:shd w:val="clear" w:color="auto" w:fill="FFFFFF"/>
        <w:spacing w:after="0" w:line="0" w:lineRule="auto"/>
        <w:jc w:val="both"/>
        <w:rPr>
          <w:rFonts w:ascii="ff2" w:eastAsia="Times New Roman" w:hAnsi="ff2" w:cs="Arial"/>
          <w:color w:val="000000"/>
          <w:sz w:val="72"/>
          <w:szCs w:val="72"/>
          <w:lang w:eastAsia="en-GB"/>
        </w:rPr>
      </w:pPr>
      <w:r w:rsidRPr="00AD3AC2">
        <w:rPr>
          <w:rFonts w:ascii="ff2" w:eastAsia="Times New Roman" w:hAnsi="ff2" w:cs="Arial"/>
          <w:color w:val="000000"/>
          <w:sz w:val="72"/>
          <w:szCs w:val="72"/>
          <w:lang w:eastAsia="en-GB"/>
        </w:rPr>
        <w:t xml:space="preserve">that involve the use of visual abilities to acquire them. Students with visual impairment </w:t>
      </w:r>
    </w:p>
    <w:p w14:paraId="2992B718" w14:textId="77777777" w:rsidR="00AD3AC2" w:rsidRPr="00AD3AC2" w:rsidRDefault="00AD3AC2" w:rsidP="009778B3">
      <w:pPr>
        <w:shd w:val="clear" w:color="auto" w:fill="FFFFFF"/>
        <w:spacing w:after="0" w:line="0" w:lineRule="auto"/>
        <w:jc w:val="both"/>
        <w:rPr>
          <w:rFonts w:ascii="ff2" w:eastAsia="Times New Roman" w:hAnsi="ff2" w:cs="Arial"/>
          <w:color w:val="000000"/>
          <w:sz w:val="72"/>
          <w:szCs w:val="72"/>
          <w:lang w:eastAsia="en-GB"/>
        </w:rPr>
      </w:pPr>
      <w:r w:rsidRPr="00AD3AC2">
        <w:rPr>
          <w:rFonts w:ascii="ff2" w:eastAsia="Times New Roman" w:hAnsi="ff2" w:cs="Arial"/>
          <w:color w:val="000000"/>
          <w:sz w:val="72"/>
          <w:szCs w:val="72"/>
          <w:lang w:eastAsia="en-GB"/>
        </w:rPr>
        <w:t xml:space="preserve">experience many challenges in learning these skills. They read slower than their sighted peers </w:t>
      </w:r>
    </w:p>
    <w:p w14:paraId="7C86E443" w14:textId="77777777" w:rsidR="00AD3AC2" w:rsidRPr="00AD3AC2" w:rsidRDefault="00AD3AC2" w:rsidP="009778B3">
      <w:pPr>
        <w:shd w:val="clear" w:color="auto" w:fill="FFFFFF"/>
        <w:spacing w:after="0" w:line="0" w:lineRule="auto"/>
        <w:jc w:val="both"/>
        <w:rPr>
          <w:rFonts w:ascii="ff2" w:eastAsia="Times New Roman" w:hAnsi="ff2" w:cs="Arial"/>
          <w:color w:val="000000"/>
          <w:sz w:val="72"/>
          <w:szCs w:val="72"/>
          <w:lang w:eastAsia="en-GB"/>
        </w:rPr>
      </w:pPr>
      <w:r w:rsidRPr="00AD3AC2">
        <w:rPr>
          <w:rFonts w:ascii="ff2" w:eastAsia="Times New Roman" w:hAnsi="ff2" w:cs="Arial"/>
          <w:color w:val="000000"/>
          <w:sz w:val="72"/>
          <w:szCs w:val="72"/>
          <w:lang w:eastAsia="en-GB"/>
        </w:rPr>
        <w:t xml:space="preserve">as they usually categorize words at a letter level instead of a complete word level, which </w:t>
      </w:r>
    </w:p>
    <w:p w14:paraId="5DEFE8A8" w14:textId="77777777" w:rsidR="00AD3AC2" w:rsidRPr="00AD3AC2" w:rsidRDefault="00AD3AC2" w:rsidP="009778B3">
      <w:pPr>
        <w:shd w:val="clear" w:color="auto" w:fill="FFFFFF"/>
        <w:spacing w:after="0" w:line="0" w:lineRule="auto"/>
        <w:jc w:val="both"/>
        <w:rPr>
          <w:rFonts w:ascii="ff2" w:eastAsia="Times New Roman" w:hAnsi="ff2" w:cs="Arial"/>
          <w:color w:val="000000"/>
          <w:sz w:val="72"/>
          <w:szCs w:val="72"/>
          <w:lang w:eastAsia="en-GB"/>
        </w:rPr>
      </w:pPr>
      <w:r w:rsidRPr="00AD3AC2">
        <w:rPr>
          <w:rFonts w:ascii="ff2" w:eastAsia="Times New Roman" w:hAnsi="ff2" w:cs="Arial"/>
          <w:color w:val="000000"/>
          <w:sz w:val="72"/>
          <w:szCs w:val="72"/>
          <w:lang w:eastAsia="en-GB"/>
        </w:rPr>
        <w:t xml:space="preserve">makes them pause frequently while reading. Moreover, students experience difficulties in </w:t>
      </w:r>
    </w:p>
    <w:p w14:paraId="57BD5ADC" w14:textId="77777777" w:rsidR="00AD3AC2" w:rsidRPr="00AD3AC2" w:rsidRDefault="00AD3AC2" w:rsidP="009778B3">
      <w:pPr>
        <w:shd w:val="clear" w:color="auto" w:fill="FFFFFF"/>
        <w:spacing w:after="0" w:line="0" w:lineRule="auto"/>
        <w:jc w:val="both"/>
        <w:rPr>
          <w:rFonts w:ascii="ff2" w:eastAsia="Times New Roman" w:hAnsi="ff2" w:cs="Arial"/>
          <w:color w:val="000000"/>
          <w:sz w:val="72"/>
          <w:szCs w:val="72"/>
          <w:lang w:eastAsia="en-GB"/>
        </w:rPr>
      </w:pPr>
      <w:r w:rsidRPr="00AD3AC2">
        <w:rPr>
          <w:rFonts w:ascii="ff2" w:eastAsia="Times New Roman" w:hAnsi="ff2" w:cs="Arial"/>
          <w:color w:val="000000"/>
          <w:sz w:val="72"/>
          <w:szCs w:val="72"/>
          <w:lang w:eastAsia="en-GB"/>
        </w:rPr>
        <w:t xml:space="preserve">sentence structures and organizing ideas in essays, and their writing tasks tend to be as the </w:t>
      </w:r>
    </w:p>
    <w:p w14:paraId="16537DFF" w14:textId="77777777" w:rsidR="00AD3AC2" w:rsidRPr="00AD3AC2" w:rsidRDefault="00AD3AC2" w:rsidP="009778B3">
      <w:pPr>
        <w:shd w:val="clear" w:color="auto" w:fill="FFFFFF"/>
        <w:spacing w:after="0" w:line="0" w:lineRule="auto"/>
        <w:jc w:val="both"/>
        <w:rPr>
          <w:rFonts w:ascii="ff2" w:eastAsia="Times New Roman" w:hAnsi="ff2" w:cs="Arial"/>
          <w:color w:val="000000"/>
          <w:sz w:val="72"/>
          <w:szCs w:val="72"/>
          <w:lang w:eastAsia="en-GB"/>
        </w:rPr>
      </w:pPr>
      <w:r w:rsidRPr="00AD3AC2">
        <w:rPr>
          <w:rFonts w:ascii="ff2" w:eastAsia="Times New Roman" w:hAnsi="ff2" w:cs="Arial"/>
          <w:color w:val="000000"/>
          <w:sz w:val="72"/>
          <w:szCs w:val="72"/>
          <w:lang w:eastAsia="en-GB"/>
        </w:rPr>
        <w:t>spoken texts</w:t>
      </w:r>
    </w:p>
    <w:p w14:paraId="38E6B7CF" w14:textId="48922A48" w:rsidR="00AD3AC2" w:rsidRDefault="00AD3AC2" w:rsidP="009778B3">
      <w:pPr>
        <w:jc w:val="both"/>
      </w:pPr>
      <w:r>
        <w:t xml:space="preserve">The visually impaired students must need to learn how to read to enhance their skills of knowledge, and writings. </w:t>
      </w:r>
      <w:r w:rsidR="005C4E8C">
        <w:t>W</w:t>
      </w:r>
      <w:r>
        <w:t>riting skills are improved as a reflection of reading skill</w:t>
      </w:r>
      <w:r w:rsidR="005C4E8C">
        <w:t>s</w:t>
      </w:r>
      <w:r w:rsidR="00FC0C77">
        <w:t xml:space="preserve"> </w:t>
      </w:r>
      <w:r w:rsidR="00FC0C77" w:rsidRPr="00FC0C77">
        <w:t>(</w:t>
      </w:r>
      <w:proofErr w:type="spellStart"/>
      <w:r w:rsidR="00FC0C77" w:rsidRPr="00FC0C77">
        <w:t>Kools</w:t>
      </w:r>
      <w:proofErr w:type="spellEnd"/>
      <w:r w:rsidR="00FC0C77" w:rsidRPr="00FC0C77">
        <w:t xml:space="preserve"> et al., 2018)</w:t>
      </w:r>
      <w:r>
        <w:t>. However, it is quite challenging for visual</w:t>
      </w:r>
      <w:r w:rsidR="005C4E8C">
        <w:t>ly</w:t>
      </w:r>
      <w:r>
        <w:t xml:space="preserve"> impaired students to become skilled at writing and reading </w:t>
      </w:r>
      <w:r w:rsidR="00B944BB">
        <w:t>because these skills require the qualities of lightness</w:t>
      </w:r>
      <w:r w:rsidR="00D37120">
        <w:t xml:space="preserve"> </w:t>
      </w:r>
      <w:r w:rsidR="00D37120" w:rsidRPr="00D37120">
        <w:t>(Armstrong, 2009)</w:t>
      </w:r>
      <w:r w:rsidR="00B944BB">
        <w:t>. Students who have visual disabilities face many challenges and barriers while becoming skilled at writing and reading skills</w:t>
      </w:r>
      <w:r w:rsidR="00D37120">
        <w:t xml:space="preserve"> </w:t>
      </w:r>
      <w:r w:rsidR="00D37120" w:rsidRPr="00D37120">
        <w:t>(De Oliveira et al., 2017)</w:t>
      </w:r>
      <w:r w:rsidR="00B944BB">
        <w:t xml:space="preserve">. They tend to become very slow while reading any text as they can recognize only letter rather than their peer can recognize </w:t>
      </w:r>
      <w:r w:rsidR="005C4E8C">
        <w:t xml:space="preserve">the </w:t>
      </w:r>
      <w:r w:rsidR="00B944BB">
        <w:t>word as a whole</w:t>
      </w:r>
      <w:r w:rsidR="00D37120">
        <w:t xml:space="preserve"> </w:t>
      </w:r>
      <w:r w:rsidR="00D37120" w:rsidRPr="00D37120">
        <w:t>(</w:t>
      </w:r>
      <w:proofErr w:type="spellStart"/>
      <w:r w:rsidR="00D37120" w:rsidRPr="00D37120">
        <w:t>Fazzi</w:t>
      </w:r>
      <w:proofErr w:type="spellEnd"/>
      <w:r w:rsidR="00D37120" w:rsidRPr="00D37120">
        <w:t xml:space="preserve"> et al., 2005)</w:t>
      </w:r>
      <w:r w:rsidR="00B944BB">
        <w:t>. Besides, this challenges the visual</w:t>
      </w:r>
      <w:r w:rsidR="005C4E8C">
        <w:t>ly</w:t>
      </w:r>
      <w:r w:rsidR="00B944BB">
        <w:t xml:space="preserve"> impaired students always take </w:t>
      </w:r>
      <w:r w:rsidR="005C4E8C">
        <w:t xml:space="preserve">a </w:t>
      </w:r>
      <w:r w:rsidR="00B944BB">
        <w:t>l</w:t>
      </w:r>
      <w:r w:rsidR="005C4E8C">
        <w:t>ong</w:t>
      </w:r>
      <w:r w:rsidR="00B944BB">
        <w:t xml:space="preserve"> pause while they read compared with their sighted pair</w:t>
      </w:r>
      <w:r w:rsidR="00FC0C77">
        <w:t xml:space="preserve"> </w:t>
      </w:r>
      <w:r w:rsidR="00FC0C77" w:rsidRPr="00FC0C77">
        <w:t>(</w:t>
      </w:r>
      <w:proofErr w:type="spellStart"/>
      <w:r w:rsidR="00FC0C77" w:rsidRPr="00FC0C77">
        <w:t>Metatla</w:t>
      </w:r>
      <w:proofErr w:type="spellEnd"/>
      <w:r w:rsidR="00FC0C77" w:rsidRPr="00FC0C77">
        <w:t xml:space="preserve"> &amp; Cullen, 2018)</w:t>
      </w:r>
      <w:r w:rsidR="00B944BB">
        <w:t xml:space="preserve">. Additionally, blind students always face challenges and difficulties </w:t>
      </w:r>
      <w:r w:rsidR="005C4E8C">
        <w:t>in</w:t>
      </w:r>
      <w:r w:rsidR="00B944BB">
        <w:t xml:space="preserve"> reading and writing reasoning while making sentence structures and organizing ideas and concepts as a whole. And their writing and reading performance is underscore</w:t>
      </w:r>
      <w:r w:rsidR="005C4E8C">
        <w:t>d</w:t>
      </w:r>
      <w:r w:rsidR="00B944BB">
        <w:t xml:space="preserve"> than their listening and speaking qualities</w:t>
      </w:r>
      <w:r w:rsidR="00D37120">
        <w:t xml:space="preserve"> </w:t>
      </w:r>
      <w:r w:rsidR="00D37120" w:rsidRPr="00D37120">
        <w:t>(Armstrong, 2009)</w:t>
      </w:r>
      <w:r w:rsidR="00B944BB">
        <w:t xml:space="preserve">. </w:t>
      </w:r>
    </w:p>
    <w:p w14:paraId="2258C3D3" w14:textId="6ADA8F39" w:rsidR="00C7042A" w:rsidRDefault="00C7042A" w:rsidP="009778B3">
      <w:pPr>
        <w:pStyle w:val="Heading3"/>
        <w:jc w:val="both"/>
      </w:pPr>
      <w:bookmarkStart w:id="10" w:name="_Toc64699935"/>
      <w:r>
        <w:t>Lack of Lucid Polices and Visible Guidance</w:t>
      </w:r>
      <w:bookmarkEnd w:id="10"/>
    </w:p>
    <w:p w14:paraId="5DB57D29" w14:textId="737EC7F0" w:rsidR="00656A35" w:rsidRDefault="00656A35" w:rsidP="009778B3">
      <w:pPr>
        <w:jc w:val="both"/>
      </w:pPr>
      <w:r>
        <w:t xml:space="preserve">Another important issue </w:t>
      </w:r>
      <w:r w:rsidR="005C4E8C">
        <w:t>that</w:t>
      </w:r>
      <w:r>
        <w:t xml:space="preserve"> bracket the visually impaired students is lack of clear and concrete policies and producers and visible guidance</w:t>
      </w:r>
      <w:r w:rsidR="00FC0C77">
        <w:t xml:space="preserve"> </w:t>
      </w:r>
      <w:r w:rsidR="00FC0C77" w:rsidRPr="00FC0C77">
        <w:t>(</w:t>
      </w:r>
      <w:proofErr w:type="spellStart"/>
      <w:r w:rsidR="00FC0C77" w:rsidRPr="00FC0C77">
        <w:t>Kools</w:t>
      </w:r>
      <w:proofErr w:type="spellEnd"/>
      <w:r w:rsidR="00FC0C77" w:rsidRPr="00FC0C77">
        <w:t xml:space="preserve"> et al., 2018)</w:t>
      </w:r>
      <w:r>
        <w:t>. In absence of clear policies, the teachers and concern parties are not able to formulate and measure essential teaching policies and materials especially, in the case of higher education</w:t>
      </w:r>
      <w:r w:rsidR="00D37120">
        <w:t xml:space="preserve"> </w:t>
      </w:r>
      <w:r w:rsidR="00D37120" w:rsidRPr="00D37120">
        <w:t>(Armstrong, 2009)</w:t>
      </w:r>
      <w:r>
        <w:t>. This lack of provision of policies and guidance leads to the visually impaired students</w:t>
      </w:r>
      <w:r w:rsidR="005C4E8C">
        <w:t>'</w:t>
      </w:r>
      <w:r>
        <w:t xml:space="preserve"> tough challenges and barriers in </w:t>
      </w:r>
      <w:r w:rsidR="005C4E8C">
        <w:t xml:space="preserve">the </w:t>
      </w:r>
      <w:r>
        <w:t>case of higher education. Further, inclusive education can be performed as the best medium for developing policies and guidance for visually impaired students</w:t>
      </w:r>
      <w:r w:rsidR="00FC0C77">
        <w:t xml:space="preserve"> </w:t>
      </w:r>
      <w:r w:rsidR="00FC0C77" w:rsidRPr="00FC0C77">
        <w:t>(</w:t>
      </w:r>
      <w:proofErr w:type="spellStart"/>
      <w:r w:rsidR="00FC0C77" w:rsidRPr="00FC0C77">
        <w:t>Kools</w:t>
      </w:r>
      <w:proofErr w:type="spellEnd"/>
      <w:r w:rsidR="00FC0C77" w:rsidRPr="00FC0C77">
        <w:t xml:space="preserve"> et al., 2018)</w:t>
      </w:r>
      <w:r>
        <w:t>. But there is a clear lacking that how these polic</w:t>
      </w:r>
      <w:r w:rsidR="005C4E8C">
        <w:t>i</w:t>
      </w:r>
      <w:r>
        <w:t xml:space="preserve">es could formulate </w:t>
      </w:r>
      <w:r w:rsidR="005C4E8C">
        <w:t>the</w:t>
      </w:r>
      <w:r>
        <w:t xml:space="preserve"> easiest way for the visually impaired students.  Further, the lack of teaching and learning materials </w:t>
      </w:r>
      <w:r w:rsidR="005C4E8C">
        <w:t>is</w:t>
      </w:r>
      <w:r>
        <w:t xml:space="preserve"> also mentioned worthy in this regard</w:t>
      </w:r>
      <w:r w:rsidR="00D37120">
        <w:t xml:space="preserve"> </w:t>
      </w:r>
      <w:r w:rsidR="00D37120" w:rsidRPr="00D37120">
        <w:t>(De Oliveira et al., 2017)</w:t>
      </w:r>
      <w:r w:rsidR="00D37120">
        <w:t>.</w:t>
      </w:r>
      <w:r>
        <w:t xml:space="preserve"> </w:t>
      </w:r>
    </w:p>
    <w:p w14:paraId="279BF69B" w14:textId="75349244" w:rsidR="00656A35" w:rsidRDefault="00656A35" w:rsidP="009778B3">
      <w:pPr>
        <w:pStyle w:val="Heading3"/>
        <w:jc w:val="both"/>
      </w:pPr>
      <w:bookmarkStart w:id="11" w:name="_Toc64699936"/>
      <w:r>
        <w:lastRenderedPageBreak/>
        <w:t>Lack of Knowledge and Limited Participation of Parents</w:t>
      </w:r>
      <w:bookmarkEnd w:id="11"/>
    </w:p>
    <w:p w14:paraId="7CDC3775" w14:textId="1E9A8593" w:rsidR="00656A35" w:rsidRDefault="00656A35" w:rsidP="009778B3">
      <w:pPr>
        <w:jc w:val="both"/>
      </w:pPr>
      <w:r>
        <w:t xml:space="preserve">Another important barrier for the visually impaired students is </w:t>
      </w:r>
      <w:r w:rsidR="005C4E8C">
        <w:t xml:space="preserve">the </w:t>
      </w:r>
      <w:r>
        <w:t xml:space="preserve">limited and poor participation of their parents in the inclusive education platform of visually impaired students. </w:t>
      </w:r>
      <w:r w:rsidR="00E6648C">
        <w:t xml:space="preserve">The blind students who are marginalized and habitants of </w:t>
      </w:r>
      <w:r w:rsidR="005C4E8C">
        <w:t xml:space="preserve">the </w:t>
      </w:r>
      <w:r w:rsidR="00E6648C">
        <w:t>socially backward arena—they are considered as the least privileged students of getting enough facilities and additional learning requirement</w:t>
      </w:r>
      <w:r w:rsidR="00D37120">
        <w:t xml:space="preserve"> </w:t>
      </w:r>
      <w:r w:rsidR="00D37120" w:rsidRPr="00D37120">
        <w:t>(Armstrong, 2009)</w:t>
      </w:r>
      <w:r w:rsidR="00E6648C">
        <w:t>. The learning resources are also inadequate to the socially backward group of visually impaired student</w:t>
      </w:r>
      <w:r w:rsidR="005C4E8C">
        <w:t>s</w:t>
      </w:r>
      <w:r w:rsidR="00E6648C">
        <w:t>. Further, the parents of this community usually become less educated and not skilled and thus less motivated to send and make accessible their toddler to enough facilities for education and training available for improving them and making available for social inclusion program</w:t>
      </w:r>
      <w:r w:rsidR="00D37120">
        <w:t xml:space="preserve"> </w:t>
      </w:r>
      <w:r w:rsidR="00D37120" w:rsidRPr="00D37120">
        <w:t>(</w:t>
      </w:r>
      <w:proofErr w:type="spellStart"/>
      <w:r w:rsidR="00D37120" w:rsidRPr="00D37120">
        <w:t>Fazzi</w:t>
      </w:r>
      <w:proofErr w:type="spellEnd"/>
      <w:r w:rsidR="00D37120" w:rsidRPr="00D37120">
        <w:t xml:space="preserve"> et al., 2005)</w:t>
      </w:r>
      <w:r w:rsidR="00E6648C">
        <w:t xml:space="preserve">. </w:t>
      </w:r>
    </w:p>
    <w:p w14:paraId="11271C27" w14:textId="5D8D4DB9" w:rsidR="00E6648C" w:rsidRDefault="00E6648C" w:rsidP="009778B3">
      <w:pPr>
        <w:jc w:val="both"/>
      </w:pPr>
      <w:r>
        <w:t xml:space="preserve">Further, there is </w:t>
      </w:r>
      <w:r w:rsidR="005C4E8C">
        <w:t xml:space="preserve">a </w:t>
      </w:r>
      <w:r>
        <w:t>very low number of school and other association</w:t>
      </w:r>
      <w:r w:rsidR="005C4E8C">
        <w:t>s</w:t>
      </w:r>
      <w:r>
        <w:t xml:space="preserve"> and the association or organization are lacking adequate resources and learning and teaching materials</w:t>
      </w:r>
      <w:r w:rsidR="00FC0C77">
        <w:t xml:space="preserve"> </w:t>
      </w:r>
      <w:r w:rsidR="00FC0C77" w:rsidRPr="00FC0C77">
        <w:t>(</w:t>
      </w:r>
      <w:proofErr w:type="spellStart"/>
      <w:r w:rsidR="00FC0C77" w:rsidRPr="00FC0C77">
        <w:t>Kools</w:t>
      </w:r>
      <w:proofErr w:type="spellEnd"/>
      <w:r w:rsidR="00FC0C77" w:rsidRPr="00FC0C77">
        <w:t xml:space="preserve"> et al., 2018)</w:t>
      </w:r>
      <w:r>
        <w:t>. Thus, it is very difficult and challenging for visually impaired students to become skilled at learning a second language very easily and smoothly</w:t>
      </w:r>
      <w:r w:rsidR="00D37120">
        <w:t xml:space="preserve"> </w:t>
      </w:r>
      <w:r w:rsidR="00D37120" w:rsidRPr="00D37120">
        <w:t>(Armstrong, 2009)</w:t>
      </w:r>
      <w:r>
        <w:t>. Further, reading and writing are become very challenging for them compared to the listening and speaking skills of these visually impaired students</w:t>
      </w:r>
      <w:r w:rsidR="00FC0C77">
        <w:t xml:space="preserve"> </w:t>
      </w:r>
      <w:r w:rsidR="00FC0C77" w:rsidRPr="00FC0C77">
        <w:t>(</w:t>
      </w:r>
      <w:proofErr w:type="spellStart"/>
      <w:r w:rsidR="00FC0C77" w:rsidRPr="00FC0C77">
        <w:t>Hutzler</w:t>
      </w:r>
      <w:proofErr w:type="spellEnd"/>
      <w:r w:rsidR="00FC0C77" w:rsidRPr="00FC0C77">
        <w:t xml:space="preserve"> et al., 2019)</w:t>
      </w:r>
      <w:r>
        <w:t xml:space="preserve">. </w:t>
      </w:r>
      <w:r w:rsidR="0030596D">
        <w:t xml:space="preserve">Additionally, </w:t>
      </w:r>
      <w:r w:rsidR="00FA67C1">
        <w:t xml:space="preserve">poor participation of their parents and limited facilities available in the local schools make </w:t>
      </w:r>
      <w:r w:rsidR="005C4E8C">
        <w:t xml:space="preserve">it </w:t>
      </w:r>
      <w:r w:rsidR="00FA67C1">
        <w:t>very challenging for the toddler to be socially inclusive within a very short period</w:t>
      </w:r>
      <w:r w:rsidR="00D37120">
        <w:t xml:space="preserve"> </w:t>
      </w:r>
      <w:r w:rsidR="00D37120" w:rsidRPr="00D37120">
        <w:t>(De Oliveira et al., 2017)</w:t>
      </w:r>
      <w:r w:rsidR="00FA67C1">
        <w:t xml:space="preserve">. </w:t>
      </w:r>
    </w:p>
    <w:p w14:paraId="37147D94" w14:textId="77F81306" w:rsidR="00CB42AC" w:rsidRDefault="00CB42AC" w:rsidP="009778B3">
      <w:pPr>
        <w:pStyle w:val="Heading1"/>
        <w:jc w:val="both"/>
      </w:pPr>
      <w:bookmarkStart w:id="12" w:name="_Toc64699937"/>
      <w:r>
        <w:t>The Ways a Visually Impaired Student is Getting Supported in His/her Early Days</w:t>
      </w:r>
      <w:bookmarkEnd w:id="12"/>
    </w:p>
    <w:p w14:paraId="3F26B7E7" w14:textId="6DCAC0B6" w:rsidR="00D74BC0" w:rsidRDefault="005C4E8C" w:rsidP="009778B3">
      <w:pPr>
        <w:jc w:val="both"/>
      </w:pPr>
      <w:r>
        <w:t>Visually impaired students need</w:t>
      </w:r>
      <w:r w:rsidR="00CB42AC">
        <w:t xml:space="preserve"> to get different sort</w:t>
      </w:r>
      <w:r>
        <w:t>s</w:t>
      </w:r>
      <w:r w:rsidR="00CB42AC">
        <w:t xml:space="preserve"> of supports for their early ages compared to their sighted pairs. In some cases, they get </w:t>
      </w:r>
      <w:r>
        <w:t>fewer</w:t>
      </w:r>
      <w:r w:rsidR="00CB42AC">
        <w:t xml:space="preserve"> resources and supports due to having in the local community and area while the sighted peer gets more support and materials for learning and developing their own physical and mental resources</w:t>
      </w:r>
      <w:r w:rsidR="00D37120">
        <w:t xml:space="preserve"> </w:t>
      </w:r>
      <w:r w:rsidR="00D37120" w:rsidRPr="00D37120">
        <w:t>(</w:t>
      </w:r>
      <w:proofErr w:type="spellStart"/>
      <w:r w:rsidR="00D37120" w:rsidRPr="00D37120">
        <w:t>Fazzi</w:t>
      </w:r>
      <w:proofErr w:type="spellEnd"/>
      <w:r w:rsidR="00D37120" w:rsidRPr="00D37120">
        <w:t xml:space="preserve"> et al., 2005)</w:t>
      </w:r>
      <w:r w:rsidR="00CB42AC">
        <w:t xml:space="preserve">. The following discussion </w:t>
      </w:r>
      <w:r w:rsidR="00D74BC0">
        <w:t>unveils a case of how a visually impaired student got support in his early days of school</w:t>
      </w:r>
      <w:r>
        <w:t>-</w:t>
      </w:r>
      <w:r w:rsidR="00D74BC0">
        <w:t>going.</w:t>
      </w:r>
    </w:p>
    <w:p w14:paraId="140FA6E8" w14:textId="5DBB1D70" w:rsidR="00D74BC0" w:rsidRDefault="00D74BC0" w:rsidP="009778B3">
      <w:pPr>
        <w:pStyle w:val="ListParagraph"/>
        <w:numPr>
          <w:ilvl w:val="0"/>
          <w:numId w:val="4"/>
        </w:numPr>
        <w:jc w:val="both"/>
      </w:pPr>
      <w:r>
        <w:t xml:space="preserve">Providing adequate time to visually impaired students is </w:t>
      </w:r>
      <w:r w:rsidR="005C4E8C">
        <w:t>a</w:t>
      </w:r>
      <w:r>
        <w:t xml:space="preserve"> must in the early days. In this case, the blind toddler got adequate time to inspect different objects carefully for exploration</w:t>
      </w:r>
      <w:r w:rsidR="005C4E8C">
        <w:t xml:space="preserve"> </w:t>
      </w:r>
      <w:r w:rsidR="005C4E8C" w:rsidRPr="005C4E8C">
        <w:t>(Cox &amp; Dykes, 2001)</w:t>
      </w:r>
      <w:r>
        <w:t>. This may lead to the toddler</w:t>
      </w:r>
      <w:r w:rsidR="005C4E8C">
        <w:t>'s</w:t>
      </w:r>
      <w:r>
        <w:t xml:space="preserve"> adequate interest </w:t>
      </w:r>
      <w:r w:rsidR="005C4E8C">
        <w:t>in</w:t>
      </w:r>
      <w:r>
        <w:t xml:space="preserve"> the </w:t>
      </w:r>
      <w:r>
        <w:lastRenderedPageBreak/>
        <w:t xml:space="preserve">salient features of the object and </w:t>
      </w:r>
      <w:r w:rsidR="005C4E8C">
        <w:t xml:space="preserve">the </w:t>
      </w:r>
      <w:r>
        <w:t xml:space="preserve">student usually tried manually to become </w:t>
      </w:r>
      <w:r w:rsidR="005C4E8C">
        <w:t xml:space="preserve">an </w:t>
      </w:r>
      <w:r>
        <w:t>expert o</w:t>
      </w:r>
      <w:r w:rsidR="005C4E8C">
        <w:t>n</w:t>
      </w:r>
      <w:r>
        <w:t xml:space="preserve"> the said subject</w:t>
      </w:r>
      <w:r w:rsidR="00D37120">
        <w:t xml:space="preserve"> </w:t>
      </w:r>
      <w:r w:rsidR="00D37120" w:rsidRPr="00D37120">
        <w:t>(Armstrong, 2009)</w:t>
      </w:r>
      <w:r>
        <w:t xml:space="preserve">. </w:t>
      </w:r>
    </w:p>
    <w:p w14:paraId="22B8E88F" w14:textId="1EF25DF6" w:rsidR="00D74BC0" w:rsidRDefault="00D74BC0" w:rsidP="009778B3">
      <w:pPr>
        <w:pStyle w:val="ListParagraph"/>
        <w:numPr>
          <w:ilvl w:val="0"/>
          <w:numId w:val="4"/>
        </w:numPr>
        <w:jc w:val="both"/>
      </w:pPr>
      <w:r>
        <w:t>Before going to the formal school of the child in the said case, parents of the visually impaired student gave</w:t>
      </w:r>
      <w:r w:rsidR="0004431D">
        <w:t xml:space="preserve"> enough orientation of the instructional materials interestingly that is going to be regularly used in the classrooms and the name of charts, figures, and point, and object</w:t>
      </w:r>
      <w:r w:rsidR="00D37120">
        <w:t xml:space="preserve"> </w:t>
      </w:r>
      <w:r w:rsidR="00D37120" w:rsidRPr="00D37120">
        <w:t>(De Oliveira et al., 2017)</w:t>
      </w:r>
      <w:r w:rsidR="0004431D">
        <w:t>. This child developed skill</w:t>
      </w:r>
      <w:r w:rsidR="005C4E8C">
        <w:t>s</w:t>
      </w:r>
      <w:r w:rsidR="0004431D">
        <w:t xml:space="preserve"> while practicing the institutional materials in </w:t>
      </w:r>
      <w:r w:rsidR="005C4E8C">
        <w:t xml:space="preserve">a </w:t>
      </w:r>
      <w:r w:rsidR="0004431D">
        <w:t xml:space="preserve">home with his parents and in </w:t>
      </w:r>
      <w:r w:rsidR="005C4E8C">
        <w:t xml:space="preserve">the </w:t>
      </w:r>
      <w:r w:rsidR="0004431D">
        <w:t>meantime, his mental orientation would become for prevailing in compar</w:t>
      </w:r>
      <w:r w:rsidR="005C4E8C">
        <w:t>ison</w:t>
      </w:r>
      <w:r w:rsidR="0004431D">
        <w:t xml:space="preserve"> with normal students</w:t>
      </w:r>
      <w:r w:rsidR="005C4E8C">
        <w:t xml:space="preserve"> </w:t>
      </w:r>
      <w:r w:rsidR="005C4E8C" w:rsidRPr="005C4E8C">
        <w:t>(Cox &amp; Dykes, 2001)</w:t>
      </w:r>
      <w:r w:rsidR="0004431D">
        <w:t xml:space="preserve">. </w:t>
      </w:r>
    </w:p>
    <w:p w14:paraId="56BA6E22" w14:textId="421B0871" w:rsidR="0004431D" w:rsidRDefault="0004431D" w:rsidP="009778B3">
      <w:pPr>
        <w:pStyle w:val="ListParagraph"/>
        <w:numPr>
          <w:ilvl w:val="0"/>
          <w:numId w:val="4"/>
        </w:numPr>
        <w:jc w:val="both"/>
      </w:pPr>
      <w:r>
        <w:t>The regular participation of the assembly activities and singing songs give the visual</w:t>
      </w:r>
      <w:r w:rsidR="005C4E8C">
        <w:t>ly</w:t>
      </w:r>
      <w:r>
        <w:t xml:space="preserve"> impaired students </w:t>
      </w:r>
      <w:r w:rsidR="005C4E8C">
        <w:t xml:space="preserve">a </w:t>
      </w:r>
      <w:r>
        <w:t xml:space="preserve">more advanced way </w:t>
      </w:r>
      <w:r w:rsidR="005C4E8C">
        <w:t xml:space="preserve">of </w:t>
      </w:r>
      <w:r>
        <w:t xml:space="preserve">learning something </w:t>
      </w:r>
      <w:r w:rsidR="005C4E8C">
        <w:t>different</w:t>
      </w:r>
      <w:r>
        <w:t>. Thus, the students of getting this help make a lucid distinction than those students who are not getting support in their early years of development</w:t>
      </w:r>
      <w:r w:rsidR="00D37120">
        <w:t xml:space="preserve"> </w:t>
      </w:r>
      <w:r w:rsidR="00D37120" w:rsidRPr="00D37120">
        <w:t>(De Oliveira et al., 2017)</w:t>
      </w:r>
      <w:r>
        <w:t xml:space="preserve">. </w:t>
      </w:r>
    </w:p>
    <w:p w14:paraId="714E65D7" w14:textId="3D05C44F" w:rsidR="0004431D" w:rsidRDefault="00DE11BA" w:rsidP="009778B3">
      <w:pPr>
        <w:pStyle w:val="ListParagraph"/>
        <w:numPr>
          <w:ilvl w:val="0"/>
          <w:numId w:val="4"/>
        </w:numPr>
        <w:jc w:val="both"/>
      </w:pPr>
      <w:r>
        <w:t xml:space="preserve">This child </w:t>
      </w:r>
      <w:r w:rsidR="005C4E8C">
        <w:t xml:space="preserve">was </w:t>
      </w:r>
      <w:r>
        <w:t>encouraged to listen</w:t>
      </w:r>
      <w:r w:rsidR="005C4E8C">
        <w:t xml:space="preserve"> to</w:t>
      </w:r>
      <w:r>
        <w:t xml:space="preserve"> the recorded voice in his home and in addition to listen to the voice in his home he </w:t>
      </w:r>
      <w:r w:rsidR="005C4E8C">
        <w:t xml:space="preserve">was </w:t>
      </w:r>
      <w:r>
        <w:t>also encouraged to listen</w:t>
      </w:r>
      <w:r w:rsidR="005C4E8C">
        <w:t xml:space="preserve"> to</w:t>
      </w:r>
      <w:r>
        <w:t xml:space="preserve"> the voice of his instructors or the person who conducts the class and speak</w:t>
      </w:r>
      <w:r w:rsidR="005C4E8C">
        <w:t>s</w:t>
      </w:r>
      <w:r>
        <w:t xml:space="preserve"> during the class activities</w:t>
      </w:r>
      <w:r w:rsidR="00FC0C77">
        <w:t xml:space="preserve"> </w:t>
      </w:r>
      <w:r w:rsidR="00FC0C77" w:rsidRPr="00FC0C77">
        <w:t>(Lan et al., 2018)</w:t>
      </w:r>
      <w:r>
        <w:t>. Apart from these, these students usually observe the active bodily expressions of their teachers in the class while enduring the practices in the case of their time to get visually impaired and while developing adequate knowledge and concepts about the learning materials</w:t>
      </w:r>
      <w:r w:rsidR="005C4E8C">
        <w:t xml:space="preserve"> </w:t>
      </w:r>
      <w:r w:rsidR="005C4E8C" w:rsidRPr="005C4E8C">
        <w:t>(Cox &amp; Dykes, 2001)</w:t>
      </w:r>
      <w:r>
        <w:t xml:space="preserve">. </w:t>
      </w:r>
    </w:p>
    <w:p w14:paraId="7F8BD80C" w14:textId="504E0593" w:rsidR="00DE11BA" w:rsidRDefault="00DE11BA" w:rsidP="009778B3">
      <w:pPr>
        <w:pStyle w:val="ListParagraph"/>
        <w:numPr>
          <w:ilvl w:val="0"/>
          <w:numId w:val="4"/>
        </w:numPr>
        <w:jc w:val="both"/>
      </w:pPr>
      <w:r>
        <w:t>This child learned how to raise hands during his class in response to the instructor and teacher during the performance of class</w:t>
      </w:r>
      <w:r w:rsidR="005C4E8C">
        <w:t xml:space="preserve"> </w:t>
      </w:r>
      <w:r w:rsidR="005C4E8C" w:rsidRPr="005C4E8C">
        <w:t>(Cox &amp; Dykes, 2001)</w:t>
      </w:r>
      <w:r>
        <w:t>.</w:t>
      </w:r>
    </w:p>
    <w:p w14:paraId="5240199B" w14:textId="07AF7818" w:rsidR="00DE11BA" w:rsidRDefault="005C4E8C" w:rsidP="009778B3">
      <w:pPr>
        <w:jc w:val="both"/>
      </w:pPr>
      <w:r>
        <w:t>Visually impaired students need</w:t>
      </w:r>
      <w:r w:rsidR="00DE11BA">
        <w:t xml:space="preserve"> to get different sort</w:t>
      </w:r>
      <w:r>
        <w:t>s</w:t>
      </w:r>
      <w:r w:rsidR="00DE11BA">
        <w:t xml:space="preserve"> of supports for their early ages compared to their sighted pairs. In some cases, they get </w:t>
      </w:r>
      <w:r>
        <w:t>fewer</w:t>
      </w:r>
      <w:r w:rsidR="00DE11BA">
        <w:t xml:space="preserve"> resources and supports due to having in the local community and area while the sighted peer gets more support and materials for learning and developing their own physical and mental resources</w:t>
      </w:r>
      <w:r w:rsidR="00D37120">
        <w:t xml:space="preserve"> </w:t>
      </w:r>
      <w:r w:rsidR="00D37120" w:rsidRPr="00D37120">
        <w:t>(</w:t>
      </w:r>
      <w:proofErr w:type="spellStart"/>
      <w:r w:rsidR="00D37120" w:rsidRPr="00D37120">
        <w:t>Fazzi</w:t>
      </w:r>
      <w:proofErr w:type="spellEnd"/>
      <w:r w:rsidR="00D37120" w:rsidRPr="00D37120">
        <w:t xml:space="preserve"> et al., 2005)</w:t>
      </w:r>
      <w:r w:rsidR="00DE11BA">
        <w:t>.</w:t>
      </w:r>
    </w:p>
    <w:p w14:paraId="68974AE7" w14:textId="77777777" w:rsidR="0004431D" w:rsidRDefault="0004431D" w:rsidP="009778B3">
      <w:pPr>
        <w:shd w:val="clear" w:color="auto" w:fill="FFFFFF"/>
        <w:spacing w:after="0" w:line="0" w:lineRule="auto"/>
        <w:jc w:val="both"/>
      </w:pPr>
    </w:p>
    <w:p w14:paraId="7C961017" w14:textId="62761F2F" w:rsidR="00656A35" w:rsidRPr="00656A35" w:rsidRDefault="00656A35" w:rsidP="009778B3">
      <w:pPr>
        <w:shd w:val="clear" w:color="auto" w:fill="FFFFFF"/>
        <w:spacing w:after="0" w:line="0" w:lineRule="auto"/>
        <w:jc w:val="both"/>
        <w:rPr>
          <w:rFonts w:ascii="ff2" w:eastAsia="Times New Roman" w:hAnsi="ff2" w:cs="Times New Roman"/>
          <w:color w:val="00000A"/>
          <w:sz w:val="72"/>
          <w:szCs w:val="72"/>
          <w:lang w:eastAsia="en-GB"/>
        </w:rPr>
      </w:pPr>
      <w:r w:rsidRPr="00656A35">
        <w:rPr>
          <w:rFonts w:ascii="ff2" w:eastAsia="Times New Roman" w:hAnsi="ff2" w:cs="Times New Roman"/>
          <w:color w:val="00000A"/>
          <w:sz w:val="72"/>
          <w:szCs w:val="72"/>
          <w:lang w:eastAsia="en-GB"/>
        </w:rPr>
        <w:t xml:space="preserve">Lack of Resources and Poor Participation of Parents – The visually impaired students, </w:t>
      </w:r>
    </w:p>
    <w:p w14:paraId="23F44CC0" w14:textId="77777777" w:rsidR="00656A35" w:rsidRPr="00656A35" w:rsidRDefault="00656A35" w:rsidP="009778B3">
      <w:pPr>
        <w:shd w:val="clear" w:color="auto" w:fill="FFFFFF"/>
        <w:spacing w:after="0" w:line="0" w:lineRule="auto"/>
        <w:jc w:val="both"/>
        <w:rPr>
          <w:rFonts w:ascii="ff2" w:eastAsia="Times New Roman" w:hAnsi="ff2" w:cs="Times New Roman"/>
          <w:color w:val="00000A"/>
          <w:sz w:val="72"/>
          <w:szCs w:val="72"/>
          <w:lang w:eastAsia="en-GB"/>
        </w:rPr>
      </w:pPr>
      <w:r w:rsidRPr="00656A35">
        <w:rPr>
          <w:rFonts w:ascii="ff2" w:eastAsia="Times New Roman" w:hAnsi="ff2" w:cs="Times New Roman"/>
          <w:color w:val="00000A"/>
          <w:sz w:val="72"/>
          <w:szCs w:val="72"/>
          <w:lang w:eastAsia="en-GB"/>
        </w:rPr>
        <w:t xml:space="preserve">who belong to deprived, marginalized and socio-economically backward sections of the </w:t>
      </w:r>
    </w:p>
    <w:p w14:paraId="6E31281B" w14:textId="77777777" w:rsidR="00656A35" w:rsidRPr="00656A35" w:rsidRDefault="00656A35" w:rsidP="009778B3">
      <w:pPr>
        <w:shd w:val="clear" w:color="auto" w:fill="FFFFFF"/>
        <w:spacing w:after="0" w:line="0" w:lineRule="auto"/>
        <w:jc w:val="both"/>
        <w:rPr>
          <w:rFonts w:ascii="ff2" w:eastAsia="Times New Roman" w:hAnsi="ff2" w:cs="Times New Roman"/>
          <w:color w:val="00000A"/>
          <w:sz w:val="72"/>
          <w:szCs w:val="72"/>
          <w:lang w:eastAsia="en-GB"/>
        </w:rPr>
      </w:pPr>
      <w:r w:rsidRPr="00656A35">
        <w:rPr>
          <w:rFonts w:ascii="ff2" w:eastAsia="Times New Roman" w:hAnsi="ff2" w:cs="Times New Roman"/>
          <w:color w:val="00000A"/>
          <w:sz w:val="72"/>
          <w:szCs w:val="72"/>
          <w:lang w:eastAsia="en-GB"/>
        </w:rPr>
        <w:t xml:space="preserve">society usually are not able to make provision of resources and materials for themselves, as </w:t>
      </w:r>
    </w:p>
    <w:p w14:paraId="6EDC8326" w14:textId="77777777" w:rsidR="00656A35" w:rsidRPr="00656A35" w:rsidRDefault="00656A35" w:rsidP="009778B3">
      <w:pPr>
        <w:shd w:val="clear" w:color="auto" w:fill="FFFFFF"/>
        <w:spacing w:after="0" w:line="0" w:lineRule="auto"/>
        <w:jc w:val="both"/>
        <w:rPr>
          <w:rFonts w:ascii="ff2" w:eastAsia="Times New Roman" w:hAnsi="ff2" w:cs="Times New Roman"/>
          <w:color w:val="00000A"/>
          <w:sz w:val="72"/>
          <w:szCs w:val="72"/>
          <w:lang w:eastAsia="en-GB"/>
        </w:rPr>
      </w:pPr>
      <w:r w:rsidRPr="00656A35">
        <w:rPr>
          <w:rFonts w:ascii="ff2" w:eastAsia="Times New Roman" w:hAnsi="ff2" w:cs="Times New Roman"/>
          <w:color w:val="00000A"/>
          <w:sz w:val="72"/>
          <w:szCs w:val="72"/>
          <w:lang w:eastAsia="en-GB"/>
        </w:rPr>
        <w:t xml:space="preserve">they do not have a proper source of income. The parents, belonging to these communities are </w:t>
      </w:r>
    </w:p>
    <w:p w14:paraId="1CA04603" w14:textId="77777777" w:rsidR="00656A35" w:rsidRPr="00656A35" w:rsidRDefault="00656A35" w:rsidP="009778B3">
      <w:pPr>
        <w:shd w:val="clear" w:color="auto" w:fill="FFFFFF"/>
        <w:spacing w:after="0" w:line="0" w:lineRule="auto"/>
        <w:jc w:val="both"/>
        <w:rPr>
          <w:rFonts w:ascii="ff2" w:eastAsia="Times New Roman" w:hAnsi="ff2" w:cs="Times New Roman"/>
          <w:color w:val="00000A"/>
          <w:sz w:val="72"/>
          <w:szCs w:val="72"/>
          <w:lang w:eastAsia="en-GB"/>
        </w:rPr>
      </w:pPr>
      <w:r w:rsidRPr="00656A35">
        <w:rPr>
          <w:rFonts w:ascii="ff2" w:eastAsia="Times New Roman" w:hAnsi="ff2" w:cs="Times New Roman"/>
          <w:color w:val="00000A"/>
          <w:sz w:val="72"/>
          <w:szCs w:val="72"/>
          <w:lang w:eastAsia="en-GB"/>
        </w:rPr>
        <w:t xml:space="preserve">normally not educated and they do not possess the skills and abilities to enhance learning and </w:t>
      </w:r>
    </w:p>
    <w:p w14:paraId="4BAAA8A5" w14:textId="77777777" w:rsidR="00656A35" w:rsidRPr="00656A35" w:rsidRDefault="00656A35" w:rsidP="009778B3">
      <w:pPr>
        <w:shd w:val="clear" w:color="auto" w:fill="FFFFFF"/>
        <w:spacing w:after="0" w:line="0" w:lineRule="auto"/>
        <w:jc w:val="both"/>
        <w:rPr>
          <w:rFonts w:ascii="ff2" w:eastAsia="Times New Roman" w:hAnsi="ff2" w:cs="Times New Roman"/>
          <w:color w:val="00000A"/>
          <w:sz w:val="72"/>
          <w:szCs w:val="72"/>
          <w:lang w:eastAsia="en-GB"/>
        </w:rPr>
      </w:pPr>
      <w:r w:rsidRPr="00656A35">
        <w:rPr>
          <w:rFonts w:ascii="ff2" w:eastAsia="Times New Roman" w:hAnsi="ff2" w:cs="Times New Roman"/>
          <w:color w:val="00000A"/>
          <w:sz w:val="72"/>
          <w:szCs w:val="72"/>
          <w:lang w:eastAsia="en-GB"/>
        </w:rPr>
        <w:t xml:space="preserve">education among their visually impaired children. When they will not be able to provide for </w:t>
      </w:r>
    </w:p>
    <w:p w14:paraId="6D14ADB0" w14:textId="77777777" w:rsidR="00656A35" w:rsidRPr="00656A35" w:rsidRDefault="00656A35" w:rsidP="009778B3">
      <w:pPr>
        <w:shd w:val="clear" w:color="auto" w:fill="FFFFFF"/>
        <w:spacing w:after="0" w:line="0" w:lineRule="auto"/>
        <w:jc w:val="both"/>
        <w:rPr>
          <w:rFonts w:ascii="ff2" w:eastAsia="Times New Roman" w:hAnsi="ff2" w:cs="Times New Roman"/>
          <w:color w:val="00000A"/>
          <w:sz w:val="72"/>
          <w:szCs w:val="72"/>
          <w:lang w:eastAsia="en-GB"/>
        </w:rPr>
      </w:pPr>
      <w:r w:rsidRPr="00656A35">
        <w:rPr>
          <w:rFonts w:ascii="ff2" w:eastAsia="Times New Roman" w:hAnsi="ff2" w:cs="Times New Roman"/>
          <w:color w:val="00000A"/>
          <w:sz w:val="72"/>
          <w:szCs w:val="72"/>
          <w:lang w:eastAsia="en-GB"/>
        </w:rPr>
        <w:t xml:space="preserve">assistive devices, technology and other materials, then the students will be unable to improve </w:t>
      </w:r>
    </w:p>
    <w:p w14:paraId="4D581A6B" w14:textId="77777777" w:rsidR="00656A35" w:rsidRPr="00656A35" w:rsidRDefault="00656A35" w:rsidP="009778B3">
      <w:pPr>
        <w:shd w:val="clear" w:color="auto" w:fill="FFFFFF"/>
        <w:spacing w:after="0" w:line="0" w:lineRule="auto"/>
        <w:jc w:val="both"/>
        <w:rPr>
          <w:rFonts w:ascii="ff2" w:eastAsia="Times New Roman" w:hAnsi="ff2" w:cs="Times New Roman"/>
          <w:color w:val="00000A"/>
          <w:sz w:val="72"/>
          <w:szCs w:val="72"/>
          <w:lang w:eastAsia="en-GB"/>
        </w:rPr>
      </w:pPr>
      <w:r w:rsidRPr="00656A35">
        <w:rPr>
          <w:rFonts w:ascii="ff2" w:eastAsia="Times New Roman" w:hAnsi="ff2" w:cs="Times New Roman"/>
          <w:color w:val="00000A"/>
          <w:sz w:val="72"/>
          <w:szCs w:val="72"/>
          <w:lang w:eastAsia="en-GB"/>
        </w:rPr>
        <w:t>their learning and academic concepts</w:t>
      </w:r>
    </w:p>
    <w:p w14:paraId="42D31A7C" w14:textId="77777777" w:rsidR="00A21098" w:rsidRPr="00A21098" w:rsidRDefault="00A21098" w:rsidP="009778B3">
      <w:pPr>
        <w:shd w:val="clear" w:color="auto" w:fill="FFFFFF"/>
        <w:spacing w:after="0" w:line="0" w:lineRule="auto"/>
        <w:jc w:val="both"/>
        <w:rPr>
          <w:rFonts w:ascii="ff2" w:eastAsia="Times New Roman" w:hAnsi="ff2" w:cs="Times New Roman"/>
          <w:color w:val="000000"/>
          <w:sz w:val="72"/>
          <w:szCs w:val="72"/>
          <w:lang w:eastAsia="en-GB"/>
        </w:rPr>
      </w:pPr>
      <w:r w:rsidRPr="00A21098">
        <w:rPr>
          <w:rFonts w:ascii="ff2" w:eastAsia="Times New Roman" w:hAnsi="ff2" w:cs="Times New Roman"/>
          <w:color w:val="000000"/>
          <w:sz w:val="72"/>
          <w:szCs w:val="72"/>
          <w:lang w:eastAsia="en-GB"/>
        </w:rPr>
        <w:t xml:space="preserve">These students </w:t>
      </w:r>
    </w:p>
    <w:p w14:paraId="37ABDC64" w14:textId="77777777" w:rsidR="00A21098" w:rsidRPr="00A21098" w:rsidRDefault="00A21098" w:rsidP="009778B3">
      <w:pPr>
        <w:shd w:val="clear" w:color="auto" w:fill="FFFFFF"/>
        <w:spacing w:after="0" w:line="0" w:lineRule="auto"/>
        <w:jc w:val="both"/>
        <w:rPr>
          <w:rFonts w:ascii="ff2" w:eastAsia="Times New Roman" w:hAnsi="ff2" w:cs="Times New Roman"/>
          <w:color w:val="000000"/>
          <w:sz w:val="72"/>
          <w:szCs w:val="72"/>
          <w:lang w:eastAsia="en-GB"/>
        </w:rPr>
      </w:pPr>
      <w:r w:rsidRPr="00A21098">
        <w:rPr>
          <w:rFonts w:ascii="ff2" w:eastAsia="Times New Roman" w:hAnsi="ff2" w:cs="Times New Roman"/>
          <w:color w:val="000000"/>
          <w:sz w:val="72"/>
          <w:szCs w:val="72"/>
          <w:lang w:eastAsia="en-GB"/>
        </w:rPr>
        <w:t xml:space="preserve">significantly rely on auditory data, so they are required to become skilful listeners to surface </w:t>
      </w:r>
    </w:p>
    <w:p w14:paraId="5732BDE5" w14:textId="6427E1A3" w:rsidR="00A21098" w:rsidRPr="00A21098" w:rsidRDefault="00A21098" w:rsidP="009778B3">
      <w:pPr>
        <w:shd w:val="clear" w:color="auto" w:fill="FFFFFF"/>
        <w:spacing w:after="0" w:line="0" w:lineRule="auto"/>
        <w:jc w:val="both"/>
        <w:rPr>
          <w:rFonts w:ascii="ff2" w:eastAsia="Times New Roman" w:hAnsi="ff2" w:cs="Times New Roman"/>
          <w:color w:val="000000"/>
          <w:sz w:val="72"/>
          <w:szCs w:val="72"/>
          <w:lang w:eastAsia="en-GB"/>
        </w:rPr>
      </w:pPr>
      <w:r w:rsidRPr="00A21098">
        <w:rPr>
          <w:rFonts w:ascii="ff2" w:eastAsia="Times New Roman" w:hAnsi="ff2" w:cs="Times New Roman"/>
          <w:color w:val="000000"/>
          <w:sz w:val="72"/>
          <w:szCs w:val="72"/>
          <w:lang w:eastAsia="en-GB"/>
        </w:rPr>
        <w:t xml:space="preserve">listening and speaking skills to </w:t>
      </w:r>
      <w:proofErr w:type="spellStart"/>
      <w:r w:rsidRPr="00A21098">
        <w:rPr>
          <w:rFonts w:ascii="ff2" w:eastAsia="Times New Roman" w:hAnsi="ff2" w:cs="Times New Roman"/>
          <w:color w:val="000000"/>
          <w:sz w:val="72"/>
          <w:szCs w:val="72"/>
          <w:lang w:eastAsia="en-GB"/>
        </w:rPr>
        <w:t>analy</w:t>
      </w:r>
      <w:r w:rsidR="005C4E8C">
        <w:rPr>
          <w:rFonts w:ascii="ff2" w:eastAsia="Times New Roman" w:hAnsi="ff2" w:cs="Times New Roman"/>
          <w:color w:val="000000"/>
          <w:sz w:val="72"/>
          <w:szCs w:val="72"/>
          <w:lang w:eastAsia="en-GB"/>
        </w:rPr>
        <w:t>z</w:t>
      </w:r>
      <w:r w:rsidRPr="00A21098">
        <w:rPr>
          <w:rFonts w:ascii="ff2" w:eastAsia="Times New Roman" w:hAnsi="ff2" w:cs="Times New Roman"/>
          <w:color w:val="000000"/>
          <w:sz w:val="72"/>
          <w:szCs w:val="72"/>
          <w:lang w:eastAsia="en-GB"/>
        </w:rPr>
        <w:t>e</w:t>
      </w:r>
      <w:proofErr w:type="spellEnd"/>
      <w:r w:rsidRPr="00A21098">
        <w:rPr>
          <w:rFonts w:ascii="ff2" w:eastAsia="Times New Roman" w:hAnsi="ff2" w:cs="Times New Roman"/>
          <w:color w:val="000000"/>
          <w:sz w:val="72"/>
          <w:szCs w:val="72"/>
          <w:lang w:eastAsia="en-GB"/>
        </w:rPr>
        <w:t xml:space="preserve"> the incoming data including, facts, figures, structures, </w:t>
      </w:r>
    </w:p>
    <w:p w14:paraId="50ABE4AA" w14:textId="77777777" w:rsidR="00A21098" w:rsidRPr="00A21098" w:rsidRDefault="00A21098" w:rsidP="009778B3">
      <w:pPr>
        <w:shd w:val="clear" w:color="auto" w:fill="FFFFFF"/>
        <w:spacing w:after="0" w:line="0" w:lineRule="auto"/>
        <w:jc w:val="both"/>
        <w:rPr>
          <w:rFonts w:ascii="ff2" w:eastAsia="Times New Roman" w:hAnsi="ff2" w:cs="Times New Roman"/>
          <w:color w:val="000000"/>
          <w:sz w:val="72"/>
          <w:szCs w:val="72"/>
          <w:lang w:eastAsia="en-GB"/>
        </w:rPr>
      </w:pPr>
      <w:r w:rsidRPr="00A21098">
        <w:rPr>
          <w:rFonts w:ascii="ff2" w:eastAsia="Times New Roman" w:hAnsi="ff2" w:cs="Times New Roman"/>
          <w:color w:val="000000"/>
          <w:sz w:val="72"/>
          <w:szCs w:val="72"/>
          <w:lang w:eastAsia="en-GB"/>
        </w:rPr>
        <w:t xml:space="preserve">forms and details. Speaking is also an important skill that allows them to request the </w:t>
      </w:r>
    </w:p>
    <w:p w14:paraId="6D702BDE" w14:textId="77777777" w:rsidR="00A21098" w:rsidRPr="00A21098" w:rsidRDefault="00A21098" w:rsidP="009778B3">
      <w:pPr>
        <w:shd w:val="clear" w:color="auto" w:fill="FFFFFF"/>
        <w:spacing w:after="0" w:line="0" w:lineRule="auto"/>
        <w:jc w:val="both"/>
        <w:rPr>
          <w:rFonts w:ascii="ff2" w:eastAsia="Times New Roman" w:hAnsi="ff2" w:cs="Times New Roman"/>
          <w:color w:val="000000"/>
          <w:sz w:val="72"/>
          <w:szCs w:val="72"/>
          <w:lang w:eastAsia="en-GB"/>
        </w:rPr>
      </w:pPr>
      <w:r w:rsidRPr="00A21098">
        <w:rPr>
          <w:rFonts w:ascii="ff2" w:eastAsia="Times New Roman" w:hAnsi="ff2" w:cs="Times New Roman"/>
          <w:color w:val="000000"/>
          <w:sz w:val="72"/>
          <w:szCs w:val="72"/>
          <w:lang w:eastAsia="en-GB"/>
        </w:rPr>
        <w:t>information needed and even transfer the information to others</w:t>
      </w:r>
      <w:r w:rsidRPr="00A21098">
        <w:rPr>
          <w:rFonts w:ascii="ff2" w:eastAsia="Times New Roman" w:hAnsi="ff2" w:cs="Times New Roman"/>
          <w:color w:val="00000A"/>
          <w:sz w:val="72"/>
          <w:szCs w:val="72"/>
          <w:lang w:eastAsia="en-GB"/>
        </w:rPr>
        <w:t xml:space="preserve"> </w:t>
      </w:r>
    </w:p>
    <w:p w14:paraId="1EDA0B1E" w14:textId="77777777" w:rsidR="003D3976" w:rsidRDefault="003D3976" w:rsidP="003D3976"/>
    <w:p w14:paraId="6690BC1D" w14:textId="77777777" w:rsidR="003D3976" w:rsidRDefault="003D3976" w:rsidP="003D3976"/>
    <w:p w14:paraId="26F35AFE" w14:textId="77777777" w:rsidR="003D3976" w:rsidRDefault="003D3976" w:rsidP="003D3976"/>
    <w:p w14:paraId="6E8824F3" w14:textId="77777777" w:rsidR="003D3976" w:rsidRDefault="003D3976" w:rsidP="003D3976"/>
    <w:p w14:paraId="086CCC73" w14:textId="77FE611B" w:rsidR="005105A7" w:rsidRPr="00EB6C02" w:rsidRDefault="00724F92" w:rsidP="009778B3">
      <w:pPr>
        <w:pStyle w:val="Heading1"/>
        <w:jc w:val="both"/>
        <w:rPr>
          <w:rFonts w:ascii="Times New Roman" w:hAnsi="Times New Roman" w:cs="Times New Roman"/>
          <w:b w:val="0"/>
          <w:color w:val="00B050"/>
        </w:rPr>
      </w:pPr>
      <w:bookmarkStart w:id="13" w:name="_Toc64699938"/>
      <w:r>
        <w:t>References</w:t>
      </w:r>
      <w:bookmarkEnd w:id="13"/>
      <w:r w:rsidR="00EB6C02">
        <w:t xml:space="preserve"> </w:t>
      </w:r>
    </w:p>
    <w:p w14:paraId="69A6C9F8" w14:textId="77777777" w:rsidR="00FC0C77" w:rsidRDefault="00FC0C77" w:rsidP="009778B3">
      <w:pPr>
        <w:jc w:val="both"/>
        <w:rPr>
          <w:rFonts w:cs="Times New Roman"/>
          <w:color w:val="auto"/>
          <w:sz w:val="20"/>
          <w:szCs w:val="20"/>
          <w:shd w:val="clear" w:color="auto" w:fill="FFFFFF"/>
        </w:rPr>
      </w:pPr>
      <w:r w:rsidRPr="009778B3">
        <w:rPr>
          <w:rFonts w:cs="Times New Roman"/>
          <w:color w:val="auto"/>
          <w:sz w:val="20"/>
          <w:szCs w:val="20"/>
          <w:shd w:val="clear" w:color="auto" w:fill="FFFFFF"/>
        </w:rPr>
        <w:t>Armstrong, H.L., 2009. Advanced IT education for the vision impaired via e-learning. </w:t>
      </w:r>
      <w:r w:rsidRPr="009778B3">
        <w:rPr>
          <w:rFonts w:cs="Times New Roman"/>
          <w:i/>
          <w:iCs/>
          <w:color w:val="auto"/>
          <w:sz w:val="20"/>
          <w:szCs w:val="20"/>
          <w:shd w:val="clear" w:color="auto" w:fill="FFFFFF"/>
        </w:rPr>
        <w:t xml:space="preserve">Journal of Information </w:t>
      </w:r>
      <w:r>
        <w:rPr>
          <w:rFonts w:cs="Times New Roman"/>
          <w:i/>
          <w:iCs/>
          <w:color w:val="auto"/>
          <w:sz w:val="20"/>
          <w:szCs w:val="20"/>
          <w:shd w:val="clear" w:color="auto" w:fill="FFFFFF"/>
        </w:rPr>
        <w:tab/>
      </w:r>
      <w:r w:rsidRPr="009778B3">
        <w:rPr>
          <w:rFonts w:cs="Times New Roman"/>
          <w:i/>
          <w:iCs/>
          <w:color w:val="auto"/>
          <w:sz w:val="20"/>
          <w:szCs w:val="20"/>
          <w:shd w:val="clear" w:color="auto" w:fill="FFFFFF"/>
        </w:rPr>
        <w:t>Technology Education: Research</w:t>
      </w:r>
      <w:r w:rsidRPr="009778B3">
        <w:rPr>
          <w:rFonts w:cs="Times New Roman"/>
          <w:color w:val="auto"/>
          <w:sz w:val="20"/>
          <w:szCs w:val="20"/>
          <w:shd w:val="clear" w:color="auto" w:fill="FFFFFF"/>
        </w:rPr>
        <w:t>, </w:t>
      </w:r>
      <w:r w:rsidRPr="009778B3">
        <w:rPr>
          <w:rFonts w:cs="Times New Roman"/>
          <w:i/>
          <w:iCs/>
          <w:color w:val="auto"/>
          <w:sz w:val="20"/>
          <w:szCs w:val="20"/>
          <w:shd w:val="clear" w:color="auto" w:fill="FFFFFF"/>
        </w:rPr>
        <w:t>8</w:t>
      </w:r>
      <w:r w:rsidRPr="009778B3">
        <w:rPr>
          <w:rFonts w:cs="Times New Roman"/>
          <w:color w:val="auto"/>
          <w:sz w:val="20"/>
          <w:szCs w:val="20"/>
          <w:shd w:val="clear" w:color="auto" w:fill="FFFFFF"/>
        </w:rPr>
        <w:t>(1), pp.243-256.</w:t>
      </w:r>
    </w:p>
    <w:p w14:paraId="3E9F1D04" w14:textId="77777777" w:rsidR="00FC0C77" w:rsidRDefault="00FC0C77" w:rsidP="003D3976">
      <w:pPr>
        <w:jc w:val="both"/>
        <w:rPr>
          <w:rFonts w:cs="Times New Roman"/>
          <w:color w:val="auto"/>
          <w:sz w:val="20"/>
          <w:szCs w:val="20"/>
          <w:shd w:val="clear" w:color="auto" w:fill="FFFFFF"/>
        </w:rPr>
      </w:pPr>
      <w:proofErr w:type="spellStart"/>
      <w:r w:rsidRPr="003D3976">
        <w:rPr>
          <w:rFonts w:cs="Times New Roman"/>
          <w:color w:val="auto"/>
          <w:sz w:val="20"/>
          <w:szCs w:val="20"/>
          <w:shd w:val="clear" w:color="auto" w:fill="FFFFFF"/>
        </w:rPr>
        <w:t>Battistin</w:t>
      </w:r>
      <w:proofErr w:type="spellEnd"/>
      <w:r w:rsidRPr="003D3976">
        <w:rPr>
          <w:rFonts w:cs="Times New Roman"/>
          <w:color w:val="auto"/>
          <w:sz w:val="20"/>
          <w:szCs w:val="20"/>
          <w:shd w:val="clear" w:color="auto" w:fill="FFFFFF"/>
        </w:rPr>
        <w:t xml:space="preserve">, T., </w:t>
      </w:r>
      <w:proofErr w:type="spellStart"/>
      <w:r w:rsidRPr="003D3976">
        <w:rPr>
          <w:rFonts w:cs="Times New Roman"/>
          <w:color w:val="auto"/>
          <w:sz w:val="20"/>
          <w:szCs w:val="20"/>
          <w:shd w:val="clear" w:color="auto" w:fill="FFFFFF"/>
        </w:rPr>
        <w:t>Mercuriali</w:t>
      </w:r>
      <w:proofErr w:type="spellEnd"/>
      <w:r w:rsidRPr="003D3976">
        <w:rPr>
          <w:rFonts w:cs="Times New Roman"/>
          <w:color w:val="auto"/>
          <w:sz w:val="20"/>
          <w:szCs w:val="20"/>
          <w:shd w:val="clear" w:color="auto" w:fill="FFFFFF"/>
        </w:rPr>
        <w:t xml:space="preserve">, E., </w:t>
      </w:r>
      <w:proofErr w:type="spellStart"/>
      <w:r w:rsidRPr="003D3976">
        <w:rPr>
          <w:rFonts w:cs="Times New Roman"/>
          <w:color w:val="auto"/>
          <w:sz w:val="20"/>
          <w:szCs w:val="20"/>
          <w:shd w:val="clear" w:color="auto" w:fill="FFFFFF"/>
        </w:rPr>
        <w:t>Zanardo</w:t>
      </w:r>
      <w:proofErr w:type="spellEnd"/>
      <w:r w:rsidRPr="003D3976">
        <w:rPr>
          <w:rFonts w:cs="Times New Roman"/>
          <w:color w:val="auto"/>
          <w:sz w:val="20"/>
          <w:szCs w:val="20"/>
          <w:shd w:val="clear" w:color="auto" w:fill="FFFFFF"/>
        </w:rPr>
        <w:t xml:space="preserve">, V., </w:t>
      </w:r>
      <w:proofErr w:type="spellStart"/>
      <w:r w:rsidRPr="003D3976">
        <w:rPr>
          <w:rFonts w:cs="Times New Roman"/>
          <w:color w:val="auto"/>
          <w:sz w:val="20"/>
          <w:szCs w:val="20"/>
          <w:shd w:val="clear" w:color="auto" w:fill="FFFFFF"/>
        </w:rPr>
        <w:t>Gregori</w:t>
      </w:r>
      <w:proofErr w:type="spellEnd"/>
      <w:r w:rsidRPr="003D3976">
        <w:rPr>
          <w:rFonts w:cs="Times New Roman"/>
          <w:color w:val="auto"/>
          <w:sz w:val="20"/>
          <w:szCs w:val="20"/>
          <w:shd w:val="clear" w:color="auto" w:fill="FFFFFF"/>
        </w:rPr>
        <w:t xml:space="preserve">, D., </w:t>
      </w:r>
      <w:proofErr w:type="spellStart"/>
      <w:r w:rsidRPr="003D3976">
        <w:rPr>
          <w:rFonts w:cs="Times New Roman"/>
          <w:color w:val="auto"/>
          <w:sz w:val="20"/>
          <w:szCs w:val="20"/>
          <w:shd w:val="clear" w:color="auto" w:fill="FFFFFF"/>
        </w:rPr>
        <w:t>Lorenzoni</w:t>
      </w:r>
      <w:proofErr w:type="spellEnd"/>
      <w:r w:rsidRPr="003D3976">
        <w:rPr>
          <w:rFonts w:cs="Times New Roman"/>
          <w:color w:val="auto"/>
          <w:sz w:val="20"/>
          <w:szCs w:val="20"/>
          <w:shd w:val="clear" w:color="auto" w:fill="FFFFFF"/>
        </w:rPr>
        <w:t xml:space="preserve">, G., </w:t>
      </w:r>
      <w:proofErr w:type="spellStart"/>
      <w:r w:rsidRPr="003D3976">
        <w:rPr>
          <w:rFonts w:cs="Times New Roman"/>
          <w:color w:val="auto"/>
          <w:sz w:val="20"/>
          <w:szCs w:val="20"/>
          <w:shd w:val="clear" w:color="auto" w:fill="FFFFFF"/>
        </w:rPr>
        <w:t>Nasato</w:t>
      </w:r>
      <w:proofErr w:type="spellEnd"/>
      <w:r w:rsidRPr="003D3976">
        <w:rPr>
          <w:rFonts w:cs="Times New Roman"/>
          <w:color w:val="auto"/>
          <w:sz w:val="20"/>
          <w:szCs w:val="20"/>
          <w:shd w:val="clear" w:color="auto" w:fill="FFFFFF"/>
        </w:rPr>
        <w:t xml:space="preserve">, L. and </w:t>
      </w:r>
      <w:proofErr w:type="spellStart"/>
      <w:r w:rsidRPr="003D3976">
        <w:rPr>
          <w:rFonts w:cs="Times New Roman"/>
          <w:color w:val="auto"/>
          <w:sz w:val="20"/>
          <w:szCs w:val="20"/>
          <w:shd w:val="clear" w:color="auto" w:fill="FFFFFF"/>
        </w:rPr>
        <w:t>Reffo</w:t>
      </w:r>
      <w:proofErr w:type="spellEnd"/>
      <w:r w:rsidRPr="003D3976">
        <w:rPr>
          <w:rFonts w:cs="Times New Roman"/>
          <w:color w:val="auto"/>
          <w:sz w:val="20"/>
          <w:szCs w:val="20"/>
          <w:shd w:val="clear" w:color="auto" w:fill="FFFFFF"/>
        </w:rPr>
        <w:t xml:space="preserve">, M.E., 2021. Distance </w:t>
      </w:r>
      <w:r>
        <w:rPr>
          <w:rFonts w:cs="Times New Roman"/>
          <w:color w:val="auto"/>
          <w:sz w:val="20"/>
          <w:szCs w:val="20"/>
          <w:shd w:val="clear" w:color="auto" w:fill="FFFFFF"/>
        </w:rPr>
        <w:tab/>
      </w:r>
      <w:r w:rsidRPr="003D3976">
        <w:rPr>
          <w:rFonts w:cs="Times New Roman"/>
          <w:color w:val="auto"/>
          <w:sz w:val="20"/>
          <w:szCs w:val="20"/>
          <w:shd w:val="clear" w:color="auto" w:fill="FFFFFF"/>
        </w:rPr>
        <w:t>support and online intervention to blind and visually impaired children during the pandemic COVID-</w:t>
      </w:r>
      <w:r>
        <w:rPr>
          <w:rFonts w:cs="Times New Roman"/>
          <w:color w:val="auto"/>
          <w:sz w:val="20"/>
          <w:szCs w:val="20"/>
          <w:shd w:val="clear" w:color="auto" w:fill="FFFFFF"/>
        </w:rPr>
        <w:tab/>
      </w:r>
      <w:r w:rsidRPr="003D3976">
        <w:rPr>
          <w:rFonts w:cs="Times New Roman"/>
          <w:color w:val="auto"/>
          <w:sz w:val="20"/>
          <w:szCs w:val="20"/>
          <w:shd w:val="clear" w:color="auto" w:fill="FFFFFF"/>
        </w:rPr>
        <w:t>19. </w:t>
      </w:r>
      <w:r w:rsidRPr="003D3976">
        <w:rPr>
          <w:rFonts w:cs="Times New Roman"/>
          <w:i/>
          <w:iCs/>
          <w:color w:val="auto"/>
          <w:sz w:val="20"/>
          <w:szCs w:val="20"/>
          <w:shd w:val="clear" w:color="auto" w:fill="FFFFFF"/>
        </w:rPr>
        <w:t>Research in Developmental Disabilities</w:t>
      </w:r>
      <w:r w:rsidRPr="003D3976">
        <w:rPr>
          <w:rFonts w:cs="Times New Roman"/>
          <w:color w:val="auto"/>
          <w:sz w:val="20"/>
          <w:szCs w:val="20"/>
          <w:shd w:val="clear" w:color="auto" w:fill="FFFFFF"/>
        </w:rPr>
        <w:t>, </w:t>
      </w:r>
      <w:r w:rsidRPr="003D3976">
        <w:rPr>
          <w:rFonts w:cs="Times New Roman"/>
          <w:i/>
          <w:iCs/>
          <w:color w:val="auto"/>
          <w:sz w:val="20"/>
          <w:szCs w:val="20"/>
          <w:shd w:val="clear" w:color="auto" w:fill="FFFFFF"/>
        </w:rPr>
        <w:t>108</w:t>
      </w:r>
      <w:r w:rsidRPr="003D3976">
        <w:rPr>
          <w:rFonts w:cs="Times New Roman"/>
          <w:color w:val="auto"/>
          <w:sz w:val="20"/>
          <w:szCs w:val="20"/>
          <w:shd w:val="clear" w:color="auto" w:fill="FFFFFF"/>
        </w:rPr>
        <w:t>, p.103816.</w:t>
      </w:r>
    </w:p>
    <w:p w14:paraId="7928E7D5" w14:textId="77777777" w:rsidR="00FC0C77" w:rsidRPr="009778B3" w:rsidRDefault="00FC0C77" w:rsidP="00AD0C24">
      <w:pPr>
        <w:jc w:val="both"/>
        <w:rPr>
          <w:rFonts w:cs="Times New Roman"/>
          <w:color w:val="auto"/>
          <w:sz w:val="20"/>
          <w:szCs w:val="20"/>
          <w:shd w:val="clear" w:color="auto" w:fill="FFFFFF"/>
        </w:rPr>
      </w:pPr>
      <w:r w:rsidRPr="00AD0C24">
        <w:rPr>
          <w:rFonts w:cs="Times New Roman"/>
          <w:color w:val="auto"/>
          <w:sz w:val="20"/>
          <w:szCs w:val="20"/>
          <w:shd w:val="clear" w:color="auto" w:fill="FFFFFF"/>
        </w:rPr>
        <w:t xml:space="preserve">Billingsley, B.S. and </w:t>
      </w:r>
      <w:proofErr w:type="spellStart"/>
      <w:r w:rsidRPr="00AD0C24">
        <w:rPr>
          <w:rFonts w:cs="Times New Roman"/>
          <w:color w:val="auto"/>
          <w:sz w:val="20"/>
          <w:szCs w:val="20"/>
          <w:shd w:val="clear" w:color="auto" w:fill="FFFFFF"/>
        </w:rPr>
        <w:t>McLeskey</w:t>
      </w:r>
      <w:proofErr w:type="spellEnd"/>
      <w:r w:rsidRPr="00AD0C24">
        <w:rPr>
          <w:rFonts w:cs="Times New Roman"/>
          <w:color w:val="auto"/>
          <w:sz w:val="20"/>
          <w:szCs w:val="20"/>
          <w:shd w:val="clear" w:color="auto" w:fill="FFFFFF"/>
        </w:rPr>
        <w:t xml:space="preserve">, J., 2004. Critical issues in special education teacher supply and demand: </w:t>
      </w:r>
      <w:r>
        <w:rPr>
          <w:rFonts w:cs="Times New Roman"/>
          <w:color w:val="auto"/>
          <w:sz w:val="20"/>
          <w:szCs w:val="20"/>
          <w:shd w:val="clear" w:color="auto" w:fill="FFFFFF"/>
        </w:rPr>
        <w:tab/>
      </w:r>
      <w:r w:rsidRPr="00AD0C24">
        <w:rPr>
          <w:rFonts w:cs="Times New Roman"/>
          <w:color w:val="auto"/>
          <w:sz w:val="20"/>
          <w:szCs w:val="20"/>
          <w:shd w:val="clear" w:color="auto" w:fill="FFFFFF"/>
        </w:rPr>
        <w:t>Overview. </w:t>
      </w:r>
      <w:r w:rsidRPr="00AD0C24">
        <w:rPr>
          <w:rFonts w:cs="Times New Roman"/>
          <w:i/>
          <w:iCs/>
          <w:color w:val="auto"/>
          <w:sz w:val="20"/>
          <w:szCs w:val="20"/>
          <w:shd w:val="clear" w:color="auto" w:fill="FFFFFF"/>
        </w:rPr>
        <w:t>The Journal of Special Education</w:t>
      </w:r>
      <w:r w:rsidRPr="00AD0C24">
        <w:rPr>
          <w:rFonts w:cs="Times New Roman"/>
          <w:color w:val="auto"/>
          <w:sz w:val="20"/>
          <w:szCs w:val="20"/>
          <w:shd w:val="clear" w:color="auto" w:fill="FFFFFF"/>
        </w:rPr>
        <w:t>, </w:t>
      </w:r>
      <w:r w:rsidRPr="00AD0C24">
        <w:rPr>
          <w:rFonts w:cs="Times New Roman"/>
          <w:i/>
          <w:iCs/>
          <w:color w:val="auto"/>
          <w:sz w:val="20"/>
          <w:szCs w:val="20"/>
          <w:shd w:val="clear" w:color="auto" w:fill="FFFFFF"/>
        </w:rPr>
        <w:t>38</w:t>
      </w:r>
      <w:r w:rsidRPr="00AD0C24">
        <w:rPr>
          <w:rFonts w:cs="Times New Roman"/>
          <w:color w:val="auto"/>
          <w:sz w:val="20"/>
          <w:szCs w:val="20"/>
          <w:shd w:val="clear" w:color="auto" w:fill="FFFFFF"/>
        </w:rPr>
        <w:t>(1), pp.2-4.</w:t>
      </w:r>
    </w:p>
    <w:p w14:paraId="3152DE3A" w14:textId="77777777" w:rsidR="00FC0C77" w:rsidRDefault="00FC0C77" w:rsidP="00AD0C24">
      <w:pPr>
        <w:jc w:val="both"/>
        <w:rPr>
          <w:rFonts w:cs="Times New Roman"/>
          <w:color w:val="auto"/>
          <w:sz w:val="20"/>
          <w:szCs w:val="20"/>
          <w:shd w:val="clear" w:color="auto" w:fill="FFFFFF"/>
        </w:rPr>
      </w:pPr>
      <w:proofErr w:type="spellStart"/>
      <w:r w:rsidRPr="00AD0C24">
        <w:rPr>
          <w:rFonts w:cs="Times New Roman"/>
          <w:color w:val="auto"/>
          <w:sz w:val="20"/>
          <w:szCs w:val="20"/>
          <w:shd w:val="clear" w:color="auto" w:fill="FFFFFF"/>
        </w:rPr>
        <w:t>Boe</w:t>
      </w:r>
      <w:proofErr w:type="spellEnd"/>
      <w:r w:rsidRPr="00AD0C24">
        <w:rPr>
          <w:rFonts w:cs="Times New Roman"/>
          <w:color w:val="auto"/>
          <w:sz w:val="20"/>
          <w:szCs w:val="20"/>
          <w:shd w:val="clear" w:color="auto" w:fill="FFFFFF"/>
        </w:rPr>
        <w:t xml:space="preserve">, E.E., </w:t>
      </w:r>
      <w:proofErr w:type="spellStart"/>
      <w:r w:rsidRPr="00AD0C24">
        <w:rPr>
          <w:rFonts w:cs="Times New Roman"/>
          <w:color w:val="auto"/>
          <w:sz w:val="20"/>
          <w:szCs w:val="20"/>
          <w:shd w:val="clear" w:color="auto" w:fill="FFFFFF"/>
        </w:rPr>
        <w:t>deBettencourt</w:t>
      </w:r>
      <w:proofErr w:type="spellEnd"/>
      <w:r w:rsidRPr="00AD0C24">
        <w:rPr>
          <w:rFonts w:cs="Times New Roman"/>
          <w:color w:val="auto"/>
          <w:sz w:val="20"/>
          <w:szCs w:val="20"/>
          <w:shd w:val="clear" w:color="auto" w:fill="FFFFFF"/>
        </w:rPr>
        <w:t xml:space="preserve">, L.U., Dewey, J., Rosenberg, M., </w:t>
      </w:r>
      <w:proofErr w:type="spellStart"/>
      <w:r w:rsidRPr="00AD0C24">
        <w:rPr>
          <w:rFonts w:cs="Times New Roman"/>
          <w:color w:val="auto"/>
          <w:sz w:val="20"/>
          <w:szCs w:val="20"/>
          <w:shd w:val="clear" w:color="auto" w:fill="FFFFFF"/>
        </w:rPr>
        <w:t>Sindelar</w:t>
      </w:r>
      <w:proofErr w:type="spellEnd"/>
      <w:r w:rsidRPr="00AD0C24">
        <w:rPr>
          <w:rFonts w:cs="Times New Roman"/>
          <w:color w:val="auto"/>
          <w:sz w:val="20"/>
          <w:szCs w:val="20"/>
          <w:shd w:val="clear" w:color="auto" w:fill="FFFFFF"/>
        </w:rPr>
        <w:t xml:space="preserve">, P. and </w:t>
      </w:r>
      <w:proofErr w:type="spellStart"/>
      <w:r w:rsidRPr="00AD0C24">
        <w:rPr>
          <w:rFonts w:cs="Times New Roman"/>
          <w:color w:val="auto"/>
          <w:sz w:val="20"/>
          <w:szCs w:val="20"/>
          <w:shd w:val="clear" w:color="auto" w:fill="FFFFFF"/>
        </w:rPr>
        <w:t>Leko</w:t>
      </w:r>
      <w:proofErr w:type="spellEnd"/>
      <w:r w:rsidRPr="00AD0C24">
        <w:rPr>
          <w:rFonts w:cs="Times New Roman"/>
          <w:color w:val="auto"/>
          <w:sz w:val="20"/>
          <w:szCs w:val="20"/>
          <w:shd w:val="clear" w:color="auto" w:fill="FFFFFF"/>
        </w:rPr>
        <w:t xml:space="preserve">, C., 2013. Variability in demand for </w:t>
      </w:r>
      <w:r>
        <w:rPr>
          <w:rFonts w:cs="Times New Roman"/>
          <w:color w:val="auto"/>
          <w:sz w:val="20"/>
          <w:szCs w:val="20"/>
          <w:shd w:val="clear" w:color="auto" w:fill="FFFFFF"/>
        </w:rPr>
        <w:tab/>
      </w:r>
      <w:r w:rsidRPr="00AD0C24">
        <w:rPr>
          <w:rFonts w:cs="Times New Roman"/>
          <w:color w:val="auto"/>
          <w:sz w:val="20"/>
          <w:szCs w:val="20"/>
          <w:shd w:val="clear" w:color="auto" w:fill="FFFFFF"/>
        </w:rPr>
        <w:t>special education teachers: Indicators, explanations, and impacts. </w:t>
      </w:r>
      <w:r w:rsidRPr="00AD0C24">
        <w:rPr>
          <w:rFonts w:cs="Times New Roman"/>
          <w:i/>
          <w:iCs/>
          <w:color w:val="auto"/>
          <w:sz w:val="20"/>
          <w:szCs w:val="20"/>
          <w:shd w:val="clear" w:color="auto" w:fill="FFFFFF"/>
        </w:rPr>
        <w:t>Exceptionality</w:t>
      </w:r>
      <w:r w:rsidRPr="00AD0C24">
        <w:rPr>
          <w:rFonts w:cs="Times New Roman"/>
          <w:color w:val="auto"/>
          <w:sz w:val="20"/>
          <w:szCs w:val="20"/>
          <w:shd w:val="clear" w:color="auto" w:fill="FFFFFF"/>
        </w:rPr>
        <w:t>, </w:t>
      </w:r>
      <w:r w:rsidRPr="00AD0C24">
        <w:rPr>
          <w:rFonts w:cs="Times New Roman"/>
          <w:i/>
          <w:iCs/>
          <w:color w:val="auto"/>
          <w:sz w:val="20"/>
          <w:szCs w:val="20"/>
          <w:shd w:val="clear" w:color="auto" w:fill="FFFFFF"/>
        </w:rPr>
        <w:t>21</w:t>
      </w:r>
      <w:r w:rsidRPr="00AD0C24">
        <w:rPr>
          <w:rFonts w:cs="Times New Roman"/>
          <w:color w:val="auto"/>
          <w:sz w:val="20"/>
          <w:szCs w:val="20"/>
          <w:shd w:val="clear" w:color="auto" w:fill="FFFFFF"/>
        </w:rPr>
        <w:t>(2), pp.103-125.</w:t>
      </w:r>
    </w:p>
    <w:p w14:paraId="532416AF" w14:textId="77777777" w:rsidR="00FC0C77" w:rsidRDefault="00FC0C77" w:rsidP="009778B3">
      <w:pPr>
        <w:jc w:val="both"/>
        <w:rPr>
          <w:rFonts w:cs="Times New Roman"/>
          <w:color w:val="auto"/>
          <w:sz w:val="20"/>
          <w:szCs w:val="20"/>
          <w:shd w:val="clear" w:color="auto" w:fill="FFFFFF"/>
        </w:rPr>
      </w:pPr>
      <w:r w:rsidRPr="009778B3">
        <w:rPr>
          <w:rFonts w:cs="Times New Roman"/>
          <w:color w:val="auto"/>
          <w:sz w:val="20"/>
          <w:szCs w:val="20"/>
          <w:shd w:val="clear" w:color="auto" w:fill="FFFFFF"/>
        </w:rPr>
        <w:t>Cox, P.R. and Dykes, M.K., 2001. Effective classroom adaptations for students with visual impairments. </w:t>
      </w:r>
      <w:r w:rsidRPr="009778B3">
        <w:rPr>
          <w:rFonts w:cs="Times New Roman"/>
          <w:i/>
          <w:iCs/>
          <w:color w:val="auto"/>
          <w:sz w:val="20"/>
          <w:szCs w:val="20"/>
          <w:shd w:val="clear" w:color="auto" w:fill="FFFFFF"/>
        </w:rPr>
        <w:t xml:space="preserve">Teaching </w:t>
      </w:r>
      <w:r>
        <w:rPr>
          <w:rFonts w:cs="Times New Roman"/>
          <w:i/>
          <w:iCs/>
          <w:color w:val="auto"/>
          <w:sz w:val="20"/>
          <w:szCs w:val="20"/>
          <w:shd w:val="clear" w:color="auto" w:fill="FFFFFF"/>
        </w:rPr>
        <w:tab/>
      </w:r>
      <w:r w:rsidRPr="009778B3">
        <w:rPr>
          <w:rFonts w:cs="Times New Roman"/>
          <w:i/>
          <w:iCs/>
          <w:color w:val="auto"/>
          <w:sz w:val="20"/>
          <w:szCs w:val="20"/>
          <w:shd w:val="clear" w:color="auto" w:fill="FFFFFF"/>
        </w:rPr>
        <w:t>Exceptional Children</w:t>
      </w:r>
      <w:r w:rsidRPr="009778B3">
        <w:rPr>
          <w:rFonts w:cs="Times New Roman"/>
          <w:color w:val="auto"/>
          <w:sz w:val="20"/>
          <w:szCs w:val="20"/>
          <w:shd w:val="clear" w:color="auto" w:fill="FFFFFF"/>
        </w:rPr>
        <w:t>, </w:t>
      </w:r>
      <w:r w:rsidRPr="009778B3">
        <w:rPr>
          <w:rFonts w:cs="Times New Roman"/>
          <w:i/>
          <w:iCs/>
          <w:color w:val="auto"/>
          <w:sz w:val="20"/>
          <w:szCs w:val="20"/>
          <w:shd w:val="clear" w:color="auto" w:fill="FFFFFF"/>
        </w:rPr>
        <w:t>33</w:t>
      </w:r>
      <w:r w:rsidRPr="009778B3">
        <w:rPr>
          <w:rFonts w:cs="Times New Roman"/>
          <w:color w:val="auto"/>
          <w:sz w:val="20"/>
          <w:szCs w:val="20"/>
          <w:shd w:val="clear" w:color="auto" w:fill="FFFFFF"/>
        </w:rPr>
        <w:t>(6), pp.68-74.</w:t>
      </w:r>
    </w:p>
    <w:p w14:paraId="2A871995" w14:textId="77777777" w:rsidR="00FC0C77" w:rsidRDefault="00FC0C77" w:rsidP="009778B3">
      <w:pPr>
        <w:jc w:val="both"/>
        <w:rPr>
          <w:rFonts w:cs="Times New Roman"/>
          <w:color w:val="auto"/>
          <w:sz w:val="20"/>
          <w:szCs w:val="20"/>
          <w:shd w:val="clear" w:color="auto" w:fill="FFFFFF"/>
        </w:rPr>
      </w:pPr>
      <w:r w:rsidRPr="009778B3">
        <w:rPr>
          <w:rFonts w:cs="Times New Roman"/>
          <w:color w:val="auto"/>
          <w:sz w:val="20"/>
          <w:szCs w:val="20"/>
          <w:shd w:val="clear" w:color="auto" w:fill="FFFFFF"/>
        </w:rPr>
        <w:t xml:space="preserve">De Oliveira, F.S., Nascimento, A.S.D. and </w:t>
      </w:r>
      <w:proofErr w:type="spellStart"/>
      <w:r w:rsidRPr="009778B3">
        <w:rPr>
          <w:rFonts w:cs="Times New Roman"/>
          <w:color w:val="auto"/>
          <w:sz w:val="20"/>
          <w:szCs w:val="20"/>
          <w:shd w:val="clear" w:color="auto" w:fill="FFFFFF"/>
        </w:rPr>
        <w:t>Bianconi</w:t>
      </w:r>
      <w:proofErr w:type="spellEnd"/>
      <w:r w:rsidRPr="009778B3">
        <w:rPr>
          <w:rFonts w:cs="Times New Roman"/>
          <w:color w:val="auto"/>
          <w:sz w:val="20"/>
          <w:szCs w:val="20"/>
          <w:shd w:val="clear" w:color="auto" w:fill="FFFFFF"/>
        </w:rPr>
        <w:t xml:space="preserve">, M.L., 2017. Teaching Enzyme Activity to the Visual Impaired </w:t>
      </w:r>
      <w:r>
        <w:rPr>
          <w:rFonts w:cs="Times New Roman"/>
          <w:color w:val="auto"/>
          <w:sz w:val="20"/>
          <w:szCs w:val="20"/>
          <w:shd w:val="clear" w:color="auto" w:fill="FFFFFF"/>
        </w:rPr>
        <w:tab/>
      </w:r>
      <w:r w:rsidRPr="009778B3">
        <w:rPr>
          <w:rFonts w:cs="Times New Roman"/>
          <w:color w:val="auto"/>
          <w:sz w:val="20"/>
          <w:szCs w:val="20"/>
          <w:shd w:val="clear" w:color="auto" w:fill="FFFFFF"/>
        </w:rPr>
        <w:t>and Blind Students. </w:t>
      </w:r>
      <w:r w:rsidRPr="009778B3">
        <w:rPr>
          <w:rFonts w:cs="Times New Roman"/>
          <w:i/>
          <w:iCs/>
          <w:color w:val="auto"/>
          <w:sz w:val="20"/>
          <w:szCs w:val="20"/>
          <w:shd w:val="clear" w:color="auto" w:fill="FFFFFF"/>
        </w:rPr>
        <w:t>Technologies</w:t>
      </w:r>
      <w:r w:rsidRPr="009778B3">
        <w:rPr>
          <w:rFonts w:cs="Times New Roman"/>
          <w:color w:val="auto"/>
          <w:sz w:val="20"/>
          <w:szCs w:val="20"/>
          <w:shd w:val="clear" w:color="auto" w:fill="FFFFFF"/>
        </w:rPr>
        <w:t>, </w:t>
      </w:r>
      <w:r w:rsidRPr="009778B3">
        <w:rPr>
          <w:rFonts w:cs="Times New Roman"/>
          <w:i/>
          <w:iCs/>
          <w:color w:val="auto"/>
          <w:sz w:val="20"/>
          <w:szCs w:val="20"/>
          <w:shd w:val="clear" w:color="auto" w:fill="FFFFFF"/>
        </w:rPr>
        <w:t>5</w:t>
      </w:r>
      <w:r w:rsidRPr="009778B3">
        <w:rPr>
          <w:rFonts w:cs="Times New Roman"/>
          <w:color w:val="auto"/>
          <w:sz w:val="20"/>
          <w:szCs w:val="20"/>
          <w:shd w:val="clear" w:color="auto" w:fill="FFFFFF"/>
        </w:rPr>
        <w:t>(3), p.52.</w:t>
      </w:r>
    </w:p>
    <w:p w14:paraId="1BED3316" w14:textId="77777777" w:rsidR="00FC0C77" w:rsidRDefault="00FC0C77" w:rsidP="009778B3">
      <w:pPr>
        <w:jc w:val="both"/>
        <w:rPr>
          <w:rFonts w:cs="Times New Roman"/>
          <w:color w:val="auto"/>
          <w:sz w:val="20"/>
          <w:szCs w:val="20"/>
          <w:shd w:val="clear" w:color="auto" w:fill="FFFFFF"/>
        </w:rPr>
      </w:pPr>
      <w:proofErr w:type="spellStart"/>
      <w:r w:rsidRPr="009778B3">
        <w:rPr>
          <w:rFonts w:cs="Times New Roman"/>
          <w:color w:val="auto"/>
          <w:sz w:val="20"/>
          <w:szCs w:val="20"/>
          <w:shd w:val="clear" w:color="auto" w:fill="FFFFFF"/>
        </w:rPr>
        <w:t>Fazzi</w:t>
      </w:r>
      <w:proofErr w:type="spellEnd"/>
      <w:r w:rsidRPr="009778B3">
        <w:rPr>
          <w:rFonts w:cs="Times New Roman"/>
          <w:color w:val="auto"/>
          <w:sz w:val="20"/>
          <w:szCs w:val="20"/>
          <w:shd w:val="clear" w:color="auto" w:fill="FFFFFF"/>
        </w:rPr>
        <w:t xml:space="preserve">, E., </w:t>
      </w:r>
      <w:proofErr w:type="spellStart"/>
      <w:r w:rsidRPr="009778B3">
        <w:rPr>
          <w:rFonts w:cs="Times New Roman"/>
          <w:color w:val="auto"/>
          <w:sz w:val="20"/>
          <w:szCs w:val="20"/>
          <w:shd w:val="clear" w:color="auto" w:fill="FFFFFF"/>
        </w:rPr>
        <w:t>Signorini</w:t>
      </w:r>
      <w:proofErr w:type="spellEnd"/>
      <w:r w:rsidRPr="009778B3">
        <w:rPr>
          <w:rFonts w:cs="Times New Roman"/>
          <w:color w:val="auto"/>
          <w:sz w:val="20"/>
          <w:szCs w:val="20"/>
          <w:shd w:val="clear" w:color="auto" w:fill="FFFFFF"/>
        </w:rPr>
        <w:t xml:space="preserve">, S.G., </w:t>
      </w:r>
      <w:proofErr w:type="spellStart"/>
      <w:r w:rsidRPr="009778B3">
        <w:rPr>
          <w:rFonts w:cs="Times New Roman"/>
          <w:color w:val="auto"/>
          <w:sz w:val="20"/>
          <w:szCs w:val="20"/>
          <w:shd w:val="clear" w:color="auto" w:fill="FFFFFF"/>
        </w:rPr>
        <w:t>Bova</w:t>
      </w:r>
      <w:proofErr w:type="spellEnd"/>
      <w:r w:rsidRPr="009778B3">
        <w:rPr>
          <w:rFonts w:cs="Times New Roman"/>
          <w:color w:val="auto"/>
          <w:sz w:val="20"/>
          <w:szCs w:val="20"/>
          <w:shd w:val="clear" w:color="auto" w:fill="FFFFFF"/>
        </w:rPr>
        <w:t xml:space="preserve">, S.M., </w:t>
      </w:r>
      <w:proofErr w:type="spellStart"/>
      <w:r w:rsidRPr="009778B3">
        <w:rPr>
          <w:rFonts w:cs="Times New Roman"/>
          <w:color w:val="auto"/>
          <w:sz w:val="20"/>
          <w:szCs w:val="20"/>
          <w:shd w:val="clear" w:color="auto" w:fill="FFFFFF"/>
        </w:rPr>
        <w:t>Onde</w:t>
      </w:r>
      <w:r>
        <w:rPr>
          <w:rFonts w:cs="Times New Roman"/>
          <w:color w:val="auto"/>
          <w:sz w:val="20"/>
          <w:szCs w:val="20"/>
          <w:shd w:val="clear" w:color="auto" w:fill="FFFFFF"/>
        </w:rPr>
        <w:t>r</w:t>
      </w:r>
      <w:proofErr w:type="spellEnd"/>
      <w:r w:rsidRPr="009778B3">
        <w:rPr>
          <w:rFonts w:cs="Times New Roman"/>
          <w:color w:val="auto"/>
          <w:sz w:val="20"/>
          <w:szCs w:val="20"/>
          <w:shd w:val="clear" w:color="auto" w:fill="FFFFFF"/>
        </w:rPr>
        <w:t xml:space="preserve">, P. and Bianchi, P.E., 2005, September. Early intervention in visually </w:t>
      </w:r>
      <w:r>
        <w:rPr>
          <w:rFonts w:cs="Times New Roman"/>
          <w:color w:val="auto"/>
          <w:sz w:val="20"/>
          <w:szCs w:val="20"/>
          <w:shd w:val="clear" w:color="auto" w:fill="FFFFFF"/>
        </w:rPr>
        <w:tab/>
      </w:r>
      <w:r w:rsidRPr="009778B3">
        <w:rPr>
          <w:rFonts w:cs="Times New Roman"/>
          <w:color w:val="auto"/>
          <w:sz w:val="20"/>
          <w:szCs w:val="20"/>
          <w:shd w:val="clear" w:color="auto" w:fill="FFFFFF"/>
        </w:rPr>
        <w:t>impaired children. In </w:t>
      </w:r>
      <w:r w:rsidRPr="009778B3">
        <w:rPr>
          <w:rFonts w:cs="Times New Roman"/>
          <w:i/>
          <w:iCs/>
          <w:color w:val="auto"/>
          <w:sz w:val="20"/>
          <w:szCs w:val="20"/>
          <w:shd w:val="clear" w:color="auto" w:fill="FFFFFF"/>
        </w:rPr>
        <w:t>International congress series</w:t>
      </w:r>
      <w:r w:rsidRPr="009778B3">
        <w:rPr>
          <w:rFonts w:cs="Times New Roman"/>
          <w:color w:val="auto"/>
          <w:sz w:val="20"/>
          <w:szCs w:val="20"/>
          <w:shd w:val="clear" w:color="auto" w:fill="FFFFFF"/>
        </w:rPr>
        <w:t> (Vol. 1282, pp. 117-121). Elsevier.</w:t>
      </w:r>
    </w:p>
    <w:p w14:paraId="75CD912E" w14:textId="77777777" w:rsidR="00FC0C77" w:rsidRDefault="00FC0C77" w:rsidP="00AD0C24">
      <w:pPr>
        <w:jc w:val="both"/>
        <w:rPr>
          <w:rFonts w:cs="Times New Roman"/>
          <w:color w:val="auto"/>
          <w:sz w:val="20"/>
          <w:szCs w:val="20"/>
          <w:shd w:val="clear" w:color="auto" w:fill="FFFFFF"/>
        </w:rPr>
      </w:pPr>
      <w:r w:rsidRPr="00AD0C24">
        <w:rPr>
          <w:rFonts w:cs="Times New Roman"/>
          <w:color w:val="auto"/>
          <w:sz w:val="20"/>
          <w:szCs w:val="20"/>
          <w:shd w:val="clear" w:color="auto" w:fill="FFFFFF"/>
        </w:rPr>
        <w:t xml:space="preserve">Fung, S.C., 2017. Canine-assisted reading programs for children with special educational needs: Rationale and </w:t>
      </w:r>
      <w:r>
        <w:rPr>
          <w:rFonts w:cs="Times New Roman"/>
          <w:color w:val="auto"/>
          <w:sz w:val="20"/>
          <w:szCs w:val="20"/>
          <w:shd w:val="clear" w:color="auto" w:fill="FFFFFF"/>
        </w:rPr>
        <w:tab/>
      </w:r>
      <w:r w:rsidRPr="00AD0C24">
        <w:rPr>
          <w:rFonts w:cs="Times New Roman"/>
          <w:color w:val="auto"/>
          <w:sz w:val="20"/>
          <w:szCs w:val="20"/>
          <w:shd w:val="clear" w:color="auto" w:fill="FFFFFF"/>
        </w:rPr>
        <w:t>recommendations for the use of dogs in assisting learning. </w:t>
      </w:r>
      <w:r w:rsidRPr="00AD0C24">
        <w:rPr>
          <w:rFonts w:cs="Times New Roman"/>
          <w:i/>
          <w:iCs/>
          <w:color w:val="auto"/>
          <w:sz w:val="20"/>
          <w:szCs w:val="20"/>
          <w:shd w:val="clear" w:color="auto" w:fill="FFFFFF"/>
        </w:rPr>
        <w:t>Educational Review</w:t>
      </w:r>
      <w:r w:rsidRPr="00AD0C24">
        <w:rPr>
          <w:rFonts w:cs="Times New Roman"/>
          <w:color w:val="auto"/>
          <w:sz w:val="20"/>
          <w:szCs w:val="20"/>
          <w:shd w:val="clear" w:color="auto" w:fill="FFFFFF"/>
        </w:rPr>
        <w:t>, </w:t>
      </w:r>
      <w:r w:rsidRPr="00AD0C24">
        <w:rPr>
          <w:rFonts w:cs="Times New Roman"/>
          <w:i/>
          <w:iCs/>
          <w:color w:val="auto"/>
          <w:sz w:val="20"/>
          <w:szCs w:val="20"/>
          <w:shd w:val="clear" w:color="auto" w:fill="FFFFFF"/>
        </w:rPr>
        <w:t>69</w:t>
      </w:r>
      <w:r w:rsidRPr="00AD0C24">
        <w:rPr>
          <w:rFonts w:cs="Times New Roman"/>
          <w:color w:val="auto"/>
          <w:sz w:val="20"/>
          <w:szCs w:val="20"/>
          <w:shd w:val="clear" w:color="auto" w:fill="FFFFFF"/>
        </w:rPr>
        <w:t>(4), pp.435-450.</w:t>
      </w:r>
    </w:p>
    <w:p w14:paraId="6A4788C5" w14:textId="77777777" w:rsidR="00FC0C77" w:rsidRDefault="00FC0C77" w:rsidP="003D3976">
      <w:pPr>
        <w:jc w:val="both"/>
        <w:rPr>
          <w:rFonts w:cs="Times New Roman"/>
          <w:color w:val="auto"/>
          <w:sz w:val="20"/>
          <w:szCs w:val="20"/>
          <w:shd w:val="clear" w:color="auto" w:fill="FFFFFF"/>
        </w:rPr>
      </w:pPr>
      <w:proofErr w:type="spellStart"/>
      <w:r w:rsidRPr="003D3976">
        <w:rPr>
          <w:rFonts w:cs="Times New Roman"/>
          <w:color w:val="auto"/>
          <w:sz w:val="20"/>
          <w:szCs w:val="20"/>
          <w:shd w:val="clear" w:color="auto" w:fill="FFFFFF"/>
        </w:rPr>
        <w:t>Hutzler</w:t>
      </w:r>
      <w:proofErr w:type="spellEnd"/>
      <w:r w:rsidRPr="003D3976">
        <w:rPr>
          <w:rFonts w:cs="Times New Roman"/>
          <w:color w:val="auto"/>
          <w:sz w:val="20"/>
          <w:szCs w:val="20"/>
          <w:shd w:val="clear" w:color="auto" w:fill="FFFFFF"/>
        </w:rPr>
        <w:t xml:space="preserve">, Y., Meier, S., </w:t>
      </w:r>
      <w:proofErr w:type="spellStart"/>
      <w:r w:rsidRPr="003D3976">
        <w:rPr>
          <w:rFonts w:cs="Times New Roman"/>
          <w:color w:val="auto"/>
          <w:sz w:val="20"/>
          <w:szCs w:val="20"/>
          <w:shd w:val="clear" w:color="auto" w:fill="FFFFFF"/>
        </w:rPr>
        <w:t>Reuker</w:t>
      </w:r>
      <w:proofErr w:type="spellEnd"/>
      <w:r w:rsidRPr="003D3976">
        <w:rPr>
          <w:rFonts w:cs="Times New Roman"/>
          <w:color w:val="auto"/>
          <w:sz w:val="20"/>
          <w:szCs w:val="20"/>
          <w:shd w:val="clear" w:color="auto" w:fill="FFFFFF"/>
        </w:rPr>
        <w:t xml:space="preserve">, S. and </w:t>
      </w:r>
      <w:proofErr w:type="spellStart"/>
      <w:r w:rsidRPr="003D3976">
        <w:rPr>
          <w:rFonts w:cs="Times New Roman"/>
          <w:color w:val="auto"/>
          <w:sz w:val="20"/>
          <w:szCs w:val="20"/>
          <w:shd w:val="clear" w:color="auto" w:fill="FFFFFF"/>
        </w:rPr>
        <w:t>Zitomer</w:t>
      </w:r>
      <w:proofErr w:type="spellEnd"/>
      <w:r w:rsidRPr="003D3976">
        <w:rPr>
          <w:rFonts w:cs="Times New Roman"/>
          <w:color w:val="auto"/>
          <w:sz w:val="20"/>
          <w:szCs w:val="20"/>
          <w:shd w:val="clear" w:color="auto" w:fill="FFFFFF"/>
        </w:rPr>
        <w:t xml:space="preserve">, M., 2019. Attitudes and self-efficacy of physical education teachers </w:t>
      </w:r>
      <w:r>
        <w:rPr>
          <w:rFonts w:cs="Times New Roman"/>
          <w:color w:val="auto"/>
          <w:sz w:val="20"/>
          <w:szCs w:val="20"/>
          <w:shd w:val="clear" w:color="auto" w:fill="FFFFFF"/>
        </w:rPr>
        <w:tab/>
      </w:r>
      <w:r w:rsidRPr="003D3976">
        <w:rPr>
          <w:rFonts w:cs="Times New Roman"/>
          <w:color w:val="auto"/>
          <w:sz w:val="20"/>
          <w:szCs w:val="20"/>
          <w:shd w:val="clear" w:color="auto" w:fill="FFFFFF"/>
        </w:rPr>
        <w:t>toward inclusion of children with disabilities: A narrative review of international literature. </w:t>
      </w:r>
      <w:r w:rsidRPr="003D3976">
        <w:rPr>
          <w:rFonts w:cs="Times New Roman"/>
          <w:i/>
          <w:iCs/>
          <w:color w:val="auto"/>
          <w:sz w:val="20"/>
          <w:szCs w:val="20"/>
          <w:shd w:val="clear" w:color="auto" w:fill="FFFFFF"/>
        </w:rPr>
        <w:t xml:space="preserve">Physical </w:t>
      </w:r>
      <w:r>
        <w:rPr>
          <w:rFonts w:cs="Times New Roman"/>
          <w:i/>
          <w:iCs/>
          <w:color w:val="auto"/>
          <w:sz w:val="20"/>
          <w:szCs w:val="20"/>
          <w:shd w:val="clear" w:color="auto" w:fill="FFFFFF"/>
        </w:rPr>
        <w:tab/>
      </w:r>
      <w:r w:rsidRPr="003D3976">
        <w:rPr>
          <w:rFonts w:cs="Times New Roman"/>
          <w:i/>
          <w:iCs/>
          <w:color w:val="auto"/>
          <w:sz w:val="20"/>
          <w:szCs w:val="20"/>
          <w:shd w:val="clear" w:color="auto" w:fill="FFFFFF"/>
        </w:rPr>
        <w:t>Education and Sport Pedagogy</w:t>
      </w:r>
      <w:r w:rsidRPr="003D3976">
        <w:rPr>
          <w:rFonts w:cs="Times New Roman"/>
          <w:color w:val="auto"/>
          <w:sz w:val="20"/>
          <w:szCs w:val="20"/>
          <w:shd w:val="clear" w:color="auto" w:fill="FFFFFF"/>
        </w:rPr>
        <w:t>, </w:t>
      </w:r>
      <w:r w:rsidRPr="003D3976">
        <w:rPr>
          <w:rFonts w:cs="Times New Roman"/>
          <w:i/>
          <w:iCs/>
          <w:color w:val="auto"/>
          <w:sz w:val="20"/>
          <w:szCs w:val="20"/>
          <w:shd w:val="clear" w:color="auto" w:fill="FFFFFF"/>
        </w:rPr>
        <w:t>24</w:t>
      </w:r>
      <w:r w:rsidRPr="003D3976">
        <w:rPr>
          <w:rFonts w:cs="Times New Roman"/>
          <w:color w:val="auto"/>
          <w:sz w:val="20"/>
          <w:szCs w:val="20"/>
          <w:shd w:val="clear" w:color="auto" w:fill="FFFFFF"/>
        </w:rPr>
        <w:t>(3), pp.249-266.</w:t>
      </w:r>
    </w:p>
    <w:p w14:paraId="5556DF88" w14:textId="77777777" w:rsidR="00FC0C77" w:rsidRDefault="00FC0C77" w:rsidP="00AD0C24">
      <w:pPr>
        <w:jc w:val="both"/>
        <w:rPr>
          <w:rFonts w:cs="Times New Roman"/>
          <w:color w:val="auto"/>
          <w:sz w:val="20"/>
          <w:szCs w:val="20"/>
          <w:shd w:val="clear" w:color="auto" w:fill="FFFFFF"/>
        </w:rPr>
      </w:pPr>
      <w:r w:rsidRPr="00AD0C24">
        <w:rPr>
          <w:rFonts w:cs="Times New Roman"/>
          <w:color w:val="auto"/>
          <w:sz w:val="20"/>
          <w:szCs w:val="20"/>
          <w:shd w:val="clear" w:color="auto" w:fill="FFFFFF"/>
        </w:rPr>
        <w:t xml:space="preserve">Knight, V.F., </w:t>
      </w:r>
      <w:proofErr w:type="spellStart"/>
      <w:r w:rsidRPr="00AD0C24">
        <w:rPr>
          <w:rFonts w:cs="Times New Roman"/>
          <w:color w:val="auto"/>
          <w:sz w:val="20"/>
          <w:szCs w:val="20"/>
          <w:shd w:val="clear" w:color="auto" w:fill="FFFFFF"/>
        </w:rPr>
        <w:t>Muhd</w:t>
      </w:r>
      <w:proofErr w:type="spellEnd"/>
      <w:r w:rsidRPr="00AD0C24">
        <w:rPr>
          <w:rFonts w:cs="Times New Roman"/>
          <w:color w:val="auto"/>
          <w:sz w:val="20"/>
          <w:szCs w:val="20"/>
          <w:shd w:val="clear" w:color="auto" w:fill="FFFFFF"/>
        </w:rPr>
        <w:t xml:space="preserve"> </w:t>
      </w:r>
      <w:proofErr w:type="spellStart"/>
      <w:r w:rsidRPr="00AD0C24">
        <w:rPr>
          <w:rFonts w:cs="Times New Roman"/>
          <w:color w:val="auto"/>
          <w:sz w:val="20"/>
          <w:szCs w:val="20"/>
          <w:shd w:val="clear" w:color="auto" w:fill="FFFFFF"/>
        </w:rPr>
        <w:t>Khairi</w:t>
      </w:r>
      <w:proofErr w:type="spellEnd"/>
      <w:r w:rsidRPr="00AD0C24">
        <w:rPr>
          <w:rFonts w:cs="Times New Roman"/>
          <w:color w:val="auto"/>
          <w:sz w:val="20"/>
          <w:szCs w:val="20"/>
          <w:shd w:val="clear" w:color="auto" w:fill="FFFFFF"/>
        </w:rPr>
        <w:t xml:space="preserve">, N., Omar, R., </w:t>
      </w:r>
      <w:proofErr w:type="spellStart"/>
      <w:r w:rsidRPr="00AD0C24">
        <w:rPr>
          <w:rFonts w:cs="Times New Roman"/>
          <w:color w:val="auto"/>
          <w:sz w:val="20"/>
          <w:szCs w:val="20"/>
          <w:shd w:val="clear" w:color="auto" w:fill="FFFFFF"/>
        </w:rPr>
        <w:t>Ramlee</w:t>
      </w:r>
      <w:proofErr w:type="spellEnd"/>
      <w:r w:rsidRPr="00AD0C24">
        <w:rPr>
          <w:rFonts w:cs="Times New Roman"/>
          <w:color w:val="auto"/>
          <w:sz w:val="20"/>
          <w:szCs w:val="20"/>
          <w:shd w:val="clear" w:color="auto" w:fill="FFFFFF"/>
        </w:rPr>
        <w:t xml:space="preserve">, A. and </w:t>
      </w:r>
      <w:proofErr w:type="spellStart"/>
      <w:r w:rsidRPr="00AD0C24">
        <w:rPr>
          <w:rFonts w:cs="Times New Roman"/>
          <w:color w:val="auto"/>
          <w:sz w:val="20"/>
          <w:szCs w:val="20"/>
          <w:shd w:val="clear" w:color="auto" w:fill="FFFFFF"/>
        </w:rPr>
        <w:t>Mohd</w:t>
      </w:r>
      <w:proofErr w:type="spellEnd"/>
      <w:r w:rsidRPr="00AD0C24">
        <w:rPr>
          <w:rFonts w:cs="Times New Roman"/>
          <w:color w:val="auto"/>
          <w:sz w:val="20"/>
          <w:szCs w:val="20"/>
          <w:shd w:val="clear" w:color="auto" w:fill="FFFFFF"/>
        </w:rPr>
        <w:t xml:space="preserve"> Isa, M., 2018. Characteristics of visually impaired </w:t>
      </w:r>
      <w:r>
        <w:rPr>
          <w:rFonts w:cs="Times New Roman"/>
          <w:color w:val="auto"/>
          <w:sz w:val="20"/>
          <w:szCs w:val="20"/>
          <w:shd w:val="clear" w:color="auto" w:fill="FFFFFF"/>
        </w:rPr>
        <w:tab/>
      </w:r>
      <w:r w:rsidRPr="00AD0C24">
        <w:rPr>
          <w:rFonts w:cs="Times New Roman"/>
          <w:color w:val="auto"/>
          <w:sz w:val="20"/>
          <w:szCs w:val="20"/>
          <w:shd w:val="clear" w:color="auto" w:fill="FFFFFF"/>
        </w:rPr>
        <w:t>children aged below 4 years in two public tertiary hospitals in Selangor, Malaysia. </w:t>
      </w:r>
      <w:r w:rsidRPr="00AD0C24">
        <w:rPr>
          <w:rFonts w:cs="Times New Roman"/>
          <w:i/>
          <w:iCs/>
          <w:color w:val="auto"/>
          <w:sz w:val="20"/>
          <w:szCs w:val="20"/>
          <w:shd w:val="clear" w:color="auto" w:fill="FFFFFF"/>
        </w:rPr>
        <w:t xml:space="preserve">Malays J Public Health </w:t>
      </w:r>
      <w:r>
        <w:rPr>
          <w:rFonts w:cs="Times New Roman"/>
          <w:i/>
          <w:iCs/>
          <w:color w:val="auto"/>
          <w:sz w:val="20"/>
          <w:szCs w:val="20"/>
          <w:shd w:val="clear" w:color="auto" w:fill="FFFFFF"/>
        </w:rPr>
        <w:tab/>
      </w:r>
      <w:r w:rsidRPr="00AD0C24">
        <w:rPr>
          <w:rFonts w:cs="Times New Roman"/>
          <w:i/>
          <w:iCs/>
          <w:color w:val="auto"/>
          <w:sz w:val="20"/>
          <w:szCs w:val="20"/>
          <w:shd w:val="clear" w:color="auto" w:fill="FFFFFF"/>
        </w:rPr>
        <w:t>Med</w:t>
      </w:r>
      <w:r w:rsidRPr="00AD0C24">
        <w:rPr>
          <w:rFonts w:cs="Times New Roman"/>
          <w:color w:val="auto"/>
          <w:sz w:val="20"/>
          <w:szCs w:val="20"/>
          <w:shd w:val="clear" w:color="auto" w:fill="FFFFFF"/>
        </w:rPr>
        <w:t>, </w:t>
      </w:r>
      <w:r w:rsidRPr="00AD0C24">
        <w:rPr>
          <w:rFonts w:cs="Times New Roman"/>
          <w:i/>
          <w:iCs/>
          <w:color w:val="auto"/>
          <w:sz w:val="20"/>
          <w:szCs w:val="20"/>
          <w:shd w:val="clear" w:color="auto" w:fill="FFFFFF"/>
        </w:rPr>
        <w:t>2018</w:t>
      </w:r>
      <w:r w:rsidRPr="00AD0C24">
        <w:rPr>
          <w:rFonts w:cs="Times New Roman"/>
          <w:color w:val="auto"/>
          <w:sz w:val="20"/>
          <w:szCs w:val="20"/>
          <w:shd w:val="clear" w:color="auto" w:fill="FFFFFF"/>
        </w:rPr>
        <w:t>(Special Volume 1), pp.18-25.</w:t>
      </w:r>
    </w:p>
    <w:p w14:paraId="00CA48D0" w14:textId="77777777" w:rsidR="00FC0C77" w:rsidRDefault="00FC0C77" w:rsidP="00AD0C24">
      <w:pPr>
        <w:jc w:val="both"/>
        <w:rPr>
          <w:rFonts w:cs="Times New Roman"/>
          <w:color w:val="auto"/>
          <w:sz w:val="20"/>
          <w:szCs w:val="20"/>
          <w:shd w:val="clear" w:color="auto" w:fill="FFFFFF"/>
        </w:rPr>
      </w:pPr>
      <w:proofErr w:type="spellStart"/>
      <w:r w:rsidRPr="00AD0C24">
        <w:rPr>
          <w:rFonts w:cs="Times New Roman"/>
          <w:color w:val="auto"/>
          <w:sz w:val="20"/>
          <w:szCs w:val="20"/>
          <w:shd w:val="clear" w:color="auto" w:fill="FFFFFF"/>
        </w:rPr>
        <w:t>Kools</w:t>
      </w:r>
      <w:proofErr w:type="spellEnd"/>
      <w:r w:rsidRPr="00AD0C24">
        <w:rPr>
          <w:rFonts w:cs="Times New Roman"/>
          <w:color w:val="auto"/>
          <w:sz w:val="20"/>
          <w:szCs w:val="20"/>
          <w:shd w:val="clear" w:color="auto" w:fill="FFFFFF"/>
        </w:rPr>
        <w:t xml:space="preserve">, M., </w:t>
      </w:r>
      <w:proofErr w:type="spellStart"/>
      <w:r w:rsidRPr="00AD0C24">
        <w:rPr>
          <w:rFonts w:cs="Times New Roman"/>
          <w:color w:val="auto"/>
          <w:sz w:val="20"/>
          <w:szCs w:val="20"/>
          <w:shd w:val="clear" w:color="auto" w:fill="FFFFFF"/>
        </w:rPr>
        <w:t>Gouëdard</w:t>
      </w:r>
      <w:proofErr w:type="spellEnd"/>
      <w:r w:rsidRPr="00AD0C24">
        <w:rPr>
          <w:rFonts w:cs="Times New Roman"/>
          <w:color w:val="auto"/>
          <w:sz w:val="20"/>
          <w:szCs w:val="20"/>
          <w:shd w:val="clear" w:color="auto" w:fill="FFFFFF"/>
        </w:rPr>
        <w:t>, P., Pont, B., Rodriguez, T., Stoll, L. and George, B., 2018. </w:t>
      </w:r>
      <w:r w:rsidRPr="00AD0C24">
        <w:rPr>
          <w:rFonts w:cs="Times New Roman"/>
          <w:i/>
          <w:iCs/>
          <w:color w:val="auto"/>
          <w:sz w:val="20"/>
          <w:szCs w:val="20"/>
          <w:shd w:val="clear" w:color="auto" w:fill="FFFFFF"/>
        </w:rPr>
        <w:t xml:space="preserve">Developing schools as learning </w:t>
      </w:r>
      <w:r>
        <w:rPr>
          <w:rFonts w:cs="Times New Roman"/>
          <w:i/>
          <w:iCs/>
          <w:color w:val="auto"/>
          <w:sz w:val="20"/>
          <w:szCs w:val="20"/>
          <w:shd w:val="clear" w:color="auto" w:fill="FFFFFF"/>
        </w:rPr>
        <w:tab/>
      </w:r>
      <w:r w:rsidRPr="00AD0C24">
        <w:rPr>
          <w:rFonts w:cs="Times New Roman"/>
          <w:i/>
          <w:iCs/>
          <w:color w:val="auto"/>
          <w:sz w:val="20"/>
          <w:szCs w:val="20"/>
          <w:shd w:val="clear" w:color="auto" w:fill="FFFFFF"/>
        </w:rPr>
        <w:t>organisations in Wales</w:t>
      </w:r>
      <w:r w:rsidRPr="00AD0C24">
        <w:rPr>
          <w:rFonts w:cs="Times New Roman"/>
          <w:color w:val="auto"/>
          <w:sz w:val="20"/>
          <w:szCs w:val="20"/>
          <w:shd w:val="clear" w:color="auto" w:fill="FFFFFF"/>
        </w:rPr>
        <w:t>. Organisation for Economic Cooperation and Development (OECD).</w:t>
      </w:r>
    </w:p>
    <w:p w14:paraId="6B581652" w14:textId="77777777" w:rsidR="00FC0C77" w:rsidRDefault="00FC0C77" w:rsidP="00AD0C24">
      <w:pPr>
        <w:jc w:val="both"/>
        <w:rPr>
          <w:rFonts w:cs="Times New Roman"/>
          <w:color w:val="auto"/>
          <w:sz w:val="20"/>
          <w:szCs w:val="20"/>
          <w:shd w:val="clear" w:color="auto" w:fill="FFFFFF"/>
        </w:rPr>
      </w:pPr>
      <w:r w:rsidRPr="00AD0C24">
        <w:rPr>
          <w:rFonts w:cs="Times New Roman"/>
          <w:color w:val="auto"/>
          <w:sz w:val="20"/>
          <w:szCs w:val="20"/>
          <w:shd w:val="clear" w:color="auto" w:fill="FFFFFF"/>
        </w:rPr>
        <w:t xml:space="preserve">Lan, Y.J., Hsiao, I.Y. and Shih, M.F., 2018. Effective learning design of game-based 3D virtual language learning </w:t>
      </w:r>
      <w:r>
        <w:rPr>
          <w:rFonts w:cs="Times New Roman"/>
          <w:color w:val="auto"/>
          <w:sz w:val="20"/>
          <w:szCs w:val="20"/>
          <w:shd w:val="clear" w:color="auto" w:fill="FFFFFF"/>
        </w:rPr>
        <w:tab/>
      </w:r>
      <w:r w:rsidRPr="00AD0C24">
        <w:rPr>
          <w:rFonts w:cs="Times New Roman"/>
          <w:color w:val="auto"/>
          <w:sz w:val="20"/>
          <w:szCs w:val="20"/>
          <w:shd w:val="clear" w:color="auto" w:fill="FFFFFF"/>
        </w:rPr>
        <w:t>environments for special education students. </w:t>
      </w:r>
      <w:r w:rsidRPr="00AD0C24">
        <w:rPr>
          <w:rFonts w:cs="Times New Roman"/>
          <w:i/>
          <w:iCs/>
          <w:color w:val="auto"/>
          <w:sz w:val="20"/>
          <w:szCs w:val="20"/>
          <w:shd w:val="clear" w:color="auto" w:fill="FFFFFF"/>
        </w:rPr>
        <w:t>Journal of Educational Technology &amp; Society</w:t>
      </w:r>
      <w:r w:rsidRPr="00AD0C24">
        <w:rPr>
          <w:rFonts w:cs="Times New Roman"/>
          <w:color w:val="auto"/>
          <w:sz w:val="20"/>
          <w:szCs w:val="20"/>
          <w:shd w:val="clear" w:color="auto" w:fill="FFFFFF"/>
        </w:rPr>
        <w:t>, </w:t>
      </w:r>
      <w:r w:rsidRPr="00AD0C24">
        <w:rPr>
          <w:rFonts w:cs="Times New Roman"/>
          <w:i/>
          <w:iCs/>
          <w:color w:val="auto"/>
          <w:sz w:val="20"/>
          <w:szCs w:val="20"/>
          <w:shd w:val="clear" w:color="auto" w:fill="FFFFFF"/>
        </w:rPr>
        <w:t>21</w:t>
      </w:r>
      <w:r w:rsidRPr="00AD0C24">
        <w:rPr>
          <w:rFonts w:cs="Times New Roman"/>
          <w:color w:val="auto"/>
          <w:sz w:val="20"/>
          <w:szCs w:val="20"/>
          <w:shd w:val="clear" w:color="auto" w:fill="FFFFFF"/>
        </w:rPr>
        <w:t>(3), pp.213-</w:t>
      </w:r>
      <w:r>
        <w:rPr>
          <w:rFonts w:cs="Times New Roman"/>
          <w:color w:val="auto"/>
          <w:sz w:val="20"/>
          <w:szCs w:val="20"/>
          <w:shd w:val="clear" w:color="auto" w:fill="FFFFFF"/>
        </w:rPr>
        <w:tab/>
      </w:r>
    </w:p>
    <w:p w14:paraId="2D5D41ED" w14:textId="77777777" w:rsidR="00FC0C77" w:rsidRDefault="00FC0C77" w:rsidP="00AD0C24">
      <w:pPr>
        <w:jc w:val="both"/>
        <w:rPr>
          <w:rFonts w:cs="Times New Roman"/>
          <w:color w:val="auto"/>
          <w:sz w:val="20"/>
          <w:szCs w:val="20"/>
          <w:shd w:val="clear" w:color="auto" w:fill="FFFFFF"/>
        </w:rPr>
      </w:pPr>
      <w:proofErr w:type="spellStart"/>
      <w:r w:rsidRPr="00AD0C24">
        <w:rPr>
          <w:rFonts w:cs="Times New Roman"/>
          <w:color w:val="auto"/>
          <w:sz w:val="20"/>
          <w:szCs w:val="20"/>
          <w:shd w:val="clear" w:color="auto" w:fill="FFFFFF"/>
        </w:rPr>
        <w:lastRenderedPageBreak/>
        <w:t>Mccormack</w:t>
      </w:r>
      <w:proofErr w:type="spellEnd"/>
      <w:r w:rsidRPr="00AD0C24">
        <w:rPr>
          <w:rFonts w:cs="Times New Roman"/>
          <w:color w:val="auto"/>
          <w:sz w:val="20"/>
          <w:szCs w:val="20"/>
          <w:shd w:val="clear" w:color="auto" w:fill="FFFFFF"/>
        </w:rPr>
        <w:t xml:space="preserve">‐Colbert, A., Wyn Jones, S. and Ware, J., 2017. Perceptions of support for secondary school learners with </w:t>
      </w:r>
      <w:r>
        <w:rPr>
          <w:rFonts w:cs="Times New Roman"/>
          <w:color w:val="auto"/>
          <w:sz w:val="20"/>
          <w:szCs w:val="20"/>
          <w:shd w:val="clear" w:color="auto" w:fill="FFFFFF"/>
        </w:rPr>
        <w:tab/>
      </w:r>
      <w:r w:rsidRPr="00AD0C24">
        <w:rPr>
          <w:rFonts w:cs="Times New Roman"/>
          <w:color w:val="auto"/>
          <w:sz w:val="20"/>
          <w:szCs w:val="20"/>
          <w:shd w:val="clear" w:color="auto" w:fill="FFFFFF"/>
        </w:rPr>
        <w:t>dyslexia in France and in Wales: case study analyses. </w:t>
      </w:r>
      <w:r w:rsidRPr="00AD0C24">
        <w:rPr>
          <w:rFonts w:cs="Times New Roman"/>
          <w:i/>
          <w:iCs/>
          <w:color w:val="auto"/>
          <w:sz w:val="20"/>
          <w:szCs w:val="20"/>
          <w:shd w:val="clear" w:color="auto" w:fill="FFFFFF"/>
        </w:rPr>
        <w:t>Support for learning</w:t>
      </w:r>
      <w:r w:rsidRPr="00AD0C24">
        <w:rPr>
          <w:rFonts w:cs="Times New Roman"/>
          <w:color w:val="auto"/>
          <w:sz w:val="20"/>
          <w:szCs w:val="20"/>
          <w:shd w:val="clear" w:color="auto" w:fill="FFFFFF"/>
        </w:rPr>
        <w:t>, </w:t>
      </w:r>
      <w:r w:rsidRPr="00AD0C24">
        <w:rPr>
          <w:rFonts w:cs="Times New Roman"/>
          <w:i/>
          <w:iCs/>
          <w:color w:val="auto"/>
          <w:sz w:val="20"/>
          <w:szCs w:val="20"/>
          <w:shd w:val="clear" w:color="auto" w:fill="FFFFFF"/>
        </w:rPr>
        <w:t>32</w:t>
      </w:r>
      <w:r w:rsidRPr="00AD0C24">
        <w:rPr>
          <w:rFonts w:cs="Times New Roman"/>
          <w:color w:val="auto"/>
          <w:sz w:val="20"/>
          <w:szCs w:val="20"/>
          <w:shd w:val="clear" w:color="auto" w:fill="FFFFFF"/>
        </w:rPr>
        <w:t>(1), pp.20-40.</w:t>
      </w:r>
    </w:p>
    <w:p w14:paraId="6DB6E2F5" w14:textId="77777777" w:rsidR="00FC0C77" w:rsidRDefault="00FC0C77" w:rsidP="003D3976">
      <w:pPr>
        <w:jc w:val="both"/>
        <w:rPr>
          <w:rFonts w:cs="Times New Roman"/>
          <w:color w:val="auto"/>
          <w:sz w:val="20"/>
          <w:szCs w:val="20"/>
          <w:shd w:val="clear" w:color="auto" w:fill="FFFFFF"/>
        </w:rPr>
      </w:pPr>
      <w:r w:rsidRPr="003D3976">
        <w:rPr>
          <w:rFonts w:cs="Times New Roman"/>
          <w:color w:val="auto"/>
          <w:sz w:val="20"/>
          <w:szCs w:val="20"/>
          <w:shd w:val="clear" w:color="auto" w:fill="FFFFFF"/>
        </w:rPr>
        <w:t xml:space="preserve">McDowell, N., 2021. A review of the literature to inform the development of a practice framework for supporting </w:t>
      </w:r>
      <w:r>
        <w:rPr>
          <w:rFonts w:cs="Times New Roman"/>
          <w:color w:val="auto"/>
          <w:sz w:val="20"/>
          <w:szCs w:val="20"/>
          <w:shd w:val="clear" w:color="auto" w:fill="FFFFFF"/>
        </w:rPr>
        <w:tab/>
      </w:r>
      <w:r w:rsidRPr="003D3976">
        <w:rPr>
          <w:rFonts w:cs="Times New Roman"/>
          <w:color w:val="auto"/>
          <w:sz w:val="20"/>
          <w:szCs w:val="20"/>
          <w:shd w:val="clear" w:color="auto" w:fill="FFFFFF"/>
        </w:rPr>
        <w:t>children with cerebral visual impairment (CVI). </w:t>
      </w:r>
      <w:r w:rsidRPr="003D3976">
        <w:rPr>
          <w:rFonts w:cs="Times New Roman"/>
          <w:i/>
          <w:iCs/>
          <w:color w:val="auto"/>
          <w:sz w:val="20"/>
          <w:szCs w:val="20"/>
          <w:shd w:val="clear" w:color="auto" w:fill="FFFFFF"/>
        </w:rPr>
        <w:t>International Journal of Inclusive Education</w:t>
      </w:r>
      <w:r w:rsidRPr="003D3976">
        <w:rPr>
          <w:rFonts w:cs="Times New Roman"/>
          <w:color w:val="auto"/>
          <w:sz w:val="20"/>
          <w:szCs w:val="20"/>
          <w:shd w:val="clear" w:color="auto" w:fill="FFFFFF"/>
        </w:rPr>
        <w:t>, pp.1-21.</w:t>
      </w:r>
    </w:p>
    <w:p w14:paraId="1C2DC43F" w14:textId="77777777" w:rsidR="00FC0C77" w:rsidRDefault="00FC0C77" w:rsidP="00AD0C24">
      <w:pPr>
        <w:jc w:val="both"/>
        <w:rPr>
          <w:rFonts w:cs="Times New Roman"/>
          <w:color w:val="auto"/>
          <w:sz w:val="20"/>
          <w:szCs w:val="20"/>
          <w:shd w:val="clear" w:color="auto" w:fill="FFFFFF"/>
        </w:rPr>
      </w:pPr>
      <w:proofErr w:type="spellStart"/>
      <w:r w:rsidRPr="00AD0C24">
        <w:rPr>
          <w:rFonts w:cs="Times New Roman"/>
          <w:color w:val="auto"/>
          <w:sz w:val="20"/>
          <w:szCs w:val="20"/>
          <w:shd w:val="clear" w:color="auto" w:fill="FFFFFF"/>
        </w:rPr>
        <w:t>McLeskey</w:t>
      </w:r>
      <w:proofErr w:type="spellEnd"/>
      <w:r w:rsidRPr="00AD0C24">
        <w:rPr>
          <w:rFonts w:cs="Times New Roman"/>
          <w:color w:val="auto"/>
          <w:sz w:val="20"/>
          <w:szCs w:val="20"/>
          <w:shd w:val="clear" w:color="auto" w:fill="FFFFFF"/>
        </w:rPr>
        <w:t xml:space="preserve">, J., Tyler, N.C. and Saunders Flippin, S., 2004. The supply of and demand for special education teachers: </w:t>
      </w:r>
      <w:r>
        <w:rPr>
          <w:rFonts w:cs="Times New Roman"/>
          <w:color w:val="auto"/>
          <w:sz w:val="20"/>
          <w:szCs w:val="20"/>
          <w:shd w:val="clear" w:color="auto" w:fill="FFFFFF"/>
        </w:rPr>
        <w:tab/>
      </w:r>
      <w:r w:rsidRPr="00AD0C24">
        <w:rPr>
          <w:rFonts w:cs="Times New Roman"/>
          <w:color w:val="auto"/>
          <w:sz w:val="20"/>
          <w:szCs w:val="20"/>
          <w:shd w:val="clear" w:color="auto" w:fill="FFFFFF"/>
        </w:rPr>
        <w:t>A review of research regarding the chronic shortage of special education teachers. </w:t>
      </w:r>
      <w:r w:rsidRPr="00AD0C24">
        <w:rPr>
          <w:rFonts w:cs="Times New Roman"/>
          <w:i/>
          <w:iCs/>
          <w:color w:val="auto"/>
          <w:sz w:val="20"/>
          <w:szCs w:val="20"/>
          <w:shd w:val="clear" w:color="auto" w:fill="FFFFFF"/>
        </w:rPr>
        <w:t xml:space="preserve">The Journal of Special </w:t>
      </w:r>
      <w:r>
        <w:rPr>
          <w:rFonts w:cs="Times New Roman"/>
          <w:i/>
          <w:iCs/>
          <w:color w:val="auto"/>
          <w:sz w:val="20"/>
          <w:szCs w:val="20"/>
          <w:shd w:val="clear" w:color="auto" w:fill="FFFFFF"/>
        </w:rPr>
        <w:tab/>
      </w:r>
      <w:r w:rsidRPr="00AD0C24">
        <w:rPr>
          <w:rFonts w:cs="Times New Roman"/>
          <w:i/>
          <w:iCs/>
          <w:color w:val="auto"/>
          <w:sz w:val="20"/>
          <w:szCs w:val="20"/>
          <w:shd w:val="clear" w:color="auto" w:fill="FFFFFF"/>
        </w:rPr>
        <w:t>Education</w:t>
      </w:r>
      <w:r w:rsidRPr="00AD0C24">
        <w:rPr>
          <w:rFonts w:cs="Times New Roman"/>
          <w:color w:val="auto"/>
          <w:sz w:val="20"/>
          <w:szCs w:val="20"/>
          <w:shd w:val="clear" w:color="auto" w:fill="FFFFFF"/>
        </w:rPr>
        <w:t>, </w:t>
      </w:r>
      <w:r w:rsidRPr="00AD0C24">
        <w:rPr>
          <w:rFonts w:cs="Times New Roman"/>
          <w:i/>
          <w:iCs/>
          <w:color w:val="auto"/>
          <w:sz w:val="20"/>
          <w:szCs w:val="20"/>
          <w:shd w:val="clear" w:color="auto" w:fill="FFFFFF"/>
        </w:rPr>
        <w:t>38</w:t>
      </w:r>
      <w:r w:rsidRPr="00AD0C24">
        <w:rPr>
          <w:rFonts w:cs="Times New Roman"/>
          <w:color w:val="auto"/>
          <w:sz w:val="20"/>
          <w:szCs w:val="20"/>
          <w:shd w:val="clear" w:color="auto" w:fill="FFFFFF"/>
        </w:rPr>
        <w:t>(1), pp.5-21.</w:t>
      </w:r>
    </w:p>
    <w:p w14:paraId="22CE6673" w14:textId="77777777" w:rsidR="00FC0C77" w:rsidRDefault="00FC0C77" w:rsidP="003D3976">
      <w:pPr>
        <w:jc w:val="both"/>
        <w:rPr>
          <w:rFonts w:cs="Times New Roman"/>
          <w:color w:val="auto"/>
          <w:sz w:val="20"/>
          <w:szCs w:val="20"/>
          <w:shd w:val="clear" w:color="auto" w:fill="FFFFFF"/>
        </w:rPr>
      </w:pPr>
      <w:proofErr w:type="spellStart"/>
      <w:r w:rsidRPr="003D3976">
        <w:rPr>
          <w:rFonts w:cs="Times New Roman"/>
          <w:color w:val="auto"/>
          <w:sz w:val="20"/>
          <w:szCs w:val="20"/>
          <w:shd w:val="clear" w:color="auto" w:fill="FFFFFF"/>
        </w:rPr>
        <w:t>Metatla</w:t>
      </w:r>
      <w:proofErr w:type="spellEnd"/>
      <w:r w:rsidRPr="003D3976">
        <w:rPr>
          <w:rFonts w:cs="Times New Roman"/>
          <w:color w:val="auto"/>
          <w:sz w:val="20"/>
          <w:szCs w:val="20"/>
          <w:shd w:val="clear" w:color="auto" w:fill="FFFFFF"/>
        </w:rPr>
        <w:t xml:space="preserve">, O. and Cullen, C., 2018, April. “Bursting the Assistance Bubble” Designing Inclusive Technology with </w:t>
      </w:r>
      <w:r>
        <w:rPr>
          <w:rFonts w:cs="Times New Roman"/>
          <w:color w:val="auto"/>
          <w:sz w:val="20"/>
          <w:szCs w:val="20"/>
          <w:shd w:val="clear" w:color="auto" w:fill="FFFFFF"/>
        </w:rPr>
        <w:tab/>
      </w:r>
      <w:r w:rsidRPr="003D3976">
        <w:rPr>
          <w:rFonts w:cs="Times New Roman"/>
          <w:color w:val="auto"/>
          <w:sz w:val="20"/>
          <w:szCs w:val="20"/>
          <w:shd w:val="clear" w:color="auto" w:fill="FFFFFF"/>
        </w:rPr>
        <w:t>Children with Mixed Visual Abilities. In </w:t>
      </w:r>
      <w:r w:rsidRPr="003D3976">
        <w:rPr>
          <w:rFonts w:cs="Times New Roman"/>
          <w:i/>
          <w:iCs/>
          <w:color w:val="auto"/>
          <w:sz w:val="20"/>
          <w:szCs w:val="20"/>
          <w:shd w:val="clear" w:color="auto" w:fill="FFFFFF"/>
        </w:rPr>
        <w:t xml:space="preserve">Proceedings of the 2018 CHI Conference on Human Factors in </w:t>
      </w:r>
      <w:r>
        <w:rPr>
          <w:rFonts w:cs="Times New Roman"/>
          <w:i/>
          <w:iCs/>
          <w:color w:val="auto"/>
          <w:sz w:val="20"/>
          <w:szCs w:val="20"/>
          <w:shd w:val="clear" w:color="auto" w:fill="FFFFFF"/>
        </w:rPr>
        <w:tab/>
      </w:r>
      <w:r w:rsidRPr="003D3976">
        <w:rPr>
          <w:rFonts w:cs="Times New Roman"/>
          <w:i/>
          <w:iCs/>
          <w:color w:val="auto"/>
          <w:sz w:val="20"/>
          <w:szCs w:val="20"/>
          <w:shd w:val="clear" w:color="auto" w:fill="FFFFFF"/>
        </w:rPr>
        <w:t>Computing Systems</w:t>
      </w:r>
      <w:r w:rsidRPr="003D3976">
        <w:rPr>
          <w:rFonts w:cs="Times New Roman"/>
          <w:color w:val="auto"/>
          <w:sz w:val="20"/>
          <w:szCs w:val="20"/>
          <w:shd w:val="clear" w:color="auto" w:fill="FFFFFF"/>
        </w:rPr>
        <w:t> (pp. 1-14).</w:t>
      </w:r>
    </w:p>
    <w:p w14:paraId="633D2124" w14:textId="77777777" w:rsidR="00FC0C77" w:rsidRDefault="00FC0C77" w:rsidP="00AD0C24">
      <w:pPr>
        <w:jc w:val="both"/>
        <w:rPr>
          <w:rFonts w:cs="Times New Roman"/>
          <w:color w:val="auto"/>
          <w:sz w:val="20"/>
          <w:szCs w:val="20"/>
          <w:shd w:val="clear" w:color="auto" w:fill="FFFFFF"/>
        </w:rPr>
      </w:pPr>
      <w:r w:rsidRPr="00AD0C24">
        <w:rPr>
          <w:rFonts w:cs="Times New Roman"/>
          <w:color w:val="auto"/>
          <w:sz w:val="20"/>
          <w:szCs w:val="20"/>
          <w:shd w:val="clear" w:color="auto" w:fill="FFFFFF"/>
        </w:rPr>
        <w:t>Morgan, K., Melendez-Torres, G.J., Bond, A., Hawkins, J., Hewitt, G., Murphy, S. and Moore, G., 2019. Socio-</w:t>
      </w:r>
      <w:r>
        <w:rPr>
          <w:rFonts w:cs="Times New Roman"/>
          <w:color w:val="auto"/>
          <w:sz w:val="20"/>
          <w:szCs w:val="20"/>
          <w:shd w:val="clear" w:color="auto" w:fill="FFFFFF"/>
        </w:rPr>
        <w:tab/>
      </w:r>
      <w:r w:rsidRPr="00AD0C24">
        <w:rPr>
          <w:rFonts w:cs="Times New Roman"/>
          <w:color w:val="auto"/>
          <w:sz w:val="20"/>
          <w:szCs w:val="20"/>
          <w:shd w:val="clear" w:color="auto" w:fill="FFFFFF"/>
        </w:rPr>
        <w:t xml:space="preserve">economic inequalities in adolescent summer holiday experiences, and mental wellbeing on return to school: </w:t>
      </w:r>
      <w:r>
        <w:rPr>
          <w:rFonts w:cs="Times New Roman"/>
          <w:color w:val="auto"/>
          <w:sz w:val="20"/>
          <w:szCs w:val="20"/>
          <w:shd w:val="clear" w:color="auto" w:fill="FFFFFF"/>
        </w:rPr>
        <w:tab/>
      </w:r>
      <w:r w:rsidRPr="00AD0C24">
        <w:rPr>
          <w:rFonts w:cs="Times New Roman"/>
          <w:color w:val="auto"/>
          <w:sz w:val="20"/>
          <w:szCs w:val="20"/>
          <w:shd w:val="clear" w:color="auto" w:fill="FFFFFF"/>
        </w:rPr>
        <w:t>analysis of the school health research network/health behaviour in school-aged children survey in W</w:t>
      </w:r>
      <w:r>
        <w:rPr>
          <w:rFonts w:cs="Times New Roman"/>
          <w:color w:val="auto"/>
          <w:sz w:val="20"/>
          <w:szCs w:val="20"/>
          <w:shd w:val="clear" w:color="auto" w:fill="FFFFFF"/>
        </w:rPr>
        <w:tab/>
      </w:r>
      <w:r w:rsidRPr="00AD0C24">
        <w:rPr>
          <w:rFonts w:cs="Times New Roman"/>
          <w:color w:val="auto"/>
          <w:sz w:val="20"/>
          <w:szCs w:val="20"/>
          <w:shd w:val="clear" w:color="auto" w:fill="FFFFFF"/>
        </w:rPr>
        <w:t>ales. </w:t>
      </w:r>
      <w:r w:rsidRPr="00AD0C24">
        <w:rPr>
          <w:rFonts w:cs="Times New Roman"/>
          <w:i/>
          <w:iCs/>
          <w:color w:val="auto"/>
          <w:sz w:val="20"/>
          <w:szCs w:val="20"/>
          <w:shd w:val="clear" w:color="auto" w:fill="FFFFFF"/>
        </w:rPr>
        <w:t>International journal of environmental research and public health</w:t>
      </w:r>
      <w:r w:rsidRPr="00AD0C24">
        <w:rPr>
          <w:rFonts w:cs="Times New Roman"/>
          <w:color w:val="auto"/>
          <w:sz w:val="20"/>
          <w:szCs w:val="20"/>
          <w:shd w:val="clear" w:color="auto" w:fill="FFFFFF"/>
        </w:rPr>
        <w:t>, </w:t>
      </w:r>
      <w:r w:rsidRPr="00AD0C24">
        <w:rPr>
          <w:rFonts w:cs="Times New Roman"/>
          <w:i/>
          <w:iCs/>
          <w:color w:val="auto"/>
          <w:sz w:val="20"/>
          <w:szCs w:val="20"/>
          <w:shd w:val="clear" w:color="auto" w:fill="FFFFFF"/>
        </w:rPr>
        <w:t>16</w:t>
      </w:r>
      <w:r w:rsidRPr="00AD0C24">
        <w:rPr>
          <w:rFonts w:cs="Times New Roman"/>
          <w:color w:val="auto"/>
          <w:sz w:val="20"/>
          <w:szCs w:val="20"/>
          <w:shd w:val="clear" w:color="auto" w:fill="FFFFFF"/>
        </w:rPr>
        <w:t>(7), p.1107.</w:t>
      </w:r>
    </w:p>
    <w:p w14:paraId="3B2D5A57" w14:textId="77777777" w:rsidR="00FC0C77" w:rsidRDefault="00FC0C77" w:rsidP="003D3976">
      <w:pPr>
        <w:jc w:val="both"/>
        <w:rPr>
          <w:rFonts w:cs="Times New Roman"/>
          <w:color w:val="auto"/>
          <w:sz w:val="20"/>
          <w:szCs w:val="20"/>
          <w:shd w:val="clear" w:color="auto" w:fill="FFFFFF"/>
        </w:rPr>
      </w:pPr>
      <w:r w:rsidRPr="003D3976">
        <w:rPr>
          <w:rFonts w:cs="Times New Roman"/>
          <w:color w:val="auto"/>
          <w:sz w:val="20"/>
          <w:szCs w:val="20"/>
          <w:shd w:val="clear" w:color="auto" w:fill="FFFFFF"/>
        </w:rPr>
        <w:t xml:space="preserve">Ojeda-Castelo, J.J., Piedra-Fernandez, J.A., </w:t>
      </w:r>
      <w:proofErr w:type="spellStart"/>
      <w:r w:rsidRPr="003D3976">
        <w:rPr>
          <w:rFonts w:cs="Times New Roman"/>
          <w:color w:val="auto"/>
          <w:sz w:val="20"/>
          <w:szCs w:val="20"/>
          <w:shd w:val="clear" w:color="auto" w:fill="FFFFFF"/>
        </w:rPr>
        <w:t>Iribarne</w:t>
      </w:r>
      <w:proofErr w:type="spellEnd"/>
      <w:r w:rsidRPr="003D3976">
        <w:rPr>
          <w:rFonts w:cs="Times New Roman"/>
          <w:color w:val="auto"/>
          <w:sz w:val="20"/>
          <w:szCs w:val="20"/>
          <w:shd w:val="clear" w:color="auto" w:fill="FFFFFF"/>
        </w:rPr>
        <w:t xml:space="preserve">, L. and Bernal-Bravo, C., 2018. </w:t>
      </w:r>
      <w:proofErr w:type="spellStart"/>
      <w:r w:rsidRPr="003D3976">
        <w:rPr>
          <w:rFonts w:cs="Times New Roman"/>
          <w:color w:val="auto"/>
          <w:sz w:val="20"/>
          <w:szCs w:val="20"/>
          <w:shd w:val="clear" w:color="auto" w:fill="FFFFFF"/>
        </w:rPr>
        <w:t>KiNEEt</w:t>
      </w:r>
      <w:proofErr w:type="spellEnd"/>
      <w:r w:rsidRPr="003D3976">
        <w:rPr>
          <w:rFonts w:cs="Times New Roman"/>
          <w:color w:val="auto"/>
          <w:sz w:val="20"/>
          <w:szCs w:val="20"/>
          <w:shd w:val="clear" w:color="auto" w:fill="FFFFFF"/>
        </w:rPr>
        <w:t xml:space="preserve">: application for learning </w:t>
      </w:r>
      <w:r>
        <w:rPr>
          <w:rFonts w:cs="Times New Roman"/>
          <w:color w:val="auto"/>
          <w:sz w:val="20"/>
          <w:szCs w:val="20"/>
          <w:shd w:val="clear" w:color="auto" w:fill="FFFFFF"/>
        </w:rPr>
        <w:tab/>
      </w:r>
      <w:r w:rsidRPr="003D3976">
        <w:rPr>
          <w:rFonts w:cs="Times New Roman"/>
          <w:color w:val="auto"/>
          <w:sz w:val="20"/>
          <w:szCs w:val="20"/>
          <w:shd w:val="clear" w:color="auto" w:fill="FFFFFF"/>
        </w:rPr>
        <w:t>and rehabilitation in special educational needs. </w:t>
      </w:r>
      <w:r w:rsidRPr="003D3976">
        <w:rPr>
          <w:rFonts w:cs="Times New Roman"/>
          <w:i/>
          <w:iCs/>
          <w:color w:val="auto"/>
          <w:sz w:val="20"/>
          <w:szCs w:val="20"/>
          <w:shd w:val="clear" w:color="auto" w:fill="FFFFFF"/>
        </w:rPr>
        <w:t>Multimedia Tools and Applications</w:t>
      </w:r>
      <w:r w:rsidRPr="003D3976">
        <w:rPr>
          <w:rFonts w:cs="Times New Roman"/>
          <w:color w:val="auto"/>
          <w:sz w:val="20"/>
          <w:szCs w:val="20"/>
          <w:shd w:val="clear" w:color="auto" w:fill="FFFFFF"/>
        </w:rPr>
        <w:t>, </w:t>
      </w:r>
      <w:r w:rsidRPr="003D3976">
        <w:rPr>
          <w:rFonts w:cs="Times New Roman"/>
          <w:i/>
          <w:iCs/>
          <w:color w:val="auto"/>
          <w:sz w:val="20"/>
          <w:szCs w:val="20"/>
          <w:shd w:val="clear" w:color="auto" w:fill="FFFFFF"/>
        </w:rPr>
        <w:t>77</w:t>
      </w:r>
      <w:r w:rsidRPr="003D3976">
        <w:rPr>
          <w:rFonts w:cs="Times New Roman"/>
          <w:color w:val="auto"/>
          <w:sz w:val="20"/>
          <w:szCs w:val="20"/>
          <w:shd w:val="clear" w:color="auto" w:fill="FFFFFF"/>
        </w:rPr>
        <w:t>(18), pp.24013-24039.</w:t>
      </w:r>
    </w:p>
    <w:p w14:paraId="55EF8389" w14:textId="77777777" w:rsidR="00FC0C77" w:rsidRDefault="00FC0C77" w:rsidP="00AD0C24">
      <w:pPr>
        <w:jc w:val="both"/>
        <w:rPr>
          <w:rFonts w:cs="Times New Roman"/>
          <w:color w:val="auto"/>
          <w:sz w:val="20"/>
          <w:szCs w:val="20"/>
          <w:shd w:val="clear" w:color="auto" w:fill="FFFFFF"/>
        </w:rPr>
      </w:pPr>
      <w:r w:rsidRPr="00AD0C24">
        <w:rPr>
          <w:rFonts w:cs="Times New Roman"/>
          <w:color w:val="auto"/>
          <w:sz w:val="20"/>
          <w:szCs w:val="20"/>
          <w:shd w:val="clear" w:color="auto" w:fill="FFFFFF"/>
        </w:rPr>
        <w:t>Rees, A. and Hodgson, P., 2017. Regionalisation: improving the adoption experience in Wales. </w:t>
      </w:r>
      <w:r w:rsidRPr="00AD0C24">
        <w:rPr>
          <w:rFonts w:cs="Times New Roman"/>
          <w:i/>
          <w:iCs/>
          <w:color w:val="auto"/>
          <w:sz w:val="20"/>
          <w:szCs w:val="20"/>
          <w:shd w:val="clear" w:color="auto" w:fill="FFFFFF"/>
        </w:rPr>
        <w:t xml:space="preserve">Adoption &amp; </w:t>
      </w:r>
      <w:r>
        <w:rPr>
          <w:rFonts w:cs="Times New Roman"/>
          <w:i/>
          <w:iCs/>
          <w:color w:val="auto"/>
          <w:sz w:val="20"/>
          <w:szCs w:val="20"/>
          <w:shd w:val="clear" w:color="auto" w:fill="FFFFFF"/>
        </w:rPr>
        <w:tab/>
      </w:r>
      <w:r w:rsidRPr="00AD0C24">
        <w:rPr>
          <w:rFonts w:cs="Times New Roman"/>
          <w:i/>
          <w:iCs/>
          <w:color w:val="auto"/>
          <w:sz w:val="20"/>
          <w:szCs w:val="20"/>
          <w:shd w:val="clear" w:color="auto" w:fill="FFFFFF"/>
        </w:rPr>
        <w:t>Fostering</w:t>
      </w:r>
      <w:r w:rsidRPr="00AD0C24">
        <w:rPr>
          <w:rFonts w:cs="Times New Roman"/>
          <w:color w:val="auto"/>
          <w:sz w:val="20"/>
          <w:szCs w:val="20"/>
          <w:shd w:val="clear" w:color="auto" w:fill="FFFFFF"/>
        </w:rPr>
        <w:t>, </w:t>
      </w:r>
      <w:r w:rsidRPr="00AD0C24">
        <w:rPr>
          <w:rFonts w:cs="Times New Roman"/>
          <w:i/>
          <w:iCs/>
          <w:color w:val="auto"/>
          <w:sz w:val="20"/>
          <w:szCs w:val="20"/>
          <w:shd w:val="clear" w:color="auto" w:fill="FFFFFF"/>
        </w:rPr>
        <w:t>41</w:t>
      </w:r>
      <w:r w:rsidRPr="00AD0C24">
        <w:rPr>
          <w:rFonts w:cs="Times New Roman"/>
          <w:color w:val="auto"/>
          <w:sz w:val="20"/>
          <w:szCs w:val="20"/>
          <w:shd w:val="clear" w:color="auto" w:fill="FFFFFF"/>
        </w:rPr>
        <w:t>(3), pp.268-278.</w:t>
      </w:r>
    </w:p>
    <w:p w14:paraId="609606FE" w14:textId="77777777" w:rsidR="00FC0C77" w:rsidRDefault="00FC0C77" w:rsidP="009778B3">
      <w:pPr>
        <w:jc w:val="both"/>
        <w:rPr>
          <w:rFonts w:cs="Times New Roman"/>
          <w:color w:val="auto"/>
          <w:sz w:val="20"/>
          <w:szCs w:val="20"/>
          <w:shd w:val="clear" w:color="auto" w:fill="FFFFFF"/>
        </w:rPr>
      </w:pPr>
      <w:proofErr w:type="spellStart"/>
      <w:r w:rsidRPr="009778B3">
        <w:rPr>
          <w:rFonts w:cs="Times New Roman"/>
          <w:color w:val="auto"/>
          <w:sz w:val="20"/>
          <w:szCs w:val="20"/>
          <w:shd w:val="clear" w:color="auto" w:fill="FFFFFF"/>
        </w:rPr>
        <w:t>Rühmann</w:t>
      </w:r>
      <w:proofErr w:type="spellEnd"/>
      <w:r w:rsidRPr="009778B3">
        <w:rPr>
          <w:rFonts w:cs="Times New Roman"/>
          <w:color w:val="auto"/>
          <w:sz w:val="20"/>
          <w:szCs w:val="20"/>
          <w:shd w:val="clear" w:color="auto" w:fill="FFFFFF"/>
        </w:rPr>
        <w:t xml:space="preserve">, L.M., Otero, N. and Oakley, I., 2016, February. A Tangible Tool for Visual Impaired Users to Learn </w:t>
      </w:r>
      <w:r>
        <w:rPr>
          <w:rFonts w:cs="Times New Roman"/>
          <w:color w:val="auto"/>
          <w:sz w:val="20"/>
          <w:szCs w:val="20"/>
          <w:shd w:val="clear" w:color="auto" w:fill="FFFFFF"/>
        </w:rPr>
        <w:tab/>
      </w:r>
      <w:r w:rsidRPr="009778B3">
        <w:rPr>
          <w:rFonts w:cs="Times New Roman"/>
          <w:color w:val="auto"/>
          <w:sz w:val="20"/>
          <w:szCs w:val="20"/>
          <w:shd w:val="clear" w:color="auto" w:fill="FFFFFF"/>
        </w:rPr>
        <w:t>Geometry. In </w:t>
      </w:r>
      <w:r w:rsidRPr="009778B3">
        <w:rPr>
          <w:rFonts w:cs="Times New Roman"/>
          <w:i/>
          <w:iCs/>
          <w:color w:val="auto"/>
          <w:sz w:val="20"/>
          <w:szCs w:val="20"/>
          <w:shd w:val="clear" w:color="auto" w:fill="FFFFFF"/>
        </w:rPr>
        <w:t xml:space="preserve">Proceedings of the TEI'16: Tenth International Conference on Tangible, Embedded, and </w:t>
      </w:r>
      <w:r>
        <w:rPr>
          <w:rFonts w:cs="Times New Roman"/>
          <w:i/>
          <w:iCs/>
          <w:color w:val="auto"/>
          <w:sz w:val="20"/>
          <w:szCs w:val="20"/>
          <w:shd w:val="clear" w:color="auto" w:fill="FFFFFF"/>
        </w:rPr>
        <w:tab/>
      </w:r>
      <w:r w:rsidRPr="009778B3">
        <w:rPr>
          <w:rFonts w:cs="Times New Roman"/>
          <w:i/>
          <w:iCs/>
          <w:color w:val="auto"/>
          <w:sz w:val="20"/>
          <w:szCs w:val="20"/>
          <w:shd w:val="clear" w:color="auto" w:fill="FFFFFF"/>
        </w:rPr>
        <w:t>Embodied Interaction</w:t>
      </w:r>
      <w:r w:rsidRPr="009778B3">
        <w:rPr>
          <w:rFonts w:cs="Times New Roman"/>
          <w:color w:val="auto"/>
          <w:sz w:val="20"/>
          <w:szCs w:val="20"/>
          <w:shd w:val="clear" w:color="auto" w:fill="FFFFFF"/>
        </w:rPr>
        <w:t> (pp. 577-583).</w:t>
      </w:r>
    </w:p>
    <w:p w14:paraId="76973183" w14:textId="77777777" w:rsidR="00FC0C77" w:rsidRDefault="00FC0C77" w:rsidP="00AD0C24">
      <w:pPr>
        <w:jc w:val="both"/>
        <w:rPr>
          <w:rFonts w:cs="Times New Roman"/>
          <w:color w:val="auto"/>
          <w:sz w:val="20"/>
          <w:szCs w:val="20"/>
          <w:shd w:val="clear" w:color="auto" w:fill="FFFFFF"/>
        </w:rPr>
      </w:pPr>
      <w:proofErr w:type="spellStart"/>
      <w:r w:rsidRPr="00AD0C24">
        <w:rPr>
          <w:rFonts w:cs="Times New Roman"/>
          <w:color w:val="auto"/>
          <w:sz w:val="20"/>
          <w:szCs w:val="20"/>
          <w:shd w:val="clear" w:color="auto" w:fill="FFFFFF"/>
        </w:rPr>
        <w:t>Sindelar</w:t>
      </w:r>
      <w:proofErr w:type="spellEnd"/>
      <w:r w:rsidRPr="00AD0C24">
        <w:rPr>
          <w:rFonts w:cs="Times New Roman"/>
          <w:color w:val="auto"/>
          <w:sz w:val="20"/>
          <w:szCs w:val="20"/>
          <w:shd w:val="clear" w:color="auto" w:fill="FFFFFF"/>
        </w:rPr>
        <w:t xml:space="preserve">, P.T., </w:t>
      </w:r>
      <w:proofErr w:type="spellStart"/>
      <w:r w:rsidRPr="00AD0C24">
        <w:rPr>
          <w:rFonts w:cs="Times New Roman"/>
          <w:color w:val="auto"/>
          <w:sz w:val="20"/>
          <w:szCs w:val="20"/>
          <w:shd w:val="clear" w:color="auto" w:fill="FFFFFF"/>
        </w:rPr>
        <w:t>Pua</w:t>
      </w:r>
      <w:proofErr w:type="spellEnd"/>
      <w:r w:rsidRPr="00AD0C24">
        <w:rPr>
          <w:rFonts w:cs="Times New Roman"/>
          <w:color w:val="auto"/>
          <w:sz w:val="20"/>
          <w:szCs w:val="20"/>
          <w:shd w:val="clear" w:color="auto" w:fill="FFFFFF"/>
        </w:rPr>
        <w:t xml:space="preserve">, D.J., Fisher, T., Peyton, D.J., Brownell, M.T. and Mason-Williams, L., 2018. The demand for </w:t>
      </w:r>
      <w:r>
        <w:rPr>
          <w:rFonts w:cs="Times New Roman"/>
          <w:color w:val="auto"/>
          <w:sz w:val="20"/>
          <w:szCs w:val="20"/>
          <w:shd w:val="clear" w:color="auto" w:fill="FFFFFF"/>
        </w:rPr>
        <w:tab/>
      </w:r>
      <w:r w:rsidRPr="00AD0C24">
        <w:rPr>
          <w:rFonts w:cs="Times New Roman"/>
          <w:color w:val="auto"/>
          <w:sz w:val="20"/>
          <w:szCs w:val="20"/>
          <w:shd w:val="clear" w:color="auto" w:fill="FFFFFF"/>
        </w:rPr>
        <w:t>special education teachers in rural schools revisited: An update on progress. </w:t>
      </w:r>
      <w:r w:rsidRPr="00AD0C24">
        <w:rPr>
          <w:rFonts w:cs="Times New Roman"/>
          <w:i/>
          <w:iCs/>
          <w:color w:val="auto"/>
          <w:sz w:val="20"/>
          <w:szCs w:val="20"/>
          <w:shd w:val="clear" w:color="auto" w:fill="FFFFFF"/>
        </w:rPr>
        <w:t xml:space="preserve">Rural Special Education </w:t>
      </w:r>
      <w:r>
        <w:rPr>
          <w:rFonts w:cs="Times New Roman"/>
          <w:i/>
          <w:iCs/>
          <w:color w:val="auto"/>
          <w:sz w:val="20"/>
          <w:szCs w:val="20"/>
          <w:shd w:val="clear" w:color="auto" w:fill="FFFFFF"/>
        </w:rPr>
        <w:tab/>
      </w:r>
      <w:r w:rsidRPr="00AD0C24">
        <w:rPr>
          <w:rFonts w:cs="Times New Roman"/>
          <w:i/>
          <w:iCs/>
          <w:color w:val="auto"/>
          <w:sz w:val="20"/>
          <w:szCs w:val="20"/>
          <w:shd w:val="clear" w:color="auto" w:fill="FFFFFF"/>
        </w:rPr>
        <w:t>Quarterly</w:t>
      </w:r>
      <w:r w:rsidRPr="00AD0C24">
        <w:rPr>
          <w:rFonts w:cs="Times New Roman"/>
          <w:color w:val="auto"/>
          <w:sz w:val="20"/>
          <w:szCs w:val="20"/>
          <w:shd w:val="clear" w:color="auto" w:fill="FFFFFF"/>
        </w:rPr>
        <w:t>, </w:t>
      </w:r>
      <w:r w:rsidRPr="00AD0C24">
        <w:rPr>
          <w:rFonts w:cs="Times New Roman"/>
          <w:i/>
          <w:iCs/>
          <w:color w:val="auto"/>
          <w:sz w:val="20"/>
          <w:szCs w:val="20"/>
          <w:shd w:val="clear" w:color="auto" w:fill="FFFFFF"/>
        </w:rPr>
        <w:t>37</w:t>
      </w:r>
      <w:r w:rsidRPr="00AD0C24">
        <w:rPr>
          <w:rFonts w:cs="Times New Roman"/>
          <w:color w:val="auto"/>
          <w:sz w:val="20"/>
          <w:szCs w:val="20"/>
          <w:shd w:val="clear" w:color="auto" w:fill="FFFFFF"/>
        </w:rPr>
        <w:t>(1), pp.12-20.</w:t>
      </w:r>
    </w:p>
    <w:p w14:paraId="2153565E" w14:textId="77777777" w:rsidR="00FC0C77" w:rsidRDefault="00FC0C77" w:rsidP="00AD0C24">
      <w:pPr>
        <w:jc w:val="both"/>
        <w:rPr>
          <w:rFonts w:cs="Times New Roman"/>
          <w:color w:val="auto"/>
          <w:sz w:val="20"/>
          <w:szCs w:val="20"/>
          <w:shd w:val="clear" w:color="auto" w:fill="FFFFFF"/>
        </w:rPr>
      </w:pPr>
      <w:proofErr w:type="spellStart"/>
      <w:r w:rsidRPr="00AD0C24">
        <w:rPr>
          <w:rFonts w:cs="Times New Roman"/>
          <w:color w:val="auto"/>
          <w:sz w:val="20"/>
          <w:szCs w:val="20"/>
          <w:shd w:val="clear" w:color="auto" w:fill="FFFFFF"/>
        </w:rPr>
        <w:t>Sindelar</w:t>
      </w:r>
      <w:proofErr w:type="spellEnd"/>
      <w:r w:rsidRPr="00AD0C24">
        <w:rPr>
          <w:rFonts w:cs="Times New Roman"/>
          <w:color w:val="auto"/>
          <w:sz w:val="20"/>
          <w:szCs w:val="20"/>
          <w:shd w:val="clear" w:color="auto" w:fill="FFFFFF"/>
        </w:rPr>
        <w:t xml:space="preserve">, P.T., </w:t>
      </w:r>
      <w:proofErr w:type="spellStart"/>
      <w:r w:rsidRPr="00AD0C24">
        <w:rPr>
          <w:rFonts w:cs="Times New Roman"/>
          <w:color w:val="auto"/>
          <w:sz w:val="20"/>
          <w:szCs w:val="20"/>
          <w:shd w:val="clear" w:color="auto" w:fill="FFFFFF"/>
        </w:rPr>
        <w:t>Pua</w:t>
      </w:r>
      <w:proofErr w:type="spellEnd"/>
      <w:r w:rsidRPr="00AD0C24">
        <w:rPr>
          <w:rFonts w:cs="Times New Roman"/>
          <w:color w:val="auto"/>
          <w:sz w:val="20"/>
          <w:szCs w:val="20"/>
          <w:shd w:val="clear" w:color="auto" w:fill="FFFFFF"/>
        </w:rPr>
        <w:t xml:space="preserve">, D.J., Fisher, T., Peyton, D.J., Brownell, M.T. and Mason-Williams, L., 2018. The demand for </w:t>
      </w:r>
      <w:r>
        <w:rPr>
          <w:rFonts w:cs="Times New Roman"/>
          <w:color w:val="auto"/>
          <w:sz w:val="20"/>
          <w:szCs w:val="20"/>
          <w:shd w:val="clear" w:color="auto" w:fill="FFFFFF"/>
        </w:rPr>
        <w:tab/>
      </w:r>
      <w:r w:rsidRPr="00AD0C24">
        <w:rPr>
          <w:rFonts w:cs="Times New Roman"/>
          <w:color w:val="auto"/>
          <w:sz w:val="20"/>
          <w:szCs w:val="20"/>
          <w:shd w:val="clear" w:color="auto" w:fill="FFFFFF"/>
        </w:rPr>
        <w:t>special education teachers in rural schools revisited: An update on progress. </w:t>
      </w:r>
      <w:r w:rsidRPr="00AD0C24">
        <w:rPr>
          <w:rFonts w:cs="Times New Roman"/>
          <w:i/>
          <w:iCs/>
          <w:color w:val="auto"/>
          <w:sz w:val="20"/>
          <w:szCs w:val="20"/>
          <w:shd w:val="clear" w:color="auto" w:fill="FFFFFF"/>
        </w:rPr>
        <w:t xml:space="preserve">Rural Special Education </w:t>
      </w:r>
      <w:r>
        <w:rPr>
          <w:rFonts w:cs="Times New Roman"/>
          <w:i/>
          <w:iCs/>
          <w:color w:val="auto"/>
          <w:sz w:val="20"/>
          <w:szCs w:val="20"/>
          <w:shd w:val="clear" w:color="auto" w:fill="FFFFFF"/>
        </w:rPr>
        <w:tab/>
      </w:r>
      <w:r w:rsidRPr="00AD0C24">
        <w:rPr>
          <w:rFonts w:cs="Times New Roman"/>
          <w:i/>
          <w:iCs/>
          <w:color w:val="auto"/>
          <w:sz w:val="20"/>
          <w:szCs w:val="20"/>
          <w:shd w:val="clear" w:color="auto" w:fill="FFFFFF"/>
        </w:rPr>
        <w:t>Quarterly</w:t>
      </w:r>
      <w:r w:rsidRPr="00AD0C24">
        <w:rPr>
          <w:rFonts w:cs="Times New Roman"/>
          <w:color w:val="auto"/>
          <w:sz w:val="20"/>
          <w:szCs w:val="20"/>
          <w:shd w:val="clear" w:color="auto" w:fill="FFFFFF"/>
        </w:rPr>
        <w:t>, </w:t>
      </w:r>
      <w:r w:rsidRPr="00AD0C24">
        <w:rPr>
          <w:rFonts w:cs="Times New Roman"/>
          <w:i/>
          <w:iCs/>
          <w:color w:val="auto"/>
          <w:sz w:val="20"/>
          <w:szCs w:val="20"/>
          <w:shd w:val="clear" w:color="auto" w:fill="FFFFFF"/>
        </w:rPr>
        <w:t>37</w:t>
      </w:r>
      <w:r w:rsidRPr="00AD0C24">
        <w:rPr>
          <w:rFonts w:cs="Times New Roman"/>
          <w:color w:val="auto"/>
          <w:sz w:val="20"/>
          <w:szCs w:val="20"/>
          <w:shd w:val="clear" w:color="auto" w:fill="FFFFFF"/>
        </w:rPr>
        <w:t>(1), pp.12-20.</w:t>
      </w:r>
    </w:p>
    <w:p w14:paraId="15251DA8" w14:textId="77777777" w:rsidR="00FC0C77" w:rsidRDefault="00FC0C77" w:rsidP="003D3976">
      <w:pPr>
        <w:jc w:val="both"/>
        <w:rPr>
          <w:rFonts w:cs="Times New Roman"/>
          <w:color w:val="auto"/>
          <w:sz w:val="20"/>
          <w:szCs w:val="20"/>
          <w:shd w:val="clear" w:color="auto" w:fill="FFFFFF"/>
        </w:rPr>
      </w:pPr>
      <w:proofErr w:type="spellStart"/>
      <w:r w:rsidRPr="003D3976">
        <w:rPr>
          <w:rFonts w:cs="Times New Roman"/>
          <w:color w:val="auto"/>
          <w:sz w:val="20"/>
          <w:szCs w:val="20"/>
          <w:shd w:val="clear" w:color="auto" w:fill="FFFFFF"/>
        </w:rPr>
        <w:t>Thieme</w:t>
      </w:r>
      <w:proofErr w:type="spellEnd"/>
      <w:r w:rsidRPr="003D3976">
        <w:rPr>
          <w:rFonts w:cs="Times New Roman"/>
          <w:color w:val="auto"/>
          <w:sz w:val="20"/>
          <w:szCs w:val="20"/>
          <w:shd w:val="clear" w:color="auto" w:fill="FFFFFF"/>
        </w:rPr>
        <w:t xml:space="preserve">, A., Morrison, C., Villar, N., Grayson, M. and Lindley, S., 2017, June. Enabling collaboration in learning </w:t>
      </w:r>
      <w:r>
        <w:rPr>
          <w:rFonts w:cs="Times New Roman"/>
          <w:color w:val="auto"/>
          <w:sz w:val="20"/>
          <w:szCs w:val="20"/>
          <w:shd w:val="clear" w:color="auto" w:fill="FFFFFF"/>
        </w:rPr>
        <w:tab/>
      </w:r>
      <w:r w:rsidRPr="003D3976">
        <w:rPr>
          <w:rFonts w:cs="Times New Roman"/>
          <w:color w:val="auto"/>
          <w:sz w:val="20"/>
          <w:szCs w:val="20"/>
          <w:shd w:val="clear" w:color="auto" w:fill="FFFFFF"/>
        </w:rPr>
        <w:t xml:space="preserve">computer </w:t>
      </w:r>
      <w:proofErr w:type="spellStart"/>
      <w:r w:rsidRPr="003D3976">
        <w:rPr>
          <w:rFonts w:cs="Times New Roman"/>
          <w:color w:val="auto"/>
          <w:sz w:val="20"/>
          <w:szCs w:val="20"/>
          <w:shd w:val="clear" w:color="auto" w:fill="FFFFFF"/>
        </w:rPr>
        <w:t>programing</w:t>
      </w:r>
      <w:proofErr w:type="spellEnd"/>
      <w:r w:rsidRPr="003D3976">
        <w:rPr>
          <w:rFonts w:cs="Times New Roman"/>
          <w:color w:val="auto"/>
          <w:sz w:val="20"/>
          <w:szCs w:val="20"/>
          <w:shd w:val="clear" w:color="auto" w:fill="FFFFFF"/>
        </w:rPr>
        <w:t xml:space="preserve"> inclusive of children with vision impairments. In </w:t>
      </w:r>
      <w:r w:rsidRPr="003D3976">
        <w:rPr>
          <w:rFonts w:cs="Times New Roman"/>
          <w:i/>
          <w:iCs/>
          <w:color w:val="auto"/>
          <w:sz w:val="20"/>
          <w:szCs w:val="20"/>
          <w:shd w:val="clear" w:color="auto" w:fill="FFFFFF"/>
        </w:rPr>
        <w:t xml:space="preserve">Proceedings of the 2017 Conference </w:t>
      </w:r>
      <w:r>
        <w:rPr>
          <w:rFonts w:cs="Times New Roman"/>
          <w:i/>
          <w:iCs/>
          <w:color w:val="auto"/>
          <w:sz w:val="20"/>
          <w:szCs w:val="20"/>
          <w:shd w:val="clear" w:color="auto" w:fill="FFFFFF"/>
        </w:rPr>
        <w:tab/>
      </w:r>
      <w:r w:rsidRPr="003D3976">
        <w:rPr>
          <w:rFonts w:cs="Times New Roman"/>
          <w:i/>
          <w:iCs/>
          <w:color w:val="auto"/>
          <w:sz w:val="20"/>
          <w:szCs w:val="20"/>
          <w:shd w:val="clear" w:color="auto" w:fill="FFFFFF"/>
        </w:rPr>
        <w:t>on Designing Interactive Systems</w:t>
      </w:r>
      <w:r w:rsidRPr="003D3976">
        <w:rPr>
          <w:rFonts w:cs="Times New Roman"/>
          <w:color w:val="auto"/>
          <w:sz w:val="20"/>
          <w:szCs w:val="20"/>
          <w:shd w:val="clear" w:color="auto" w:fill="FFFFFF"/>
        </w:rPr>
        <w:t> (pp. 739-752).</w:t>
      </w:r>
    </w:p>
    <w:p w14:paraId="4BEF70C6" w14:textId="77777777" w:rsidR="00FC0C77" w:rsidRDefault="00FC0C77" w:rsidP="00AD0C24">
      <w:pPr>
        <w:jc w:val="both"/>
        <w:rPr>
          <w:rFonts w:cs="Times New Roman"/>
          <w:color w:val="auto"/>
          <w:sz w:val="20"/>
          <w:szCs w:val="20"/>
          <w:shd w:val="clear" w:color="auto" w:fill="FFFFFF"/>
        </w:rPr>
      </w:pPr>
      <w:r w:rsidRPr="00AD0C24">
        <w:rPr>
          <w:rFonts w:cs="Times New Roman"/>
          <w:color w:val="auto"/>
          <w:sz w:val="20"/>
          <w:szCs w:val="20"/>
          <w:shd w:val="clear" w:color="auto" w:fill="FFFFFF"/>
        </w:rPr>
        <w:lastRenderedPageBreak/>
        <w:t xml:space="preserve">Van </w:t>
      </w:r>
      <w:proofErr w:type="spellStart"/>
      <w:r w:rsidRPr="00AD0C24">
        <w:rPr>
          <w:rFonts w:cs="Times New Roman"/>
          <w:color w:val="auto"/>
          <w:sz w:val="20"/>
          <w:szCs w:val="20"/>
          <w:shd w:val="clear" w:color="auto" w:fill="FFFFFF"/>
        </w:rPr>
        <w:t>Herwegen</w:t>
      </w:r>
      <w:proofErr w:type="spellEnd"/>
      <w:r w:rsidRPr="00AD0C24">
        <w:rPr>
          <w:rFonts w:cs="Times New Roman"/>
          <w:color w:val="auto"/>
          <w:sz w:val="20"/>
          <w:szCs w:val="20"/>
          <w:shd w:val="clear" w:color="auto" w:fill="FFFFFF"/>
        </w:rPr>
        <w:t xml:space="preserve">, J., Ashworth, M. and </w:t>
      </w:r>
      <w:proofErr w:type="spellStart"/>
      <w:r w:rsidRPr="00AD0C24">
        <w:rPr>
          <w:rFonts w:cs="Times New Roman"/>
          <w:color w:val="auto"/>
          <w:sz w:val="20"/>
          <w:szCs w:val="20"/>
          <w:shd w:val="clear" w:color="auto" w:fill="FFFFFF"/>
        </w:rPr>
        <w:t>Palikara</w:t>
      </w:r>
      <w:proofErr w:type="spellEnd"/>
      <w:r w:rsidRPr="00AD0C24">
        <w:rPr>
          <w:rFonts w:cs="Times New Roman"/>
          <w:color w:val="auto"/>
          <w:sz w:val="20"/>
          <w:szCs w:val="20"/>
          <w:shd w:val="clear" w:color="auto" w:fill="FFFFFF"/>
        </w:rPr>
        <w:t>, O., 2018. Parental views on special educational needs provision: Cross-</w:t>
      </w:r>
      <w:r>
        <w:rPr>
          <w:rFonts w:cs="Times New Roman"/>
          <w:color w:val="auto"/>
          <w:sz w:val="20"/>
          <w:szCs w:val="20"/>
          <w:shd w:val="clear" w:color="auto" w:fill="FFFFFF"/>
        </w:rPr>
        <w:tab/>
      </w:r>
      <w:r w:rsidRPr="00AD0C24">
        <w:rPr>
          <w:rFonts w:cs="Times New Roman"/>
          <w:color w:val="auto"/>
          <w:sz w:val="20"/>
          <w:szCs w:val="20"/>
          <w:shd w:val="clear" w:color="auto" w:fill="FFFFFF"/>
        </w:rPr>
        <w:t>syndrome comparisons in Williams Syndrome, Down Syndrome, and Autism Spectrum Disorders. </w:t>
      </w:r>
      <w:r w:rsidRPr="00AD0C24">
        <w:rPr>
          <w:rFonts w:cs="Times New Roman"/>
          <w:i/>
          <w:iCs/>
          <w:color w:val="auto"/>
          <w:sz w:val="20"/>
          <w:szCs w:val="20"/>
          <w:shd w:val="clear" w:color="auto" w:fill="FFFFFF"/>
        </w:rPr>
        <w:t xml:space="preserve">Research </w:t>
      </w:r>
      <w:r>
        <w:rPr>
          <w:rFonts w:cs="Times New Roman"/>
          <w:i/>
          <w:iCs/>
          <w:color w:val="auto"/>
          <w:sz w:val="20"/>
          <w:szCs w:val="20"/>
          <w:shd w:val="clear" w:color="auto" w:fill="FFFFFF"/>
        </w:rPr>
        <w:tab/>
      </w:r>
      <w:r w:rsidRPr="00AD0C24">
        <w:rPr>
          <w:rFonts w:cs="Times New Roman"/>
          <w:i/>
          <w:iCs/>
          <w:color w:val="auto"/>
          <w:sz w:val="20"/>
          <w:szCs w:val="20"/>
          <w:shd w:val="clear" w:color="auto" w:fill="FFFFFF"/>
        </w:rPr>
        <w:t>in developmental disabilities</w:t>
      </w:r>
      <w:r w:rsidRPr="00AD0C24">
        <w:rPr>
          <w:rFonts w:cs="Times New Roman"/>
          <w:color w:val="auto"/>
          <w:sz w:val="20"/>
          <w:szCs w:val="20"/>
          <w:shd w:val="clear" w:color="auto" w:fill="FFFFFF"/>
        </w:rPr>
        <w:t>, </w:t>
      </w:r>
      <w:r w:rsidRPr="00AD0C24">
        <w:rPr>
          <w:rFonts w:cs="Times New Roman"/>
          <w:i/>
          <w:iCs/>
          <w:color w:val="auto"/>
          <w:sz w:val="20"/>
          <w:szCs w:val="20"/>
          <w:shd w:val="clear" w:color="auto" w:fill="FFFFFF"/>
        </w:rPr>
        <w:t>80</w:t>
      </w:r>
      <w:r w:rsidRPr="00AD0C24">
        <w:rPr>
          <w:rFonts w:cs="Times New Roman"/>
          <w:color w:val="auto"/>
          <w:sz w:val="20"/>
          <w:szCs w:val="20"/>
          <w:shd w:val="clear" w:color="auto" w:fill="FFFFFF"/>
        </w:rPr>
        <w:t>, pp.102-111.</w:t>
      </w:r>
    </w:p>
    <w:p w14:paraId="3BC6455B" w14:textId="77777777" w:rsidR="00FC0C77" w:rsidRDefault="00FC0C77" w:rsidP="00FC0C77">
      <w:pPr>
        <w:jc w:val="both"/>
        <w:rPr>
          <w:rFonts w:cs="Times New Roman"/>
          <w:color w:val="auto"/>
          <w:sz w:val="20"/>
          <w:szCs w:val="20"/>
          <w:shd w:val="clear" w:color="auto" w:fill="FFFFFF"/>
        </w:rPr>
      </w:pPr>
      <w:r w:rsidRPr="00AD0C24">
        <w:rPr>
          <w:rFonts w:cs="Times New Roman"/>
          <w:color w:val="auto"/>
          <w:sz w:val="20"/>
          <w:szCs w:val="20"/>
          <w:shd w:val="clear" w:color="auto" w:fill="FFFFFF"/>
        </w:rPr>
        <w:t>Waters, M., 2020. Learning to be a teacher for Wales: the induction of teachers into the profession.</w:t>
      </w:r>
      <w:r>
        <w:rPr>
          <w:rFonts w:cs="Times New Roman"/>
          <w:color w:val="auto"/>
          <w:sz w:val="20"/>
          <w:szCs w:val="20"/>
          <w:shd w:val="clear" w:color="auto" w:fill="FFFFFF"/>
        </w:rPr>
        <w:t xml:space="preserve"> </w:t>
      </w:r>
    </w:p>
    <w:p w14:paraId="405F7D57" w14:textId="77777777" w:rsidR="00FC0C77" w:rsidRDefault="00FC0C77" w:rsidP="00AD0C24">
      <w:pPr>
        <w:jc w:val="both"/>
        <w:rPr>
          <w:rFonts w:cs="Times New Roman"/>
          <w:color w:val="auto"/>
          <w:sz w:val="20"/>
          <w:szCs w:val="20"/>
          <w:shd w:val="clear" w:color="auto" w:fill="FFFFFF"/>
        </w:rPr>
      </w:pPr>
      <w:r w:rsidRPr="00AD0C24">
        <w:rPr>
          <w:rFonts w:cs="Times New Roman"/>
          <w:color w:val="auto"/>
          <w:sz w:val="20"/>
          <w:szCs w:val="20"/>
          <w:shd w:val="clear" w:color="auto" w:fill="FFFFFF"/>
        </w:rPr>
        <w:t xml:space="preserve">Williams, K., 2020. Welsh Government Consultation Document: Draft Tertiary Education and Research (Wales) Bill. </w:t>
      </w:r>
      <w:r>
        <w:rPr>
          <w:rFonts w:cs="Times New Roman"/>
          <w:color w:val="auto"/>
          <w:sz w:val="20"/>
          <w:szCs w:val="20"/>
          <w:shd w:val="clear" w:color="auto" w:fill="FFFFFF"/>
        </w:rPr>
        <w:tab/>
      </w:r>
      <w:r w:rsidRPr="00AD0C24">
        <w:rPr>
          <w:rFonts w:cs="Times New Roman"/>
          <w:color w:val="auto"/>
          <w:sz w:val="20"/>
          <w:szCs w:val="20"/>
          <w:shd w:val="clear" w:color="auto" w:fill="FFFFFF"/>
        </w:rPr>
        <w:t>14 July 2020.</w:t>
      </w:r>
    </w:p>
    <w:sectPr w:rsidR="00FC0C77" w:rsidSect="00715100">
      <w:footerReference w:type="default" r:id="rId9"/>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03D1CA" w14:textId="77777777" w:rsidR="0015670C" w:rsidRDefault="0015670C" w:rsidP="005105A7">
      <w:pPr>
        <w:spacing w:after="0" w:line="240" w:lineRule="auto"/>
      </w:pPr>
      <w:r>
        <w:separator/>
      </w:r>
    </w:p>
  </w:endnote>
  <w:endnote w:type="continuationSeparator" w:id="0">
    <w:p w14:paraId="66E88371" w14:textId="77777777" w:rsidR="0015670C" w:rsidRDefault="0015670C" w:rsidP="005105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ff2">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87433228"/>
      <w:docPartObj>
        <w:docPartGallery w:val="Page Numbers (Bottom of Page)"/>
        <w:docPartUnique/>
      </w:docPartObj>
    </w:sdtPr>
    <w:sdtEndPr/>
    <w:sdtContent>
      <w:sdt>
        <w:sdtPr>
          <w:id w:val="-1769616900"/>
          <w:docPartObj>
            <w:docPartGallery w:val="Page Numbers (Top of Page)"/>
            <w:docPartUnique/>
          </w:docPartObj>
        </w:sdtPr>
        <w:sdtEndPr/>
        <w:sdtContent>
          <w:p w14:paraId="04F4826C" w14:textId="593CD56D" w:rsidR="00CB42AC" w:rsidRDefault="0015670C">
            <w:pPr>
              <w:pStyle w:val="Footer"/>
              <w:jc w:val="right"/>
            </w:pPr>
          </w:p>
        </w:sdtContent>
      </w:sdt>
    </w:sdtContent>
  </w:sdt>
  <w:p w14:paraId="6DF00958" w14:textId="77777777" w:rsidR="00CB42AC" w:rsidRDefault="00CB42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8572005"/>
      <w:docPartObj>
        <w:docPartGallery w:val="Page Numbers (Bottom of Page)"/>
        <w:docPartUnique/>
      </w:docPartObj>
    </w:sdtPr>
    <w:sdtEndPr/>
    <w:sdtContent>
      <w:p w14:paraId="481E295B" w14:textId="5E4A3ADB" w:rsidR="00CB42AC" w:rsidRDefault="00CB42AC">
        <w:pPr>
          <w:pStyle w:val="Footer"/>
          <w:jc w:val="right"/>
        </w:pPr>
        <w:r>
          <w:t xml:space="preserve">Page | </w:t>
        </w:r>
        <w:r>
          <w:fldChar w:fldCharType="begin"/>
        </w:r>
        <w:r>
          <w:instrText xml:space="preserve"> PAGE   \* MERGEFORMAT </w:instrText>
        </w:r>
        <w:r>
          <w:fldChar w:fldCharType="separate"/>
        </w:r>
        <w:r w:rsidR="00EB6C02">
          <w:rPr>
            <w:noProof/>
          </w:rPr>
          <w:t>4</w:t>
        </w:r>
        <w:r>
          <w:rPr>
            <w:noProof/>
          </w:rPr>
          <w:fldChar w:fldCharType="end"/>
        </w:r>
        <w:r>
          <w:t xml:space="preserve"> </w:t>
        </w:r>
      </w:p>
    </w:sdtContent>
  </w:sdt>
  <w:p w14:paraId="7D3E636A" w14:textId="77777777" w:rsidR="00CB42AC" w:rsidRDefault="00CB42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E277FF" w14:textId="77777777" w:rsidR="0015670C" w:rsidRDefault="0015670C" w:rsidP="005105A7">
      <w:pPr>
        <w:spacing w:after="0" w:line="240" w:lineRule="auto"/>
      </w:pPr>
      <w:r>
        <w:separator/>
      </w:r>
    </w:p>
  </w:footnote>
  <w:footnote w:type="continuationSeparator" w:id="0">
    <w:p w14:paraId="0B6AEE65" w14:textId="77777777" w:rsidR="0015670C" w:rsidRDefault="0015670C" w:rsidP="005105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3766BF"/>
    <w:multiLevelType w:val="hybridMultilevel"/>
    <w:tmpl w:val="175A49E8"/>
    <w:lvl w:ilvl="0" w:tplc="21AABD36">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822D8A"/>
    <w:multiLevelType w:val="hybridMultilevel"/>
    <w:tmpl w:val="7F623584"/>
    <w:lvl w:ilvl="0" w:tplc="21AABD36">
      <w:start w:val="1"/>
      <w:numFmt w:val="bullet"/>
      <w:lvlText w:val=""/>
      <w:lvlJc w:val="left"/>
      <w:pPr>
        <w:ind w:left="781" w:hanging="360"/>
      </w:pPr>
      <w:rPr>
        <w:rFonts w:ascii="Symbol" w:hAnsi="Symbol" w:cs="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2" w15:restartNumberingAfterBreak="0">
    <w:nsid w:val="39EF32CB"/>
    <w:multiLevelType w:val="multilevel"/>
    <w:tmpl w:val="862A8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8E9604E"/>
    <w:multiLevelType w:val="hybridMultilevel"/>
    <w:tmpl w:val="C5F603B2"/>
    <w:lvl w:ilvl="0" w:tplc="21AABD36">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693B64"/>
    <w:multiLevelType w:val="hybridMultilevel"/>
    <w:tmpl w:val="3E1E671E"/>
    <w:lvl w:ilvl="0" w:tplc="21AABD36">
      <w:start w:val="1"/>
      <w:numFmt w:val="bullet"/>
      <w:lvlText w:val=""/>
      <w:lvlJc w:val="left"/>
      <w:pPr>
        <w:ind w:left="781" w:hanging="360"/>
      </w:pPr>
      <w:rPr>
        <w:rFonts w:ascii="Symbol" w:hAnsi="Symbol" w:cs="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5" w15:restartNumberingAfterBreak="0">
    <w:nsid w:val="66982A26"/>
    <w:multiLevelType w:val="multilevel"/>
    <w:tmpl w:val="4ED47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1"/>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AwMDA2MLUwN7ewMDJS0lEKTi0uzszPAykwrgUApdMapywAAAA="/>
  </w:docVars>
  <w:rsids>
    <w:rsidRoot w:val="00CD0164"/>
    <w:rsid w:val="0004431D"/>
    <w:rsid w:val="00085179"/>
    <w:rsid w:val="00102A47"/>
    <w:rsid w:val="00111800"/>
    <w:rsid w:val="00125806"/>
    <w:rsid w:val="0015670C"/>
    <w:rsid w:val="001F195F"/>
    <w:rsid w:val="00292582"/>
    <w:rsid w:val="00297D02"/>
    <w:rsid w:val="002B230C"/>
    <w:rsid w:val="0030596D"/>
    <w:rsid w:val="003812F0"/>
    <w:rsid w:val="0038330D"/>
    <w:rsid w:val="003D3976"/>
    <w:rsid w:val="003D63D6"/>
    <w:rsid w:val="003E2782"/>
    <w:rsid w:val="00406447"/>
    <w:rsid w:val="00416D2B"/>
    <w:rsid w:val="004E693D"/>
    <w:rsid w:val="005105A7"/>
    <w:rsid w:val="00565D74"/>
    <w:rsid w:val="005C4E8C"/>
    <w:rsid w:val="005C5737"/>
    <w:rsid w:val="00656A35"/>
    <w:rsid w:val="00715100"/>
    <w:rsid w:val="00724F92"/>
    <w:rsid w:val="007424F9"/>
    <w:rsid w:val="007527A4"/>
    <w:rsid w:val="007639A4"/>
    <w:rsid w:val="007663A2"/>
    <w:rsid w:val="00770E26"/>
    <w:rsid w:val="007C0092"/>
    <w:rsid w:val="00844235"/>
    <w:rsid w:val="0085353A"/>
    <w:rsid w:val="008D4C0E"/>
    <w:rsid w:val="009778B3"/>
    <w:rsid w:val="009F1D69"/>
    <w:rsid w:val="00A21098"/>
    <w:rsid w:val="00A95365"/>
    <w:rsid w:val="00AB3025"/>
    <w:rsid w:val="00AD0C24"/>
    <w:rsid w:val="00AD3AC2"/>
    <w:rsid w:val="00AF68C9"/>
    <w:rsid w:val="00B05DBF"/>
    <w:rsid w:val="00B12B99"/>
    <w:rsid w:val="00B12F14"/>
    <w:rsid w:val="00B1666C"/>
    <w:rsid w:val="00B34672"/>
    <w:rsid w:val="00B626C9"/>
    <w:rsid w:val="00B72E3B"/>
    <w:rsid w:val="00B944BB"/>
    <w:rsid w:val="00BC0320"/>
    <w:rsid w:val="00C4193A"/>
    <w:rsid w:val="00C7042A"/>
    <w:rsid w:val="00CB42AC"/>
    <w:rsid w:val="00CC48D9"/>
    <w:rsid w:val="00CD0164"/>
    <w:rsid w:val="00CD5F3B"/>
    <w:rsid w:val="00CE6F12"/>
    <w:rsid w:val="00D03B09"/>
    <w:rsid w:val="00D37120"/>
    <w:rsid w:val="00D55D97"/>
    <w:rsid w:val="00D74BC0"/>
    <w:rsid w:val="00DE11BA"/>
    <w:rsid w:val="00E6648C"/>
    <w:rsid w:val="00E904CF"/>
    <w:rsid w:val="00EB6C02"/>
    <w:rsid w:val="00F669C7"/>
    <w:rsid w:val="00F67FEB"/>
    <w:rsid w:val="00FA67C1"/>
    <w:rsid w:val="00FC0AA3"/>
    <w:rsid w:val="00FC0C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DB4536"/>
  <w15:chartTrackingRefBased/>
  <w15:docId w15:val="{F9123F43-C9C3-4753-A67C-9FB2F3C78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230C"/>
    <w:pPr>
      <w:spacing w:after="200" w:line="360" w:lineRule="auto"/>
    </w:pPr>
    <w:rPr>
      <w:rFonts w:ascii="Times New Roman" w:hAnsi="Times New Roman"/>
      <w:color w:val="000000" w:themeColor="text1"/>
      <w:sz w:val="24"/>
    </w:rPr>
  </w:style>
  <w:style w:type="paragraph" w:styleId="Heading1">
    <w:name w:val="heading 1"/>
    <w:basedOn w:val="Normal"/>
    <w:next w:val="Normal"/>
    <w:link w:val="Heading1Char"/>
    <w:uiPriority w:val="9"/>
    <w:qFormat/>
    <w:rsid w:val="007639A4"/>
    <w:pPr>
      <w:keepNext/>
      <w:keepLines/>
      <w:spacing w:before="240" w:after="0"/>
      <w:outlineLvl w:val="0"/>
    </w:pPr>
    <w:rPr>
      <w:rFonts w:ascii="Tahoma" w:eastAsiaTheme="majorEastAsia" w:hAnsi="Tahoma" w:cstheme="majorBidi"/>
      <w:b/>
      <w:color w:val="2E74B5" w:themeColor="accent5" w:themeShade="BF"/>
      <w:sz w:val="32"/>
      <w:szCs w:val="32"/>
    </w:rPr>
  </w:style>
  <w:style w:type="paragraph" w:styleId="Heading2">
    <w:name w:val="heading 2"/>
    <w:basedOn w:val="Normal"/>
    <w:next w:val="Normal"/>
    <w:link w:val="Heading2Char"/>
    <w:uiPriority w:val="9"/>
    <w:unhideWhenUsed/>
    <w:qFormat/>
    <w:rsid w:val="007639A4"/>
    <w:pPr>
      <w:keepNext/>
      <w:keepLines/>
      <w:spacing w:before="40" w:after="0"/>
      <w:outlineLvl w:val="1"/>
    </w:pPr>
    <w:rPr>
      <w:rFonts w:ascii="Tahoma" w:eastAsiaTheme="majorEastAsia" w:hAnsi="Tahoma" w:cstheme="majorBidi"/>
      <w:b/>
      <w:color w:val="2E74B5" w:themeColor="accent5" w:themeShade="BF"/>
      <w:sz w:val="28"/>
      <w:szCs w:val="26"/>
    </w:rPr>
  </w:style>
  <w:style w:type="paragraph" w:styleId="Heading3">
    <w:name w:val="heading 3"/>
    <w:basedOn w:val="Normal"/>
    <w:next w:val="Normal"/>
    <w:link w:val="Heading3Char"/>
    <w:uiPriority w:val="9"/>
    <w:unhideWhenUsed/>
    <w:qFormat/>
    <w:rsid w:val="00FC0AA3"/>
    <w:pPr>
      <w:keepNext/>
      <w:keepLines/>
      <w:spacing w:before="40" w:after="0"/>
      <w:outlineLvl w:val="2"/>
    </w:pPr>
    <w:rPr>
      <w:rFonts w:ascii="Tahoma" w:eastAsiaTheme="majorEastAsia" w:hAnsi="Tahoma" w:cstheme="majorBidi"/>
      <w:b/>
      <w:color w:val="2E74B5" w:themeColor="accent5" w:themeShade="BF"/>
      <w:szCs w:val="24"/>
    </w:rPr>
  </w:style>
  <w:style w:type="paragraph" w:styleId="Heading4">
    <w:name w:val="heading 4"/>
    <w:basedOn w:val="Normal"/>
    <w:next w:val="Normal"/>
    <w:link w:val="Heading4Char"/>
    <w:uiPriority w:val="9"/>
    <w:semiHidden/>
    <w:unhideWhenUsed/>
    <w:qFormat/>
    <w:rsid w:val="00656A35"/>
    <w:pPr>
      <w:keepNext/>
      <w:keepLines/>
      <w:spacing w:before="40" w:after="0"/>
      <w:outlineLvl w:val="3"/>
    </w:pPr>
    <w:rPr>
      <w:rFonts w:ascii="Tahoma" w:eastAsiaTheme="majorEastAsia" w:hAnsi="Tahoma" w:cstheme="majorBidi"/>
      <w:b/>
      <w:iCs/>
      <w:color w:val="2E74B5" w:themeColor="accent5"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9A4"/>
    <w:rPr>
      <w:rFonts w:ascii="Tahoma" w:eastAsiaTheme="majorEastAsia" w:hAnsi="Tahoma" w:cstheme="majorBidi"/>
      <w:b/>
      <w:color w:val="2E74B5" w:themeColor="accent5" w:themeShade="BF"/>
      <w:sz w:val="32"/>
      <w:szCs w:val="32"/>
    </w:rPr>
  </w:style>
  <w:style w:type="character" w:customStyle="1" w:styleId="Heading2Char">
    <w:name w:val="Heading 2 Char"/>
    <w:basedOn w:val="DefaultParagraphFont"/>
    <w:link w:val="Heading2"/>
    <w:uiPriority w:val="9"/>
    <w:rsid w:val="007639A4"/>
    <w:rPr>
      <w:rFonts w:ascii="Tahoma" w:eastAsiaTheme="majorEastAsia" w:hAnsi="Tahoma" w:cstheme="majorBidi"/>
      <w:b/>
      <w:color w:val="2E74B5" w:themeColor="accent5" w:themeShade="BF"/>
      <w:sz w:val="28"/>
      <w:szCs w:val="26"/>
    </w:rPr>
  </w:style>
  <w:style w:type="paragraph" w:styleId="Header">
    <w:name w:val="header"/>
    <w:basedOn w:val="Normal"/>
    <w:link w:val="HeaderChar"/>
    <w:uiPriority w:val="99"/>
    <w:unhideWhenUsed/>
    <w:rsid w:val="005105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05A7"/>
    <w:rPr>
      <w:rFonts w:ascii="Times New Roman" w:hAnsi="Times New Roman"/>
      <w:color w:val="000000" w:themeColor="text1"/>
      <w:sz w:val="24"/>
    </w:rPr>
  </w:style>
  <w:style w:type="paragraph" w:styleId="Footer">
    <w:name w:val="footer"/>
    <w:basedOn w:val="Normal"/>
    <w:link w:val="FooterChar"/>
    <w:uiPriority w:val="99"/>
    <w:unhideWhenUsed/>
    <w:rsid w:val="005105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05A7"/>
    <w:rPr>
      <w:rFonts w:ascii="Times New Roman" w:hAnsi="Times New Roman"/>
      <w:color w:val="000000" w:themeColor="text1"/>
      <w:sz w:val="24"/>
    </w:rPr>
  </w:style>
  <w:style w:type="paragraph" w:styleId="Title">
    <w:name w:val="Title"/>
    <w:basedOn w:val="Normal"/>
    <w:next w:val="Normal"/>
    <w:link w:val="TitleChar"/>
    <w:uiPriority w:val="10"/>
    <w:qFormat/>
    <w:rsid w:val="007639A4"/>
    <w:pPr>
      <w:spacing w:after="0"/>
      <w:contextualSpacing/>
    </w:pPr>
    <w:rPr>
      <w:rFonts w:ascii="Tahoma" w:eastAsiaTheme="majorEastAsia" w:hAnsi="Tahoma" w:cstheme="majorBidi"/>
      <w:b/>
      <w:color w:val="2E74B5" w:themeColor="accent5" w:themeShade="BF"/>
      <w:spacing w:val="-10"/>
      <w:kern w:val="28"/>
      <w:szCs w:val="56"/>
    </w:rPr>
  </w:style>
  <w:style w:type="character" w:customStyle="1" w:styleId="TitleChar">
    <w:name w:val="Title Char"/>
    <w:basedOn w:val="DefaultParagraphFont"/>
    <w:link w:val="Title"/>
    <w:uiPriority w:val="10"/>
    <w:rsid w:val="007639A4"/>
    <w:rPr>
      <w:rFonts w:ascii="Tahoma" w:eastAsiaTheme="majorEastAsia" w:hAnsi="Tahoma" w:cstheme="majorBidi"/>
      <w:b/>
      <w:color w:val="2E74B5" w:themeColor="accent5" w:themeShade="BF"/>
      <w:spacing w:val="-10"/>
      <w:kern w:val="28"/>
      <w:sz w:val="24"/>
      <w:szCs w:val="56"/>
    </w:rPr>
  </w:style>
  <w:style w:type="paragraph" w:styleId="ListParagraph">
    <w:name w:val="List Paragraph"/>
    <w:basedOn w:val="Normal"/>
    <w:uiPriority w:val="34"/>
    <w:qFormat/>
    <w:rsid w:val="00B05DBF"/>
    <w:pPr>
      <w:ind w:left="720"/>
      <w:contextualSpacing/>
    </w:pPr>
  </w:style>
  <w:style w:type="character" w:customStyle="1" w:styleId="Heading3Char">
    <w:name w:val="Heading 3 Char"/>
    <w:basedOn w:val="DefaultParagraphFont"/>
    <w:link w:val="Heading3"/>
    <w:uiPriority w:val="9"/>
    <w:rsid w:val="00FC0AA3"/>
    <w:rPr>
      <w:rFonts w:ascii="Tahoma" w:eastAsiaTheme="majorEastAsia" w:hAnsi="Tahoma" w:cstheme="majorBidi"/>
      <w:b/>
      <w:color w:val="2E74B5" w:themeColor="accent5" w:themeShade="BF"/>
      <w:sz w:val="24"/>
      <w:szCs w:val="24"/>
    </w:rPr>
  </w:style>
  <w:style w:type="character" w:customStyle="1" w:styleId="fc1">
    <w:name w:val="fc1"/>
    <w:basedOn w:val="DefaultParagraphFont"/>
    <w:rsid w:val="00A21098"/>
  </w:style>
  <w:style w:type="character" w:customStyle="1" w:styleId="fc0">
    <w:name w:val="fc0"/>
    <w:basedOn w:val="DefaultParagraphFont"/>
    <w:rsid w:val="00AD3AC2"/>
  </w:style>
  <w:style w:type="character" w:customStyle="1" w:styleId="Heading4Char">
    <w:name w:val="Heading 4 Char"/>
    <w:basedOn w:val="DefaultParagraphFont"/>
    <w:link w:val="Heading4"/>
    <w:uiPriority w:val="9"/>
    <w:semiHidden/>
    <w:rsid w:val="00656A35"/>
    <w:rPr>
      <w:rFonts w:ascii="Tahoma" w:eastAsiaTheme="majorEastAsia" w:hAnsi="Tahoma" w:cstheme="majorBidi"/>
      <w:b/>
      <w:iCs/>
      <w:color w:val="2E74B5" w:themeColor="accent5" w:themeShade="BF"/>
      <w:sz w:val="24"/>
    </w:rPr>
  </w:style>
  <w:style w:type="paragraph" w:styleId="TOCHeading">
    <w:name w:val="TOC Heading"/>
    <w:basedOn w:val="Heading1"/>
    <w:next w:val="Normal"/>
    <w:uiPriority w:val="39"/>
    <w:unhideWhenUsed/>
    <w:qFormat/>
    <w:rsid w:val="009778B3"/>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9778B3"/>
    <w:pPr>
      <w:spacing w:after="100"/>
    </w:pPr>
  </w:style>
  <w:style w:type="paragraph" w:styleId="TOC2">
    <w:name w:val="toc 2"/>
    <w:basedOn w:val="Normal"/>
    <w:next w:val="Normal"/>
    <w:autoRedefine/>
    <w:uiPriority w:val="39"/>
    <w:unhideWhenUsed/>
    <w:rsid w:val="009778B3"/>
    <w:pPr>
      <w:spacing w:after="100"/>
      <w:ind w:left="240"/>
    </w:pPr>
  </w:style>
  <w:style w:type="paragraph" w:styleId="TOC3">
    <w:name w:val="toc 3"/>
    <w:basedOn w:val="Normal"/>
    <w:next w:val="Normal"/>
    <w:autoRedefine/>
    <w:uiPriority w:val="39"/>
    <w:unhideWhenUsed/>
    <w:rsid w:val="009778B3"/>
    <w:pPr>
      <w:spacing w:after="100"/>
      <w:ind w:left="480"/>
    </w:pPr>
  </w:style>
  <w:style w:type="character" w:styleId="Hyperlink">
    <w:name w:val="Hyperlink"/>
    <w:basedOn w:val="DefaultParagraphFont"/>
    <w:uiPriority w:val="99"/>
    <w:unhideWhenUsed/>
    <w:rsid w:val="009778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7126715">
      <w:bodyDiv w:val="1"/>
      <w:marLeft w:val="0"/>
      <w:marRight w:val="0"/>
      <w:marTop w:val="0"/>
      <w:marBottom w:val="0"/>
      <w:divBdr>
        <w:top w:val="none" w:sz="0" w:space="0" w:color="auto"/>
        <w:left w:val="none" w:sz="0" w:space="0" w:color="auto"/>
        <w:bottom w:val="none" w:sz="0" w:space="0" w:color="auto"/>
        <w:right w:val="none" w:sz="0" w:space="0" w:color="auto"/>
      </w:divBdr>
    </w:div>
    <w:div w:id="1384526305">
      <w:bodyDiv w:val="1"/>
      <w:marLeft w:val="0"/>
      <w:marRight w:val="0"/>
      <w:marTop w:val="0"/>
      <w:marBottom w:val="0"/>
      <w:divBdr>
        <w:top w:val="none" w:sz="0" w:space="0" w:color="auto"/>
        <w:left w:val="none" w:sz="0" w:space="0" w:color="auto"/>
        <w:bottom w:val="none" w:sz="0" w:space="0" w:color="auto"/>
        <w:right w:val="none" w:sz="0" w:space="0" w:color="auto"/>
      </w:divBdr>
    </w:div>
    <w:div w:id="1568108989">
      <w:bodyDiv w:val="1"/>
      <w:marLeft w:val="0"/>
      <w:marRight w:val="0"/>
      <w:marTop w:val="0"/>
      <w:marBottom w:val="0"/>
      <w:divBdr>
        <w:top w:val="none" w:sz="0" w:space="0" w:color="auto"/>
        <w:left w:val="none" w:sz="0" w:space="0" w:color="auto"/>
        <w:bottom w:val="none" w:sz="0" w:space="0" w:color="auto"/>
        <w:right w:val="none" w:sz="0" w:space="0" w:color="auto"/>
      </w:divBdr>
      <w:divsChild>
        <w:div w:id="1896160921">
          <w:marLeft w:val="0"/>
          <w:marRight w:val="0"/>
          <w:marTop w:val="0"/>
          <w:marBottom w:val="0"/>
          <w:divBdr>
            <w:top w:val="none" w:sz="0" w:space="0" w:color="auto"/>
            <w:left w:val="none" w:sz="0" w:space="0" w:color="auto"/>
            <w:bottom w:val="none" w:sz="0" w:space="0" w:color="auto"/>
            <w:right w:val="none" w:sz="0" w:space="0" w:color="auto"/>
          </w:divBdr>
          <w:divsChild>
            <w:div w:id="1978492871">
              <w:marLeft w:val="0"/>
              <w:marRight w:val="0"/>
              <w:marTop w:val="0"/>
              <w:marBottom w:val="0"/>
              <w:divBdr>
                <w:top w:val="none" w:sz="0" w:space="0" w:color="auto"/>
                <w:left w:val="none" w:sz="0" w:space="0" w:color="auto"/>
                <w:bottom w:val="none" w:sz="0" w:space="0" w:color="auto"/>
                <w:right w:val="none" w:sz="0" w:space="0" w:color="auto"/>
              </w:divBdr>
              <w:divsChild>
                <w:div w:id="397440315">
                  <w:marLeft w:val="0"/>
                  <w:marRight w:val="0"/>
                  <w:marTop w:val="0"/>
                  <w:marBottom w:val="0"/>
                  <w:divBdr>
                    <w:top w:val="none" w:sz="0" w:space="0" w:color="auto"/>
                    <w:left w:val="none" w:sz="0" w:space="0" w:color="auto"/>
                    <w:bottom w:val="none" w:sz="0" w:space="0" w:color="auto"/>
                    <w:right w:val="none" w:sz="0" w:space="0" w:color="auto"/>
                  </w:divBdr>
                  <w:divsChild>
                    <w:div w:id="1210651877">
                      <w:marLeft w:val="0"/>
                      <w:marRight w:val="0"/>
                      <w:marTop w:val="0"/>
                      <w:marBottom w:val="0"/>
                      <w:divBdr>
                        <w:top w:val="none" w:sz="0" w:space="0" w:color="auto"/>
                        <w:left w:val="none" w:sz="0" w:space="0" w:color="auto"/>
                        <w:bottom w:val="none" w:sz="0" w:space="0" w:color="auto"/>
                        <w:right w:val="none" w:sz="0" w:space="0" w:color="auto"/>
                      </w:divBdr>
                      <w:divsChild>
                        <w:div w:id="243226762">
                          <w:marLeft w:val="0"/>
                          <w:marRight w:val="0"/>
                          <w:marTop w:val="0"/>
                          <w:marBottom w:val="0"/>
                          <w:divBdr>
                            <w:top w:val="none" w:sz="0" w:space="0" w:color="auto"/>
                            <w:left w:val="none" w:sz="0" w:space="0" w:color="auto"/>
                            <w:bottom w:val="none" w:sz="0" w:space="0" w:color="auto"/>
                            <w:right w:val="none" w:sz="0" w:space="0" w:color="auto"/>
                          </w:divBdr>
                        </w:div>
                        <w:div w:id="1094134696">
                          <w:marLeft w:val="0"/>
                          <w:marRight w:val="0"/>
                          <w:marTop w:val="0"/>
                          <w:marBottom w:val="0"/>
                          <w:divBdr>
                            <w:top w:val="none" w:sz="0" w:space="0" w:color="auto"/>
                            <w:left w:val="none" w:sz="0" w:space="0" w:color="auto"/>
                            <w:bottom w:val="none" w:sz="0" w:space="0" w:color="auto"/>
                            <w:right w:val="none" w:sz="0" w:space="0" w:color="auto"/>
                          </w:divBdr>
                        </w:div>
                        <w:div w:id="1820921824">
                          <w:marLeft w:val="0"/>
                          <w:marRight w:val="0"/>
                          <w:marTop w:val="0"/>
                          <w:marBottom w:val="0"/>
                          <w:divBdr>
                            <w:top w:val="none" w:sz="0" w:space="0" w:color="auto"/>
                            <w:left w:val="none" w:sz="0" w:space="0" w:color="auto"/>
                            <w:bottom w:val="none" w:sz="0" w:space="0" w:color="auto"/>
                            <w:right w:val="none" w:sz="0" w:space="0" w:color="auto"/>
                          </w:divBdr>
                        </w:div>
                        <w:div w:id="151681638">
                          <w:marLeft w:val="0"/>
                          <w:marRight w:val="0"/>
                          <w:marTop w:val="0"/>
                          <w:marBottom w:val="0"/>
                          <w:divBdr>
                            <w:top w:val="none" w:sz="0" w:space="0" w:color="auto"/>
                            <w:left w:val="none" w:sz="0" w:space="0" w:color="auto"/>
                            <w:bottom w:val="none" w:sz="0" w:space="0" w:color="auto"/>
                            <w:right w:val="none" w:sz="0" w:space="0" w:color="auto"/>
                          </w:divBdr>
                        </w:div>
                        <w:div w:id="965698657">
                          <w:marLeft w:val="0"/>
                          <w:marRight w:val="0"/>
                          <w:marTop w:val="0"/>
                          <w:marBottom w:val="0"/>
                          <w:divBdr>
                            <w:top w:val="none" w:sz="0" w:space="0" w:color="auto"/>
                            <w:left w:val="none" w:sz="0" w:space="0" w:color="auto"/>
                            <w:bottom w:val="none" w:sz="0" w:space="0" w:color="auto"/>
                            <w:right w:val="none" w:sz="0" w:space="0" w:color="auto"/>
                          </w:divBdr>
                        </w:div>
                        <w:div w:id="1925796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93966">
          <w:marLeft w:val="0"/>
          <w:marRight w:val="0"/>
          <w:marTop w:val="0"/>
          <w:marBottom w:val="0"/>
          <w:divBdr>
            <w:top w:val="none" w:sz="0" w:space="0" w:color="auto"/>
            <w:left w:val="none" w:sz="0" w:space="0" w:color="auto"/>
            <w:bottom w:val="none" w:sz="0" w:space="0" w:color="auto"/>
            <w:right w:val="none" w:sz="0" w:space="0" w:color="auto"/>
          </w:divBdr>
          <w:divsChild>
            <w:div w:id="2135517528">
              <w:marLeft w:val="0"/>
              <w:marRight w:val="0"/>
              <w:marTop w:val="0"/>
              <w:marBottom w:val="0"/>
              <w:divBdr>
                <w:top w:val="none" w:sz="0" w:space="0" w:color="auto"/>
                <w:left w:val="none" w:sz="0" w:space="0" w:color="auto"/>
                <w:bottom w:val="none" w:sz="0" w:space="0" w:color="auto"/>
                <w:right w:val="none" w:sz="0" w:space="0" w:color="auto"/>
              </w:divBdr>
              <w:divsChild>
                <w:div w:id="1808818720">
                  <w:marLeft w:val="0"/>
                  <w:marRight w:val="0"/>
                  <w:marTop w:val="0"/>
                  <w:marBottom w:val="0"/>
                  <w:divBdr>
                    <w:top w:val="none" w:sz="0" w:space="0" w:color="auto"/>
                    <w:left w:val="none" w:sz="0" w:space="0" w:color="auto"/>
                    <w:bottom w:val="none" w:sz="0" w:space="0" w:color="auto"/>
                    <w:right w:val="none" w:sz="0" w:space="0" w:color="auto"/>
                  </w:divBdr>
                  <w:divsChild>
                    <w:div w:id="79134244">
                      <w:marLeft w:val="0"/>
                      <w:marRight w:val="0"/>
                      <w:marTop w:val="0"/>
                      <w:marBottom w:val="0"/>
                      <w:divBdr>
                        <w:top w:val="none" w:sz="0" w:space="0" w:color="auto"/>
                        <w:left w:val="none" w:sz="0" w:space="0" w:color="auto"/>
                        <w:bottom w:val="none" w:sz="0" w:space="0" w:color="auto"/>
                        <w:right w:val="none" w:sz="0" w:space="0" w:color="auto"/>
                      </w:divBdr>
                      <w:divsChild>
                        <w:div w:id="1880583539">
                          <w:marLeft w:val="0"/>
                          <w:marRight w:val="0"/>
                          <w:marTop w:val="0"/>
                          <w:marBottom w:val="0"/>
                          <w:divBdr>
                            <w:top w:val="none" w:sz="0" w:space="0" w:color="auto"/>
                            <w:left w:val="none" w:sz="0" w:space="0" w:color="auto"/>
                            <w:bottom w:val="none" w:sz="0" w:space="0" w:color="auto"/>
                            <w:right w:val="none" w:sz="0" w:space="0" w:color="auto"/>
                          </w:divBdr>
                        </w:div>
                        <w:div w:id="1975943110">
                          <w:marLeft w:val="0"/>
                          <w:marRight w:val="0"/>
                          <w:marTop w:val="0"/>
                          <w:marBottom w:val="0"/>
                          <w:divBdr>
                            <w:top w:val="none" w:sz="0" w:space="0" w:color="auto"/>
                            <w:left w:val="none" w:sz="0" w:space="0" w:color="auto"/>
                            <w:bottom w:val="none" w:sz="0" w:space="0" w:color="auto"/>
                            <w:right w:val="none" w:sz="0" w:space="0" w:color="auto"/>
                          </w:divBdr>
                        </w:div>
                        <w:div w:id="1866867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7527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3629</Words>
  <Characters>20691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24272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dc:creator>
  <cp:keywords/>
  <dc:description/>
  <cp:lastModifiedBy>Nilufa Khanum</cp:lastModifiedBy>
  <cp:revision>2</cp:revision>
  <dcterms:created xsi:type="dcterms:W3CDTF">2021-02-25T02:23:00Z</dcterms:created>
  <dcterms:modified xsi:type="dcterms:W3CDTF">2021-02-25T02:23:00Z</dcterms:modified>
  <cp:category/>
</cp:coreProperties>
</file>