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745" w:rsidRPr="00CB1AB7" w:rsidRDefault="00C74745"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bookmarkStart w:id="0" w:name="_Toc234528048"/>
      <w:bookmarkStart w:id="1" w:name="_Toc234687448"/>
      <w:r w:rsidRPr="00CB1AB7">
        <w:rPr>
          <w:rFonts w:ascii="Times New Roman" w:eastAsia="Times New Roman" w:hAnsi="Times New Roman" w:cs="Times New Roman"/>
          <w:b/>
          <w:bCs/>
          <w:kern w:val="36"/>
          <w:sz w:val="32"/>
          <w:szCs w:val="32"/>
        </w:rPr>
        <w:t>Individual Report: Investigating the Role of Communication in the Business Environment</w:t>
      </w:r>
      <w:bookmarkEnd w:id="0"/>
      <w:bookmarkEnd w:id="1"/>
    </w:p>
    <w:p w:rsidR="00BA349E" w:rsidRPr="00CB1AB7" w:rsidRDefault="00BA349E"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BA349E" w:rsidRPr="00CB1AB7" w:rsidRDefault="00BA349E"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BA349E" w:rsidRPr="00CB1AB7" w:rsidRDefault="00BA349E" w:rsidP="00CB1AB7">
      <w:pPr>
        <w:spacing w:before="100" w:beforeAutospacing="1" w:after="100" w:afterAutospacing="1" w:line="360" w:lineRule="auto"/>
        <w:jc w:val="both"/>
        <w:outlineLvl w:val="0"/>
        <w:rPr>
          <w:rFonts w:ascii="Times New Roman" w:eastAsia="Times New Roman" w:hAnsi="Times New Roman" w:cs="Times New Roman"/>
          <w:b/>
          <w:bCs/>
          <w:kern w:val="36"/>
          <w:sz w:val="32"/>
          <w:szCs w:val="32"/>
        </w:rPr>
      </w:pPr>
      <w:bookmarkStart w:id="2" w:name="_Toc234528049"/>
      <w:bookmarkStart w:id="3" w:name="_Toc234687449"/>
      <w:r w:rsidRPr="00CB1AB7">
        <w:rPr>
          <w:rFonts w:ascii="Times New Roman" w:eastAsia="Times New Roman" w:hAnsi="Times New Roman" w:cs="Times New Roman"/>
          <w:b/>
          <w:bCs/>
          <w:kern w:val="36"/>
          <w:sz w:val="32"/>
          <w:szCs w:val="32"/>
        </w:rPr>
        <w:t>Name:</w:t>
      </w:r>
      <w:r w:rsidR="0090765B" w:rsidRPr="00CB1AB7">
        <w:rPr>
          <w:rFonts w:ascii="Times New Roman" w:eastAsia="Times New Roman" w:hAnsi="Times New Roman" w:cs="Times New Roman"/>
          <w:b/>
          <w:bCs/>
          <w:kern w:val="36"/>
          <w:sz w:val="32"/>
          <w:szCs w:val="32"/>
        </w:rPr>
        <w:t xml:space="preserve"> Sobia Kousar</w:t>
      </w:r>
      <w:bookmarkEnd w:id="2"/>
      <w:bookmarkEnd w:id="3"/>
      <w:r w:rsidR="0090765B" w:rsidRPr="00CB1AB7">
        <w:rPr>
          <w:rFonts w:ascii="Times New Roman" w:eastAsia="Times New Roman" w:hAnsi="Times New Roman" w:cs="Times New Roman"/>
          <w:b/>
          <w:bCs/>
          <w:kern w:val="36"/>
          <w:sz w:val="32"/>
          <w:szCs w:val="32"/>
        </w:rPr>
        <w:t xml:space="preserve"> </w:t>
      </w:r>
    </w:p>
    <w:p w:rsidR="00BA349E" w:rsidRPr="00CB1AB7" w:rsidRDefault="00BA349E" w:rsidP="00CB1AB7">
      <w:pPr>
        <w:spacing w:before="100" w:beforeAutospacing="1" w:after="100" w:afterAutospacing="1" w:line="360" w:lineRule="auto"/>
        <w:jc w:val="both"/>
        <w:outlineLvl w:val="0"/>
        <w:rPr>
          <w:rFonts w:ascii="Times New Roman" w:eastAsia="Times New Roman" w:hAnsi="Times New Roman" w:cs="Times New Roman"/>
          <w:b/>
          <w:bCs/>
          <w:kern w:val="36"/>
          <w:sz w:val="32"/>
          <w:szCs w:val="32"/>
        </w:rPr>
      </w:pPr>
      <w:bookmarkStart w:id="4" w:name="_Toc234528050"/>
      <w:bookmarkStart w:id="5" w:name="_Toc234687450"/>
      <w:r w:rsidRPr="00CB1AB7">
        <w:rPr>
          <w:rFonts w:ascii="Times New Roman" w:eastAsia="Times New Roman" w:hAnsi="Times New Roman" w:cs="Times New Roman"/>
          <w:b/>
          <w:bCs/>
          <w:kern w:val="36"/>
          <w:sz w:val="32"/>
          <w:szCs w:val="32"/>
        </w:rPr>
        <w:t xml:space="preserve">Student ID: </w:t>
      </w:r>
      <w:r w:rsidR="0090765B" w:rsidRPr="00CB1AB7">
        <w:rPr>
          <w:rFonts w:ascii="Times New Roman" w:eastAsia="Times New Roman" w:hAnsi="Times New Roman" w:cs="Times New Roman"/>
          <w:b/>
          <w:bCs/>
          <w:kern w:val="36"/>
          <w:sz w:val="32"/>
          <w:szCs w:val="32"/>
        </w:rPr>
        <w:t>2324345</w:t>
      </w:r>
      <w:bookmarkEnd w:id="4"/>
      <w:bookmarkEnd w:id="5"/>
    </w:p>
    <w:p w:rsidR="00BA349E" w:rsidRPr="00CB1AB7" w:rsidRDefault="00BA349E" w:rsidP="00CB1AB7">
      <w:pPr>
        <w:spacing w:before="100" w:beforeAutospacing="1" w:after="100" w:afterAutospacing="1" w:line="360" w:lineRule="auto"/>
        <w:jc w:val="both"/>
        <w:outlineLvl w:val="0"/>
        <w:rPr>
          <w:rFonts w:ascii="Times New Roman" w:eastAsia="Times New Roman" w:hAnsi="Times New Roman" w:cs="Times New Roman"/>
          <w:b/>
          <w:bCs/>
          <w:kern w:val="36"/>
          <w:sz w:val="32"/>
          <w:szCs w:val="32"/>
        </w:rPr>
      </w:pPr>
      <w:bookmarkStart w:id="6" w:name="_Toc234528051"/>
      <w:bookmarkStart w:id="7" w:name="_Toc234687451"/>
      <w:r w:rsidRPr="00CB1AB7">
        <w:rPr>
          <w:rFonts w:ascii="Times New Roman" w:eastAsia="Times New Roman" w:hAnsi="Times New Roman" w:cs="Times New Roman"/>
          <w:b/>
          <w:bCs/>
          <w:kern w:val="36"/>
          <w:sz w:val="32"/>
          <w:szCs w:val="32"/>
        </w:rPr>
        <w:t xml:space="preserve">Module Name: </w:t>
      </w:r>
      <w:r w:rsidR="0090765B" w:rsidRPr="00CB1AB7">
        <w:rPr>
          <w:rFonts w:ascii="Times New Roman" w:eastAsia="Times New Roman" w:hAnsi="Times New Roman" w:cs="Times New Roman"/>
          <w:b/>
          <w:bCs/>
          <w:kern w:val="36"/>
          <w:sz w:val="32"/>
          <w:szCs w:val="32"/>
        </w:rPr>
        <w:t>understanding organisational structure and culture</w:t>
      </w:r>
      <w:bookmarkEnd w:id="6"/>
      <w:bookmarkEnd w:id="7"/>
      <w:r w:rsidR="0090765B" w:rsidRPr="00CB1AB7">
        <w:rPr>
          <w:rFonts w:ascii="Times New Roman" w:eastAsia="Times New Roman" w:hAnsi="Times New Roman" w:cs="Times New Roman"/>
          <w:b/>
          <w:bCs/>
          <w:kern w:val="36"/>
          <w:sz w:val="32"/>
          <w:szCs w:val="32"/>
        </w:rPr>
        <w:t xml:space="preserve"> </w:t>
      </w:r>
    </w:p>
    <w:p w:rsidR="00BA349E" w:rsidRPr="00CB1AB7" w:rsidRDefault="00BA349E"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p w:rsidR="0090765B" w:rsidRPr="00CB1AB7" w:rsidRDefault="0090765B" w:rsidP="00CB1AB7">
      <w:pPr>
        <w:spacing w:before="100" w:beforeAutospacing="1" w:after="100" w:afterAutospacing="1" w:line="240" w:lineRule="auto"/>
        <w:jc w:val="both"/>
        <w:outlineLvl w:val="0"/>
        <w:rPr>
          <w:rFonts w:ascii="Times New Roman" w:eastAsia="Times New Roman" w:hAnsi="Times New Roman" w:cs="Times New Roman"/>
          <w:b/>
          <w:bCs/>
          <w:kern w:val="36"/>
          <w:sz w:val="32"/>
          <w:szCs w:val="32"/>
        </w:rPr>
      </w:pPr>
    </w:p>
    <w:sdt>
      <w:sdtPr>
        <w:rPr>
          <w:rFonts w:ascii="Times New Roman" w:eastAsiaTheme="minorHAnsi" w:hAnsi="Times New Roman" w:cs="Times New Roman"/>
          <w:color w:val="auto"/>
          <w:sz w:val="22"/>
          <w:szCs w:val="22"/>
        </w:rPr>
        <w:id w:val="565997136"/>
        <w:docPartObj>
          <w:docPartGallery w:val="Table of Contents"/>
          <w:docPartUnique/>
        </w:docPartObj>
      </w:sdtPr>
      <w:sdtEndPr>
        <w:rPr>
          <w:b/>
          <w:bCs/>
          <w:noProof/>
          <w:sz w:val="24"/>
          <w:szCs w:val="24"/>
        </w:rPr>
      </w:sdtEndPr>
      <w:sdtContent>
        <w:p w:rsidR="0090765B" w:rsidRPr="00CB1AB7" w:rsidRDefault="0090765B" w:rsidP="00CB1AB7">
          <w:pPr>
            <w:pStyle w:val="TOCHeading"/>
            <w:jc w:val="both"/>
            <w:rPr>
              <w:rFonts w:ascii="Times New Roman" w:hAnsi="Times New Roman" w:cs="Times New Roman"/>
              <w:b/>
              <w:color w:val="000000" w:themeColor="text1"/>
              <w:sz w:val="28"/>
              <w:szCs w:val="28"/>
            </w:rPr>
          </w:pPr>
          <w:r w:rsidRPr="00CB1AB7">
            <w:rPr>
              <w:rFonts w:ascii="Times New Roman" w:hAnsi="Times New Roman" w:cs="Times New Roman"/>
              <w:b/>
              <w:color w:val="000000" w:themeColor="text1"/>
              <w:sz w:val="28"/>
              <w:szCs w:val="28"/>
            </w:rPr>
            <w:t>Table of Contents</w:t>
          </w:r>
        </w:p>
        <w:p w:rsidR="00CB1AB7" w:rsidRPr="00CB1AB7" w:rsidRDefault="0090765B" w:rsidP="00CB1AB7">
          <w:pPr>
            <w:pStyle w:val="TOC1"/>
            <w:tabs>
              <w:tab w:val="right" w:leader="dot" w:pos="9350"/>
            </w:tabs>
            <w:spacing w:line="360" w:lineRule="auto"/>
            <w:jc w:val="both"/>
            <w:rPr>
              <w:rFonts w:ascii="Times New Roman" w:eastAsiaTheme="minorEastAsia" w:hAnsi="Times New Roman" w:cs="Times New Roman"/>
              <w:noProof/>
              <w:sz w:val="24"/>
              <w:szCs w:val="24"/>
            </w:rPr>
          </w:pPr>
          <w:r w:rsidRPr="00CB1AB7">
            <w:rPr>
              <w:rFonts w:ascii="Times New Roman" w:hAnsi="Times New Roman" w:cs="Times New Roman"/>
              <w:sz w:val="24"/>
              <w:szCs w:val="24"/>
            </w:rPr>
            <w:fldChar w:fldCharType="begin"/>
          </w:r>
          <w:r w:rsidRPr="00CB1AB7">
            <w:rPr>
              <w:rFonts w:ascii="Times New Roman" w:hAnsi="Times New Roman" w:cs="Times New Roman"/>
              <w:sz w:val="24"/>
              <w:szCs w:val="24"/>
            </w:rPr>
            <w:instrText xml:space="preserve"> TOC \o "1-3" \h \z \u </w:instrText>
          </w:r>
          <w:r w:rsidRPr="00CB1AB7">
            <w:rPr>
              <w:rFonts w:ascii="Times New Roman" w:hAnsi="Times New Roman" w:cs="Times New Roman"/>
              <w:sz w:val="24"/>
              <w:szCs w:val="24"/>
            </w:rPr>
            <w:fldChar w:fldCharType="separate"/>
          </w:r>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52" w:history="1">
            <w:r w:rsidRPr="00CB1AB7">
              <w:rPr>
                <w:rStyle w:val="Hyperlink"/>
                <w:rFonts w:ascii="Times New Roman" w:eastAsia="Times New Roman" w:hAnsi="Times New Roman" w:cs="Times New Roman"/>
                <w:noProof/>
                <w:sz w:val="24"/>
                <w:szCs w:val="24"/>
              </w:rPr>
              <w:t>Introduction</w:t>
            </w:r>
            <w:bookmarkStart w:id="8" w:name="_GoBack"/>
            <w:bookmarkEnd w:id="8"/>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_Toc234687452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54" w:history="1">
            <w:r w:rsidRPr="00CB1AB7">
              <w:rPr>
                <w:rStyle w:val="Hyperlink"/>
                <w:rFonts w:ascii="Times New Roman" w:eastAsia="Times New Roman" w:hAnsi="Times New Roman" w:cs="Times New Roman"/>
                <w:noProof/>
                <w:sz w:val="24"/>
                <w:szCs w:val="24"/>
              </w:rPr>
              <w:t>Approaches and Discussion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_Toc234687454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56" w:history="1">
            <w:r w:rsidRPr="00CB1AB7">
              <w:rPr>
                <w:rStyle w:val="Hyperlink"/>
                <w:rFonts w:ascii="Times New Roman" w:eastAsia="Times New Roman" w:hAnsi="Times New Roman" w:cs="Times New Roman"/>
                <w:noProof/>
                <w:sz w:val="24"/>
                <w:szCs w:val="24"/>
              </w:rPr>
              <w:t>Verbal expression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_Toc234687456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58" w:history="1">
            <w:r w:rsidRPr="00CB1AB7">
              <w:rPr>
                <w:rStyle w:val="Hyperlink"/>
                <w:rFonts w:ascii="Times New Roman" w:hAnsi="Times New Roman" w:cs="Times New Roman"/>
                <w:noProof/>
                <w:sz w:val="24"/>
                <w:szCs w:val="24"/>
              </w:rPr>
              <w:t>Writing to convey ideas</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_Toc234687458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59" w:history="1">
            <w:r w:rsidRPr="00CB1AB7">
              <w:rPr>
                <w:rStyle w:val="Hyperlink"/>
                <w:rFonts w:ascii="Times New Roman" w:hAnsi="Times New Roman" w:cs="Times New Roman"/>
                <w:noProof/>
                <w:sz w:val="24"/>
                <w:szCs w:val="24"/>
              </w:rPr>
              <w:t>Online chatter</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_Toc234687459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60" w:history="1">
            <w:r w:rsidRPr="00CB1AB7">
              <w:rPr>
                <w:rStyle w:val="Hyperlink"/>
                <w:rFonts w:ascii="Times New Roman" w:hAnsi="Times New Roman" w:cs="Times New Roman"/>
                <w:noProof/>
                <w:sz w:val="24"/>
                <w:szCs w:val="24"/>
              </w:rPr>
              <w:t>Nonverbal expressions</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_Toc234687460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61" w:history="1">
            <w:r w:rsidRPr="00CB1AB7">
              <w:rPr>
                <w:rStyle w:val="Hyperlink"/>
                <w:rFonts w:ascii="Times New Roman" w:hAnsi="Times New Roman" w:cs="Times New Roman"/>
                <w:noProof/>
                <w:sz w:val="24"/>
                <w:szCs w:val="24"/>
              </w:rPr>
              <w:t>Visual expression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_Toc234687461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62" w:history="1">
            <w:r w:rsidRPr="00CB1AB7">
              <w:rPr>
                <w:rStyle w:val="Hyperlink"/>
                <w:rFonts w:ascii="Times New Roman" w:eastAsia="Times New Roman" w:hAnsi="Times New Roman" w:cs="Times New Roman"/>
                <w:noProof/>
                <w:sz w:val="24"/>
                <w:szCs w:val="24"/>
              </w:rPr>
              <w:t>Challenges</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_Toc234687462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3" w:history="1">
            <w:r w:rsidRPr="00CB1AB7">
              <w:rPr>
                <w:rStyle w:val="Hyperlink"/>
                <w:rFonts w:ascii="Times New Roman" w:hAnsi="Times New Roman" w:cs="Times New Roman"/>
                <w:noProof/>
                <w:sz w:val="24"/>
                <w:szCs w:val="24"/>
              </w:rPr>
              <w:t>Miscommunication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_Toc234687463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4" w:history="1">
            <w:r w:rsidRPr="00CB1AB7">
              <w:rPr>
                <w:rStyle w:val="Hyperlink"/>
                <w:rFonts w:ascii="Times New Roman" w:hAnsi="Times New Roman" w:cs="Times New Roman"/>
                <w:noProof/>
                <w:sz w:val="24"/>
                <w:szCs w:val="24"/>
              </w:rPr>
              <w:t>Overload of information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_Toc234687464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5" w:history="1">
            <w:r w:rsidRPr="00CB1AB7">
              <w:rPr>
                <w:rStyle w:val="Hyperlink"/>
                <w:rFonts w:ascii="Times New Roman" w:hAnsi="Times New Roman" w:cs="Times New Roman"/>
                <w:noProof/>
                <w:sz w:val="24"/>
                <w:szCs w:val="24"/>
              </w:rPr>
              <w:t>Delays in communication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_Toc234687465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6" w:history="1">
            <w:r w:rsidRPr="00CB1AB7">
              <w:rPr>
                <w:rStyle w:val="Hyperlink"/>
                <w:rFonts w:ascii="Times New Roman" w:hAnsi="Times New Roman" w:cs="Times New Roman"/>
                <w:noProof/>
                <w:sz w:val="24"/>
                <w:szCs w:val="24"/>
              </w:rPr>
              <w:t>Reliance on technology</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_Toc234687466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7" w:history="1">
            <w:r w:rsidRPr="00CB1AB7">
              <w:rPr>
                <w:rStyle w:val="Hyperlink"/>
                <w:rFonts w:ascii="Times New Roman" w:hAnsi="Times New Roman" w:cs="Times New Roman"/>
                <w:noProof/>
                <w:sz w:val="24"/>
                <w:szCs w:val="24"/>
              </w:rPr>
              <w:t>Mechanisms for feedback</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_Toc234687467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34687468" w:history="1">
            <w:r w:rsidRPr="00CB1AB7">
              <w:rPr>
                <w:rStyle w:val="Hyperlink"/>
                <w:rFonts w:ascii="Times New Roman" w:hAnsi="Times New Roman" w:cs="Times New Roman"/>
                <w:noProof/>
                <w:sz w:val="24"/>
                <w:szCs w:val="24"/>
              </w:rPr>
              <w:t>Organizational transformation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_Toc234687468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69" w:history="1">
            <w:r w:rsidRPr="00CB1AB7">
              <w:rPr>
                <w:rStyle w:val="Hyperlink"/>
                <w:rFonts w:ascii="Times New Roman" w:eastAsia="Times New Roman" w:hAnsi="Times New Roman" w:cs="Times New Roman"/>
                <w:noProof/>
                <w:sz w:val="24"/>
                <w:szCs w:val="24"/>
              </w:rPr>
              <w:t>Recommendations</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_Toc234687469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70" w:history="1">
            <w:r w:rsidRPr="00CB1AB7">
              <w:rPr>
                <w:rStyle w:val="Hyperlink"/>
                <w:rFonts w:ascii="Times New Roman" w:eastAsia="Times New Roman" w:hAnsi="Times New Roman" w:cs="Times New Roman"/>
                <w:noProof/>
                <w:sz w:val="24"/>
                <w:szCs w:val="24"/>
              </w:rPr>
              <w:t>Conclusion</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_Toc234687470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B1AB7">
              <w:rPr>
                <w:rFonts w:ascii="Times New Roman" w:hAnsi="Times New Roman" w:cs="Times New Roman"/>
                <w:noProof/>
                <w:webHidden/>
                <w:sz w:val="24"/>
                <w:szCs w:val="24"/>
              </w:rPr>
              <w:fldChar w:fldCharType="end"/>
            </w:r>
          </w:hyperlink>
        </w:p>
        <w:p w:rsidR="00CB1AB7" w:rsidRPr="00CB1AB7" w:rsidRDefault="00CB1AB7" w:rsidP="00CB1AB7">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34687471" w:history="1">
            <w:r w:rsidRPr="00CB1AB7">
              <w:rPr>
                <w:rStyle w:val="Hyperlink"/>
                <w:rFonts w:ascii="Times New Roman" w:eastAsia="Times New Roman" w:hAnsi="Times New Roman" w:cs="Times New Roman"/>
                <w:noProof/>
                <w:sz w:val="24"/>
                <w:szCs w:val="24"/>
              </w:rPr>
              <w:t>References</w:t>
            </w:r>
            <w:r w:rsidRPr="00CB1AB7">
              <w:rPr>
                <w:rFonts w:ascii="Times New Roman" w:hAnsi="Times New Roman" w:cs="Times New Roman"/>
                <w:noProof/>
                <w:webHidden/>
                <w:sz w:val="24"/>
                <w:szCs w:val="24"/>
              </w:rPr>
              <w:tab/>
            </w:r>
            <w:r w:rsidRPr="00CB1AB7">
              <w:rPr>
                <w:rFonts w:ascii="Times New Roman" w:hAnsi="Times New Roman" w:cs="Times New Roman"/>
                <w:noProof/>
                <w:webHidden/>
                <w:sz w:val="24"/>
                <w:szCs w:val="24"/>
              </w:rPr>
              <w:fldChar w:fldCharType="begin"/>
            </w:r>
            <w:r w:rsidRPr="00CB1AB7">
              <w:rPr>
                <w:rFonts w:ascii="Times New Roman" w:hAnsi="Times New Roman" w:cs="Times New Roman"/>
                <w:noProof/>
                <w:webHidden/>
                <w:sz w:val="24"/>
                <w:szCs w:val="24"/>
              </w:rPr>
              <w:instrText xml:space="preserve"> PAGEREF _Toc234687471 \h </w:instrText>
            </w:r>
            <w:r w:rsidRPr="00CB1AB7">
              <w:rPr>
                <w:rFonts w:ascii="Times New Roman" w:hAnsi="Times New Roman" w:cs="Times New Roman"/>
                <w:noProof/>
                <w:webHidden/>
                <w:sz w:val="24"/>
                <w:szCs w:val="24"/>
              </w:rPr>
            </w:r>
            <w:r w:rsidRPr="00CB1AB7">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CB1AB7">
              <w:rPr>
                <w:rFonts w:ascii="Times New Roman" w:hAnsi="Times New Roman" w:cs="Times New Roman"/>
                <w:noProof/>
                <w:webHidden/>
                <w:sz w:val="24"/>
                <w:szCs w:val="24"/>
              </w:rPr>
              <w:fldChar w:fldCharType="end"/>
            </w:r>
          </w:hyperlink>
        </w:p>
        <w:p w:rsidR="0090765B" w:rsidRPr="00CB1AB7" w:rsidRDefault="0090765B" w:rsidP="00CB1AB7">
          <w:pPr>
            <w:spacing w:line="360" w:lineRule="auto"/>
            <w:jc w:val="both"/>
            <w:rPr>
              <w:rFonts w:ascii="Times New Roman" w:hAnsi="Times New Roman" w:cs="Times New Roman"/>
              <w:b/>
              <w:bCs/>
              <w:noProof/>
              <w:sz w:val="24"/>
              <w:szCs w:val="24"/>
            </w:rPr>
          </w:pPr>
          <w:r w:rsidRPr="00CB1AB7">
            <w:rPr>
              <w:rFonts w:ascii="Times New Roman" w:hAnsi="Times New Roman" w:cs="Times New Roman"/>
              <w:b/>
              <w:bCs/>
              <w:noProof/>
              <w:sz w:val="24"/>
              <w:szCs w:val="24"/>
            </w:rPr>
            <w:fldChar w:fldCharType="end"/>
          </w:r>
        </w:p>
        <w:p w:rsidR="0090765B" w:rsidRPr="00CB1AB7" w:rsidRDefault="0090765B" w:rsidP="00CB1AB7">
          <w:pPr>
            <w:spacing w:line="276" w:lineRule="auto"/>
            <w:jc w:val="both"/>
            <w:rPr>
              <w:rFonts w:ascii="Times New Roman" w:hAnsi="Times New Roman" w:cs="Times New Roman"/>
              <w:b/>
              <w:bCs/>
              <w:noProof/>
              <w:sz w:val="24"/>
              <w:szCs w:val="24"/>
            </w:rPr>
          </w:pPr>
        </w:p>
        <w:p w:rsidR="0090765B" w:rsidRPr="00CB1AB7" w:rsidRDefault="00CB1AB7" w:rsidP="00CB1AB7">
          <w:pPr>
            <w:spacing w:line="276" w:lineRule="auto"/>
            <w:jc w:val="both"/>
            <w:rPr>
              <w:rFonts w:ascii="Times New Roman" w:hAnsi="Times New Roman" w:cs="Times New Roman"/>
              <w:sz w:val="24"/>
              <w:szCs w:val="24"/>
            </w:rPr>
          </w:pPr>
        </w:p>
      </w:sdtContent>
    </w:sdt>
    <w:p w:rsidR="00CB1AB7" w:rsidRPr="00CB1AB7" w:rsidRDefault="00CB1AB7" w:rsidP="00CB1AB7">
      <w:pPr>
        <w:pStyle w:val="Heading1"/>
        <w:jc w:val="both"/>
        <w:rPr>
          <w:rFonts w:eastAsia="Times New Roman" w:cs="Times New Roman"/>
        </w:rPr>
      </w:pPr>
      <w:bookmarkStart w:id="9" w:name="_Toc234687452"/>
      <w:r w:rsidRPr="00CB1AB7">
        <w:rPr>
          <w:rFonts w:eastAsia="Times New Roman" w:cs="Times New Roman"/>
        </w:rPr>
        <w:lastRenderedPageBreak/>
        <w:t>Introduction</w:t>
      </w:r>
      <w:bookmarkEnd w:id="9"/>
    </w:p>
    <w:p w:rsidR="00CB1AB7" w:rsidRPr="00CB1AB7" w:rsidRDefault="00CB1AB7" w:rsidP="00CB1AB7">
      <w:pPr>
        <w:pStyle w:val="Heading1"/>
        <w:jc w:val="both"/>
        <w:rPr>
          <w:rFonts w:eastAsia="Times New Roman" w:cs="Times New Roman"/>
          <w:b w:val="0"/>
          <w:sz w:val="24"/>
          <w:szCs w:val="24"/>
        </w:rPr>
      </w:pPr>
      <w:bookmarkStart w:id="10" w:name="_Toc234687453"/>
      <w:r w:rsidRPr="00CB1AB7">
        <w:rPr>
          <w:rFonts w:eastAsia="Times New Roman" w:cs="Times New Roman"/>
          <w:b w:val="0"/>
          <w:sz w:val="24"/>
          <w:szCs w:val="24"/>
        </w:rPr>
        <w:t>Any successful organization must communicate well with its employees, managers, clients, and vendors. Effective communication improves teamwork, productivity, understanding, and customer relationships, helping the company achieve its goals. Today's competitive retail industry relies on both analog and digital communication channels to run effectively and give exceptional customer service. This study examines communication at Marks &amp; Spencer (M&amp;S), a major British business. The company's brick-and-mortar and online companies serve millions of people daily from thousands of locations. Effective communication is essential to maintaining the company's reputation, managing staff, providing outstanding customer service, and conducting operations successfully. The article examines the company's communication strategies, identifies common communication challenges, and offers practical advice for improving corporate communication (Koep, 2017).</w:t>
      </w:r>
      <w:bookmarkEnd w:id="10"/>
    </w:p>
    <w:p w:rsidR="00CB1AB7" w:rsidRPr="00CB1AB7" w:rsidRDefault="00CB1AB7" w:rsidP="00CB1AB7">
      <w:pPr>
        <w:pStyle w:val="Heading1"/>
        <w:jc w:val="both"/>
        <w:rPr>
          <w:rFonts w:eastAsia="Times New Roman" w:cs="Times New Roman"/>
        </w:rPr>
      </w:pPr>
      <w:bookmarkStart w:id="11" w:name="_Toc234687454"/>
      <w:r w:rsidRPr="00CB1AB7">
        <w:rPr>
          <w:rFonts w:eastAsia="Times New Roman" w:cs="Times New Roman"/>
        </w:rPr>
        <w:t>Approaches and Discussion</w:t>
      </w:r>
      <w:bookmarkEnd w:id="11"/>
    </w:p>
    <w:p w:rsidR="00CB1AB7" w:rsidRPr="00CB1AB7" w:rsidRDefault="00CB1AB7" w:rsidP="00CB1AB7">
      <w:pPr>
        <w:pStyle w:val="Heading1"/>
        <w:jc w:val="both"/>
        <w:rPr>
          <w:rFonts w:eastAsia="Times New Roman" w:cs="Times New Roman"/>
          <w:b w:val="0"/>
          <w:sz w:val="24"/>
          <w:szCs w:val="24"/>
        </w:rPr>
      </w:pPr>
      <w:bookmarkStart w:id="12" w:name="_Toc234687455"/>
      <w:r w:rsidRPr="00CB1AB7">
        <w:rPr>
          <w:rFonts w:eastAsia="Times New Roman" w:cs="Times New Roman"/>
          <w:b w:val="0"/>
          <w:sz w:val="24"/>
          <w:szCs w:val="24"/>
        </w:rPr>
        <w:t>In "communication," people share and receive information, thoughts, opinions, and guidance to achieve mutual goals. Managers must communicate clearly with their personnel so that everyone knows their responsibilities, consumers receive up-to-date information, and stakeholders are informed about the organization's activities. Clear communication improves teamwork, customer satisfaction, organizational performance, and decision-making. A major retail company like Marks &amp; Spencer needs good communication with thousands of employees in various departments and stores. Employees should understand company goals, customer service standards, operational procedures, and rules. Poor communication can cause company disorganization, poorer efficiency, and unhappy consumers (Jones, Comfort, &amp; Hillier, 2016).</w:t>
      </w:r>
      <w:bookmarkEnd w:id="12"/>
    </w:p>
    <w:p w:rsidR="00CB1AB7" w:rsidRPr="00CB1AB7" w:rsidRDefault="00CB1AB7" w:rsidP="00CB1AB7">
      <w:pPr>
        <w:pStyle w:val="Heading1"/>
        <w:jc w:val="both"/>
        <w:rPr>
          <w:rFonts w:eastAsia="Times New Roman" w:cs="Times New Roman"/>
        </w:rPr>
      </w:pPr>
      <w:bookmarkStart w:id="13" w:name="_Toc234687456"/>
      <w:r w:rsidRPr="00CB1AB7">
        <w:rPr>
          <w:rFonts w:eastAsia="Times New Roman" w:cs="Times New Roman"/>
        </w:rPr>
        <w:t>Verbal expression</w:t>
      </w:r>
      <w:bookmarkEnd w:id="13"/>
    </w:p>
    <w:p w:rsidR="0090765B" w:rsidRPr="00CB1AB7" w:rsidRDefault="00CB1AB7" w:rsidP="00CB1AB7">
      <w:pPr>
        <w:pStyle w:val="Heading1"/>
        <w:jc w:val="both"/>
        <w:rPr>
          <w:rFonts w:eastAsia="Times New Roman" w:cs="Times New Roman"/>
          <w:b w:val="0"/>
          <w:sz w:val="24"/>
          <w:szCs w:val="24"/>
        </w:rPr>
      </w:pPr>
      <w:bookmarkStart w:id="14" w:name="_Toc234687457"/>
      <w:r w:rsidRPr="00CB1AB7">
        <w:rPr>
          <w:rFonts w:eastAsia="Times New Roman" w:cs="Times New Roman"/>
          <w:b w:val="0"/>
          <w:sz w:val="24"/>
          <w:szCs w:val="24"/>
        </w:rPr>
        <w:t>Speaking is one of Marks &amp; Spencer's main communication methods. Managers organize team meetings, briefings, performance reviews, and training to instruct and motivate employees. Face-to-face meetings make answering questions and involving everyone easier for managers and staff. Retailers profit because it regularly updates employees on sales, inventory, and customer service (Wilson, 2015).</w:t>
      </w:r>
      <w:bookmarkEnd w:id="14"/>
    </w:p>
    <w:p w:rsidR="00CB1AB7" w:rsidRPr="00CB1AB7" w:rsidRDefault="00CB1AB7" w:rsidP="00CB1AB7">
      <w:pPr>
        <w:pStyle w:val="Heading1"/>
      </w:pPr>
      <w:bookmarkStart w:id="15" w:name="_Toc234687458"/>
      <w:r w:rsidRPr="00CB1AB7">
        <w:t>Writing to convey ideas</w:t>
      </w:r>
      <w:bookmarkEnd w:id="15"/>
    </w:p>
    <w:p w:rsidR="00CB1AB7" w:rsidRPr="00CB1AB7" w:rsidRDefault="00CB1AB7" w:rsidP="00CB1AB7">
      <w:pPr>
        <w:jc w:val="both"/>
        <w:rPr>
          <w:rFonts w:ascii="Times New Roman" w:hAnsi="Times New Roman" w:cs="Times New Roman"/>
        </w:rPr>
      </w:pPr>
      <w:r w:rsidRPr="00CB1AB7">
        <w:rPr>
          <w:rFonts w:ascii="Times New Roman" w:hAnsi="Times New Roman" w:cs="Times New Roman"/>
        </w:rPr>
        <w:t>The organization also values written communication. Employees receive policies, staff manuals, operating instructions, emails, reports, notifications, and training materials. Written communication ensures departmental standardisation and preserves vital information. Clear instructions help people follow organisational procedures.</w:t>
      </w:r>
    </w:p>
    <w:p w:rsidR="00CB1AB7" w:rsidRPr="00CB1AB7" w:rsidRDefault="00CB1AB7" w:rsidP="00CB1AB7">
      <w:pPr>
        <w:pStyle w:val="Heading1"/>
      </w:pPr>
      <w:bookmarkStart w:id="16" w:name="_Toc234687459"/>
      <w:r w:rsidRPr="00CB1AB7">
        <w:t>Online chatter</w:t>
      </w:r>
      <w:bookmarkEnd w:id="16"/>
    </w:p>
    <w:p w:rsidR="00CB1AB7" w:rsidRPr="00CB1AB7" w:rsidRDefault="00CB1AB7" w:rsidP="00CB1AB7">
      <w:pPr>
        <w:jc w:val="both"/>
        <w:rPr>
          <w:rFonts w:ascii="Times New Roman" w:hAnsi="Times New Roman" w:cs="Times New Roman"/>
        </w:rPr>
      </w:pPr>
      <w:r w:rsidRPr="00CB1AB7">
        <w:rPr>
          <w:rFonts w:ascii="Times New Roman" w:hAnsi="Times New Roman" w:cs="Times New Roman"/>
        </w:rPr>
        <w:t xml:space="preserve">Marks &amp; Spencer understands digital communication. Email, video conferencing, collaboration platforms, and internal communication enable distant workers stay connected. Online training, faster workplace information exchange, and remote meetings are all available with digital communication. Executives can </w:t>
      </w:r>
      <w:r w:rsidRPr="00CB1AB7">
        <w:rPr>
          <w:rFonts w:ascii="Times New Roman" w:hAnsi="Times New Roman" w:cs="Times New Roman"/>
        </w:rPr>
        <w:lastRenderedPageBreak/>
        <w:t>simply share company-wide announcements, operational updates, and performance data. Communication with customers is crucial to the business. Marks &amp; Spencer communicates with customers in many ways. Websites, mobile apps, social media, email newsletters, and customer service are examples. These platforms provide consumers with product specifications, sales, tracking, and customer service (Morgan, 2022). Effective customer communication builds trust and loyalty.</w:t>
      </w:r>
    </w:p>
    <w:p w:rsidR="00CB1AB7" w:rsidRPr="00CB1AB7" w:rsidRDefault="00CB1AB7" w:rsidP="00CB1AB7">
      <w:pPr>
        <w:pStyle w:val="Heading1"/>
      </w:pPr>
      <w:bookmarkStart w:id="17" w:name="_Toc234687460"/>
      <w:r w:rsidRPr="00CB1AB7">
        <w:t>Nonverbal expressions</w:t>
      </w:r>
      <w:bookmarkEnd w:id="17"/>
    </w:p>
    <w:p w:rsidR="00CB1AB7" w:rsidRPr="00CB1AB7" w:rsidRDefault="00CB1AB7" w:rsidP="00CB1AB7">
      <w:pPr>
        <w:jc w:val="both"/>
        <w:rPr>
          <w:rFonts w:ascii="Times New Roman" w:hAnsi="Times New Roman" w:cs="Times New Roman"/>
        </w:rPr>
      </w:pPr>
      <w:r w:rsidRPr="00CB1AB7">
        <w:rPr>
          <w:rFonts w:ascii="Times New Roman" w:hAnsi="Times New Roman" w:cs="Times New Roman"/>
        </w:rPr>
        <w:t>Business success also benefits from nonverbal communication. Workers' appearance, emotions, and body language demonstrate professionalism. Friendly and pleasant service creates welcoming shopping experiences. Managers use nonverbal clues to build worker trust and collaboration.</w:t>
      </w:r>
    </w:p>
    <w:p w:rsidR="00CB1AB7" w:rsidRPr="00CB1AB7" w:rsidRDefault="00CB1AB7" w:rsidP="00CB1AB7">
      <w:pPr>
        <w:pStyle w:val="Heading1"/>
      </w:pPr>
      <w:bookmarkStart w:id="18" w:name="_Toc234687461"/>
      <w:r w:rsidRPr="00CB1AB7">
        <w:t>Visual expression</w:t>
      </w:r>
      <w:bookmarkEnd w:id="18"/>
    </w:p>
    <w:p w:rsidR="00CB1AB7" w:rsidRPr="00CB1AB7" w:rsidRDefault="00CB1AB7" w:rsidP="00CB1AB7">
      <w:pPr>
        <w:jc w:val="both"/>
        <w:rPr>
          <w:rFonts w:ascii="Times New Roman" w:hAnsi="Times New Roman" w:cs="Times New Roman"/>
        </w:rPr>
      </w:pPr>
      <w:r w:rsidRPr="00CB1AB7">
        <w:rPr>
          <w:rFonts w:ascii="Times New Roman" w:hAnsi="Times New Roman" w:cs="Times New Roman"/>
        </w:rPr>
        <w:t xml:space="preserve">Finally, visual communication helps clients and staff. Store signage, advertising displays, labels, safety notices, digital screens, and visual merchandising help shoppers find and comprehend products. Training materials, </w:t>
      </w:r>
      <w:r w:rsidRPr="00CB1AB7">
        <w:rPr>
          <w:rFonts w:ascii="Times New Roman" w:hAnsi="Times New Roman" w:cs="Times New Roman"/>
        </w:rPr>
        <w:t>info graphics</w:t>
      </w:r>
      <w:r w:rsidRPr="00CB1AB7">
        <w:rPr>
          <w:rFonts w:ascii="Times New Roman" w:hAnsi="Times New Roman" w:cs="Times New Roman"/>
        </w:rPr>
        <w:t>, and instructional displays that visually simplify complex information help employees. Marks &amp; Spencer integrates visual, textual, digital, non-verbal, and spoken communication to improve daily operations, staff performance, customer satisfaction, and long-term success (Nyame-Asiamah, &amp; Ghulam, 2020).</w:t>
      </w:r>
    </w:p>
    <w:p w:rsidR="0090765B" w:rsidRPr="00CB1AB7" w:rsidRDefault="0090765B" w:rsidP="00CB1AB7">
      <w:pPr>
        <w:jc w:val="both"/>
        <w:rPr>
          <w:rFonts w:ascii="Times New Roman" w:hAnsi="Times New Roman" w:cs="Times New Roman"/>
        </w:rPr>
      </w:pPr>
    </w:p>
    <w:p w:rsidR="00BA349E" w:rsidRPr="00CB1AB7" w:rsidRDefault="00BA349E" w:rsidP="00CB1AB7">
      <w:pPr>
        <w:pStyle w:val="Heading1"/>
        <w:jc w:val="both"/>
        <w:rPr>
          <w:rFonts w:eastAsia="Times New Roman" w:cs="Times New Roman"/>
        </w:rPr>
      </w:pPr>
      <w:bookmarkStart w:id="19" w:name="_Toc234687462"/>
      <w:r w:rsidRPr="00CB1AB7">
        <w:rPr>
          <w:rFonts w:eastAsia="Times New Roman" w:cs="Times New Roman"/>
        </w:rPr>
        <w:t>Challenges</w:t>
      </w:r>
      <w:bookmarkEnd w:id="19"/>
      <w:r w:rsidRPr="00CB1AB7">
        <w:rPr>
          <w:rFonts w:eastAsia="Times New Roman" w:cs="Times New Roman"/>
        </w:rPr>
        <w:t xml:space="preserve"> </w:t>
      </w:r>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Due to its size, numerous locations, and diversified staff, Marks &amp; Spencer still faces a number of communication issues despite having developed communication infrastructure. Finding these issues is crucial since poor communication can have an impact on customer happiness, staff productivity, and business effectiveness</w:t>
      </w:r>
      <w:r w:rsidR="00B635E8" w:rsidRPr="00CB1AB7">
        <w:rPr>
          <w:rFonts w:ascii="Times New Roman" w:hAnsi="Times New Roman" w:cs="Times New Roman"/>
        </w:rPr>
        <w:t xml:space="preserve"> (</w:t>
      </w:r>
      <w:r w:rsidR="00B635E8" w:rsidRPr="00CB1AB7">
        <w:rPr>
          <w:rFonts w:ascii="Times New Roman" w:eastAsia="Times New Roman" w:hAnsi="Times New Roman" w:cs="Times New Roman"/>
          <w:sz w:val="24"/>
          <w:szCs w:val="24"/>
        </w:rPr>
        <w:t>Tran, et al., 2015)</w:t>
      </w:r>
      <w:r w:rsidRPr="00CB1AB7">
        <w:rPr>
          <w:rFonts w:ascii="Times New Roman" w:eastAsia="Times New Roman" w:hAnsi="Times New Roman" w:cs="Times New Roman"/>
          <w:sz w:val="24"/>
          <w:szCs w:val="24"/>
        </w:rPr>
        <w:t>.</w:t>
      </w:r>
    </w:p>
    <w:p w:rsidR="00BA349E" w:rsidRPr="00CB1AB7" w:rsidRDefault="00BA349E" w:rsidP="00CB1AB7">
      <w:pPr>
        <w:pStyle w:val="Heading2"/>
        <w:jc w:val="both"/>
      </w:pPr>
      <w:bookmarkStart w:id="20" w:name="_Toc234687463"/>
      <w:r w:rsidRPr="00CB1AB7">
        <w:t>Miscommunication</w:t>
      </w:r>
      <w:bookmarkEnd w:id="20"/>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Miscommunication is one prevalent problem. If supervisors don't give clear directions or if staff members interpret information differently, messages could be misinterpreted. For instance, inconsistent execution among locations may result from unclear guidelines for pricing adjustments, stock management, or promotional promotions. Additionally, various staff may provide customers conflicting information, which could erode their trust in the company</w:t>
      </w:r>
      <w:r w:rsidR="00B635E8" w:rsidRPr="00CB1AB7">
        <w:rPr>
          <w:rFonts w:ascii="Times New Roman" w:hAnsi="Times New Roman" w:cs="Times New Roman"/>
        </w:rPr>
        <w:t xml:space="preserve"> (</w:t>
      </w:r>
      <w:r w:rsidR="00B635E8" w:rsidRPr="00CB1AB7">
        <w:rPr>
          <w:rFonts w:ascii="Times New Roman" w:eastAsia="Times New Roman" w:hAnsi="Times New Roman" w:cs="Times New Roman"/>
          <w:sz w:val="24"/>
          <w:szCs w:val="24"/>
        </w:rPr>
        <w:t>Gupta, &amp; Gentry, 2018)</w:t>
      </w:r>
      <w:r w:rsidRPr="00CB1AB7">
        <w:rPr>
          <w:rFonts w:ascii="Times New Roman" w:eastAsia="Times New Roman" w:hAnsi="Times New Roman" w:cs="Times New Roman"/>
          <w:sz w:val="24"/>
          <w:szCs w:val="24"/>
        </w:rPr>
        <w:t>.</w:t>
      </w:r>
    </w:p>
    <w:p w:rsidR="00BA349E" w:rsidRPr="00CB1AB7" w:rsidRDefault="00BA349E" w:rsidP="00CB1AB7">
      <w:pPr>
        <w:pStyle w:val="Heading2"/>
        <w:jc w:val="both"/>
      </w:pPr>
      <w:bookmarkStart w:id="21" w:name="_Toc234687464"/>
      <w:r w:rsidRPr="00CB1AB7">
        <w:t>Overload of information</w:t>
      </w:r>
      <w:bookmarkEnd w:id="21"/>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Another prevalent communication issue is information overload. Numerous emails, policy changes, operational notices, and training materials are sent to staff members. Employees may miss crucial instructions or find it difficult to prioritize work when too much information is presented in a short amount of time. This could lower productivity and raise the risk of operational errors</w:t>
      </w:r>
      <w:r w:rsidR="00B635E8" w:rsidRPr="00CB1AB7">
        <w:rPr>
          <w:rFonts w:ascii="Times New Roman" w:hAnsi="Times New Roman" w:cs="Times New Roman"/>
        </w:rPr>
        <w:t xml:space="preserve"> (</w:t>
      </w:r>
      <w:r w:rsidR="00B635E8" w:rsidRPr="00CB1AB7">
        <w:rPr>
          <w:rFonts w:ascii="Times New Roman" w:eastAsia="Times New Roman" w:hAnsi="Times New Roman" w:cs="Times New Roman"/>
          <w:sz w:val="24"/>
          <w:szCs w:val="24"/>
        </w:rPr>
        <w:t>Schleper, Gold, Trautrims, &amp; Baldock, 2021).</w:t>
      </w:r>
    </w:p>
    <w:p w:rsidR="00BA349E" w:rsidRPr="00CB1AB7" w:rsidRDefault="00BA349E" w:rsidP="00CB1AB7">
      <w:pPr>
        <w:pStyle w:val="Heading2"/>
        <w:jc w:val="both"/>
      </w:pPr>
      <w:bookmarkStart w:id="22" w:name="_Toc234687465"/>
      <w:r w:rsidRPr="00CB1AB7">
        <w:t>Delays in communication</w:t>
      </w:r>
      <w:bookmarkEnd w:id="22"/>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lastRenderedPageBreak/>
        <w:t>Delays in communication could also occur within the organization. Before reaching frontline staff, crucial information occasionally travels via multiple levels of management. Customer service and operational performance may suffer if changes to product availability, pricing, advertising campaigns, or corporate policy are not communicated promptly. Because consumer expectations are constantly changing, retail businesses need to communicate quickly.</w:t>
      </w:r>
    </w:p>
    <w:p w:rsidR="00BA349E" w:rsidRPr="00CB1AB7" w:rsidRDefault="00BA349E" w:rsidP="00CB1AB7">
      <w:pPr>
        <w:pStyle w:val="Heading2"/>
        <w:jc w:val="both"/>
      </w:pPr>
      <w:bookmarkStart w:id="23" w:name="_Toc234687466"/>
      <w:r w:rsidRPr="00CB1AB7">
        <w:t>Reliance on technology</w:t>
      </w:r>
      <w:bookmarkEnd w:id="23"/>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Dependency on technology is another problem. Digital communication systems are becoming more and more important to Marks &amp; Spencer. Communication between stores and head office may be disrupted by software issues, internet outages, or technical malfunctions. New communication platforms may also be challenging for workers with poor digital skills to use efficiently</w:t>
      </w:r>
      <w:r w:rsidR="00B635E8" w:rsidRPr="00CB1AB7">
        <w:rPr>
          <w:rFonts w:ascii="Times New Roman" w:hAnsi="Times New Roman" w:cs="Times New Roman"/>
        </w:rPr>
        <w:t xml:space="preserve"> (</w:t>
      </w:r>
      <w:r w:rsidR="00B635E8" w:rsidRPr="00CB1AB7">
        <w:rPr>
          <w:rFonts w:ascii="Times New Roman" w:eastAsia="Times New Roman" w:hAnsi="Times New Roman" w:cs="Times New Roman"/>
          <w:sz w:val="24"/>
          <w:szCs w:val="24"/>
        </w:rPr>
        <w:t>Moussa, Kotb, &amp; Helfaya, 2022)</w:t>
      </w:r>
      <w:r w:rsidRPr="00CB1AB7">
        <w:rPr>
          <w:rFonts w:ascii="Times New Roman" w:eastAsia="Times New Roman" w:hAnsi="Times New Roman" w:cs="Times New Roman"/>
          <w:sz w:val="24"/>
          <w:szCs w:val="24"/>
        </w:rPr>
        <w:t>.</w:t>
      </w:r>
    </w:p>
    <w:p w:rsidR="00BA349E" w:rsidRPr="00CB1AB7" w:rsidRDefault="00BA349E" w:rsidP="00CB1AB7">
      <w:pPr>
        <w:pStyle w:val="Heading2"/>
        <w:jc w:val="both"/>
      </w:pPr>
      <w:bookmarkStart w:id="24" w:name="_Toc234687467"/>
      <w:r w:rsidRPr="00CB1AB7">
        <w:t>Mechanisms for feedback</w:t>
      </w:r>
      <w:bookmarkEnd w:id="24"/>
    </w:p>
    <w:p w:rsidR="00BA349E"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Inadequate feedback systems could lead to more communication obstacles. Workers occasionally believe that management does not properly take into account their recommendations or concerns. Important suggestions for enhancing customer service, operational effectiveness, or employee health could be unnoticed in the absence of frequent two-way communication. Workers who don't feel heard could lose motivation and engagement</w:t>
      </w:r>
      <w:r w:rsidR="00B635E8" w:rsidRPr="00CB1AB7">
        <w:rPr>
          <w:rFonts w:ascii="Times New Roman" w:hAnsi="Times New Roman" w:cs="Times New Roman"/>
        </w:rPr>
        <w:t xml:space="preserve"> </w:t>
      </w:r>
      <w:r w:rsidR="00A43B22" w:rsidRPr="00CB1AB7">
        <w:rPr>
          <w:rFonts w:ascii="Times New Roman" w:hAnsi="Times New Roman" w:cs="Times New Roman"/>
        </w:rPr>
        <w:t>(</w:t>
      </w:r>
      <w:r w:rsidR="00A43B22" w:rsidRPr="00CB1AB7">
        <w:rPr>
          <w:rFonts w:ascii="Times New Roman" w:eastAsia="Times New Roman" w:hAnsi="Times New Roman" w:cs="Times New Roman"/>
          <w:sz w:val="24"/>
          <w:szCs w:val="24"/>
        </w:rPr>
        <w:t xml:space="preserve">Helfaya, </w:t>
      </w:r>
      <w:r w:rsidR="00B635E8" w:rsidRPr="00CB1AB7">
        <w:rPr>
          <w:rFonts w:ascii="Times New Roman" w:eastAsia="Times New Roman" w:hAnsi="Times New Roman" w:cs="Times New Roman"/>
          <w:sz w:val="24"/>
          <w:szCs w:val="24"/>
        </w:rPr>
        <w:t>Whi</w:t>
      </w:r>
      <w:r w:rsidR="00A43B22" w:rsidRPr="00CB1AB7">
        <w:rPr>
          <w:rFonts w:ascii="Times New Roman" w:eastAsia="Times New Roman" w:hAnsi="Times New Roman" w:cs="Times New Roman"/>
          <w:sz w:val="24"/>
          <w:szCs w:val="24"/>
        </w:rPr>
        <w:t xml:space="preserve">ttington, &amp; Alawattage, </w:t>
      </w:r>
      <w:r w:rsidR="00B635E8" w:rsidRPr="00CB1AB7">
        <w:rPr>
          <w:rFonts w:ascii="Times New Roman" w:eastAsia="Times New Roman" w:hAnsi="Times New Roman" w:cs="Times New Roman"/>
          <w:sz w:val="24"/>
          <w:szCs w:val="24"/>
        </w:rPr>
        <w:t>2019)</w:t>
      </w:r>
      <w:r w:rsidRPr="00CB1AB7">
        <w:rPr>
          <w:rFonts w:ascii="Times New Roman" w:eastAsia="Times New Roman" w:hAnsi="Times New Roman" w:cs="Times New Roman"/>
          <w:sz w:val="24"/>
          <w:szCs w:val="24"/>
        </w:rPr>
        <w:t>.</w:t>
      </w:r>
    </w:p>
    <w:p w:rsidR="00BA349E" w:rsidRPr="00CB1AB7" w:rsidRDefault="00BA349E" w:rsidP="00CB1AB7">
      <w:pPr>
        <w:pStyle w:val="Heading2"/>
        <w:jc w:val="both"/>
      </w:pPr>
      <w:bookmarkStart w:id="25" w:name="_Toc234687468"/>
      <w:r w:rsidRPr="00CB1AB7">
        <w:t>Organizational transformation</w:t>
      </w:r>
      <w:bookmarkEnd w:id="25"/>
    </w:p>
    <w:p w:rsidR="00C74745" w:rsidRPr="00CB1AB7" w:rsidRDefault="00BA349E"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Organizational transformation may also present communication issues. New technologies, operational methods, sustainability efforts, or business strategies are frequently introduced by retail companies. Employees may become unsure or resistive if management fail to provide a clear explanation for these adjustments. This uncertainty might lead to lower output and more stress at work.</w:t>
      </w:r>
      <w:r w:rsidR="00A43B22" w:rsidRPr="00CB1AB7">
        <w:rPr>
          <w:rFonts w:ascii="Times New Roman" w:eastAsia="Times New Roman" w:hAnsi="Times New Roman" w:cs="Times New Roman"/>
          <w:sz w:val="24"/>
          <w:szCs w:val="24"/>
        </w:rPr>
        <w:t xml:space="preserve"> </w:t>
      </w:r>
      <w:r w:rsidRPr="00CB1AB7">
        <w:rPr>
          <w:rFonts w:ascii="Times New Roman" w:eastAsia="Times New Roman" w:hAnsi="Times New Roman" w:cs="Times New Roman"/>
          <w:sz w:val="24"/>
          <w:szCs w:val="24"/>
        </w:rPr>
        <w:t>These communication problems show that communication procedures need to be continuously improved, even for a successful business like Marks &amp; Spencer. Resolving these issues improves customer happiness, operational effectiveness, staff engagement, and long-term organizational performance</w:t>
      </w:r>
      <w:r w:rsidR="00A43B22" w:rsidRPr="00CB1AB7">
        <w:rPr>
          <w:rFonts w:ascii="Times New Roman" w:hAnsi="Times New Roman" w:cs="Times New Roman"/>
        </w:rPr>
        <w:t xml:space="preserve"> (</w:t>
      </w:r>
      <w:r w:rsidR="00A43B22" w:rsidRPr="00CB1AB7">
        <w:rPr>
          <w:rFonts w:ascii="Times New Roman" w:eastAsia="Times New Roman" w:hAnsi="Times New Roman" w:cs="Times New Roman"/>
          <w:sz w:val="24"/>
          <w:szCs w:val="24"/>
        </w:rPr>
        <w:t>Burchell, Kennedy, &amp; Murray, 2015).</w:t>
      </w:r>
    </w:p>
    <w:p w:rsidR="00CB1AB7" w:rsidRPr="00CB1AB7" w:rsidRDefault="00CB1AB7" w:rsidP="00CB1AB7">
      <w:pPr>
        <w:pStyle w:val="Heading1"/>
        <w:jc w:val="both"/>
        <w:rPr>
          <w:rFonts w:eastAsia="Times New Roman" w:cs="Times New Roman"/>
        </w:rPr>
      </w:pPr>
      <w:bookmarkStart w:id="26" w:name="_Toc234687469"/>
      <w:r w:rsidRPr="00CB1AB7">
        <w:rPr>
          <w:rFonts w:eastAsia="Times New Roman" w:cs="Times New Roman"/>
        </w:rPr>
        <w:t>Recommendations</w:t>
      </w:r>
      <w:bookmarkEnd w:id="26"/>
      <w:r w:rsidRPr="00CB1AB7">
        <w:rPr>
          <w:rFonts w:eastAsia="Times New Roman" w:cs="Times New Roman"/>
        </w:rPr>
        <w:t xml:space="preserve"> </w:t>
      </w:r>
    </w:p>
    <w:p w:rsidR="00CB1AB7"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Frequently training staff and managers on communication methods should help Marks &amp; Spencer improve communication. Training should highlight active listening, clear communication, client engagement, cultural sensitivity, and dispute resolution. Better communication leads to better teamwork and fewer misunderstandings.</w:t>
      </w:r>
    </w:p>
    <w:p w:rsidR="00CB1AB7"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Give employees more chances to voice their ideas, make comments, and discuss work concerns to encourage two-way communication. Team meetings, anonymous worker polls, and suggestion systems improve staff participation and organisational decision-making (Sulkowski, Edwards, Freeman, 2018).</w:t>
      </w:r>
    </w:p>
    <w:p w:rsidR="00CB1AB7"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Management should prioritise and communicate important information to reduce information overload. Important updates should be clear to help personnel understand vital actions.</w:t>
      </w:r>
    </w:p>
    <w:p w:rsidR="00CB1AB7"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Marks &amp; Spencer should invest in reliable digital communication tools while training staff on new technology. Tech support should be available to reduce communication disruptions.</w:t>
      </w:r>
    </w:p>
    <w:p w:rsidR="00CB1AB7"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lastRenderedPageBreak/>
        <w:t>Finally, fostering an inclusive corporate culture improves cross-cultural communication. Collaboration, polite communication, and diversity training improve understanding, reduce cultural barriers, and strengthen staff-management relationships. These proposals will improve organisational performance and communication (Toms, &amp; Zhang, 2016).</w:t>
      </w:r>
    </w:p>
    <w:p w:rsidR="00CB1AB7" w:rsidRPr="00CB1AB7" w:rsidRDefault="00CB1AB7" w:rsidP="00CB1AB7">
      <w:pPr>
        <w:pStyle w:val="Heading1"/>
        <w:jc w:val="both"/>
        <w:rPr>
          <w:rFonts w:eastAsia="Times New Roman" w:cs="Times New Roman"/>
        </w:rPr>
      </w:pPr>
      <w:r w:rsidRPr="00CB1AB7">
        <w:rPr>
          <w:rFonts w:eastAsia="Times New Roman" w:cs="Times New Roman"/>
        </w:rPr>
        <w:t xml:space="preserve"> </w:t>
      </w:r>
      <w:bookmarkStart w:id="27" w:name="_Toc234687470"/>
      <w:r w:rsidRPr="00CB1AB7">
        <w:rPr>
          <w:rFonts w:eastAsia="Times New Roman" w:cs="Times New Roman"/>
        </w:rPr>
        <w:t>Conclusion</w:t>
      </w:r>
      <w:bookmarkEnd w:id="27"/>
      <w:r w:rsidRPr="00CB1AB7">
        <w:rPr>
          <w:rFonts w:eastAsia="Times New Roman" w:cs="Times New Roman"/>
        </w:rPr>
        <w:t xml:space="preserve"> </w:t>
      </w:r>
    </w:p>
    <w:p w:rsidR="00BA349E" w:rsidRPr="00CB1AB7" w:rsidRDefault="00CB1AB7" w:rsidP="00CB1AB7">
      <w:pPr>
        <w:spacing w:after="0" w:line="240" w:lineRule="auto"/>
        <w:jc w:val="both"/>
        <w:rPr>
          <w:rFonts w:ascii="Times New Roman" w:eastAsia="Times New Roman" w:hAnsi="Times New Roman" w:cs="Times New Roman"/>
          <w:sz w:val="24"/>
          <w:szCs w:val="24"/>
        </w:rPr>
      </w:pPr>
      <w:r w:rsidRPr="00CB1AB7">
        <w:rPr>
          <w:rFonts w:ascii="Times New Roman" w:eastAsia="Times New Roman" w:hAnsi="Times New Roman" w:cs="Times New Roman"/>
          <w:sz w:val="24"/>
          <w:szCs w:val="24"/>
        </w:rPr>
        <w:t>Communications are crucial to every company's success because they enable collaboration, decision-making, employee engagement, and customer pleasure. Marks &amp; Spencer uses effective communication to manage its large workforce, provide exceptional customer service, and achieve its goals. The company uses written, oral, digital, visual, and non-verbal communication to ensure information is shared throughout the organization. Despite these benefits, miscommunication, cultural differences, information overload, technology dependence, delayed communication, and insufficient feedback can hurt business performance. Digital technologies, employee input, information sharing, communication training, and an inclusive workplace culture may help Marks &amp; Spencer solve these challenges. Effective communication will improve teamwork, customer experiences, organisational growth, and the company's retail competitiveness.</w:t>
      </w: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Default="00CB1AB7" w:rsidP="00CB1AB7">
      <w:pPr>
        <w:pStyle w:val="Heading1"/>
        <w:jc w:val="both"/>
        <w:rPr>
          <w:rFonts w:eastAsia="Times New Roman" w:cs="Times New Roman"/>
        </w:rPr>
      </w:pPr>
    </w:p>
    <w:p w:rsidR="00CB1AB7" w:rsidRPr="00CB1AB7" w:rsidRDefault="00CB1AB7" w:rsidP="00CB1AB7"/>
    <w:p w:rsidR="00CB1AB7" w:rsidRDefault="00CB1AB7" w:rsidP="00CB1AB7">
      <w:pPr>
        <w:pStyle w:val="Heading1"/>
        <w:jc w:val="both"/>
        <w:rPr>
          <w:rFonts w:eastAsia="Times New Roman" w:cs="Times New Roman"/>
        </w:rPr>
      </w:pPr>
    </w:p>
    <w:p w:rsidR="00CB1AB7" w:rsidRDefault="00CB1AB7" w:rsidP="00CB1AB7"/>
    <w:p w:rsidR="00CB1AB7" w:rsidRPr="00CB1AB7" w:rsidRDefault="00CB1AB7" w:rsidP="00CB1AB7"/>
    <w:p w:rsidR="00BA349E" w:rsidRPr="00CB1AB7" w:rsidRDefault="00BA349E" w:rsidP="00CB1AB7">
      <w:pPr>
        <w:pStyle w:val="Heading1"/>
        <w:jc w:val="both"/>
        <w:rPr>
          <w:rFonts w:eastAsia="Times New Roman" w:cs="Times New Roman"/>
        </w:rPr>
      </w:pPr>
      <w:bookmarkStart w:id="28" w:name="_Toc234687471"/>
      <w:r w:rsidRPr="00CB1AB7">
        <w:rPr>
          <w:rFonts w:eastAsia="Times New Roman" w:cs="Times New Roman"/>
        </w:rPr>
        <w:lastRenderedPageBreak/>
        <w:t>References</w:t>
      </w:r>
      <w:bookmarkEnd w:id="28"/>
      <w:r w:rsidRPr="00CB1AB7">
        <w:rPr>
          <w:rFonts w:eastAsia="Times New Roman" w:cs="Times New Roman"/>
        </w:rPr>
        <w:t xml:space="preserve"> </w:t>
      </w:r>
    </w:p>
    <w:p w:rsidR="00A43B22" w:rsidRPr="00CB1AB7" w:rsidRDefault="00A43B22"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Burchell, J., Kennedy, S., &amp; Murray, A. (2015). Responsible management education in UK business schools: Critically examining the role of the United Nations Principles for Responsible Management Education as a driver for change. </w:t>
      </w:r>
      <w:r w:rsidRPr="00CB1AB7">
        <w:rPr>
          <w:rFonts w:ascii="Times New Roman" w:hAnsi="Times New Roman" w:cs="Times New Roman"/>
          <w:i/>
          <w:sz w:val="24"/>
          <w:szCs w:val="24"/>
        </w:rPr>
        <w:t>Management Learning,</w:t>
      </w:r>
      <w:r w:rsidRPr="00CB1AB7">
        <w:rPr>
          <w:rFonts w:ascii="Times New Roman" w:hAnsi="Times New Roman" w:cs="Times New Roman"/>
          <w:sz w:val="24"/>
          <w:szCs w:val="24"/>
        </w:rPr>
        <w:t xml:space="preserve"> 46(4), 479-497.</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Gupta, S., &amp; Gentry, J. W. (2018). Evaluating fast fashion: Examining its micro and the macro perspective. </w:t>
      </w:r>
      <w:r w:rsidRPr="00CB1AB7">
        <w:rPr>
          <w:rFonts w:ascii="Times New Roman" w:hAnsi="Times New Roman" w:cs="Times New Roman"/>
          <w:i/>
          <w:sz w:val="24"/>
          <w:szCs w:val="24"/>
        </w:rPr>
        <w:t>In Eco-friendly and Fair</w:t>
      </w:r>
      <w:r w:rsidRPr="00CB1AB7">
        <w:rPr>
          <w:rFonts w:ascii="Times New Roman" w:hAnsi="Times New Roman" w:cs="Times New Roman"/>
          <w:sz w:val="24"/>
          <w:szCs w:val="24"/>
        </w:rPr>
        <w:t xml:space="preserve"> (pp. 15-23). Routledge.</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Helfaya, A., Whittington, M., &amp; Alawattage, C. (2019). Exploring the quality of corporate environmental reporting: Surveying preparers’ and users’ perceptions. </w:t>
      </w:r>
      <w:r w:rsidRPr="00CB1AB7">
        <w:rPr>
          <w:rFonts w:ascii="Times New Roman" w:hAnsi="Times New Roman" w:cs="Times New Roman"/>
          <w:i/>
          <w:sz w:val="24"/>
          <w:szCs w:val="24"/>
        </w:rPr>
        <w:t>Accounting, Auditing &amp; Accountability Journal,</w:t>
      </w:r>
      <w:r w:rsidRPr="00CB1AB7">
        <w:rPr>
          <w:rFonts w:ascii="Times New Roman" w:hAnsi="Times New Roman" w:cs="Times New Roman"/>
          <w:sz w:val="24"/>
          <w:szCs w:val="24"/>
        </w:rPr>
        <w:t xml:space="preserve"> 32(1), 163-193.</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Jones, P., Comfort, D., &amp; Hillier, D. (2016). Materiality in corporate sustainability reporting within UK retailing. </w:t>
      </w:r>
      <w:r w:rsidRPr="00CB1AB7">
        <w:rPr>
          <w:rFonts w:ascii="Times New Roman" w:hAnsi="Times New Roman" w:cs="Times New Roman"/>
          <w:i/>
          <w:sz w:val="24"/>
          <w:szCs w:val="24"/>
        </w:rPr>
        <w:t>Journal of Public Affairs,</w:t>
      </w:r>
      <w:r w:rsidRPr="00CB1AB7">
        <w:rPr>
          <w:rFonts w:ascii="Times New Roman" w:hAnsi="Times New Roman" w:cs="Times New Roman"/>
          <w:sz w:val="24"/>
          <w:szCs w:val="24"/>
        </w:rPr>
        <w:t xml:space="preserve"> 16(1), 81-90.</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Koep, L. (2017). Investigating industry expert discourses on aspirational CSR communication. </w:t>
      </w:r>
      <w:r w:rsidRPr="00CB1AB7">
        <w:rPr>
          <w:rFonts w:ascii="Times New Roman" w:hAnsi="Times New Roman" w:cs="Times New Roman"/>
          <w:i/>
          <w:sz w:val="24"/>
          <w:szCs w:val="24"/>
        </w:rPr>
        <w:t>Corporate Communications: An International Journal,</w:t>
      </w:r>
      <w:r w:rsidRPr="00CB1AB7">
        <w:rPr>
          <w:rFonts w:ascii="Times New Roman" w:hAnsi="Times New Roman" w:cs="Times New Roman"/>
          <w:sz w:val="24"/>
          <w:szCs w:val="24"/>
        </w:rPr>
        <w:t xml:space="preserve"> 22(2), 220-238.</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Morgan, E. (2022). ‘Plan A’: analysing business model innovation for sustainable consumption in mass-market clothes retailing. </w:t>
      </w:r>
      <w:r w:rsidRPr="00CB1AB7">
        <w:rPr>
          <w:rFonts w:ascii="Times New Roman" w:hAnsi="Times New Roman" w:cs="Times New Roman"/>
          <w:i/>
          <w:sz w:val="24"/>
          <w:szCs w:val="24"/>
        </w:rPr>
        <w:t>In New business models for sustainable fashion</w:t>
      </w:r>
      <w:r w:rsidRPr="00CB1AB7">
        <w:rPr>
          <w:rFonts w:ascii="Times New Roman" w:hAnsi="Times New Roman" w:cs="Times New Roman"/>
          <w:sz w:val="24"/>
          <w:szCs w:val="24"/>
        </w:rPr>
        <w:t xml:space="preserve"> (pp. 73-98). Routledge.</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Moussa, T., Kotb, A., &amp; Helfaya, A. (2022). An empirical investigation of UK environmental targets disclosure: The role of environmental governance and performance. </w:t>
      </w:r>
      <w:r w:rsidRPr="00CB1AB7">
        <w:rPr>
          <w:rFonts w:ascii="Times New Roman" w:hAnsi="Times New Roman" w:cs="Times New Roman"/>
          <w:i/>
          <w:sz w:val="24"/>
          <w:szCs w:val="24"/>
        </w:rPr>
        <w:t>European Accounting Review,</w:t>
      </w:r>
      <w:r w:rsidRPr="00CB1AB7">
        <w:rPr>
          <w:rFonts w:ascii="Times New Roman" w:hAnsi="Times New Roman" w:cs="Times New Roman"/>
          <w:sz w:val="24"/>
          <w:szCs w:val="24"/>
        </w:rPr>
        <w:t xml:space="preserve"> 31(4), 937-971.</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Nyame-Asiamah, F., &amp; Ghulam, S. (2020). The relationship between CSR activity and sales growth in the UK retailing sector. </w:t>
      </w:r>
      <w:r w:rsidRPr="00CB1AB7">
        <w:rPr>
          <w:rFonts w:ascii="Times New Roman" w:hAnsi="Times New Roman" w:cs="Times New Roman"/>
          <w:i/>
          <w:sz w:val="24"/>
          <w:szCs w:val="24"/>
        </w:rPr>
        <w:t>Social Responsibility Journal,</w:t>
      </w:r>
      <w:r w:rsidRPr="00CB1AB7">
        <w:rPr>
          <w:rFonts w:ascii="Times New Roman" w:hAnsi="Times New Roman" w:cs="Times New Roman"/>
          <w:sz w:val="24"/>
          <w:szCs w:val="24"/>
        </w:rPr>
        <w:t xml:space="preserve"> 16(3), 387-401.</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Schleper, M. C., Gold, S., Trautrims, A., &amp; Baldock, D. (2021). Pandemic-induced knowledge gaps in operations and supply chain management: COVID-19’s impacts on retailing. </w:t>
      </w:r>
      <w:r w:rsidRPr="00CB1AB7">
        <w:rPr>
          <w:rFonts w:ascii="Times New Roman" w:hAnsi="Times New Roman" w:cs="Times New Roman"/>
          <w:i/>
          <w:sz w:val="24"/>
          <w:szCs w:val="24"/>
        </w:rPr>
        <w:t>International Journal of Operations &amp; Production Management,</w:t>
      </w:r>
      <w:r w:rsidRPr="00CB1AB7">
        <w:rPr>
          <w:rFonts w:ascii="Times New Roman" w:hAnsi="Times New Roman" w:cs="Times New Roman"/>
          <w:sz w:val="24"/>
          <w:szCs w:val="24"/>
        </w:rPr>
        <w:t xml:space="preserve"> 41(3), 193-205.</w:t>
      </w:r>
    </w:p>
    <w:p w:rsidR="00A43B22" w:rsidRPr="00CB1AB7" w:rsidRDefault="00A43B22"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Sulkowski, A. J., Edwards, M., &amp; Freeman, R. E. (2018). Shake your stakeholder: Firms leading engagement to cocreate sustainable value. </w:t>
      </w:r>
      <w:r w:rsidRPr="00CB1AB7">
        <w:rPr>
          <w:rFonts w:ascii="Times New Roman" w:hAnsi="Times New Roman" w:cs="Times New Roman"/>
          <w:i/>
          <w:sz w:val="24"/>
          <w:szCs w:val="24"/>
        </w:rPr>
        <w:t>Organization &amp; Environment,</w:t>
      </w:r>
      <w:r w:rsidRPr="00CB1AB7">
        <w:rPr>
          <w:rFonts w:ascii="Times New Roman" w:hAnsi="Times New Roman" w:cs="Times New Roman"/>
          <w:sz w:val="24"/>
          <w:szCs w:val="24"/>
        </w:rPr>
        <w:t xml:space="preserve"> 31(3), 223-241.</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Tran, M. A., Nguyen, B., Melewar, T. C., &amp; Bodoh, J. (2015). Exploring the corporate image formation process. </w:t>
      </w:r>
      <w:r w:rsidRPr="00CB1AB7">
        <w:rPr>
          <w:rFonts w:ascii="Times New Roman" w:hAnsi="Times New Roman" w:cs="Times New Roman"/>
          <w:i/>
          <w:sz w:val="24"/>
          <w:szCs w:val="24"/>
        </w:rPr>
        <w:t>Qualitative Market Research: An International Journal,</w:t>
      </w:r>
      <w:r w:rsidRPr="00CB1AB7">
        <w:rPr>
          <w:rFonts w:ascii="Times New Roman" w:hAnsi="Times New Roman" w:cs="Times New Roman"/>
          <w:sz w:val="24"/>
          <w:szCs w:val="24"/>
        </w:rPr>
        <w:t xml:space="preserve"> 18(1), 86-114.</w:t>
      </w:r>
    </w:p>
    <w:p w:rsidR="00A43B22" w:rsidRPr="00CB1AB7" w:rsidRDefault="00A43B22"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Toms, S., &amp; Zhang, Q. (2016). Marks &amp; Spencer and the decline of the British textile Industry, 1950–2000. </w:t>
      </w:r>
      <w:r w:rsidRPr="00CB1AB7">
        <w:rPr>
          <w:rFonts w:ascii="Times New Roman" w:hAnsi="Times New Roman" w:cs="Times New Roman"/>
          <w:i/>
          <w:sz w:val="24"/>
          <w:szCs w:val="24"/>
        </w:rPr>
        <w:t>Business history review,</w:t>
      </w:r>
      <w:r w:rsidRPr="00CB1AB7">
        <w:rPr>
          <w:rFonts w:ascii="Times New Roman" w:hAnsi="Times New Roman" w:cs="Times New Roman"/>
          <w:sz w:val="24"/>
          <w:szCs w:val="24"/>
        </w:rPr>
        <w:t xml:space="preserve"> 90(1), 3-30.</w:t>
      </w:r>
    </w:p>
    <w:p w:rsidR="00B635E8" w:rsidRPr="00CB1AB7" w:rsidRDefault="00B635E8" w:rsidP="00CB1AB7">
      <w:pPr>
        <w:jc w:val="both"/>
        <w:rPr>
          <w:rFonts w:ascii="Times New Roman" w:hAnsi="Times New Roman" w:cs="Times New Roman"/>
          <w:sz w:val="24"/>
          <w:szCs w:val="24"/>
        </w:rPr>
      </w:pPr>
      <w:r w:rsidRPr="00CB1AB7">
        <w:rPr>
          <w:rFonts w:ascii="Times New Roman" w:hAnsi="Times New Roman" w:cs="Times New Roman"/>
          <w:sz w:val="24"/>
          <w:szCs w:val="24"/>
        </w:rPr>
        <w:t xml:space="preserve">Wilson, J. P. (2015). The triple bottom line: Undertaking an economic, social, and environmental retail sustainability strategy. </w:t>
      </w:r>
      <w:r w:rsidRPr="00CB1AB7">
        <w:rPr>
          <w:rFonts w:ascii="Times New Roman" w:hAnsi="Times New Roman" w:cs="Times New Roman"/>
          <w:i/>
          <w:sz w:val="24"/>
          <w:szCs w:val="24"/>
        </w:rPr>
        <w:t>International journal of retail &amp; distribution management,</w:t>
      </w:r>
      <w:r w:rsidRPr="00CB1AB7">
        <w:rPr>
          <w:rFonts w:ascii="Times New Roman" w:hAnsi="Times New Roman" w:cs="Times New Roman"/>
          <w:sz w:val="24"/>
          <w:szCs w:val="24"/>
        </w:rPr>
        <w:t xml:space="preserve"> 43(4-5), 432-447.</w:t>
      </w:r>
    </w:p>
    <w:sectPr w:rsidR="00B635E8" w:rsidRPr="00CB1A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745"/>
    <w:rsid w:val="0053762D"/>
    <w:rsid w:val="0090765B"/>
    <w:rsid w:val="00A43B22"/>
    <w:rsid w:val="00B635E8"/>
    <w:rsid w:val="00BA349E"/>
    <w:rsid w:val="00C74745"/>
    <w:rsid w:val="00CB1AB7"/>
    <w:rsid w:val="00EA3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BEEF69-8475-48C3-9E09-D3240760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A30F1"/>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link w:val="Heading2Char"/>
    <w:uiPriority w:val="9"/>
    <w:qFormat/>
    <w:rsid w:val="00BA349E"/>
    <w:pPr>
      <w:spacing w:before="100" w:beforeAutospacing="1" w:after="100" w:afterAutospacing="1" w:line="240" w:lineRule="auto"/>
      <w:outlineLvl w:val="1"/>
    </w:pPr>
    <w:rPr>
      <w:rFonts w:ascii="Times New Roman" w:eastAsia="Times New Roman" w:hAnsi="Times New Roman" w:cs="Times New Roman"/>
      <w:b/>
      <w:bCs/>
      <w:color w:val="000000" w:themeColor="text1"/>
      <w:sz w:val="24"/>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0F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A349E"/>
    <w:rPr>
      <w:rFonts w:ascii="Times New Roman" w:eastAsia="Times New Roman" w:hAnsi="Times New Roman" w:cs="Times New Roman"/>
      <w:b/>
      <w:bCs/>
      <w:color w:val="000000" w:themeColor="text1"/>
      <w:sz w:val="24"/>
      <w:szCs w:val="36"/>
    </w:rPr>
  </w:style>
  <w:style w:type="paragraph" w:styleId="NormalWeb">
    <w:name w:val="Normal (Web)"/>
    <w:basedOn w:val="Normal"/>
    <w:uiPriority w:val="99"/>
    <w:semiHidden/>
    <w:unhideWhenUsed/>
    <w:rsid w:val="00C747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74745"/>
    <w:rPr>
      <w:b/>
      <w:bCs/>
    </w:rPr>
  </w:style>
  <w:style w:type="paragraph" w:styleId="TOCHeading">
    <w:name w:val="TOC Heading"/>
    <w:basedOn w:val="Heading1"/>
    <w:next w:val="Normal"/>
    <w:uiPriority w:val="39"/>
    <w:unhideWhenUsed/>
    <w:qFormat/>
    <w:rsid w:val="0090765B"/>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0765B"/>
    <w:pPr>
      <w:spacing w:after="100"/>
    </w:pPr>
  </w:style>
  <w:style w:type="paragraph" w:styleId="TOC2">
    <w:name w:val="toc 2"/>
    <w:basedOn w:val="Normal"/>
    <w:next w:val="Normal"/>
    <w:autoRedefine/>
    <w:uiPriority w:val="39"/>
    <w:unhideWhenUsed/>
    <w:rsid w:val="0090765B"/>
    <w:pPr>
      <w:spacing w:after="100"/>
      <w:ind w:left="220"/>
    </w:pPr>
  </w:style>
  <w:style w:type="character" w:styleId="Hyperlink">
    <w:name w:val="Hyperlink"/>
    <w:basedOn w:val="DefaultParagraphFont"/>
    <w:uiPriority w:val="99"/>
    <w:unhideWhenUsed/>
    <w:rsid w:val="009076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2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472EC-74FE-4FC5-8964-F4BE2CDDE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2108</Words>
  <Characters>12021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c:creator>
  <cp:keywords/>
  <dc:description/>
  <cp:lastModifiedBy>H.A.R</cp:lastModifiedBy>
  <cp:revision>5</cp:revision>
  <dcterms:created xsi:type="dcterms:W3CDTF">2026-07-09T20:49:00Z</dcterms:created>
  <dcterms:modified xsi:type="dcterms:W3CDTF">2026-07-11T17:38:00Z</dcterms:modified>
</cp:coreProperties>
</file>