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F8C28F" w14:textId="16EB9060" w:rsidR="00C4600A" w:rsidRDefault="00E135B4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E135B4">
        <w:rPr>
          <w:rFonts w:ascii="Arial" w:hAnsi="Arial" w:cs="Arial"/>
          <w:b/>
          <w:bCs/>
          <w:sz w:val="24"/>
          <w:szCs w:val="24"/>
          <w:u w:val="single"/>
        </w:rPr>
        <w:t xml:space="preserve">Notes (Individual Seminar) </w:t>
      </w:r>
    </w:p>
    <w:p w14:paraId="660E7AA8" w14:textId="54845952" w:rsidR="00B30960" w:rsidRDefault="00B3096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46373E8" w14:textId="2662724F" w:rsidR="00B30960" w:rsidRDefault="00B3096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9C81140" w14:textId="4AB29FA1" w:rsidR="00B30960" w:rsidRDefault="00B30960" w:rsidP="00382C62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Introduction </w:t>
      </w:r>
    </w:p>
    <w:p w14:paraId="41A2B66F" w14:textId="1C9F141A" w:rsidR="00595FB7" w:rsidRDefault="00595FB7" w:rsidP="00382C62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Background information/statistics ACEs</w:t>
      </w:r>
    </w:p>
    <w:p w14:paraId="1DD2E1DE" w14:textId="27B0706F" w:rsidR="00355B15" w:rsidRPr="00382C62" w:rsidRDefault="00382C62" w:rsidP="00382C62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Definition of ACEs</w:t>
      </w:r>
    </w:p>
    <w:p w14:paraId="556B4F3F" w14:textId="5B45F255" w:rsidR="00355B15" w:rsidRPr="00355B15" w:rsidRDefault="00355B15" w:rsidP="00382C62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Scale of the problem</w:t>
      </w:r>
    </w:p>
    <w:p w14:paraId="256E8058" w14:textId="3B43570C" w:rsidR="00355B15" w:rsidRPr="00355B15" w:rsidRDefault="00355B15" w:rsidP="00382C62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Statistics demonstrating the impact ACEs have on children and young people</w:t>
      </w:r>
    </w:p>
    <w:p w14:paraId="216F403A" w14:textId="1A49A7D4" w:rsidR="00355B15" w:rsidRPr="00355B15" w:rsidRDefault="00355B15" w:rsidP="00382C62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Impact on health and wellbeing </w:t>
      </w:r>
    </w:p>
    <w:p w14:paraId="16B82A2A" w14:textId="45A8F723" w:rsidR="00355B15" w:rsidRPr="00382C62" w:rsidRDefault="00382C62" w:rsidP="00382C62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Impact on future generations </w:t>
      </w:r>
    </w:p>
    <w:p w14:paraId="60961F29" w14:textId="7A364D1F" w:rsidR="00B30960" w:rsidRPr="00382C62" w:rsidRDefault="00B30960" w:rsidP="00382C62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AF8768A" w14:textId="0FF8FCC4" w:rsidR="00431889" w:rsidRDefault="00431889" w:rsidP="0059751E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382C62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Introduce specific interest group</w:t>
      </w:r>
      <w:r w:rsidR="0059751E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:</w:t>
      </w:r>
      <w:r w:rsidRPr="00382C62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 young people experiencing homelessness</w:t>
      </w:r>
    </w:p>
    <w:p w14:paraId="3C894AAC" w14:textId="5E05AA5E" w:rsidR="0059751E" w:rsidRPr="0059751E" w:rsidRDefault="0059751E" w:rsidP="0059751E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Definition of homelessness </w:t>
      </w:r>
    </w:p>
    <w:p w14:paraId="1A65B6B6" w14:textId="5B4FBAE4" w:rsidR="0059751E" w:rsidRPr="0059751E" w:rsidRDefault="0059751E" w:rsidP="0059751E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Causes of youth homelessness </w:t>
      </w:r>
    </w:p>
    <w:p w14:paraId="1CC1A97A" w14:textId="6578DAB6" w:rsidR="0059751E" w:rsidRPr="0059751E" w:rsidRDefault="0059751E" w:rsidP="0059751E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Impact of homelessness on overall development of young people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e.g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 health and wellbeing, adolescence </w:t>
      </w:r>
    </w:p>
    <w:p w14:paraId="686B6B5B" w14:textId="4DB7022C" w:rsidR="0059751E" w:rsidRPr="0059751E" w:rsidRDefault="0059751E" w:rsidP="0059751E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Scale of the issue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e.g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 Centre Point (2022) statistics </w:t>
      </w:r>
    </w:p>
    <w:p w14:paraId="00DB2E73" w14:textId="3D4AC411" w:rsidR="0059751E" w:rsidRPr="0059751E" w:rsidRDefault="0059751E" w:rsidP="0059751E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Importance of interventions </w:t>
      </w:r>
      <w:r w:rsidR="00B63F5D">
        <w:rPr>
          <w:rFonts w:ascii="Arial" w:hAnsi="Arial" w:cs="Arial"/>
          <w:color w:val="000000" w:themeColor="text1"/>
          <w:sz w:val="24"/>
          <w:szCs w:val="24"/>
        </w:rPr>
        <w:t>to prevent risk factors that lead to ACEs</w:t>
      </w:r>
    </w:p>
    <w:p w14:paraId="6EE25441" w14:textId="77777777" w:rsidR="00AE6C3A" w:rsidRPr="00AE6C3A" w:rsidRDefault="00AE6C3A" w:rsidP="00AE6C3A">
      <w:pPr>
        <w:spacing w:line="48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509D9C0E" w14:textId="2CCA0495" w:rsidR="00355B15" w:rsidRDefault="00355B15" w:rsidP="00355B15">
      <w:pPr>
        <w:spacing w:line="48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Main discussion</w:t>
      </w:r>
    </w:p>
    <w:p w14:paraId="5D1E81F9" w14:textId="766D0FFC" w:rsidR="00355B15" w:rsidRDefault="00355B15" w:rsidP="00355B15">
      <w:pPr>
        <w:spacing w:line="48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510B3147" w14:textId="78509404" w:rsidR="00355B15" w:rsidRDefault="00355B15" w:rsidP="00355B15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B63F5D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lastRenderedPageBreak/>
        <w:t>D</w:t>
      </w:r>
      <w:r w:rsidRPr="00B63F5D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iscuss and critically explore homeless youth’s experiences of adolescence and adverse childhood experiences</w:t>
      </w:r>
    </w:p>
    <w:p w14:paraId="1F4ACEBA" w14:textId="7B37C4E6" w:rsidR="00B63F5D" w:rsidRPr="00B63F5D" w:rsidRDefault="00B63F5D" w:rsidP="00B63F5D">
      <w:pPr>
        <w:pStyle w:val="ListParagraph"/>
        <w:numPr>
          <w:ilvl w:val="0"/>
          <w:numId w:val="10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Risk factors which increase the chances of being exposed to ACEs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e.g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 r</w:t>
      </w:r>
      <w:r w:rsidRPr="00B63F5D">
        <w:rPr>
          <w:rFonts w:ascii="Arial" w:hAnsi="Arial" w:cs="Arial"/>
          <w:color w:val="000000" w:themeColor="text1"/>
          <w:sz w:val="24"/>
          <w:szCs w:val="24"/>
        </w:rPr>
        <w:t>elationship breakdowns</w:t>
      </w:r>
      <w:r>
        <w:rPr>
          <w:rFonts w:ascii="Arial" w:hAnsi="Arial" w:cs="Arial"/>
          <w:color w:val="000000" w:themeColor="text1"/>
          <w:sz w:val="24"/>
          <w:szCs w:val="24"/>
        </w:rPr>
        <w:t>, p</w:t>
      </w:r>
      <w:r w:rsidRPr="00B63F5D">
        <w:rPr>
          <w:rFonts w:ascii="Arial" w:hAnsi="Arial" w:cs="Arial"/>
          <w:color w:val="000000" w:themeColor="text1"/>
          <w:sz w:val="24"/>
          <w:szCs w:val="24"/>
        </w:rPr>
        <w:t>overty</w:t>
      </w:r>
      <w:r>
        <w:rPr>
          <w:rFonts w:ascii="Arial" w:hAnsi="Arial" w:cs="Arial"/>
          <w:color w:val="000000" w:themeColor="text1"/>
          <w:sz w:val="24"/>
          <w:szCs w:val="24"/>
        </w:rPr>
        <w:t>, m</w:t>
      </w:r>
      <w:r w:rsidRPr="00B63F5D">
        <w:rPr>
          <w:rFonts w:ascii="Arial" w:hAnsi="Arial" w:cs="Arial"/>
          <w:color w:val="000000" w:themeColor="text1"/>
          <w:sz w:val="24"/>
          <w:szCs w:val="24"/>
        </w:rPr>
        <w:t>ental health challenges</w:t>
      </w:r>
      <w:r>
        <w:rPr>
          <w:rFonts w:ascii="Arial" w:hAnsi="Arial" w:cs="Arial"/>
          <w:color w:val="000000" w:themeColor="text1"/>
          <w:sz w:val="24"/>
          <w:szCs w:val="24"/>
        </w:rPr>
        <w:t>, c</w:t>
      </w:r>
      <w:r w:rsidRPr="00B63F5D">
        <w:rPr>
          <w:rFonts w:ascii="Arial" w:hAnsi="Arial" w:cs="Arial"/>
          <w:color w:val="000000" w:themeColor="text1"/>
          <w:sz w:val="24"/>
          <w:szCs w:val="24"/>
        </w:rPr>
        <w:t>rime</w:t>
      </w:r>
      <w:r>
        <w:rPr>
          <w:rFonts w:ascii="Arial" w:hAnsi="Arial" w:cs="Arial"/>
          <w:color w:val="000000" w:themeColor="text1"/>
          <w:sz w:val="24"/>
          <w:szCs w:val="24"/>
        </w:rPr>
        <w:t>, d</w:t>
      </w:r>
      <w:r w:rsidRPr="00B63F5D">
        <w:rPr>
          <w:rFonts w:ascii="Arial" w:hAnsi="Arial" w:cs="Arial"/>
          <w:color w:val="000000" w:themeColor="text1"/>
          <w:sz w:val="24"/>
          <w:szCs w:val="24"/>
        </w:rPr>
        <w:t xml:space="preserve">omestic </w:t>
      </w:r>
      <w:r w:rsidR="007E670C" w:rsidRPr="00B63F5D">
        <w:rPr>
          <w:rFonts w:ascii="Arial" w:hAnsi="Arial" w:cs="Arial"/>
          <w:color w:val="000000" w:themeColor="text1"/>
          <w:sz w:val="24"/>
          <w:szCs w:val="24"/>
        </w:rPr>
        <w:t>violence,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and s</w:t>
      </w:r>
      <w:r w:rsidRPr="00B63F5D">
        <w:rPr>
          <w:rFonts w:ascii="Arial" w:hAnsi="Arial" w:cs="Arial"/>
          <w:color w:val="000000" w:themeColor="text1"/>
          <w:sz w:val="24"/>
          <w:szCs w:val="24"/>
        </w:rPr>
        <w:t xml:space="preserve">ubstance misuse </w:t>
      </w:r>
    </w:p>
    <w:p w14:paraId="464B6779" w14:textId="18BC80EB" w:rsidR="00B63F5D" w:rsidRDefault="00EE7EE1" w:rsidP="00B63F5D">
      <w:pPr>
        <w:pStyle w:val="ListParagraph"/>
        <w:numPr>
          <w:ilvl w:val="0"/>
          <w:numId w:val="10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E7EE1">
        <w:rPr>
          <w:rFonts w:ascii="Arial" w:hAnsi="Arial" w:cs="Arial"/>
          <w:color w:val="000000" w:themeColor="text1"/>
          <w:sz w:val="24"/>
          <w:szCs w:val="24"/>
        </w:rPr>
        <w:t>Centre Point’s ‘Ending Youth Homelessness Together’ report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– certain groups more at risk </w:t>
      </w:r>
      <w:proofErr w:type="spellStart"/>
      <w:proofErr w:type="gramStart"/>
      <w:r>
        <w:rPr>
          <w:rFonts w:ascii="Arial" w:hAnsi="Arial" w:cs="Arial"/>
          <w:color w:val="000000" w:themeColor="text1"/>
          <w:sz w:val="24"/>
          <w:szCs w:val="24"/>
        </w:rPr>
        <w:t>e,g</w:t>
      </w:r>
      <w:proofErr w:type="spellEnd"/>
      <w:proofErr w:type="gramEnd"/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E7EE1">
        <w:rPr>
          <w:rFonts w:ascii="Arial" w:hAnsi="Arial" w:cs="Arial"/>
          <w:color w:val="000000" w:themeColor="text1"/>
          <w:sz w:val="24"/>
          <w:szCs w:val="24"/>
        </w:rPr>
        <w:t>young people leaving care, ethnic minority households, ethnicity groups and LGBTQ+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12AA7B09" w14:textId="007EA8D8" w:rsidR="00EE7EE1" w:rsidRDefault="00EE7EE1" w:rsidP="00B63F5D">
      <w:pPr>
        <w:pStyle w:val="ListParagraph"/>
        <w:numPr>
          <w:ilvl w:val="0"/>
          <w:numId w:val="10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There is a need for services to </w:t>
      </w:r>
      <w:r w:rsidRPr="00EE7EE1">
        <w:rPr>
          <w:rFonts w:ascii="Arial" w:hAnsi="Arial" w:cs="Arial"/>
          <w:color w:val="000000" w:themeColor="text1"/>
          <w:sz w:val="24"/>
          <w:szCs w:val="24"/>
        </w:rPr>
        <w:t>incorporate early intervention using various approaches to provide suitable support required for the specific needs of young people</w:t>
      </w:r>
    </w:p>
    <w:p w14:paraId="438154CB" w14:textId="1FDAAE5A" w:rsidR="00EE1313" w:rsidRDefault="00EE1313" w:rsidP="00EE1313">
      <w:pPr>
        <w:pStyle w:val="ListParagraph"/>
        <w:numPr>
          <w:ilvl w:val="0"/>
          <w:numId w:val="10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What are the benefits of early intervention? </w:t>
      </w:r>
    </w:p>
    <w:p w14:paraId="69A47601" w14:textId="77777777" w:rsidR="00AD3FA5" w:rsidRDefault="00AD3FA5" w:rsidP="00EE1313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F8F9685" w14:textId="4744982F" w:rsidR="00EE1313" w:rsidRDefault="00EE1313" w:rsidP="00EE1313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EE1313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Experiences of Adolescent Development </w:t>
      </w:r>
    </w:p>
    <w:p w14:paraId="2D8F1E7D" w14:textId="07B2DB1D" w:rsidR="00EE1313" w:rsidRDefault="00EE1313" w:rsidP="00EE1313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E1313">
        <w:rPr>
          <w:rFonts w:ascii="Arial" w:hAnsi="Arial" w:cs="Arial"/>
          <w:color w:val="000000" w:themeColor="text1"/>
          <w:sz w:val="24"/>
          <w:szCs w:val="24"/>
        </w:rPr>
        <w:t xml:space="preserve">Definition of </w:t>
      </w:r>
      <w:r>
        <w:rPr>
          <w:rFonts w:ascii="Arial" w:hAnsi="Arial" w:cs="Arial"/>
          <w:color w:val="000000" w:themeColor="text1"/>
          <w:sz w:val="24"/>
          <w:szCs w:val="24"/>
        </w:rPr>
        <w:t>a</w:t>
      </w:r>
      <w:r w:rsidRPr="00EE1313">
        <w:rPr>
          <w:rFonts w:ascii="Arial" w:hAnsi="Arial" w:cs="Arial"/>
          <w:color w:val="000000" w:themeColor="text1"/>
          <w:sz w:val="24"/>
          <w:szCs w:val="24"/>
        </w:rPr>
        <w:t xml:space="preserve">dolescent </w:t>
      </w:r>
      <w:r>
        <w:rPr>
          <w:rFonts w:ascii="Arial" w:hAnsi="Arial" w:cs="Arial"/>
          <w:color w:val="000000" w:themeColor="text1"/>
          <w:sz w:val="24"/>
          <w:szCs w:val="24"/>
        </w:rPr>
        <w:t>d</w:t>
      </w:r>
      <w:r w:rsidRPr="00EE1313">
        <w:rPr>
          <w:rFonts w:ascii="Arial" w:hAnsi="Arial" w:cs="Arial"/>
          <w:color w:val="000000" w:themeColor="text1"/>
          <w:sz w:val="24"/>
          <w:szCs w:val="24"/>
        </w:rPr>
        <w:t xml:space="preserve">evelopment </w:t>
      </w:r>
    </w:p>
    <w:p w14:paraId="738CA3ED" w14:textId="62B66323" w:rsidR="00EE1313" w:rsidRDefault="00EE1313" w:rsidP="00EE1313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How does homelessness impact adolescent development?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e.g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E1313">
        <w:rPr>
          <w:rFonts w:ascii="Arial" w:hAnsi="Arial" w:cs="Arial"/>
          <w:color w:val="000000" w:themeColor="text1"/>
          <w:sz w:val="24"/>
          <w:szCs w:val="24"/>
        </w:rPr>
        <w:t>physical, biological, psychological, and social changes</w:t>
      </w:r>
    </w:p>
    <w:p w14:paraId="0A0611A8" w14:textId="6822F8EA" w:rsidR="00D76EDA" w:rsidRDefault="00D76EDA" w:rsidP="00EE1313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What can be done to reduce the impact homelessness can have on adolescent development? </w:t>
      </w:r>
    </w:p>
    <w:p w14:paraId="20B404B9" w14:textId="5573BB0C" w:rsidR="00AD3FA5" w:rsidRDefault="00AD3FA5" w:rsidP="00AD3FA5">
      <w:pPr>
        <w:spacing w:line="480" w:lineRule="auto"/>
        <w:ind w:left="360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3DBB09F" w14:textId="2E13A7DE" w:rsidR="00AD3FA5" w:rsidRDefault="00AD3FA5" w:rsidP="00AD3FA5">
      <w:pPr>
        <w:spacing w:line="480" w:lineRule="auto"/>
        <w:ind w:left="360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31BBCE6" w14:textId="5C7D0E6C" w:rsidR="00AD3FA5" w:rsidRDefault="00AD3FA5" w:rsidP="00AD3FA5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AD3FA5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Experiences of ACEs</w:t>
      </w:r>
    </w:p>
    <w:p w14:paraId="449F290A" w14:textId="1E601DB7" w:rsidR="00AD3FA5" w:rsidRPr="00AD3FA5" w:rsidRDefault="00AD3FA5" w:rsidP="00AD3FA5">
      <w:pPr>
        <w:pStyle w:val="ListParagraph"/>
        <w:numPr>
          <w:ilvl w:val="0"/>
          <w:numId w:val="13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Statisti</w:t>
      </w:r>
      <w:r w:rsidRPr="00AD3FA5">
        <w:rPr>
          <w:rFonts w:ascii="Arial" w:hAnsi="Arial" w:cs="Arial"/>
          <w:color w:val="000000" w:themeColor="text1"/>
          <w:sz w:val="24"/>
          <w:szCs w:val="24"/>
        </w:rPr>
        <w:t>cs to show the large-scale issue of ACEs (Public Health Wales, 2019)</w:t>
      </w:r>
    </w:p>
    <w:p w14:paraId="3F8C3922" w14:textId="5CE8B1D5" w:rsidR="00AD3FA5" w:rsidRDefault="00BA3B74" w:rsidP="00BA3B74">
      <w:pPr>
        <w:pStyle w:val="ListParagraph"/>
        <w:numPr>
          <w:ilvl w:val="0"/>
          <w:numId w:val="13"/>
        </w:numPr>
        <w:spacing w:before="0"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BA3B74">
        <w:rPr>
          <w:rFonts w:ascii="Arial" w:hAnsi="Arial" w:cs="Arial"/>
          <w:color w:val="000000" w:themeColor="text1"/>
          <w:sz w:val="24"/>
          <w:szCs w:val="24"/>
        </w:rPr>
        <w:lastRenderedPageBreak/>
        <w:t>Young people can become homeless by experiencing one or multiple ACEs during childhood and adolescence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e.g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 p</w:t>
      </w:r>
      <w:r w:rsidRPr="00BA3B74">
        <w:rPr>
          <w:rFonts w:ascii="Arial" w:hAnsi="Arial" w:cs="Arial"/>
          <w:color w:val="000000" w:themeColor="text1"/>
          <w:sz w:val="24"/>
          <w:szCs w:val="24"/>
        </w:rPr>
        <w:t>hysical and sexual abuse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BA3B74">
        <w:rPr>
          <w:rFonts w:ascii="Arial" w:hAnsi="Arial" w:cs="Arial"/>
          <w:color w:val="000000" w:themeColor="text1"/>
          <w:sz w:val="24"/>
          <w:szCs w:val="24"/>
        </w:rPr>
        <w:t>motional neglect</w:t>
      </w:r>
      <w:r>
        <w:rPr>
          <w:rFonts w:ascii="Arial" w:hAnsi="Arial" w:cs="Arial"/>
          <w:color w:val="000000" w:themeColor="text1"/>
          <w:sz w:val="24"/>
          <w:szCs w:val="24"/>
        </w:rPr>
        <w:t>, v</w:t>
      </w:r>
      <w:r w:rsidRPr="00BA3B74">
        <w:rPr>
          <w:rFonts w:ascii="Arial" w:hAnsi="Arial" w:cs="Arial"/>
          <w:color w:val="000000" w:themeColor="text1"/>
          <w:sz w:val="24"/>
          <w:szCs w:val="24"/>
        </w:rPr>
        <w:t>erbal abus</w:t>
      </w:r>
      <w:r>
        <w:rPr>
          <w:rFonts w:ascii="Arial" w:hAnsi="Arial" w:cs="Arial"/>
          <w:color w:val="000000" w:themeColor="text1"/>
          <w:sz w:val="24"/>
          <w:szCs w:val="24"/>
        </w:rPr>
        <w:t>e, d</w:t>
      </w:r>
      <w:r w:rsidRPr="00BA3B74">
        <w:rPr>
          <w:rFonts w:ascii="Arial" w:hAnsi="Arial" w:cs="Arial"/>
          <w:color w:val="000000" w:themeColor="text1"/>
          <w:sz w:val="24"/>
          <w:szCs w:val="24"/>
        </w:rPr>
        <w:t xml:space="preserve">omestic violence in the home </w:t>
      </w:r>
    </w:p>
    <w:p w14:paraId="65FB2BEB" w14:textId="5D45B138" w:rsidR="00F71727" w:rsidRDefault="00F71727" w:rsidP="00BA3B74">
      <w:pPr>
        <w:pStyle w:val="ListParagraph"/>
        <w:numPr>
          <w:ilvl w:val="0"/>
          <w:numId w:val="13"/>
        </w:numPr>
        <w:spacing w:before="0"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Unhealthy coping behaviours related with homelessness </w:t>
      </w:r>
    </w:p>
    <w:p w14:paraId="55AC8DE1" w14:textId="446F548A" w:rsidR="00F71727" w:rsidRDefault="00F71727" w:rsidP="00BA3B74">
      <w:pPr>
        <w:pStyle w:val="ListParagraph"/>
        <w:numPr>
          <w:ilvl w:val="0"/>
          <w:numId w:val="13"/>
        </w:numPr>
        <w:spacing w:before="0"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What can be done to prevent the influence of ACEs on health and wellbeing</w:t>
      </w:r>
      <w:r w:rsidR="00667E2B">
        <w:rPr>
          <w:rFonts w:ascii="Arial" w:hAnsi="Arial" w:cs="Arial"/>
          <w:color w:val="000000" w:themeColor="text1"/>
          <w:sz w:val="24"/>
          <w:szCs w:val="24"/>
        </w:rPr>
        <w:t xml:space="preserve">? </w:t>
      </w:r>
    </w:p>
    <w:p w14:paraId="1BD2B259" w14:textId="736B219A" w:rsidR="00667E2B" w:rsidRDefault="00667E2B" w:rsidP="00667E2B">
      <w:pPr>
        <w:pStyle w:val="ListParagraph"/>
        <w:numPr>
          <w:ilvl w:val="0"/>
          <w:numId w:val="13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7E2B">
        <w:rPr>
          <w:rFonts w:ascii="Arial" w:hAnsi="Arial" w:cs="Arial"/>
          <w:color w:val="000000" w:themeColor="text1"/>
          <w:sz w:val="24"/>
          <w:szCs w:val="24"/>
        </w:rPr>
        <w:t xml:space="preserve">There are various reports, policies, and guidelines available to support young people experiencing homelessness </w:t>
      </w:r>
    </w:p>
    <w:p w14:paraId="5400736C" w14:textId="1983E275" w:rsidR="00AA3BAF" w:rsidRDefault="00AA3BAF" w:rsidP="00AA3BAF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8DDB0CC" w14:textId="77777777" w:rsidR="00AA3BAF" w:rsidRPr="00AA3BAF" w:rsidRDefault="00AA3BAF" w:rsidP="00AA3BAF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AA3BAF">
        <w:rPr>
          <w:rFonts w:ascii="Arial" w:hAnsi="Arial" w:cs="Arial"/>
          <w:b/>
          <w:bCs/>
          <w:color w:val="000000" w:themeColor="text1"/>
          <w:sz w:val="24"/>
          <w:szCs w:val="24"/>
          <w:u w:val="single"/>
          <w:lang w:val="en-US"/>
        </w:rPr>
        <w:t xml:space="preserve">The cultural and social factors influencing the delivery of services to young people </w:t>
      </w:r>
    </w:p>
    <w:p w14:paraId="1777EA4B" w14:textId="7DC08AE9" w:rsidR="00AA3BAF" w:rsidRPr="004003E1" w:rsidRDefault="00AA3BAF" w:rsidP="00AA3BAF">
      <w:pPr>
        <w:pStyle w:val="ListParagraph"/>
        <w:numPr>
          <w:ilvl w:val="0"/>
          <w:numId w:val="16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A3BAF">
        <w:rPr>
          <w:rFonts w:ascii="Arial" w:hAnsi="Arial" w:cs="Arial"/>
          <w:color w:val="000000" w:themeColor="text1"/>
          <w:sz w:val="24"/>
          <w:szCs w:val="24"/>
          <w:lang w:val="en-US"/>
        </w:rPr>
        <w:t>Training for staff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, f</w:t>
      </w:r>
      <w:r w:rsidRPr="00AA3BAF">
        <w:rPr>
          <w:rFonts w:ascii="Arial" w:hAnsi="Arial" w:cs="Arial"/>
          <w:color w:val="000000" w:themeColor="text1"/>
          <w:sz w:val="24"/>
          <w:szCs w:val="24"/>
          <w:lang w:val="en-US"/>
        </w:rPr>
        <w:t>unding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, p</w:t>
      </w:r>
      <w:r w:rsidRPr="00AA3BAF">
        <w:rPr>
          <w:rFonts w:ascii="Arial" w:hAnsi="Arial" w:cs="Arial"/>
          <w:color w:val="000000" w:themeColor="text1"/>
          <w:sz w:val="24"/>
          <w:szCs w:val="24"/>
          <w:lang w:val="en-US"/>
        </w:rPr>
        <w:t>olicy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, a</w:t>
      </w:r>
      <w:r w:rsidRPr="00AA3BAF">
        <w:rPr>
          <w:rFonts w:ascii="Arial" w:hAnsi="Arial" w:cs="Arial"/>
          <w:color w:val="000000" w:themeColor="text1"/>
          <w:sz w:val="24"/>
          <w:szCs w:val="24"/>
          <w:lang w:val="en-US"/>
        </w:rPr>
        <w:t>ccessibility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, a</w:t>
      </w:r>
      <w:r w:rsidRPr="00AA3BAF">
        <w:rPr>
          <w:rFonts w:ascii="Arial" w:hAnsi="Arial" w:cs="Arial"/>
          <w:color w:val="000000" w:themeColor="text1"/>
          <w:sz w:val="24"/>
          <w:szCs w:val="24"/>
          <w:lang w:val="en-US"/>
        </w:rPr>
        <w:t>cademic level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, e</w:t>
      </w:r>
      <w:r w:rsidRPr="00AA3BAF">
        <w:rPr>
          <w:rFonts w:ascii="Arial" w:hAnsi="Arial" w:cs="Arial"/>
          <w:color w:val="000000" w:themeColor="text1"/>
          <w:sz w:val="24"/>
          <w:szCs w:val="24"/>
          <w:lang w:val="en-US"/>
        </w:rPr>
        <w:t>thnic backgroun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d, r</w:t>
      </w:r>
      <w:r w:rsidRPr="00AA3BAF">
        <w:rPr>
          <w:rFonts w:ascii="Arial" w:hAnsi="Arial" w:cs="Arial"/>
          <w:color w:val="000000" w:themeColor="text1"/>
          <w:sz w:val="24"/>
          <w:szCs w:val="24"/>
          <w:lang w:val="en-US"/>
        </w:rPr>
        <w:t>eligion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, g</w:t>
      </w:r>
      <w:r w:rsidRPr="00AA3BAF">
        <w:rPr>
          <w:rFonts w:ascii="Arial" w:hAnsi="Arial" w:cs="Arial"/>
          <w:color w:val="000000" w:themeColor="text1"/>
          <w:sz w:val="24"/>
          <w:szCs w:val="24"/>
          <w:lang w:val="en-US"/>
        </w:rPr>
        <w:t>ender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, s</w:t>
      </w:r>
      <w:r w:rsidRPr="00AA3BAF">
        <w:rPr>
          <w:rFonts w:ascii="Arial" w:hAnsi="Arial" w:cs="Arial"/>
          <w:color w:val="000000" w:themeColor="text1"/>
          <w:sz w:val="24"/>
          <w:szCs w:val="24"/>
          <w:lang w:val="en-US"/>
        </w:rPr>
        <w:t>exual orientation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, f</w:t>
      </w:r>
      <w:r w:rsidRPr="00AA3BA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amily structure </w:t>
      </w:r>
    </w:p>
    <w:p w14:paraId="5E9DF71E" w14:textId="6D1E1815" w:rsidR="004003E1" w:rsidRDefault="004003E1" w:rsidP="004003E1">
      <w:pPr>
        <w:pStyle w:val="ListParagraph"/>
        <w:spacing w:line="480" w:lineRule="auto"/>
        <w:ind w:left="1080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68EC3D5" w14:textId="1DFB92EE" w:rsidR="004003E1" w:rsidRDefault="004003E1" w:rsidP="004003E1">
      <w:pPr>
        <w:pStyle w:val="ListParagraph"/>
        <w:spacing w:line="480" w:lineRule="auto"/>
        <w:ind w:left="1080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AB94ADF" w14:textId="7DD48C3F" w:rsidR="004003E1" w:rsidRDefault="004003E1" w:rsidP="004003E1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  <w:lang w:val="en-US"/>
        </w:rPr>
      </w:pPr>
      <w:r w:rsidRPr="004003E1">
        <w:rPr>
          <w:rFonts w:ascii="Arial" w:hAnsi="Arial" w:cs="Arial"/>
          <w:b/>
          <w:bCs/>
          <w:color w:val="000000" w:themeColor="text1"/>
          <w:sz w:val="24"/>
          <w:szCs w:val="24"/>
          <w:u w:val="single"/>
          <w:lang w:val="en-US"/>
        </w:rPr>
        <w:t xml:space="preserve">Interventions </w:t>
      </w:r>
    </w:p>
    <w:p w14:paraId="5E155029" w14:textId="4804038A" w:rsidR="006461FD" w:rsidRPr="006461FD" w:rsidRDefault="006461FD" w:rsidP="006461FD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461FD">
        <w:rPr>
          <w:rFonts w:ascii="Arial" w:hAnsi="Arial" w:cs="Arial"/>
          <w:color w:val="000000" w:themeColor="text1"/>
          <w:sz w:val="24"/>
          <w:szCs w:val="24"/>
          <w:lang w:val="en-US"/>
        </w:rPr>
        <w:t>Early intervention is vital to reduce the impact ACEs have on health and wellbeing.</w:t>
      </w:r>
    </w:p>
    <w:p w14:paraId="5D089F7F" w14:textId="3C86D072" w:rsidR="006461FD" w:rsidRPr="00D011EF" w:rsidRDefault="006461FD" w:rsidP="006461FD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461FD">
        <w:rPr>
          <w:rFonts w:ascii="Arial" w:hAnsi="Arial" w:cs="Arial"/>
          <w:color w:val="000000" w:themeColor="text1"/>
          <w:sz w:val="24"/>
          <w:szCs w:val="24"/>
        </w:rPr>
        <w:t>There are various approaches that can be applied to interventions which include</w:t>
      </w:r>
      <w:r w:rsidRPr="006461FD">
        <w:rPr>
          <w:rFonts w:ascii="Arial" w:hAnsi="Arial" w:cs="Arial"/>
          <w:color w:val="000000" w:themeColor="text1"/>
          <w:sz w:val="24"/>
          <w:szCs w:val="24"/>
        </w:rPr>
        <w:t>: s</w:t>
      </w:r>
      <w:r w:rsidRPr="006461FD">
        <w:rPr>
          <w:rFonts w:ascii="Arial" w:hAnsi="Arial" w:cs="Arial"/>
          <w:color w:val="000000" w:themeColor="text1"/>
          <w:sz w:val="24"/>
          <w:szCs w:val="24"/>
        </w:rPr>
        <w:t>upporting parenting</w:t>
      </w:r>
      <w:r w:rsidRPr="006461FD">
        <w:rPr>
          <w:rFonts w:ascii="Arial" w:hAnsi="Arial" w:cs="Arial"/>
          <w:color w:val="000000" w:themeColor="text1"/>
          <w:sz w:val="24"/>
          <w:szCs w:val="24"/>
        </w:rPr>
        <w:t>, b</w:t>
      </w:r>
      <w:r w:rsidRPr="006461FD">
        <w:rPr>
          <w:rFonts w:ascii="Arial" w:hAnsi="Arial" w:cs="Arial"/>
          <w:color w:val="000000" w:themeColor="text1"/>
          <w:sz w:val="24"/>
          <w:szCs w:val="24"/>
        </w:rPr>
        <w:t>uilding relationships and resilience</w:t>
      </w:r>
      <w:r w:rsidRPr="006461FD">
        <w:rPr>
          <w:rFonts w:ascii="Arial" w:hAnsi="Arial" w:cs="Arial"/>
          <w:color w:val="000000" w:themeColor="text1"/>
          <w:sz w:val="24"/>
          <w:szCs w:val="24"/>
        </w:rPr>
        <w:t>, e</w:t>
      </w:r>
      <w:r w:rsidRPr="006461FD">
        <w:rPr>
          <w:rFonts w:ascii="Arial" w:hAnsi="Arial" w:cs="Arial"/>
          <w:color w:val="000000" w:themeColor="text1"/>
          <w:sz w:val="24"/>
          <w:szCs w:val="24"/>
        </w:rPr>
        <w:t>arly identification of adversity</w:t>
      </w:r>
      <w:r w:rsidRPr="006461FD">
        <w:rPr>
          <w:rFonts w:ascii="Arial" w:hAnsi="Arial" w:cs="Arial"/>
          <w:color w:val="000000" w:themeColor="text1"/>
          <w:sz w:val="24"/>
          <w:szCs w:val="24"/>
        </w:rPr>
        <w:t>, r</w:t>
      </w:r>
      <w:r w:rsidRPr="006461FD">
        <w:rPr>
          <w:rFonts w:ascii="Arial" w:hAnsi="Arial" w:cs="Arial"/>
          <w:color w:val="000000" w:themeColor="text1"/>
          <w:sz w:val="24"/>
          <w:szCs w:val="24"/>
        </w:rPr>
        <w:t>esponding to trauma and specific ACEs</w:t>
      </w:r>
      <w:r w:rsidRPr="006461F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63A850A0" w14:textId="77777777" w:rsidR="00D011EF" w:rsidRPr="00D011EF" w:rsidRDefault="00D011EF" w:rsidP="00D011EF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011EF">
        <w:rPr>
          <w:rFonts w:ascii="Arial" w:hAnsi="Arial" w:cs="Arial"/>
          <w:color w:val="000000" w:themeColor="text1"/>
          <w:sz w:val="24"/>
          <w:szCs w:val="24"/>
        </w:rPr>
        <w:t xml:space="preserve">Youth work as an intervention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- </w:t>
      </w:r>
      <w:r w:rsidRPr="00D011EF">
        <w:rPr>
          <w:rFonts w:ascii="Arial" w:hAnsi="Arial" w:cs="Arial"/>
          <w:color w:val="000000" w:themeColor="text1"/>
          <w:sz w:val="24"/>
          <w:szCs w:val="24"/>
        </w:rPr>
        <w:t>the provision adopts a particular approach to develop relationships</w:t>
      </w:r>
    </w:p>
    <w:p w14:paraId="1AF78639" w14:textId="626B9A1B" w:rsidR="00D011EF" w:rsidRDefault="00D011EF" w:rsidP="00D011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5503E2BC" w14:textId="111B2D6A" w:rsidR="00D011EF" w:rsidRDefault="00D011EF" w:rsidP="00D011EF">
      <w:pPr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D011EF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lastRenderedPageBreak/>
        <w:t xml:space="preserve">Conclusion </w:t>
      </w:r>
    </w:p>
    <w:p w14:paraId="5AA9E5B1" w14:textId="3636FC70" w:rsidR="00D011EF" w:rsidRDefault="00D011EF" w:rsidP="00D011EF">
      <w:pPr>
        <w:pStyle w:val="ListParagraph"/>
        <w:numPr>
          <w:ilvl w:val="0"/>
          <w:numId w:val="2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Summarise the overall impact of ACEs – global concern </w:t>
      </w:r>
      <w:r>
        <w:rPr>
          <w:rFonts w:ascii="Arial" w:hAnsi="Arial" w:cs="Arial"/>
          <w:color w:val="000000" w:themeColor="text1"/>
          <w:sz w:val="24"/>
          <w:szCs w:val="24"/>
        </w:rPr>
        <w:t>impacting the health, wellbeing and social outcomes of children and young people throughout their lives.</w:t>
      </w:r>
    </w:p>
    <w:p w14:paraId="066043F3" w14:textId="069EFD67" w:rsidR="00D011EF" w:rsidRDefault="00D011EF" w:rsidP="00D011EF">
      <w:pPr>
        <w:pStyle w:val="ListParagraph"/>
        <w:numPr>
          <w:ilvl w:val="0"/>
          <w:numId w:val="2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E</w:t>
      </w:r>
      <w:r>
        <w:rPr>
          <w:rFonts w:ascii="Arial" w:hAnsi="Arial" w:cs="Arial"/>
          <w:color w:val="000000" w:themeColor="text1"/>
          <w:sz w:val="24"/>
          <w:szCs w:val="24"/>
        </w:rPr>
        <w:t>ssential to target risk factors associated with ACEs to reduce the impact of adversity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1C6C0215" w14:textId="52EF4B8D" w:rsidR="00D011EF" w:rsidRDefault="00D011EF" w:rsidP="00D011EF">
      <w:pPr>
        <w:pStyle w:val="ListParagraph"/>
        <w:numPr>
          <w:ilvl w:val="0"/>
          <w:numId w:val="2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Negative effects on </w:t>
      </w:r>
      <w:r>
        <w:rPr>
          <w:rFonts w:ascii="Arial" w:hAnsi="Arial" w:cs="Arial"/>
          <w:color w:val="000000" w:themeColor="text1"/>
          <w:sz w:val="24"/>
          <w:szCs w:val="24"/>
        </w:rPr>
        <w:t>adolescent development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- </w:t>
      </w:r>
      <w:r>
        <w:rPr>
          <w:rFonts w:ascii="Arial" w:hAnsi="Arial" w:cs="Arial"/>
          <w:color w:val="000000" w:themeColor="text1"/>
          <w:sz w:val="24"/>
          <w:szCs w:val="24"/>
        </w:rPr>
        <w:t>a very important time in young people’s lives as they face the challenges of transitioning from dependence to independence.</w:t>
      </w:r>
    </w:p>
    <w:p w14:paraId="5D993722" w14:textId="77777777" w:rsidR="001519EE" w:rsidRDefault="00602750" w:rsidP="001519EE">
      <w:pPr>
        <w:pStyle w:val="ListParagraph"/>
        <w:numPr>
          <w:ilvl w:val="0"/>
          <w:numId w:val="2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Early intervention is key </w:t>
      </w:r>
      <w:r>
        <w:rPr>
          <w:rFonts w:ascii="Arial" w:hAnsi="Arial" w:cs="Arial"/>
          <w:color w:val="000000" w:themeColor="text1"/>
          <w:sz w:val="24"/>
          <w:szCs w:val="24"/>
        </w:rPr>
        <w:t>to preventing the common cycle of childhood adversity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– this will </w:t>
      </w:r>
      <w:r>
        <w:rPr>
          <w:rFonts w:ascii="Arial" w:hAnsi="Arial" w:cs="Arial"/>
          <w:color w:val="000000" w:themeColor="text1"/>
          <w:sz w:val="24"/>
          <w:szCs w:val="24"/>
        </w:rPr>
        <w:t>enhance overall health and wellbeing and prevent the trauma associated with adversity for future generations</w:t>
      </w:r>
    </w:p>
    <w:p w14:paraId="3832B885" w14:textId="2FDA14FA" w:rsidR="001519EE" w:rsidRDefault="001519EE" w:rsidP="001519EE">
      <w:pPr>
        <w:pStyle w:val="ListParagraph"/>
        <w:numPr>
          <w:ilvl w:val="0"/>
          <w:numId w:val="2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P</w:t>
      </w:r>
      <w:r w:rsidRPr="001519EE">
        <w:rPr>
          <w:rFonts w:ascii="Arial" w:hAnsi="Arial" w:cs="Arial"/>
          <w:color w:val="000000" w:themeColor="text1"/>
          <w:sz w:val="24"/>
          <w:szCs w:val="24"/>
        </w:rPr>
        <w:t>olicymakers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need to</w:t>
      </w:r>
      <w:r w:rsidRPr="001519EE">
        <w:rPr>
          <w:rFonts w:ascii="Arial" w:hAnsi="Arial" w:cs="Arial"/>
          <w:color w:val="000000" w:themeColor="text1"/>
          <w:sz w:val="24"/>
          <w:szCs w:val="24"/>
        </w:rPr>
        <w:t xml:space="preserve"> implement early intervention, ACE-led approaches and continue to develop their knowledge and understanding of the cause and effects of ACEs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5C638140" w14:textId="53F70BAC" w:rsidR="00066A2B" w:rsidRPr="001519EE" w:rsidRDefault="00066A2B" w:rsidP="001519EE">
      <w:pPr>
        <w:pStyle w:val="ListParagraph"/>
        <w:numPr>
          <w:ilvl w:val="0"/>
          <w:numId w:val="2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E</w:t>
      </w:r>
      <w:r>
        <w:rPr>
          <w:rFonts w:ascii="Arial" w:hAnsi="Arial" w:cs="Arial"/>
          <w:color w:val="000000" w:themeColor="text1"/>
          <w:sz w:val="24"/>
          <w:szCs w:val="24"/>
        </w:rPr>
        <w:t>arly intervention and multiagency working is vital to ensure professionals work together to share wide range knowledge needed to mitigate adversity and enhance the health and wellbeing of future generations</w:t>
      </w:r>
    </w:p>
    <w:p w14:paraId="47542F8D" w14:textId="77777777" w:rsidR="004003E1" w:rsidRPr="004003E1" w:rsidRDefault="004003E1" w:rsidP="004003E1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39369AF" w14:textId="459C096C" w:rsidR="00AA3BAF" w:rsidRPr="00AA3BAF" w:rsidRDefault="00AA3BAF" w:rsidP="00AA3BAF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E0B018E" w14:textId="44EF7642" w:rsidR="00667E2B" w:rsidRPr="00BA3B74" w:rsidRDefault="00667E2B" w:rsidP="00667E2B">
      <w:pPr>
        <w:pStyle w:val="ListParagraph"/>
        <w:spacing w:before="0" w:line="480" w:lineRule="auto"/>
        <w:ind w:left="1080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C515F51" w14:textId="77777777" w:rsidR="00B63F5D" w:rsidRPr="00B63F5D" w:rsidRDefault="00B63F5D" w:rsidP="007E670C">
      <w:pPr>
        <w:pStyle w:val="ListParagraph"/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0398750" w14:textId="77777777" w:rsidR="00B30960" w:rsidRPr="00B30960" w:rsidRDefault="00B30960" w:rsidP="00B30960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sectPr w:rsidR="00B30960" w:rsidRPr="00B309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5B370A"/>
    <w:multiLevelType w:val="hybridMultilevel"/>
    <w:tmpl w:val="96BAF7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2F442E"/>
    <w:multiLevelType w:val="hybridMultilevel"/>
    <w:tmpl w:val="A8962D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8533F4"/>
    <w:multiLevelType w:val="hybridMultilevel"/>
    <w:tmpl w:val="C970630C"/>
    <w:lvl w:ilvl="0" w:tplc="2B2A71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76214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CD83C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C20EB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E0A50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02694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8AA3E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05459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386F6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13E268C7"/>
    <w:multiLevelType w:val="hybridMultilevel"/>
    <w:tmpl w:val="A7003B9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B13921"/>
    <w:multiLevelType w:val="hybridMultilevel"/>
    <w:tmpl w:val="C46C07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913736"/>
    <w:multiLevelType w:val="hybridMultilevel"/>
    <w:tmpl w:val="BC6E3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BD68D8"/>
    <w:multiLevelType w:val="hybridMultilevel"/>
    <w:tmpl w:val="D5328F96"/>
    <w:lvl w:ilvl="0" w:tplc="1A12A0C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80DCF1CE" w:tentative="1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</w:lvl>
    <w:lvl w:ilvl="2" w:tplc="10C252D8" w:tentative="1">
      <w:start w:val="1"/>
      <w:numFmt w:val="decimal"/>
      <w:lvlText w:val="%3)"/>
      <w:lvlJc w:val="left"/>
      <w:pPr>
        <w:tabs>
          <w:tab w:val="num" w:pos="2160"/>
        </w:tabs>
        <w:ind w:left="2160" w:hanging="360"/>
      </w:pPr>
    </w:lvl>
    <w:lvl w:ilvl="3" w:tplc="89701DF6" w:tentative="1">
      <w:start w:val="1"/>
      <w:numFmt w:val="decimal"/>
      <w:lvlText w:val="%4)"/>
      <w:lvlJc w:val="left"/>
      <w:pPr>
        <w:tabs>
          <w:tab w:val="num" w:pos="2880"/>
        </w:tabs>
        <w:ind w:left="2880" w:hanging="360"/>
      </w:pPr>
    </w:lvl>
    <w:lvl w:ilvl="4" w:tplc="D018E61A" w:tentative="1">
      <w:start w:val="1"/>
      <w:numFmt w:val="decimal"/>
      <w:lvlText w:val="%5)"/>
      <w:lvlJc w:val="left"/>
      <w:pPr>
        <w:tabs>
          <w:tab w:val="num" w:pos="3600"/>
        </w:tabs>
        <w:ind w:left="3600" w:hanging="360"/>
      </w:pPr>
    </w:lvl>
    <w:lvl w:ilvl="5" w:tplc="21CC1784" w:tentative="1">
      <w:start w:val="1"/>
      <w:numFmt w:val="decimal"/>
      <w:lvlText w:val="%6)"/>
      <w:lvlJc w:val="left"/>
      <w:pPr>
        <w:tabs>
          <w:tab w:val="num" w:pos="4320"/>
        </w:tabs>
        <w:ind w:left="4320" w:hanging="360"/>
      </w:pPr>
    </w:lvl>
    <w:lvl w:ilvl="6" w:tplc="7536FE2E" w:tentative="1">
      <w:start w:val="1"/>
      <w:numFmt w:val="decimal"/>
      <w:lvlText w:val="%7)"/>
      <w:lvlJc w:val="left"/>
      <w:pPr>
        <w:tabs>
          <w:tab w:val="num" w:pos="5040"/>
        </w:tabs>
        <w:ind w:left="5040" w:hanging="360"/>
      </w:pPr>
    </w:lvl>
    <w:lvl w:ilvl="7" w:tplc="E1ECA060" w:tentative="1">
      <w:start w:val="1"/>
      <w:numFmt w:val="decimal"/>
      <w:lvlText w:val="%8)"/>
      <w:lvlJc w:val="left"/>
      <w:pPr>
        <w:tabs>
          <w:tab w:val="num" w:pos="5760"/>
        </w:tabs>
        <w:ind w:left="5760" w:hanging="360"/>
      </w:pPr>
    </w:lvl>
    <w:lvl w:ilvl="8" w:tplc="2460C6F6" w:tentative="1">
      <w:start w:val="1"/>
      <w:numFmt w:val="decimal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7070114"/>
    <w:multiLevelType w:val="hybridMultilevel"/>
    <w:tmpl w:val="1AA8FDA6"/>
    <w:lvl w:ilvl="0" w:tplc="7998372A">
      <w:start w:val="1"/>
      <w:numFmt w:val="bullet"/>
      <w:lvlText w:val="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DBC9C98" w:tentative="1">
      <w:start w:val="1"/>
      <w:numFmt w:val="bullet"/>
      <w:lvlText w:val="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0989A04" w:tentative="1">
      <w:start w:val="1"/>
      <w:numFmt w:val="bullet"/>
      <w:lvlText w:val="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77E5AC6" w:tentative="1">
      <w:start w:val="1"/>
      <w:numFmt w:val="bullet"/>
      <w:lvlText w:val="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39A741C" w:tentative="1">
      <w:start w:val="1"/>
      <w:numFmt w:val="bullet"/>
      <w:lvlText w:val="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52A220E" w:tentative="1">
      <w:start w:val="1"/>
      <w:numFmt w:val="bullet"/>
      <w:lvlText w:val="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DA857D4" w:tentative="1">
      <w:start w:val="1"/>
      <w:numFmt w:val="bullet"/>
      <w:lvlText w:val="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394D596" w:tentative="1">
      <w:start w:val="1"/>
      <w:numFmt w:val="bullet"/>
      <w:lvlText w:val="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698E6B4" w:tentative="1">
      <w:start w:val="1"/>
      <w:numFmt w:val="bullet"/>
      <w:lvlText w:val="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DB6E59"/>
    <w:multiLevelType w:val="hybridMultilevel"/>
    <w:tmpl w:val="283E4784"/>
    <w:lvl w:ilvl="0" w:tplc="1F4875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0F25F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A5A0E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F06A1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C3A61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0CC05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388A7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A6247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1274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36325978"/>
    <w:multiLevelType w:val="hybridMultilevel"/>
    <w:tmpl w:val="0E60E82E"/>
    <w:lvl w:ilvl="0" w:tplc="B5E48B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5EEB7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C9855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5C92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DA03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02B1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30C9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AF693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4677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37784789"/>
    <w:multiLevelType w:val="hybridMultilevel"/>
    <w:tmpl w:val="0B06655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3B4C01E0"/>
    <w:multiLevelType w:val="hybridMultilevel"/>
    <w:tmpl w:val="4A5CFB7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3C501004"/>
    <w:multiLevelType w:val="hybridMultilevel"/>
    <w:tmpl w:val="3BACAF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C9E46F4"/>
    <w:multiLevelType w:val="hybridMultilevel"/>
    <w:tmpl w:val="642A34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2F2703A"/>
    <w:multiLevelType w:val="hybridMultilevel"/>
    <w:tmpl w:val="62D4E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3816B77"/>
    <w:multiLevelType w:val="hybridMultilevel"/>
    <w:tmpl w:val="2878FC9C"/>
    <w:lvl w:ilvl="0" w:tplc="B96CEC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FB60C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6A469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8440E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C8EDA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B4E6E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AE026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6A063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5E46D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6" w15:restartNumberingAfterBreak="0">
    <w:nsid w:val="49B73026"/>
    <w:multiLevelType w:val="hybridMultilevel"/>
    <w:tmpl w:val="DB5AC73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6F75BDE"/>
    <w:multiLevelType w:val="hybridMultilevel"/>
    <w:tmpl w:val="269A6A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6E05249"/>
    <w:multiLevelType w:val="hybridMultilevel"/>
    <w:tmpl w:val="2D8A83A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78146217"/>
    <w:multiLevelType w:val="hybridMultilevel"/>
    <w:tmpl w:val="92A8BCD4"/>
    <w:lvl w:ilvl="0" w:tplc="A90E0C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9C26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F4D3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FC23F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F402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10A52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68E0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4381E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378F6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7E000CA7"/>
    <w:multiLevelType w:val="hybridMultilevel"/>
    <w:tmpl w:val="2B5E2C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300512">
    <w:abstractNumId w:val="13"/>
  </w:num>
  <w:num w:numId="2" w16cid:durableId="180246061">
    <w:abstractNumId w:val="3"/>
  </w:num>
  <w:num w:numId="3" w16cid:durableId="2112235072">
    <w:abstractNumId w:val="4"/>
  </w:num>
  <w:num w:numId="4" w16cid:durableId="442922214">
    <w:abstractNumId w:val="16"/>
  </w:num>
  <w:num w:numId="5" w16cid:durableId="2017223331">
    <w:abstractNumId w:val="14"/>
  </w:num>
  <w:num w:numId="6" w16cid:durableId="817957918">
    <w:abstractNumId w:val="20"/>
  </w:num>
  <w:num w:numId="7" w16cid:durableId="51776208">
    <w:abstractNumId w:val="0"/>
  </w:num>
  <w:num w:numId="8" w16cid:durableId="662662062">
    <w:abstractNumId w:val="11"/>
  </w:num>
  <w:num w:numId="9" w16cid:durableId="1502161572">
    <w:abstractNumId w:val="5"/>
  </w:num>
  <w:num w:numId="10" w16cid:durableId="1131823948">
    <w:abstractNumId w:val="1"/>
  </w:num>
  <w:num w:numId="11" w16cid:durableId="908228717">
    <w:abstractNumId w:val="6"/>
  </w:num>
  <w:num w:numId="12" w16cid:durableId="1753500766">
    <w:abstractNumId w:val="17"/>
  </w:num>
  <w:num w:numId="13" w16cid:durableId="1513758175">
    <w:abstractNumId w:val="10"/>
  </w:num>
  <w:num w:numId="14" w16cid:durableId="914045949">
    <w:abstractNumId w:val="19"/>
  </w:num>
  <w:num w:numId="15" w16cid:durableId="1838423952">
    <w:abstractNumId w:val="2"/>
  </w:num>
  <w:num w:numId="16" w16cid:durableId="888418516">
    <w:abstractNumId w:val="18"/>
  </w:num>
  <w:num w:numId="17" w16cid:durableId="1464075385">
    <w:abstractNumId w:val="7"/>
  </w:num>
  <w:num w:numId="18" w16cid:durableId="1579754273">
    <w:abstractNumId w:val="9"/>
  </w:num>
  <w:num w:numId="19" w16cid:durableId="490146377">
    <w:abstractNumId w:val="8"/>
  </w:num>
  <w:num w:numId="20" w16cid:durableId="1374115271">
    <w:abstractNumId w:val="15"/>
  </w:num>
  <w:num w:numId="21" w16cid:durableId="89031050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5B4"/>
    <w:rsid w:val="000056ED"/>
    <w:rsid w:val="00066A2B"/>
    <w:rsid w:val="00124496"/>
    <w:rsid w:val="001519EE"/>
    <w:rsid w:val="0021696C"/>
    <w:rsid w:val="00355B15"/>
    <w:rsid w:val="00382C62"/>
    <w:rsid w:val="004003E1"/>
    <w:rsid w:val="0042019A"/>
    <w:rsid w:val="00431889"/>
    <w:rsid w:val="00595FB7"/>
    <w:rsid w:val="0059751E"/>
    <w:rsid w:val="005B587A"/>
    <w:rsid w:val="00602750"/>
    <w:rsid w:val="006461FD"/>
    <w:rsid w:val="00667E2B"/>
    <w:rsid w:val="00785B92"/>
    <w:rsid w:val="007E670C"/>
    <w:rsid w:val="00AA3BAF"/>
    <w:rsid w:val="00AD3FA5"/>
    <w:rsid w:val="00AE6C3A"/>
    <w:rsid w:val="00B30960"/>
    <w:rsid w:val="00B418A8"/>
    <w:rsid w:val="00B63F5D"/>
    <w:rsid w:val="00BA3B74"/>
    <w:rsid w:val="00D011EF"/>
    <w:rsid w:val="00D76EDA"/>
    <w:rsid w:val="00E135B4"/>
    <w:rsid w:val="00EE1313"/>
    <w:rsid w:val="00EE7EE1"/>
    <w:rsid w:val="00F717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9A85C9"/>
  <w15:chartTrackingRefBased/>
  <w15:docId w15:val="{E2C156C2-54C1-3941-8CA9-B39699B4F4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18A8"/>
    <w:rPr>
      <w:kern w:val="0"/>
      <w:sz w:val="20"/>
      <w:szCs w:val="2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418A8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18A8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18A8"/>
    <w:pPr>
      <w:pBdr>
        <w:top w:val="single" w:sz="6" w:space="2" w:color="4472C4" w:themeColor="accent1"/>
        <w:left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18A8"/>
    <w:pPr>
      <w:pBdr>
        <w:top w:val="dotted" w:sz="6" w:space="2" w:color="4472C4" w:themeColor="accent1"/>
        <w:left w:val="dotted" w:sz="6" w:space="2" w:color="4472C4" w:themeColor="accent1"/>
      </w:pBdr>
      <w:spacing w:before="300" w:after="0"/>
      <w:outlineLvl w:val="3"/>
    </w:pPr>
    <w:rPr>
      <w:caps/>
      <w:color w:val="2F5496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18A8"/>
    <w:pPr>
      <w:pBdr>
        <w:bottom w:val="single" w:sz="6" w:space="1" w:color="4472C4" w:themeColor="accent1"/>
      </w:pBdr>
      <w:spacing w:before="300" w:after="0"/>
      <w:outlineLvl w:val="4"/>
    </w:pPr>
    <w:rPr>
      <w:caps/>
      <w:color w:val="2F5496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18A8"/>
    <w:pPr>
      <w:pBdr>
        <w:bottom w:val="dotted" w:sz="6" w:space="1" w:color="4472C4" w:themeColor="accent1"/>
      </w:pBdr>
      <w:spacing w:before="300" w:after="0"/>
      <w:outlineLvl w:val="5"/>
    </w:pPr>
    <w:rPr>
      <w:caps/>
      <w:color w:val="2F5496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18A8"/>
    <w:pPr>
      <w:spacing w:before="300" w:after="0"/>
      <w:outlineLvl w:val="6"/>
    </w:pPr>
    <w:rPr>
      <w:caps/>
      <w:color w:val="2F5496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18A8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18A8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18A8"/>
    <w:rPr>
      <w:b/>
      <w:bCs/>
      <w:caps/>
      <w:color w:val="FFFFFF" w:themeColor="background1"/>
      <w:spacing w:val="15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18A8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18A8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18A8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18A8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18A8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18A8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18A8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18A8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418A8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B418A8"/>
    <w:pPr>
      <w:spacing w:before="720"/>
    </w:pPr>
    <w:rPr>
      <w:caps/>
      <w:color w:val="4472C4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418A8"/>
    <w:rPr>
      <w:caps/>
      <w:color w:val="4472C4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18A8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418A8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B418A8"/>
    <w:rPr>
      <w:b/>
      <w:bCs/>
    </w:rPr>
  </w:style>
  <w:style w:type="character" w:styleId="Emphasis">
    <w:name w:val="Emphasis"/>
    <w:uiPriority w:val="20"/>
    <w:qFormat/>
    <w:rsid w:val="00B418A8"/>
    <w:rPr>
      <w:caps/>
      <w:color w:val="1F3763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B418A8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B418A8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B418A8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418A8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B418A8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18A8"/>
    <w:pPr>
      <w:pBdr>
        <w:top w:val="single" w:sz="4" w:space="10" w:color="4472C4" w:themeColor="accent1"/>
        <w:left w:val="single" w:sz="4" w:space="10" w:color="4472C4" w:themeColor="accent1"/>
      </w:pBdr>
      <w:spacing w:after="0"/>
      <w:ind w:left="1296" w:right="1152"/>
      <w:jc w:val="both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18A8"/>
    <w:rPr>
      <w:i/>
      <w:iCs/>
      <w:color w:val="4472C4" w:themeColor="accent1"/>
      <w:sz w:val="20"/>
      <w:szCs w:val="20"/>
    </w:rPr>
  </w:style>
  <w:style w:type="character" w:styleId="SubtleEmphasis">
    <w:name w:val="Subtle Emphasis"/>
    <w:uiPriority w:val="19"/>
    <w:qFormat/>
    <w:rsid w:val="00B418A8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B418A8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B418A8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B418A8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B418A8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418A8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22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7641454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983888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223012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040680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07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47914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076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6625269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5626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003602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739121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995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311082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177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2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269510">
          <w:marLeft w:val="44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068902">
          <w:marLeft w:val="44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95994">
          <w:marLeft w:val="44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570849">
          <w:marLeft w:val="44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380805">
          <w:marLeft w:val="44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539451">
          <w:marLeft w:val="44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556852">
          <w:marLeft w:val="44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228710">
          <w:marLeft w:val="44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78362">
          <w:marLeft w:val="44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451034">
          <w:marLeft w:val="44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886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7626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58702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529304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33359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94314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2004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160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14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4</Pages>
  <Words>565</Words>
  <Characters>3221</Characters>
  <Application>Microsoft Office Word</Application>
  <DocSecurity>0</DocSecurity>
  <Lines>26</Lines>
  <Paragraphs>7</Paragraphs>
  <ScaleCrop>false</ScaleCrop>
  <Company/>
  <LinksUpToDate>false</LinksUpToDate>
  <CharactersWithSpaces>3779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Rogers (2005583)</dc:creator>
  <cp:keywords/>
  <dc:description/>
  <cp:lastModifiedBy>Megan Rogers (2005583)</cp:lastModifiedBy>
  <cp:revision>25</cp:revision>
  <dcterms:created xsi:type="dcterms:W3CDTF">2023-01-16T18:10:00Z</dcterms:created>
  <dcterms:modified xsi:type="dcterms:W3CDTF">2023-01-17T00:20:00Z</dcterms:modified>
</cp:coreProperties>
</file>