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A1187" w14:textId="65D65D4D" w:rsidR="005304A0" w:rsidRPr="00B2035D" w:rsidRDefault="00B2035D" w:rsidP="0012734F">
      <w:pPr>
        <w:jc w:val="center"/>
        <w:rPr>
          <w:rFonts w:ascii="Arial" w:hAnsi="Arial" w:cs="Arial"/>
          <w:b/>
          <w:bCs/>
          <w:sz w:val="24"/>
          <w:szCs w:val="24"/>
        </w:rPr>
      </w:pPr>
      <w:r w:rsidRPr="00B2035D">
        <w:rPr>
          <w:rFonts w:ascii="Arial" w:hAnsi="Arial" w:cs="Arial"/>
          <w:b/>
          <w:bCs/>
          <w:sz w:val="24"/>
          <w:szCs w:val="24"/>
        </w:rPr>
        <w:t>BMBM4009 - Contemporary Challenges: Making a Difference</w:t>
      </w:r>
    </w:p>
    <w:p w14:paraId="6D585B5C" w14:textId="53BC527E" w:rsidR="001C11D4" w:rsidRPr="001C11D4" w:rsidRDefault="005304A0">
      <w:pPr>
        <w:rPr>
          <w:rFonts w:ascii="Arial" w:hAnsi="Arial" w:cs="Arial"/>
          <w:b/>
          <w:bCs/>
        </w:rPr>
      </w:pPr>
      <w:r w:rsidRPr="001C11D4">
        <w:rPr>
          <w:rFonts w:ascii="Arial" w:hAnsi="Arial" w:cs="Arial"/>
          <w:b/>
          <w:bCs/>
        </w:rPr>
        <w:t xml:space="preserve">Assignment </w:t>
      </w:r>
      <w:r w:rsidR="00B2035D" w:rsidRPr="001C11D4">
        <w:rPr>
          <w:rFonts w:ascii="Arial" w:hAnsi="Arial" w:cs="Arial"/>
          <w:b/>
          <w:bCs/>
        </w:rPr>
        <w:t>2</w:t>
      </w:r>
      <w:r w:rsidRPr="001C11D4">
        <w:rPr>
          <w:rFonts w:ascii="Arial" w:hAnsi="Arial" w:cs="Arial"/>
          <w:b/>
          <w:bCs/>
        </w:rPr>
        <w:t xml:space="preserve">: </w:t>
      </w:r>
      <w:r w:rsidR="00B2035D" w:rsidRPr="001C11D4">
        <w:rPr>
          <w:rFonts w:ascii="Arial" w:hAnsi="Arial" w:cs="Arial"/>
          <w:b/>
          <w:bCs/>
        </w:rPr>
        <w:t xml:space="preserve">Group Presentation and Supporting Material </w:t>
      </w:r>
    </w:p>
    <w:p w14:paraId="26A1043D" w14:textId="471447F7" w:rsidR="001C11D4" w:rsidRDefault="001C11D4" w:rsidP="001C11D4">
      <w:pPr>
        <w:rPr>
          <w:rFonts w:ascii="Arial" w:hAnsi="Arial" w:cs="Arial"/>
        </w:rPr>
      </w:pPr>
      <w:r w:rsidRPr="001C11D4">
        <w:rPr>
          <w:rFonts w:ascii="Arial" w:hAnsi="Arial" w:cs="Arial"/>
        </w:rPr>
        <w:t>Your group leader should</w:t>
      </w:r>
      <w:r w:rsidRPr="001C11D4">
        <w:rPr>
          <w:rFonts w:ascii="Arial" w:hAnsi="Arial" w:cs="Arial"/>
          <w:b/>
          <w:bCs/>
        </w:rPr>
        <w:t xml:space="preserve"> submit </w:t>
      </w:r>
      <w:r>
        <w:rPr>
          <w:rFonts w:ascii="Arial" w:hAnsi="Arial" w:cs="Arial"/>
          <w:b/>
          <w:bCs/>
        </w:rPr>
        <w:t>a</w:t>
      </w:r>
      <w:r w:rsidRPr="001C11D4">
        <w:rPr>
          <w:rFonts w:ascii="Arial" w:hAnsi="Arial" w:cs="Arial"/>
          <w:b/>
          <w:bCs/>
        </w:rPr>
        <w:t xml:space="preserve"> </w:t>
      </w:r>
      <w:r w:rsidR="0012734F">
        <w:rPr>
          <w:rFonts w:ascii="Arial" w:hAnsi="Arial" w:cs="Arial"/>
          <w:b/>
          <w:bCs/>
        </w:rPr>
        <w:t xml:space="preserve">link to your group presentation AND a </w:t>
      </w:r>
      <w:r w:rsidRPr="001C11D4">
        <w:rPr>
          <w:rFonts w:ascii="Arial" w:hAnsi="Arial" w:cs="Arial"/>
          <w:b/>
          <w:bCs/>
        </w:rPr>
        <w:t>full copy of your group’s supporting materials</w:t>
      </w:r>
      <w:r>
        <w:rPr>
          <w:rFonts w:ascii="Arial" w:hAnsi="Arial" w:cs="Arial"/>
          <w:b/>
          <w:bCs/>
        </w:rPr>
        <w:t>.</w:t>
      </w:r>
      <w:r>
        <w:rPr>
          <w:rFonts w:ascii="Arial" w:hAnsi="Arial" w:cs="Arial"/>
        </w:rPr>
        <w:t xml:space="preserve"> </w:t>
      </w:r>
    </w:p>
    <w:p w14:paraId="11D28170" w14:textId="43E1C210" w:rsidR="001C11D4" w:rsidRPr="000F7EA5" w:rsidRDefault="001C11D4" w:rsidP="000F7EA5">
      <w:pPr>
        <w:rPr>
          <w:rFonts w:ascii="Arial" w:hAnsi="Arial" w:cs="Arial"/>
          <w:b/>
          <w:bCs/>
        </w:rPr>
      </w:pPr>
      <w:r w:rsidRPr="001C11D4">
        <w:rPr>
          <w:rFonts w:ascii="Arial" w:hAnsi="Arial" w:cs="Arial"/>
        </w:rPr>
        <w:t>Each member of the group should</w:t>
      </w:r>
      <w:r w:rsidRPr="001C11D4">
        <w:rPr>
          <w:rFonts w:ascii="Arial" w:hAnsi="Arial" w:cs="Arial"/>
          <w:b/>
          <w:bCs/>
        </w:rPr>
        <w:t xml:space="preserve"> submit </w:t>
      </w:r>
      <w:r w:rsidR="0012734F">
        <w:rPr>
          <w:rFonts w:ascii="Arial" w:hAnsi="Arial" w:cs="Arial"/>
          <w:b/>
          <w:bCs/>
        </w:rPr>
        <w:t>an</w:t>
      </w:r>
      <w:r w:rsidRPr="001C11D4">
        <w:rPr>
          <w:rFonts w:ascii="Arial" w:hAnsi="Arial" w:cs="Arial"/>
          <w:b/>
          <w:bCs/>
        </w:rPr>
        <w:t xml:space="preserve"> individual </w:t>
      </w:r>
      <w:r w:rsidR="0012734F">
        <w:rPr>
          <w:rFonts w:ascii="Arial" w:hAnsi="Arial" w:cs="Arial"/>
          <w:b/>
          <w:bCs/>
        </w:rPr>
        <w:t xml:space="preserve">statement of </w:t>
      </w:r>
      <w:r w:rsidRPr="001C11D4">
        <w:rPr>
          <w:rFonts w:ascii="Arial" w:hAnsi="Arial" w:cs="Arial"/>
          <w:b/>
          <w:bCs/>
        </w:rPr>
        <w:t>contribution</w:t>
      </w:r>
      <w:r w:rsidR="0012734F">
        <w:rPr>
          <w:rFonts w:ascii="Arial" w:hAnsi="Arial" w:cs="Arial"/>
          <w:b/>
          <w:bCs/>
        </w:rPr>
        <w:t xml:space="preserve"> </w:t>
      </w:r>
      <w:r>
        <w:rPr>
          <w:rFonts w:ascii="Arial" w:hAnsi="Arial" w:cs="Arial"/>
          <w:b/>
          <w:bCs/>
        </w:rPr>
        <w:t>to Turnitin</w:t>
      </w:r>
      <w:r>
        <w:rPr>
          <w:rFonts w:ascii="Arial" w:hAnsi="Arial" w:cs="Arial"/>
        </w:rPr>
        <w:t>.</w:t>
      </w:r>
    </w:p>
    <w:p w14:paraId="76B56136" w14:textId="58DB3A4C" w:rsidR="005304A0" w:rsidRDefault="005304A0">
      <w:pPr>
        <w:rPr>
          <w:rFonts w:ascii="Arial" w:hAnsi="Arial" w:cs="Arial"/>
        </w:rPr>
      </w:pPr>
      <w:r>
        <w:rPr>
          <w:rFonts w:ascii="Arial" w:hAnsi="Arial" w:cs="Arial"/>
        </w:rPr>
        <w:t xml:space="preserve">Please provide the </w:t>
      </w:r>
      <w:r w:rsidRPr="001C11D4">
        <w:rPr>
          <w:rFonts w:ascii="Arial" w:hAnsi="Arial" w:cs="Arial"/>
          <w:b/>
          <w:bCs/>
        </w:rPr>
        <w:t>link to your Video Presentation</w:t>
      </w:r>
      <w:r>
        <w:rPr>
          <w:rFonts w:ascii="Arial" w:hAnsi="Arial" w:cs="Arial"/>
        </w:rPr>
        <w:t xml:space="preserve"> in the box below:</w:t>
      </w:r>
    </w:p>
    <w:tbl>
      <w:tblPr>
        <w:tblStyle w:val="TableGrid"/>
        <w:tblW w:w="0" w:type="auto"/>
        <w:tblLook w:val="04A0" w:firstRow="1" w:lastRow="0" w:firstColumn="1" w:lastColumn="0" w:noHBand="0" w:noVBand="1"/>
      </w:tblPr>
      <w:tblGrid>
        <w:gridCol w:w="9016"/>
      </w:tblGrid>
      <w:tr w:rsidR="005304A0" w14:paraId="04152A21" w14:textId="77777777" w:rsidTr="005304A0">
        <w:tc>
          <w:tcPr>
            <w:tcW w:w="9016" w:type="dxa"/>
          </w:tcPr>
          <w:p w14:paraId="37E52614" w14:textId="77777777" w:rsidR="005304A0" w:rsidRDefault="005304A0">
            <w:pPr>
              <w:rPr>
                <w:rFonts w:ascii="Arial" w:hAnsi="Arial" w:cs="Arial"/>
              </w:rPr>
            </w:pPr>
          </w:p>
          <w:p w14:paraId="328BD94B" w14:textId="77777777" w:rsidR="005304A0" w:rsidRDefault="005304A0">
            <w:pPr>
              <w:rPr>
                <w:rFonts w:ascii="Arial" w:hAnsi="Arial" w:cs="Arial"/>
              </w:rPr>
            </w:pPr>
          </w:p>
          <w:p w14:paraId="5BF7DCC4" w14:textId="5AF00795" w:rsidR="005304A0" w:rsidRDefault="004D7A5A">
            <w:pPr>
              <w:rPr>
                <w:rFonts w:ascii="Arial" w:hAnsi="Arial" w:cs="Arial"/>
              </w:rPr>
            </w:pPr>
            <w:hyperlink r:id="rId4" w:history="1">
              <w:r w:rsidR="00934F78" w:rsidRPr="004D7A5A">
                <w:rPr>
                  <w:rStyle w:val="Hyperlink"/>
                  <w:rFonts w:ascii="Arial" w:hAnsi="Arial" w:cs="Arial"/>
                </w:rPr>
                <w:t>https://www.canva.com/design/DAFimtMXPw0/WACleLhvHfZJUf1AkX5DVw/view?utm_content=DAFimtMXPw0&amp;utm_campaign=designshare&amp;utm_medium=link&amp;utm_source=recording_view</w:t>
              </w:r>
            </w:hyperlink>
          </w:p>
          <w:p w14:paraId="78B99EFC" w14:textId="4BC8B5CD" w:rsidR="005304A0" w:rsidRDefault="005304A0">
            <w:pPr>
              <w:rPr>
                <w:rFonts w:ascii="Arial" w:hAnsi="Arial" w:cs="Arial"/>
              </w:rPr>
            </w:pPr>
          </w:p>
        </w:tc>
      </w:tr>
    </w:tbl>
    <w:p w14:paraId="22BEF93C" w14:textId="3F9F499A" w:rsidR="005304A0" w:rsidRDefault="005304A0">
      <w:pPr>
        <w:rPr>
          <w:rFonts w:ascii="Arial" w:hAnsi="Arial" w:cs="Arial"/>
        </w:rPr>
      </w:pPr>
    </w:p>
    <w:p w14:paraId="5CD75F74" w14:textId="3C8F705C" w:rsidR="005304A0" w:rsidRDefault="005304A0">
      <w:pPr>
        <w:rPr>
          <w:rFonts w:ascii="Arial" w:hAnsi="Arial" w:cs="Arial"/>
        </w:rPr>
      </w:pPr>
      <w:r>
        <w:rPr>
          <w:rFonts w:ascii="Arial" w:hAnsi="Arial" w:cs="Arial"/>
        </w:rPr>
        <w:t>Please pr</w:t>
      </w:r>
      <w:r w:rsidR="00B2035D">
        <w:rPr>
          <w:rFonts w:ascii="Arial" w:hAnsi="Arial" w:cs="Arial"/>
        </w:rPr>
        <w:t xml:space="preserve">ovide </w:t>
      </w:r>
      <w:r w:rsidR="00EB100B">
        <w:rPr>
          <w:rFonts w:ascii="Arial" w:hAnsi="Arial" w:cs="Arial"/>
        </w:rPr>
        <w:t xml:space="preserve">the </w:t>
      </w:r>
      <w:r w:rsidR="00B2035D" w:rsidRPr="001C11D4">
        <w:rPr>
          <w:rFonts w:ascii="Arial" w:hAnsi="Arial" w:cs="Arial"/>
          <w:b/>
          <w:bCs/>
        </w:rPr>
        <w:t>names of the members of your group</w:t>
      </w:r>
      <w:r w:rsidR="00B2035D">
        <w:rPr>
          <w:rFonts w:ascii="Arial" w:hAnsi="Arial" w:cs="Arial"/>
        </w:rPr>
        <w:t xml:space="preserve"> below</w:t>
      </w:r>
      <w:r>
        <w:rPr>
          <w:rFonts w:ascii="Arial" w:hAnsi="Arial" w:cs="Arial"/>
        </w:rPr>
        <w:t>:</w:t>
      </w:r>
    </w:p>
    <w:tbl>
      <w:tblPr>
        <w:tblStyle w:val="TableGrid"/>
        <w:tblW w:w="0" w:type="auto"/>
        <w:tblLook w:val="04A0" w:firstRow="1" w:lastRow="0" w:firstColumn="1" w:lastColumn="0" w:noHBand="0" w:noVBand="1"/>
      </w:tblPr>
      <w:tblGrid>
        <w:gridCol w:w="9016"/>
      </w:tblGrid>
      <w:tr w:rsidR="00B2035D" w14:paraId="11E09771" w14:textId="77777777" w:rsidTr="00B2035D">
        <w:tc>
          <w:tcPr>
            <w:tcW w:w="9016" w:type="dxa"/>
          </w:tcPr>
          <w:p w14:paraId="37152F7E" w14:textId="77777777" w:rsidR="00B2035D" w:rsidRDefault="00B2035D" w:rsidP="00EB100B">
            <w:pPr>
              <w:spacing w:line="360" w:lineRule="auto"/>
              <w:rPr>
                <w:rFonts w:ascii="Arial" w:hAnsi="Arial" w:cs="Arial"/>
              </w:rPr>
            </w:pPr>
          </w:p>
          <w:p w14:paraId="6C7812C4" w14:textId="2CA120AE" w:rsidR="001C11D4" w:rsidRDefault="005E2CA7" w:rsidP="00EB100B">
            <w:pPr>
              <w:spacing w:line="360" w:lineRule="auto"/>
              <w:rPr>
                <w:rFonts w:ascii="Arial" w:hAnsi="Arial" w:cs="Arial"/>
              </w:rPr>
            </w:pPr>
            <w:r>
              <w:rPr>
                <w:rFonts w:ascii="Arial" w:hAnsi="Arial" w:cs="Arial"/>
              </w:rPr>
              <w:t xml:space="preserve">Jay </w:t>
            </w:r>
            <w:proofErr w:type="spellStart"/>
            <w:r>
              <w:rPr>
                <w:rFonts w:ascii="Arial" w:hAnsi="Arial" w:cs="Arial"/>
              </w:rPr>
              <w:t>Budhai</w:t>
            </w:r>
            <w:proofErr w:type="spellEnd"/>
          </w:p>
          <w:p w14:paraId="1B4722A5" w14:textId="374E95F7" w:rsidR="005E2CA7" w:rsidRDefault="005E2CA7" w:rsidP="00EB100B">
            <w:pPr>
              <w:spacing w:line="360" w:lineRule="auto"/>
              <w:rPr>
                <w:rFonts w:ascii="Arial" w:hAnsi="Arial" w:cs="Arial"/>
              </w:rPr>
            </w:pPr>
            <w:r>
              <w:rPr>
                <w:rFonts w:ascii="Arial" w:hAnsi="Arial" w:cs="Arial"/>
              </w:rPr>
              <w:t>Lorenzo Ramos</w:t>
            </w:r>
          </w:p>
          <w:p w14:paraId="7F3213AA" w14:textId="4B1A7741" w:rsidR="005E2CA7" w:rsidRDefault="004D7A5A" w:rsidP="00EB100B">
            <w:pPr>
              <w:spacing w:line="360" w:lineRule="auto"/>
              <w:rPr>
                <w:rFonts w:ascii="Arial" w:hAnsi="Arial" w:cs="Arial"/>
              </w:rPr>
            </w:pPr>
            <w:r w:rsidRPr="004D7A5A">
              <w:rPr>
                <w:rFonts w:ascii="Arial" w:hAnsi="Arial" w:cs="Arial"/>
              </w:rPr>
              <w:t>Madalina Blaglosov</w:t>
            </w:r>
          </w:p>
          <w:p w14:paraId="7F08E519" w14:textId="77777777" w:rsidR="001C11D4" w:rsidRDefault="001C11D4" w:rsidP="00EB100B">
            <w:pPr>
              <w:spacing w:line="360" w:lineRule="auto"/>
              <w:rPr>
                <w:rFonts w:ascii="Arial" w:hAnsi="Arial" w:cs="Arial"/>
              </w:rPr>
            </w:pPr>
          </w:p>
          <w:p w14:paraId="3ECE780E" w14:textId="0A2C669D" w:rsidR="001C11D4" w:rsidRDefault="001C11D4" w:rsidP="00EB100B">
            <w:pPr>
              <w:spacing w:line="360" w:lineRule="auto"/>
              <w:rPr>
                <w:rFonts w:ascii="Arial" w:hAnsi="Arial" w:cs="Arial"/>
              </w:rPr>
            </w:pPr>
          </w:p>
        </w:tc>
      </w:tr>
    </w:tbl>
    <w:p w14:paraId="361DD94E" w14:textId="77777777" w:rsidR="00B2035D" w:rsidRDefault="00B2035D">
      <w:pPr>
        <w:rPr>
          <w:rFonts w:ascii="Arial" w:hAnsi="Arial" w:cs="Arial"/>
        </w:rPr>
      </w:pPr>
    </w:p>
    <w:p w14:paraId="541D2395" w14:textId="785A4AAD" w:rsidR="00B2035D" w:rsidRPr="001C11D4" w:rsidRDefault="00B2035D">
      <w:pPr>
        <w:rPr>
          <w:rFonts w:ascii="Arial" w:hAnsi="Arial" w:cs="Arial"/>
          <w:b/>
          <w:bCs/>
        </w:rPr>
      </w:pPr>
      <w:r w:rsidRPr="001C11D4">
        <w:rPr>
          <w:rFonts w:ascii="Arial" w:hAnsi="Arial" w:cs="Arial"/>
          <w:b/>
          <w:bCs/>
        </w:rPr>
        <w:t xml:space="preserve">Please </w:t>
      </w:r>
      <w:r w:rsidR="0012734F">
        <w:rPr>
          <w:rFonts w:ascii="Arial" w:hAnsi="Arial" w:cs="Arial"/>
          <w:b/>
          <w:bCs/>
        </w:rPr>
        <w:t>complete your statement of contribution below:</w:t>
      </w:r>
      <w:r w:rsidR="00EB100B" w:rsidRPr="001C11D4">
        <w:rPr>
          <w:rFonts w:ascii="Arial" w:hAnsi="Arial" w:cs="Arial"/>
          <w:b/>
          <w:bCs/>
        </w:rPr>
        <w:t xml:space="preserve"> </w:t>
      </w:r>
    </w:p>
    <w:tbl>
      <w:tblPr>
        <w:tblStyle w:val="TableGrid"/>
        <w:tblW w:w="0" w:type="auto"/>
        <w:tblLook w:val="04A0" w:firstRow="1" w:lastRow="0" w:firstColumn="1" w:lastColumn="0" w:noHBand="0" w:noVBand="1"/>
      </w:tblPr>
      <w:tblGrid>
        <w:gridCol w:w="9016"/>
      </w:tblGrid>
      <w:tr w:rsidR="00B2035D" w14:paraId="6CD9D9B9" w14:textId="77777777" w:rsidTr="00B2035D">
        <w:tc>
          <w:tcPr>
            <w:tcW w:w="9016" w:type="dxa"/>
          </w:tcPr>
          <w:p w14:paraId="3605F642" w14:textId="3AEFC430" w:rsidR="00B2035D" w:rsidRDefault="00B2035D">
            <w:pPr>
              <w:rPr>
                <w:rFonts w:ascii="Arial" w:hAnsi="Arial" w:cs="Arial"/>
              </w:rPr>
            </w:pPr>
          </w:p>
          <w:p w14:paraId="1B462A4D" w14:textId="577AEDEF" w:rsidR="0012734F" w:rsidRDefault="0012734F">
            <w:pPr>
              <w:rPr>
                <w:rFonts w:ascii="Arial" w:hAnsi="Arial" w:cs="Arial"/>
              </w:rPr>
            </w:pPr>
          </w:p>
          <w:p w14:paraId="357F0EB5" w14:textId="77777777" w:rsidR="00B85FC6" w:rsidRPr="00B85FC6" w:rsidRDefault="00B85FC6" w:rsidP="00B85FC6">
            <w:pPr>
              <w:spacing w:line="256" w:lineRule="auto"/>
              <w:rPr>
                <w:rFonts w:ascii="Times New Roman" w:hAnsi="Times New Roman" w:cs="Times New Roman"/>
                <w:b/>
                <w:bCs/>
                <w:kern w:val="2"/>
                <w:sz w:val="24"/>
                <w:szCs w:val="24"/>
                <w:lang w:val="en-US"/>
                <w14:ligatures w14:val="standardContextual"/>
              </w:rPr>
            </w:pPr>
            <w:r w:rsidRPr="00B85FC6">
              <w:rPr>
                <w:rFonts w:ascii="Times New Roman" w:hAnsi="Times New Roman" w:cs="Times New Roman"/>
                <w:b/>
                <w:bCs/>
                <w:kern w:val="2"/>
                <w:sz w:val="24"/>
                <w:szCs w:val="24"/>
                <w14:ligatures w14:val="standardContextual"/>
              </w:rPr>
              <w:t>Empathise</w:t>
            </w:r>
            <w:r w:rsidRPr="00B85FC6">
              <w:rPr>
                <w:rFonts w:ascii="Times New Roman" w:hAnsi="Times New Roman" w:cs="Times New Roman"/>
                <w:b/>
                <w:bCs/>
                <w:kern w:val="2"/>
                <w:sz w:val="24"/>
                <w:szCs w:val="24"/>
                <w:lang w:val="en-US"/>
                <w14:ligatures w14:val="standardContextual"/>
              </w:rPr>
              <w:t xml:space="preserve">: </w:t>
            </w:r>
            <w:r w:rsidRPr="00B85FC6">
              <w:rPr>
                <w:rFonts w:ascii="Times New Roman" w:hAnsi="Times New Roman" w:cs="Times New Roman"/>
                <w:kern w:val="2"/>
                <w:sz w:val="24"/>
                <w:szCs w:val="24"/>
                <w14:ligatures w14:val="standardContextual"/>
              </w:rPr>
              <w:t>Beginning the discussion, it is essential to identify the people engaged in the university’s refuse management and recycling procedures. Students, educators, administrative staff, waste management personnel, and visitors may be potential participants in this context.</w:t>
            </w:r>
          </w:p>
          <w:p w14:paraId="6663F31E"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Develop questionnaires and interview questions for face-to-face interviews with the purpose of investigating the current perceptions of recycling may be beneficial</w:t>
            </w:r>
          </w:p>
          <w:p w14:paraId="2372BD09"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 xml:space="preserve">Examine the campus-area recycling procedures and identify areas for possible improvement. </w:t>
            </w:r>
          </w:p>
          <w:p w14:paraId="03CAD4C5"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Conduct investigation regarding university campus recycling practises, contamination rates, and production. One may seek advice from the university’s sustainability office, examine waste management records, or conduct waste audits.</w:t>
            </w:r>
          </w:p>
          <w:p w14:paraId="17513C85"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Through the facilitation of seminars and focus groups, collect input and cultivate an environment that encourages open communication regarding individuals’ perspectives and understanding regarding recycling and waste management.</w:t>
            </w:r>
          </w:p>
          <w:p w14:paraId="228B8193"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p>
          <w:p w14:paraId="5CF6B446"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 xml:space="preserve">The team proposes the installation of an interactive recycling station to promote responsible recycling practises and reduce campus waste contamination. This prototype incorporates </w:t>
            </w:r>
            <w:r w:rsidRPr="00B85FC6">
              <w:rPr>
                <w:rFonts w:ascii="Times New Roman" w:hAnsi="Times New Roman" w:cs="Times New Roman"/>
                <w:kern w:val="2"/>
                <w:sz w:val="24"/>
                <w:szCs w:val="24"/>
                <w14:ligatures w14:val="standardContextual"/>
              </w:rPr>
              <w:lastRenderedPageBreak/>
              <w:t>user-friendly characteristics, educational elements, and practicality to promote responsible waste disposal and recycling practises.</w:t>
            </w:r>
          </w:p>
          <w:p w14:paraId="7F6ED364"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p>
          <w:p w14:paraId="59B0AE18" w14:textId="77777777" w:rsidR="00B85FC6" w:rsidRPr="00B85FC6" w:rsidRDefault="00B85FC6" w:rsidP="00B85FC6">
            <w:pPr>
              <w:spacing w:line="256" w:lineRule="auto"/>
              <w:rPr>
                <w:rFonts w:ascii="Times New Roman" w:hAnsi="Times New Roman" w:cs="Times New Roman"/>
                <w:b/>
                <w:bCs/>
                <w:kern w:val="2"/>
                <w:sz w:val="24"/>
                <w:szCs w:val="24"/>
                <w14:ligatures w14:val="standardContextual"/>
              </w:rPr>
            </w:pPr>
          </w:p>
          <w:p w14:paraId="6A13B7D7"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b/>
                <w:bCs/>
                <w:kern w:val="2"/>
                <w:sz w:val="24"/>
                <w:szCs w:val="24"/>
                <w14:ligatures w14:val="standardContextual"/>
              </w:rPr>
              <w:t>Gibbs Reflective Model:</w:t>
            </w:r>
            <w:r w:rsidRPr="00B85FC6">
              <w:rPr>
                <w:rFonts w:ascii="Times New Roman" w:hAnsi="Times New Roman" w:cs="Times New Roman"/>
                <w:kern w:val="2"/>
                <w:sz w:val="24"/>
                <w:szCs w:val="24"/>
                <w14:ligatures w14:val="standardContextual"/>
              </w:rPr>
              <w:t xml:space="preserve"> The University has struggled tremendously to increase the number of students and employees who recycle. Although there are recycling receptacles on campus, they are frequently stuffed with a variety of garbage, making it difficult to reduce the amount of non-recyclable trash and thus waste. The scenario’s academic group suggests the Gibbs Reflective Model as a potential solution.</w:t>
            </w:r>
          </w:p>
          <w:p w14:paraId="1180AD3E"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Description </w:t>
            </w:r>
          </w:p>
          <w:p w14:paraId="1082D9DA"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The committee was aware of the shortcomings of the university’s recycling policies as well as the potential benefits of reducing non-recyclable waste. Under the previous system, trash and recyclables were separated into separate containers. However, the recycling activities were inefficient and expensive because the recycling receptacles frequently overflowed with a variety of waste.</w:t>
            </w:r>
          </w:p>
          <w:p w14:paraId="06EC27C3"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Feelings </w:t>
            </w:r>
          </w:p>
          <w:p w14:paraId="2CBE13B8"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We were aware that implementing more sustainable recycling practises could have economic and environmental benefits. Motivated by our desire to find a solution and have a positive impact on refuse management, we acted with haste.</w:t>
            </w:r>
          </w:p>
          <w:p w14:paraId="1307564F" w14:textId="77777777" w:rsidR="00B85FC6" w:rsidRPr="00B85FC6" w:rsidRDefault="00B85FC6" w:rsidP="00B85FC6">
            <w:pPr>
              <w:spacing w:line="256" w:lineRule="auto"/>
              <w:rPr>
                <w:rFonts w:ascii="Times New Roman" w:hAnsi="Times New Roman" w:cs="Times New Roman"/>
                <w:b/>
                <w:bCs/>
                <w:kern w:val="2"/>
                <w:sz w:val="24"/>
                <w:szCs w:val="24"/>
                <w14:ligatures w14:val="standardContextual"/>
              </w:rPr>
            </w:pPr>
          </w:p>
          <w:p w14:paraId="1B86CDB9" w14:textId="77777777" w:rsidR="00B85FC6" w:rsidRPr="00B85FC6" w:rsidRDefault="00B85FC6" w:rsidP="00B85FC6">
            <w:pPr>
              <w:spacing w:line="256" w:lineRule="auto"/>
              <w:jc w:val="both"/>
              <w:rPr>
                <w:rFonts w:ascii="Times New Roman" w:hAnsi="Times New Roman" w:cs="Times New Roman"/>
                <w:kern w:val="2"/>
                <w:sz w:val="24"/>
                <w:szCs w:val="24"/>
                <w14:ligatures w14:val="standardContextual"/>
              </w:rPr>
            </w:pPr>
          </w:p>
          <w:p w14:paraId="1D8EEE74" w14:textId="77777777" w:rsidR="00B85FC6" w:rsidRPr="00B85FC6" w:rsidRDefault="00B85FC6" w:rsidP="00B85FC6">
            <w:pPr>
              <w:spacing w:line="256" w:lineRule="auto"/>
              <w:jc w:val="both"/>
              <w:rPr>
                <w:rFonts w:ascii="Times New Roman" w:hAnsi="Times New Roman" w:cs="Times New Roman"/>
                <w:kern w:val="2"/>
                <w:sz w:val="24"/>
                <w:szCs w:val="24"/>
                <w14:ligatures w14:val="standardContextual"/>
              </w:rPr>
            </w:pPr>
          </w:p>
          <w:p w14:paraId="0F5E8D1E" w14:textId="77777777" w:rsidR="00B85FC6" w:rsidRPr="00B85FC6" w:rsidRDefault="00B85FC6" w:rsidP="00B85FC6">
            <w:pPr>
              <w:spacing w:line="256" w:lineRule="auto"/>
              <w:jc w:val="both"/>
              <w:rPr>
                <w:rFonts w:ascii="Times New Roman" w:hAnsi="Times New Roman" w:cs="Times New Roman"/>
                <w:kern w:val="2"/>
                <w:sz w:val="24"/>
                <w:szCs w:val="24"/>
                <w14:ligatures w14:val="standardContextual"/>
              </w:rPr>
            </w:pPr>
          </w:p>
          <w:p w14:paraId="39587B7C" w14:textId="77777777" w:rsidR="00B85FC6" w:rsidRPr="00B85FC6" w:rsidRDefault="00B85FC6" w:rsidP="00B85FC6">
            <w:pPr>
              <w:spacing w:line="256" w:lineRule="auto"/>
              <w:jc w:val="both"/>
              <w:rPr>
                <w:rFonts w:ascii="Times New Roman" w:hAnsi="Times New Roman" w:cs="Times New Roman"/>
                <w:kern w:val="2"/>
                <w:sz w:val="24"/>
                <w:szCs w:val="24"/>
                <w14:ligatures w14:val="standardContextual"/>
              </w:rPr>
            </w:pPr>
            <w:r w:rsidRPr="00B85FC6">
              <w:rPr>
                <w:rFonts w:ascii="Times New Roman" w:hAnsi="Times New Roman" w:cs="Times New Roman"/>
                <w:kern w:val="2"/>
                <w:sz w:val="24"/>
                <w:szCs w:val="24"/>
                <w14:ligatures w14:val="standardContextual"/>
              </w:rPr>
              <w:t>Evaluation</w:t>
            </w:r>
          </w:p>
          <w:p w14:paraId="128617BF"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After analysing the current recycling system, our group identified several reasons why people do not use it. There was a need for more recycling signage, enhanced communication channels, and greater recycling awareness.</w:t>
            </w:r>
          </w:p>
          <w:p w14:paraId="3D49A9BE"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Analysis </w:t>
            </w:r>
          </w:p>
          <w:p w14:paraId="4E01B012"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Our group appraised the situation and proposed a comprehensive plan to improve matters by promoting greater public participation and implementing necessary infrastructure improvements. We realised that the initiative’s success depended on input from students, educators, maintenance personnel, and management.</w:t>
            </w:r>
          </w:p>
          <w:p w14:paraId="31CC7868"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Action Plan </w:t>
            </w:r>
          </w:p>
          <w:p w14:paraId="0C340DC5"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Education and Awareness</w:t>
            </w:r>
          </w:p>
          <w:p w14:paraId="4400E5D4"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p>
          <w:p w14:paraId="717DD6BF"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Infrastructure Improvement </w:t>
            </w:r>
          </w:p>
          <w:p w14:paraId="03A44A56"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Due to this, we advocated for the installation of additional recycling receptacles in convenient locations throughout the campus. In an effort to speed up the recycling process, these containers were created to be readily distinguished as pertaining to particular categories of waste. We also suggested frequently inspecting and cleansing the containers to prevent spillage.</w:t>
            </w:r>
          </w:p>
          <w:p w14:paraId="50C47CEA" w14:textId="77777777" w:rsidR="00B85FC6" w:rsidRPr="00B85FC6" w:rsidRDefault="00B85FC6" w:rsidP="00B85FC6">
            <w:pPr>
              <w:spacing w:line="256" w:lineRule="auto"/>
              <w:rPr>
                <w:rFonts w:ascii="Times New Roman" w:hAnsi="Times New Roman" w:cs="Times New Roman"/>
                <w:b/>
                <w:bCs/>
                <w:kern w:val="2"/>
                <w:sz w:val="24"/>
                <w:szCs w:val="24"/>
                <w14:ligatures w14:val="standardContextual"/>
              </w:rPr>
            </w:pPr>
          </w:p>
          <w:p w14:paraId="1CF8F547" w14:textId="77777777" w:rsidR="00B85FC6" w:rsidRPr="00B85FC6" w:rsidRDefault="00B85FC6" w:rsidP="00B85FC6">
            <w:pPr>
              <w:spacing w:line="256" w:lineRule="auto"/>
              <w:jc w:val="both"/>
              <w:rPr>
                <w:rFonts w:ascii="Times New Roman" w:hAnsi="Times New Roman" w:cs="Times New Roman"/>
                <w:b/>
                <w:bCs/>
                <w:kern w:val="2"/>
                <w:sz w:val="24"/>
                <w:szCs w:val="24"/>
                <w:lang w:val="en-US"/>
                <w14:ligatures w14:val="standardContextual"/>
              </w:rPr>
            </w:pPr>
            <w:r w:rsidRPr="00B85FC6">
              <w:rPr>
                <w:rFonts w:ascii="Times New Roman" w:hAnsi="Times New Roman" w:cs="Times New Roman"/>
                <w:b/>
                <w:bCs/>
                <w:kern w:val="2"/>
                <w:sz w:val="24"/>
                <w:szCs w:val="24"/>
                <w14:ligatures w14:val="standardContextual"/>
              </w:rPr>
              <w:t xml:space="preserve">Personal Reflection: </w:t>
            </w:r>
            <w:r w:rsidRPr="00B85FC6">
              <w:rPr>
                <w:rFonts w:ascii="Times New Roman" w:hAnsi="Times New Roman" w:cs="Times New Roman"/>
                <w:kern w:val="2"/>
                <w:sz w:val="24"/>
                <w:szCs w:val="24"/>
                <w14:ligatures w14:val="standardContextual"/>
              </w:rPr>
              <w:t>As the workers laboured, each member of the team considered how their contributions would impact the whole. We attributed our accomplishments to teamwork, open communication, and regular evaluations of their progress. We felt successful because we had collaborated to resolve a pressing issue and improve campus refuse management.</w:t>
            </w:r>
          </w:p>
          <w:p w14:paraId="15E65739" w14:textId="77777777" w:rsidR="00B85FC6" w:rsidRPr="00B85FC6" w:rsidRDefault="00B85FC6" w:rsidP="00B85FC6">
            <w:pPr>
              <w:spacing w:line="256" w:lineRule="auto"/>
              <w:rPr>
                <w:rFonts w:ascii="Times New Roman" w:hAnsi="Times New Roman" w:cs="Times New Roman"/>
                <w:b/>
                <w:bCs/>
                <w:kern w:val="2"/>
                <w:sz w:val="24"/>
                <w:szCs w:val="24"/>
                <w14:ligatures w14:val="standardContextual"/>
              </w:rPr>
            </w:pPr>
          </w:p>
          <w:p w14:paraId="40ACE28D" w14:textId="77777777" w:rsidR="00B85FC6" w:rsidRDefault="00B85FC6" w:rsidP="00B85FC6">
            <w:pPr>
              <w:spacing w:line="256" w:lineRule="auto"/>
              <w:jc w:val="both"/>
              <w:rPr>
                <w:rFonts w:ascii="Times New Roman" w:hAnsi="Times New Roman" w:cs="Times New Roman"/>
                <w:kern w:val="2"/>
                <w:sz w:val="24"/>
                <w:szCs w:val="24"/>
                <w14:ligatures w14:val="standardContextual"/>
              </w:rPr>
            </w:pPr>
            <w:r w:rsidRPr="00B85FC6">
              <w:rPr>
                <w:rFonts w:ascii="Times New Roman" w:hAnsi="Times New Roman" w:cs="Times New Roman"/>
                <w:b/>
                <w:bCs/>
                <w:kern w:val="2"/>
                <w:sz w:val="24"/>
                <w:szCs w:val="24"/>
                <w14:ligatures w14:val="standardContextual"/>
              </w:rPr>
              <w:t xml:space="preserve">Conclusion: </w:t>
            </w:r>
            <w:r w:rsidRPr="00B85FC6">
              <w:rPr>
                <w:rFonts w:ascii="Times New Roman" w:hAnsi="Times New Roman" w:cs="Times New Roman"/>
                <w:kern w:val="2"/>
                <w:sz w:val="24"/>
                <w:szCs w:val="24"/>
                <w14:ligatures w14:val="standardContextual"/>
              </w:rPr>
              <w:t>To conclude, significant progress has been made in enhancing campus recycling rates as a result of the university’s initiative to reduce costs associated with refuse disposal. The team demonstrated the ability to empathise with stakeholders, effectively communicate the issue, generate innovative solutions, construct and evaluate prototypes, and measure the efficacy of interventions by employing the design thinking methodology. During the course of the endeavour, effective collaboration and communication were crucial for overcoming obstacles, resolving differences, and arriving at sound decisions.</w:t>
            </w:r>
          </w:p>
          <w:p w14:paraId="441501FF" w14:textId="77777777" w:rsidR="00681486" w:rsidRDefault="00681486" w:rsidP="00B85FC6">
            <w:pPr>
              <w:spacing w:line="256" w:lineRule="auto"/>
              <w:jc w:val="both"/>
              <w:rPr>
                <w:rFonts w:ascii="Times New Roman" w:hAnsi="Times New Roman" w:cs="Times New Roman"/>
                <w:kern w:val="2"/>
                <w:sz w:val="24"/>
                <w:szCs w:val="24"/>
                <w14:ligatures w14:val="standardContextual"/>
              </w:rPr>
            </w:pPr>
          </w:p>
          <w:p w14:paraId="0EFFC52B" w14:textId="77777777" w:rsidR="004D65A9" w:rsidRDefault="004D65A9" w:rsidP="00B85FC6">
            <w:pPr>
              <w:spacing w:line="256" w:lineRule="auto"/>
              <w:jc w:val="both"/>
              <w:rPr>
                <w:rFonts w:ascii="Times New Roman" w:hAnsi="Times New Roman" w:cs="Times New Roman"/>
                <w:kern w:val="2"/>
                <w:sz w:val="24"/>
                <w:szCs w:val="24"/>
                <w:lang w:val="en-US"/>
                <w14:ligatures w14:val="standardContextual"/>
              </w:rPr>
            </w:pPr>
          </w:p>
          <w:p w14:paraId="5F6C6740" w14:textId="77777777" w:rsidR="004D65A9" w:rsidRPr="00B85FC6" w:rsidRDefault="004D65A9" w:rsidP="00B85FC6">
            <w:pPr>
              <w:spacing w:line="256" w:lineRule="auto"/>
              <w:jc w:val="both"/>
              <w:rPr>
                <w:rFonts w:ascii="Times New Roman" w:hAnsi="Times New Roman" w:cs="Times New Roman"/>
                <w:kern w:val="2"/>
                <w:sz w:val="24"/>
                <w:szCs w:val="24"/>
                <w:lang w:val="en-US"/>
                <w14:ligatures w14:val="standardContextual"/>
              </w:rPr>
            </w:pPr>
          </w:p>
          <w:p w14:paraId="437C0195" w14:textId="77777777" w:rsidR="00B85FC6" w:rsidRPr="00B85FC6" w:rsidRDefault="00B85FC6" w:rsidP="00B85FC6">
            <w:pPr>
              <w:spacing w:line="256" w:lineRule="auto"/>
              <w:rPr>
                <w:rFonts w:ascii="Times New Roman" w:hAnsi="Times New Roman" w:cs="Times New Roman"/>
                <w:b/>
                <w:bCs/>
                <w:kern w:val="2"/>
                <w:sz w:val="24"/>
                <w:szCs w:val="24"/>
                <w14:ligatures w14:val="standardContextual"/>
              </w:rPr>
            </w:pPr>
          </w:p>
          <w:p w14:paraId="07557A1D"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p>
          <w:p w14:paraId="753A5ADC" w14:textId="078A3944" w:rsidR="00B85FC6" w:rsidRPr="00B85FC6" w:rsidRDefault="00F102E8" w:rsidP="00B85FC6">
            <w:pPr>
              <w:spacing w:line="256" w:lineRule="auto"/>
              <w:rPr>
                <w:kern w:val="2"/>
                <w14:ligatures w14:val="standardContextual"/>
              </w:rPr>
            </w:pPr>
            <w:r>
              <w:rPr>
                <w:noProof/>
              </w:rPr>
              <w:drawing>
                <wp:inline distT="0" distB="0" distL="0" distR="0" wp14:anchorId="5CC39714" wp14:editId="5687CF01">
                  <wp:extent cx="5731510" cy="3223895"/>
                  <wp:effectExtent l="0" t="0" r="2540" b="0"/>
                  <wp:docPr id="18707734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73434"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5026F72E" w14:textId="01E57775" w:rsidR="0012734F" w:rsidRDefault="0012734F">
            <w:pPr>
              <w:rPr>
                <w:rFonts w:ascii="Arial" w:hAnsi="Arial" w:cs="Arial"/>
              </w:rPr>
            </w:pPr>
          </w:p>
          <w:p w14:paraId="5B246B84" w14:textId="1F3D80A6" w:rsidR="0012734F" w:rsidRDefault="0012734F">
            <w:pPr>
              <w:rPr>
                <w:rFonts w:ascii="Arial" w:hAnsi="Arial" w:cs="Arial"/>
              </w:rPr>
            </w:pPr>
          </w:p>
          <w:p w14:paraId="157D14AF" w14:textId="7A8F2FC6" w:rsidR="0012734F" w:rsidRDefault="0012734F">
            <w:pPr>
              <w:rPr>
                <w:rFonts w:ascii="Arial" w:hAnsi="Arial" w:cs="Arial"/>
              </w:rPr>
            </w:pPr>
          </w:p>
          <w:p w14:paraId="6228B397" w14:textId="4E7EA104" w:rsidR="0012734F" w:rsidRDefault="0012734F">
            <w:pPr>
              <w:rPr>
                <w:rFonts w:ascii="Arial" w:hAnsi="Arial" w:cs="Arial"/>
              </w:rPr>
            </w:pPr>
          </w:p>
          <w:p w14:paraId="6AF3E547" w14:textId="29AFB1EE" w:rsidR="0012734F" w:rsidRDefault="0012734F">
            <w:pPr>
              <w:rPr>
                <w:rFonts w:ascii="Arial" w:hAnsi="Arial" w:cs="Arial"/>
              </w:rPr>
            </w:pPr>
          </w:p>
          <w:p w14:paraId="5449C8E8" w14:textId="4CF18DF1" w:rsidR="0012734F" w:rsidRDefault="00CD4302">
            <w:pPr>
              <w:rPr>
                <w:rFonts w:ascii="Arial" w:hAnsi="Arial" w:cs="Arial"/>
              </w:rPr>
            </w:pPr>
            <w:r>
              <w:rPr>
                <w:noProof/>
              </w:rPr>
              <w:lastRenderedPageBreak/>
              <w:drawing>
                <wp:inline distT="0" distB="0" distL="0" distR="0" wp14:anchorId="69DF351C" wp14:editId="330555DB">
                  <wp:extent cx="5731510" cy="3223895"/>
                  <wp:effectExtent l="0" t="0" r="2540" b="0"/>
                  <wp:docPr id="6532619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61928"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6BC1139A" w14:textId="77777777" w:rsidR="000F7EA5" w:rsidRDefault="000F7EA5">
            <w:pPr>
              <w:rPr>
                <w:rFonts w:ascii="Arial" w:hAnsi="Arial" w:cs="Arial"/>
              </w:rPr>
            </w:pPr>
          </w:p>
          <w:p w14:paraId="5EE1E9E2" w14:textId="77777777" w:rsidR="0012734F" w:rsidRDefault="0012734F">
            <w:pPr>
              <w:rPr>
                <w:rFonts w:ascii="Arial" w:hAnsi="Arial" w:cs="Arial"/>
              </w:rPr>
            </w:pPr>
          </w:p>
          <w:p w14:paraId="6DF46793" w14:textId="7A296FFE" w:rsidR="0012734F" w:rsidRDefault="0012734F">
            <w:pPr>
              <w:rPr>
                <w:rFonts w:ascii="Arial" w:hAnsi="Arial" w:cs="Arial"/>
              </w:rPr>
            </w:pPr>
          </w:p>
          <w:p w14:paraId="22BA4B5A" w14:textId="5FE97AB5" w:rsidR="008A24D9" w:rsidRDefault="008A24D9">
            <w:pPr>
              <w:rPr>
                <w:rFonts w:ascii="Arial" w:hAnsi="Arial" w:cs="Arial"/>
              </w:rPr>
            </w:pPr>
          </w:p>
          <w:p w14:paraId="41C306B0" w14:textId="77777777" w:rsidR="008A24D9" w:rsidRDefault="008A24D9">
            <w:pPr>
              <w:rPr>
                <w:rFonts w:ascii="Arial" w:hAnsi="Arial" w:cs="Arial"/>
              </w:rPr>
            </w:pPr>
          </w:p>
          <w:p w14:paraId="458FF03C" w14:textId="3DFFFFC5" w:rsidR="0012734F" w:rsidRDefault="0012734F">
            <w:pPr>
              <w:rPr>
                <w:rFonts w:ascii="Arial" w:hAnsi="Arial" w:cs="Arial"/>
              </w:rPr>
            </w:pPr>
          </w:p>
          <w:p w14:paraId="2103F778" w14:textId="30397456" w:rsidR="0012734F" w:rsidRDefault="0012734F">
            <w:pPr>
              <w:rPr>
                <w:rFonts w:ascii="Arial" w:hAnsi="Arial" w:cs="Arial"/>
              </w:rPr>
            </w:pPr>
          </w:p>
          <w:p w14:paraId="2730D47F" w14:textId="1754CA08" w:rsidR="0012734F" w:rsidRDefault="0012734F">
            <w:pPr>
              <w:rPr>
                <w:rFonts w:ascii="Arial" w:hAnsi="Arial" w:cs="Arial"/>
              </w:rPr>
            </w:pPr>
          </w:p>
          <w:p w14:paraId="2AD749BB" w14:textId="203466F3" w:rsidR="0012734F" w:rsidRDefault="0012734F">
            <w:pPr>
              <w:rPr>
                <w:rFonts w:ascii="Arial" w:hAnsi="Arial" w:cs="Arial"/>
              </w:rPr>
            </w:pPr>
          </w:p>
          <w:p w14:paraId="155E2DDB" w14:textId="5911D92A" w:rsidR="0012734F" w:rsidRDefault="0012734F">
            <w:pPr>
              <w:rPr>
                <w:rFonts w:ascii="Arial" w:hAnsi="Arial" w:cs="Arial"/>
              </w:rPr>
            </w:pPr>
          </w:p>
          <w:p w14:paraId="1CC4F95A" w14:textId="426BDF89" w:rsidR="0012734F" w:rsidRDefault="0012734F">
            <w:pPr>
              <w:rPr>
                <w:rFonts w:ascii="Arial" w:hAnsi="Arial" w:cs="Arial"/>
              </w:rPr>
            </w:pPr>
          </w:p>
          <w:p w14:paraId="20C0FC1E" w14:textId="77777777" w:rsidR="00EB100B" w:rsidRDefault="00EB100B">
            <w:pPr>
              <w:rPr>
                <w:rFonts w:ascii="Arial" w:hAnsi="Arial" w:cs="Arial"/>
              </w:rPr>
            </w:pPr>
          </w:p>
          <w:p w14:paraId="3851A142" w14:textId="77777777" w:rsidR="00EB100B" w:rsidRDefault="00EB100B">
            <w:pPr>
              <w:rPr>
                <w:rFonts w:ascii="Arial" w:hAnsi="Arial" w:cs="Arial"/>
              </w:rPr>
            </w:pPr>
          </w:p>
          <w:p w14:paraId="2A7BD89F" w14:textId="77777777" w:rsidR="00B2035D" w:rsidRDefault="00B2035D">
            <w:pPr>
              <w:rPr>
                <w:rFonts w:ascii="Arial" w:hAnsi="Arial" w:cs="Arial"/>
              </w:rPr>
            </w:pPr>
          </w:p>
          <w:p w14:paraId="22CCA108" w14:textId="77777777" w:rsidR="00B2035D" w:rsidRDefault="00B2035D">
            <w:pPr>
              <w:rPr>
                <w:rFonts w:ascii="Arial" w:hAnsi="Arial" w:cs="Arial"/>
              </w:rPr>
            </w:pPr>
          </w:p>
          <w:p w14:paraId="0817C722" w14:textId="77777777" w:rsidR="00B2035D" w:rsidRDefault="00B2035D">
            <w:pPr>
              <w:rPr>
                <w:rFonts w:ascii="Arial" w:hAnsi="Arial" w:cs="Arial"/>
              </w:rPr>
            </w:pPr>
          </w:p>
          <w:p w14:paraId="7752C990" w14:textId="77777777" w:rsidR="00B2035D" w:rsidRDefault="00B2035D">
            <w:pPr>
              <w:rPr>
                <w:rFonts w:ascii="Arial" w:hAnsi="Arial" w:cs="Arial"/>
              </w:rPr>
            </w:pPr>
          </w:p>
          <w:p w14:paraId="3932CC71" w14:textId="77777777" w:rsidR="00B2035D" w:rsidRDefault="00B2035D">
            <w:pPr>
              <w:rPr>
                <w:rFonts w:ascii="Arial" w:hAnsi="Arial" w:cs="Arial"/>
              </w:rPr>
            </w:pPr>
          </w:p>
        </w:tc>
      </w:tr>
    </w:tbl>
    <w:p w14:paraId="29CB607E" w14:textId="59A57482" w:rsidR="005304A0" w:rsidRDefault="00DE3E15">
      <w:pPr>
        <w:rPr>
          <w:rFonts w:ascii="Arial" w:hAnsi="Arial" w:cs="Arial"/>
        </w:rPr>
      </w:pPr>
      <w:r>
        <w:rPr>
          <w:noProof/>
        </w:rPr>
        <w:lastRenderedPageBreak/>
        <w:drawing>
          <wp:inline distT="0" distB="0" distL="0" distR="0" wp14:anchorId="3B737FBC" wp14:editId="2FDADC6B">
            <wp:extent cx="5731510" cy="3223895"/>
            <wp:effectExtent l="0" t="0" r="2540" b="0"/>
            <wp:docPr id="8964357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435736"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88378A8" w14:textId="40640C00" w:rsidR="00DE3E15" w:rsidRDefault="00DE3E15">
      <w:pPr>
        <w:rPr>
          <w:rFonts w:ascii="Arial" w:hAnsi="Arial" w:cs="Arial"/>
        </w:rPr>
      </w:pPr>
      <w:r>
        <w:rPr>
          <w:noProof/>
        </w:rPr>
        <w:drawing>
          <wp:inline distT="0" distB="0" distL="0" distR="0" wp14:anchorId="592D2175" wp14:editId="3AA2F4EA">
            <wp:extent cx="5731510" cy="3223895"/>
            <wp:effectExtent l="0" t="0" r="2540" b="0"/>
            <wp:docPr id="13308347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3479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78E334FB" w14:textId="72D734BB" w:rsidR="00DE3E15" w:rsidRDefault="00F450CF">
      <w:pPr>
        <w:rPr>
          <w:rFonts w:ascii="Arial" w:hAnsi="Arial" w:cs="Arial"/>
        </w:rPr>
      </w:pPr>
      <w:r>
        <w:rPr>
          <w:noProof/>
        </w:rPr>
        <w:lastRenderedPageBreak/>
        <w:drawing>
          <wp:inline distT="0" distB="0" distL="0" distR="0" wp14:anchorId="450ED0CF" wp14:editId="62857FC1">
            <wp:extent cx="5731510" cy="3223895"/>
            <wp:effectExtent l="0" t="0" r="2540" b="0"/>
            <wp:docPr id="4131462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14621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3D8D497" w14:textId="5EADD8D7" w:rsidR="004C358C" w:rsidRDefault="004C358C">
      <w:pPr>
        <w:rPr>
          <w:rFonts w:ascii="Arial" w:hAnsi="Arial" w:cs="Arial"/>
        </w:rPr>
      </w:pPr>
      <w:r>
        <w:rPr>
          <w:noProof/>
        </w:rPr>
        <w:drawing>
          <wp:inline distT="0" distB="0" distL="0" distR="0" wp14:anchorId="4E6499D4" wp14:editId="785BA57E">
            <wp:extent cx="5731510" cy="3223895"/>
            <wp:effectExtent l="0" t="0" r="2540" b="0"/>
            <wp:docPr id="19495275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527532"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3A241C5" w14:textId="53BE90F8" w:rsidR="004C358C" w:rsidRDefault="00EA4DDA">
      <w:pPr>
        <w:rPr>
          <w:rFonts w:ascii="Arial" w:hAnsi="Arial" w:cs="Arial"/>
        </w:rPr>
      </w:pPr>
      <w:r>
        <w:rPr>
          <w:noProof/>
        </w:rPr>
        <w:lastRenderedPageBreak/>
        <w:drawing>
          <wp:inline distT="0" distB="0" distL="0" distR="0" wp14:anchorId="50CC4B2A" wp14:editId="22C78FA6">
            <wp:extent cx="5731510" cy="3223895"/>
            <wp:effectExtent l="0" t="0" r="2540" b="0"/>
            <wp:docPr id="10338369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3690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557C9CCA" w14:textId="141CD199" w:rsidR="00EA4DDA" w:rsidRDefault="00592D12">
      <w:pPr>
        <w:rPr>
          <w:rFonts w:ascii="Arial" w:hAnsi="Arial" w:cs="Arial"/>
        </w:rPr>
      </w:pPr>
      <w:r>
        <w:rPr>
          <w:noProof/>
        </w:rPr>
        <w:drawing>
          <wp:inline distT="0" distB="0" distL="0" distR="0" wp14:anchorId="30A19D32" wp14:editId="40AB427B">
            <wp:extent cx="5731510" cy="3223895"/>
            <wp:effectExtent l="0" t="0" r="2540" b="0"/>
            <wp:docPr id="17188674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86748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0F30B6EA" w14:textId="586E10CB" w:rsidR="00592D12" w:rsidRPr="005304A0" w:rsidRDefault="00592D12">
      <w:pPr>
        <w:rPr>
          <w:rFonts w:ascii="Arial" w:hAnsi="Arial" w:cs="Arial"/>
        </w:rPr>
      </w:pPr>
      <w:r>
        <w:rPr>
          <w:noProof/>
        </w:rPr>
        <w:lastRenderedPageBreak/>
        <w:drawing>
          <wp:inline distT="0" distB="0" distL="0" distR="0" wp14:anchorId="118728B2" wp14:editId="7142CF40">
            <wp:extent cx="5731510" cy="3223895"/>
            <wp:effectExtent l="0" t="0" r="2540" b="0"/>
            <wp:docPr id="17888155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15596"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sectPr w:rsidR="00592D12" w:rsidRPr="00530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4A0"/>
    <w:rsid w:val="000F7EA5"/>
    <w:rsid w:val="0012734F"/>
    <w:rsid w:val="001C0030"/>
    <w:rsid w:val="001C11D4"/>
    <w:rsid w:val="001F65C6"/>
    <w:rsid w:val="00384652"/>
    <w:rsid w:val="004C358C"/>
    <w:rsid w:val="004D65A9"/>
    <w:rsid w:val="004D7A5A"/>
    <w:rsid w:val="005304A0"/>
    <w:rsid w:val="00592D12"/>
    <w:rsid w:val="005E2CA7"/>
    <w:rsid w:val="0067449B"/>
    <w:rsid w:val="00681486"/>
    <w:rsid w:val="00800375"/>
    <w:rsid w:val="008A24D9"/>
    <w:rsid w:val="00934F78"/>
    <w:rsid w:val="00B2035D"/>
    <w:rsid w:val="00B85FC6"/>
    <w:rsid w:val="00CD4302"/>
    <w:rsid w:val="00DE3E15"/>
    <w:rsid w:val="00EA4DDA"/>
    <w:rsid w:val="00EB100B"/>
    <w:rsid w:val="00F102E8"/>
    <w:rsid w:val="00F450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36B07"/>
  <w15:chartTrackingRefBased/>
  <w15:docId w15:val="{266EFF63-2342-4747-B748-FA14C6A27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04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D7A5A"/>
    <w:rPr>
      <w:color w:val="0563C1" w:themeColor="hyperlink"/>
      <w:u w:val="single"/>
    </w:rPr>
  </w:style>
  <w:style w:type="character" w:styleId="UnresolvedMention">
    <w:name w:val="Unresolved Mention"/>
    <w:basedOn w:val="DefaultParagraphFont"/>
    <w:uiPriority w:val="99"/>
    <w:semiHidden/>
    <w:unhideWhenUsed/>
    <w:rsid w:val="004D7A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3" Type="http://schemas.openxmlformats.org/officeDocument/2006/relationships/webSettings" Target="web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 Type="http://schemas.openxmlformats.org/officeDocument/2006/relationships/settings" Target="settings.xml"/><Relationship Id="rId16" Type="http://schemas.openxmlformats.org/officeDocument/2006/relationships/image" Target="media/image12.svg"/><Relationship Id="rId20" Type="http://schemas.openxmlformats.org/officeDocument/2006/relationships/image" Target="media/image16.svg"/><Relationship Id="rId1" Type="http://schemas.openxmlformats.org/officeDocument/2006/relationships/styles" Target="styles.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hyperlink" Target="https://www.canva.com/design/DAFimtMXPw0/WACleLhvHfZJUf1AkX5DVw/view?utm_content=DAFimtMXPw0&amp;utm_campaign=designshare&amp;utm_medium=link&amp;utm_source=recording_view" TargetMode="Externa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787</Words>
  <Characters>4490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Madalina Blaglosov</cp:lastModifiedBy>
  <cp:revision>14</cp:revision>
  <dcterms:created xsi:type="dcterms:W3CDTF">2023-05-11T11:26:00Z</dcterms:created>
  <dcterms:modified xsi:type="dcterms:W3CDTF">2023-05-11T15:08:00Z</dcterms:modified>
</cp:coreProperties>
</file>