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C357D8" w14:textId="77777777" w:rsidR="007B0C48" w:rsidRDefault="007B0C48" w:rsidP="007B0C48">
      <w:pPr>
        <w:jc w:val="center"/>
        <w:rPr>
          <w:b/>
          <w:bCs/>
          <w:sz w:val="40"/>
          <w:szCs w:val="44"/>
        </w:rPr>
      </w:pPr>
    </w:p>
    <w:p w14:paraId="1A47E5AD" w14:textId="77777777" w:rsidR="007B0C48" w:rsidRDefault="007B0C48" w:rsidP="007B0C48">
      <w:pPr>
        <w:jc w:val="center"/>
        <w:rPr>
          <w:b/>
          <w:bCs/>
          <w:sz w:val="40"/>
          <w:szCs w:val="44"/>
        </w:rPr>
      </w:pPr>
    </w:p>
    <w:p w14:paraId="3DC35717" w14:textId="5C0DD8ED" w:rsidR="00BD398B" w:rsidRPr="007B0C48" w:rsidRDefault="007B0C48" w:rsidP="007B0C48">
      <w:pPr>
        <w:jc w:val="center"/>
        <w:rPr>
          <w:b/>
          <w:bCs/>
          <w:sz w:val="40"/>
          <w:szCs w:val="44"/>
        </w:rPr>
      </w:pPr>
      <w:r w:rsidRPr="007B0C48">
        <w:rPr>
          <w:b/>
          <w:bCs/>
          <w:sz w:val="40"/>
          <w:szCs w:val="44"/>
        </w:rPr>
        <w:t>A Comparison of Financial Performance: Shangri-La Hotels and Premier Inn Hotels</w:t>
      </w:r>
    </w:p>
    <w:p w14:paraId="4CD64261" w14:textId="5A11E880" w:rsidR="007B0C48" w:rsidRDefault="007B0C48" w:rsidP="007B0C48">
      <w:pPr>
        <w:jc w:val="center"/>
        <w:rPr>
          <w:b/>
          <w:bCs/>
          <w:sz w:val="40"/>
          <w:szCs w:val="44"/>
        </w:rPr>
      </w:pPr>
      <w:r w:rsidRPr="007B0C48">
        <w:rPr>
          <w:b/>
          <w:bCs/>
          <w:sz w:val="40"/>
          <w:szCs w:val="44"/>
        </w:rPr>
        <w:t>Financial Management for the Hotel Industry</w:t>
      </w:r>
    </w:p>
    <w:p w14:paraId="0AF54AD2" w14:textId="37CD6336" w:rsidR="000B1621" w:rsidRPr="00A754DF" w:rsidRDefault="00A754DF" w:rsidP="007B0C48">
      <w:pPr>
        <w:jc w:val="center"/>
        <w:rPr>
          <w:b/>
          <w:bCs/>
          <w:sz w:val="36"/>
          <w:szCs w:val="36"/>
        </w:rPr>
      </w:pPr>
      <w:r w:rsidRPr="00A754DF">
        <w:rPr>
          <w:b/>
          <w:bCs/>
          <w:sz w:val="36"/>
          <w:szCs w:val="36"/>
        </w:rPr>
        <w:t xml:space="preserve">Module code: </w:t>
      </w:r>
      <w:r w:rsidR="000B1621" w:rsidRPr="00A754DF">
        <w:rPr>
          <w:b/>
          <w:bCs/>
          <w:sz w:val="36"/>
          <w:szCs w:val="36"/>
        </w:rPr>
        <w:t>BMIH5007</w:t>
      </w:r>
    </w:p>
    <w:p w14:paraId="3B17CB41" w14:textId="77777777" w:rsidR="000B1621" w:rsidRPr="007B0C48" w:rsidRDefault="000B1621" w:rsidP="007B0C48">
      <w:pPr>
        <w:jc w:val="center"/>
        <w:rPr>
          <w:b/>
          <w:bCs/>
          <w:sz w:val="40"/>
          <w:szCs w:val="44"/>
        </w:rPr>
      </w:pPr>
    </w:p>
    <w:p w14:paraId="35740214" w14:textId="7EF1446B" w:rsidR="007B0C48" w:rsidRPr="00A754DF" w:rsidRDefault="000B1621" w:rsidP="000B1621">
      <w:pPr>
        <w:spacing w:line="240" w:lineRule="auto"/>
        <w:jc w:val="left"/>
        <w:rPr>
          <w:b/>
          <w:bCs/>
          <w:sz w:val="32"/>
          <w:szCs w:val="32"/>
        </w:rPr>
      </w:pPr>
      <w:r>
        <w:rPr>
          <w:b/>
          <w:bCs/>
          <w:sz w:val="40"/>
          <w:szCs w:val="44"/>
        </w:rPr>
        <w:t xml:space="preserve">                 </w:t>
      </w:r>
      <w:r w:rsidRPr="00A754DF">
        <w:rPr>
          <w:b/>
          <w:bCs/>
          <w:sz w:val="32"/>
          <w:szCs w:val="32"/>
        </w:rPr>
        <w:t xml:space="preserve">Student </w:t>
      </w:r>
      <w:r w:rsidR="007B0C48" w:rsidRPr="00A754DF">
        <w:rPr>
          <w:b/>
          <w:bCs/>
          <w:sz w:val="32"/>
          <w:szCs w:val="32"/>
        </w:rPr>
        <w:t>Name:</w:t>
      </w:r>
      <w:r w:rsidRPr="00A754DF">
        <w:rPr>
          <w:b/>
          <w:bCs/>
          <w:sz w:val="32"/>
          <w:szCs w:val="32"/>
        </w:rPr>
        <w:t xml:space="preserve"> Loredana Turner</w:t>
      </w:r>
    </w:p>
    <w:p w14:paraId="3E8098F3" w14:textId="05B08999" w:rsidR="007B0C48" w:rsidRPr="00A754DF" w:rsidRDefault="000B1621" w:rsidP="000B1621">
      <w:pPr>
        <w:spacing w:line="240" w:lineRule="auto"/>
        <w:jc w:val="left"/>
        <w:rPr>
          <w:b/>
          <w:bCs/>
          <w:sz w:val="32"/>
          <w:szCs w:val="32"/>
        </w:rPr>
      </w:pPr>
      <w:r w:rsidRPr="00A754DF">
        <w:rPr>
          <w:b/>
          <w:bCs/>
          <w:sz w:val="32"/>
          <w:szCs w:val="32"/>
        </w:rPr>
        <w:t xml:space="preserve">                     </w:t>
      </w:r>
      <w:r w:rsidR="007B0C48" w:rsidRPr="00A754DF">
        <w:rPr>
          <w:b/>
          <w:bCs/>
          <w:sz w:val="32"/>
          <w:szCs w:val="32"/>
        </w:rPr>
        <w:t>Student ID:</w:t>
      </w:r>
      <w:r w:rsidRPr="00A754DF">
        <w:rPr>
          <w:b/>
          <w:bCs/>
          <w:sz w:val="32"/>
          <w:szCs w:val="32"/>
        </w:rPr>
        <w:t xml:space="preserve"> 2242724</w:t>
      </w:r>
    </w:p>
    <w:p w14:paraId="7C116B9C" w14:textId="6A2E1A36" w:rsidR="007B0C48" w:rsidRPr="00A754DF" w:rsidRDefault="000B1621" w:rsidP="000B1621">
      <w:pPr>
        <w:spacing w:line="240" w:lineRule="auto"/>
        <w:jc w:val="left"/>
        <w:rPr>
          <w:b/>
          <w:bCs/>
          <w:sz w:val="32"/>
          <w:szCs w:val="32"/>
        </w:rPr>
      </w:pPr>
      <w:r w:rsidRPr="00A754DF">
        <w:rPr>
          <w:b/>
          <w:bCs/>
          <w:sz w:val="32"/>
          <w:szCs w:val="32"/>
        </w:rPr>
        <w:t xml:space="preserve">                     </w:t>
      </w:r>
      <w:r w:rsidR="007B0C48" w:rsidRPr="00A754DF">
        <w:rPr>
          <w:b/>
          <w:bCs/>
          <w:sz w:val="32"/>
          <w:szCs w:val="32"/>
        </w:rPr>
        <w:t>Submission Date:</w:t>
      </w:r>
      <w:r w:rsidRPr="00A754DF">
        <w:rPr>
          <w:b/>
          <w:bCs/>
          <w:sz w:val="32"/>
          <w:szCs w:val="32"/>
        </w:rPr>
        <w:t xml:space="preserve"> 18/10/2024</w:t>
      </w:r>
    </w:p>
    <w:p w14:paraId="18B0B062" w14:textId="48927D19" w:rsidR="000B1621" w:rsidRPr="00A754DF" w:rsidRDefault="000B1621" w:rsidP="000B1621">
      <w:pPr>
        <w:spacing w:line="240" w:lineRule="auto"/>
        <w:jc w:val="left"/>
        <w:rPr>
          <w:b/>
          <w:bCs/>
          <w:sz w:val="32"/>
          <w:szCs w:val="32"/>
        </w:rPr>
      </w:pPr>
      <w:r w:rsidRPr="00A754DF">
        <w:rPr>
          <w:b/>
          <w:bCs/>
          <w:sz w:val="32"/>
          <w:szCs w:val="32"/>
        </w:rPr>
        <w:t xml:space="preserve">                     Word </w:t>
      </w:r>
      <w:proofErr w:type="gramStart"/>
      <w:r w:rsidRPr="00A754DF">
        <w:rPr>
          <w:b/>
          <w:bCs/>
          <w:sz w:val="32"/>
          <w:szCs w:val="32"/>
        </w:rPr>
        <w:t>Count :</w:t>
      </w:r>
      <w:proofErr w:type="gramEnd"/>
      <w:r w:rsidRPr="00A754DF">
        <w:rPr>
          <w:b/>
          <w:bCs/>
          <w:sz w:val="32"/>
          <w:szCs w:val="32"/>
        </w:rPr>
        <w:t xml:space="preserve"> 2000</w:t>
      </w:r>
    </w:p>
    <w:p w14:paraId="36EA3ED4" w14:textId="23FA9CD7" w:rsidR="000B1621" w:rsidRPr="00A754DF" w:rsidRDefault="000B1621" w:rsidP="000B1621">
      <w:pPr>
        <w:spacing w:line="240" w:lineRule="auto"/>
        <w:jc w:val="left"/>
        <w:rPr>
          <w:b/>
          <w:bCs/>
          <w:sz w:val="32"/>
          <w:szCs w:val="32"/>
        </w:rPr>
      </w:pPr>
      <w:r w:rsidRPr="00A754DF">
        <w:rPr>
          <w:b/>
          <w:bCs/>
          <w:sz w:val="32"/>
          <w:szCs w:val="32"/>
        </w:rPr>
        <w:t xml:space="preserve">                     Lecturer: Tristan Hawkins</w:t>
      </w:r>
    </w:p>
    <w:p w14:paraId="58C438C4" w14:textId="77777777" w:rsidR="00A754DF" w:rsidRDefault="00A754DF" w:rsidP="000B1621">
      <w:pPr>
        <w:spacing w:line="240" w:lineRule="auto"/>
        <w:jc w:val="left"/>
        <w:rPr>
          <w:b/>
          <w:bCs/>
          <w:i/>
          <w:iCs/>
          <w:sz w:val="32"/>
          <w:szCs w:val="32"/>
        </w:rPr>
      </w:pPr>
    </w:p>
    <w:p w14:paraId="4FC36FE7" w14:textId="77777777" w:rsidR="00A754DF" w:rsidRDefault="00A754DF" w:rsidP="000B1621">
      <w:pPr>
        <w:spacing w:line="240" w:lineRule="auto"/>
        <w:jc w:val="left"/>
        <w:rPr>
          <w:b/>
          <w:bCs/>
          <w:i/>
          <w:iCs/>
          <w:sz w:val="32"/>
          <w:szCs w:val="32"/>
        </w:rPr>
      </w:pPr>
    </w:p>
    <w:p w14:paraId="42715AE6" w14:textId="77777777" w:rsidR="00A754DF" w:rsidRPr="000B1621" w:rsidRDefault="00A754DF" w:rsidP="000B1621">
      <w:pPr>
        <w:spacing w:line="240" w:lineRule="auto"/>
        <w:jc w:val="left"/>
        <w:rPr>
          <w:b/>
          <w:bCs/>
          <w:i/>
          <w:iCs/>
          <w:sz w:val="32"/>
          <w:szCs w:val="32"/>
        </w:rPr>
      </w:pPr>
    </w:p>
    <w:p w14:paraId="3EA52018" w14:textId="407DCD62" w:rsidR="00A754DF" w:rsidRDefault="00A754DF">
      <w:pPr>
        <w:spacing w:line="259" w:lineRule="auto"/>
        <w:jc w:val="left"/>
      </w:pPr>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DA53C79" w14:textId="77777777" w:rsidR="00A754DF" w:rsidRDefault="00A754DF">
      <w:pPr>
        <w:spacing w:line="259" w:lineRule="auto"/>
        <w:jc w:val="left"/>
      </w:pPr>
    </w:p>
    <w:p w14:paraId="2855C2F2" w14:textId="77777777" w:rsidR="00A754DF" w:rsidRDefault="00A754DF">
      <w:pPr>
        <w:spacing w:line="259" w:lineRule="auto"/>
        <w:jc w:val="left"/>
      </w:pPr>
    </w:p>
    <w:p w14:paraId="0DE78F2A" w14:textId="77777777" w:rsidR="00A754DF" w:rsidRDefault="00A754DF">
      <w:pPr>
        <w:spacing w:line="259" w:lineRule="auto"/>
        <w:jc w:val="left"/>
      </w:pPr>
    </w:p>
    <w:p w14:paraId="22E12287" w14:textId="77777777" w:rsidR="00A754DF" w:rsidRDefault="00A754DF">
      <w:pPr>
        <w:spacing w:line="259" w:lineRule="auto"/>
        <w:jc w:val="left"/>
      </w:pPr>
    </w:p>
    <w:p w14:paraId="728686E2" w14:textId="77777777" w:rsidR="00A754DF" w:rsidRDefault="00A754DF">
      <w:pPr>
        <w:spacing w:line="259" w:lineRule="auto"/>
        <w:jc w:val="left"/>
      </w:pPr>
    </w:p>
    <w:p w14:paraId="7AABAF88" w14:textId="77777777" w:rsidR="00A754DF" w:rsidRDefault="00A754DF">
      <w:pPr>
        <w:spacing w:line="259" w:lineRule="auto"/>
        <w:jc w:val="left"/>
      </w:pPr>
    </w:p>
    <w:p w14:paraId="422DB7D8" w14:textId="77777777" w:rsidR="00A754DF" w:rsidRDefault="00A754DF">
      <w:pPr>
        <w:spacing w:line="259" w:lineRule="auto"/>
        <w:jc w:val="left"/>
      </w:pPr>
    </w:p>
    <w:p w14:paraId="37999B03" w14:textId="77777777" w:rsidR="00A754DF" w:rsidRDefault="00A754DF">
      <w:pPr>
        <w:spacing w:line="259" w:lineRule="auto"/>
        <w:jc w:val="left"/>
      </w:pPr>
    </w:p>
    <w:p w14:paraId="4D8AA97D" w14:textId="77777777" w:rsidR="00A754DF" w:rsidRDefault="00A754DF">
      <w:pPr>
        <w:spacing w:line="259" w:lineRule="auto"/>
        <w:jc w:val="left"/>
      </w:pPr>
    </w:p>
    <w:p w14:paraId="1FD2B67D" w14:textId="77777777" w:rsidR="00697251" w:rsidRDefault="00697251" w:rsidP="00697251">
      <w:pPr>
        <w:spacing w:line="259" w:lineRule="auto"/>
        <w:jc w:val="center"/>
        <w:rPr>
          <w:b/>
          <w:bCs/>
          <w:sz w:val="32"/>
          <w:szCs w:val="36"/>
        </w:rPr>
      </w:pPr>
      <w:bookmarkStart w:id="0" w:name="_Toc179328839"/>
      <w:r w:rsidRPr="00697251">
        <w:rPr>
          <w:b/>
          <w:bCs/>
          <w:sz w:val="32"/>
          <w:szCs w:val="36"/>
        </w:rPr>
        <w:t>Executive Summary</w:t>
      </w:r>
    </w:p>
    <w:p w14:paraId="12FEE3FB" w14:textId="32B5946D" w:rsidR="00697251" w:rsidRDefault="00697251" w:rsidP="00697251">
      <w:r>
        <w:t xml:space="preserve">This report aims to </w:t>
      </w:r>
      <w:proofErr w:type="spellStart"/>
      <w:r>
        <w:t>analyse</w:t>
      </w:r>
      <w:proofErr w:type="spellEnd"/>
      <w:r>
        <w:t xml:space="preserve"> and compare the financial position of Shangri-La Hotels and Premier Inn Hotels. The evaluation covers four key areas</w:t>
      </w:r>
      <w:r w:rsidR="00836B78">
        <w:t xml:space="preserve"> total</w:t>
      </w:r>
      <w:r>
        <w:t xml:space="preserve"> revenue, market </w:t>
      </w:r>
      <w:r w:rsidR="00836B78">
        <w:t>position</w:t>
      </w:r>
      <w:r>
        <w:t xml:space="preserve">, growth </w:t>
      </w:r>
      <w:r w:rsidR="00836B78">
        <w:t>potential</w:t>
      </w:r>
      <w:r>
        <w:t xml:space="preserve"> and </w:t>
      </w:r>
      <w:r w:rsidR="00836B78">
        <w:t xml:space="preserve">financial commitment to </w:t>
      </w:r>
      <w:r>
        <w:t>CSR.</w:t>
      </w:r>
    </w:p>
    <w:p w14:paraId="577CD765" w14:textId="77777777" w:rsidR="00697251" w:rsidRDefault="00697251" w:rsidP="00697251">
      <w:r>
        <w:t>The case analysis shows that on the one hand, through targeting clients of the luxury segment, Shangri-La Hotels has significant sales revenue from their premium services and diversified global chain, on the other hand, through focusing on the large-scale demand for affordable accommodations in the UK, Premier Inn has relatively stable income. Market positioning is contrasting; Shangri-La focuses on the audience with high income, while Premier Inn aims at cheaper clients. Concerning organic growth, it could be seen that there is a significantly greater possibility for expansion on the international level in Shangri-La due to its brand reputation in developing territories. On the other hand, Premier Inn’s expansion strategy is more regional and the brand continues its expansion across Europe at the present.</w:t>
      </w:r>
    </w:p>
    <w:p w14:paraId="665959DD" w14:textId="19237048" w:rsidR="00697251" w:rsidRPr="00697251" w:rsidRDefault="00697251" w:rsidP="00697251">
      <w:r>
        <w:t xml:space="preserve">Both companies demonstrate great concerns toward CSR; however, Shangri-La due to its luxury brand strategy, executes a wide range of CSR activities; whereas, Premier Inn has proposed CSR actions that concentrate on sustainability that is consistent with its budget hotel chain approach. The report concludes with tailored recommendations </w:t>
      </w:r>
      <w:r w:rsidR="00FA719C">
        <w:t>about</w:t>
      </w:r>
      <w:r>
        <w:t xml:space="preserve"> why Premier Inn </w:t>
      </w:r>
      <w:r w:rsidR="00FA719C">
        <w:t>could</w:t>
      </w:r>
      <w:r>
        <w:t xml:space="preserve"> </w:t>
      </w:r>
      <w:proofErr w:type="spellStart"/>
      <w:r>
        <w:t>prioritise</w:t>
      </w:r>
      <w:proofErr w:type="spellEnd"/>
      <w:r>
        <w:t xml:space="preserve"> broadening the ways it makes revenue and why, in turn, Shangri-La </w:t>
      </w:r>
      <w:r w:rsidR="00FA719C">
        <w:t>could</w:t>
      </w:r>
      <w:r>
        <w:t xml:space="preserve"> make some effort to dedicate to improving CSR. These are strategies that are targeted at their financial performance so that they can achieve future growth.</w:t>
      </w:r>
    </w:p>
    <w:p w14:paraId="7B6E1C8E" w14:textId="04E6A849" w:rsidR="00697251" w:rsidRDefault="00697251">
      <w:pPr>
        <w:spacing w:line="259" w:lineRule="auto"/>
        <w:jc w:val="left"/>
        <w:rPr>
          <w:rFonts w:eastAsiaTheme="majorEastAsia" w:cstheme="majorBidi"/>
          <w:b/>
          <w:color w:val="2F5496" w:themeColor="accent1" w:themeShade="BF"/>
          <w:sz w:val="32"/>
          <w:szCs w:val="40"/>
        </w:rPr>
      </w:pPr>
      <w:r>
        <w:br w:type="page"/>
      </w:r>
    </w:p>
    <w:sdt>
      <w:sdtPr>
        <w:rPr>
          <w:rFonts w:ascii="Times New Roman" w:eastAsiaTheme="minorHAnsi" w:hAnsi="Times New Roman" w:cstheme="minorBidi"/>
          <w:color w:val="auto"/>
          <w:sz w:val="24"/>
          <w:szCs w:val="28"/>
          <w:lang w:bidi="bn-BD"/>
        </w:rPr>
        <w:id w:val="-835228529"/>
        <w:docPartObj>
          <w:docPartGallery w:val="Table of Contents"/>
          <w:docPartUnique/>
        </w:docPartObj>
      </w:sdtPr>
      <w:sdtEndPr>
        <w:rPr>
          <w:b/>
          <w:bCs/>
          <w:noProof/>
        </w:rPr>
      </w:sdtEndPr>
      <w:sdtContent>
        <w:p w14:paraId="07E079B2" w14:textId="2CC71EEC" w:rsidR="00697251" w:rsidRPr="00697251" w:rsidRDefault="00697251">
          <w:pPr>
            <w:pStyle w:val="TOCHeading"/>
            <w:rPr>
              <w:rFonts w:ascii="Times New Roman" w:hAnsi="Times New Roman" w:cs="Times New Roman"/>
              <w:b/>
              <w:bCs/>
            </w:rPr>
          </w:pPr>
          <w:r w:rsidRPr="00697251">
            <w:rPr>
              <w:rFonts w:ascii="Times New Roman" w:hAnsi="Times New Roman" w:cs="Times New Roman"/>
              <w:b/>
              <w:bCs/>
            </w:rPr>
            <w:t>Table of Contents</w:t>
          </w:r>
        </w:p>
        <w:p w14:paraId="1201E669" w14:textId="77777777" w:rsidR="00697251" w:rsidRPr="00697251" w:rsidRDefault="00697251" w:rsidP="00697251">
          <w:pPr>
            <w:rPr>
              <w:lang w:bidi="ar-SA"/>
            </w:rPr>
          </w:pPr>
        </w:p>
        <w:p w14:paraId="7B970099" w14:textId="44865213" w:rsidR="00845C0D" w:rsidRDefault="00697251">
          <w:pPr>
            <w:pStyle w:val="TOC1"/>
            <w:tabs>
              <w:tab w:val="right" w:leader="dot" w:pos="9016"/>
            </w:tabs>
            <w:rPr>
              <w:rFonts w:asciiTheme="minorHAnsi" w:eastAsiaTheme="minorEastAsia" w:hAnsiTheme="minorHAnsi"/>
              <w:noProof/>
              <w:kern w:val="2"/>
              <w:sz w:val="22"/>
              <w:szCs w:val="22"/>
              <w:lang w:bidi="ar-SA"/>
              <w14:ligatures w14:val="standardContextual"/>
            </w:rPr>
          </w:pPr>
          <w:r>
            <w:fldChar w:fldCharType="begin"/>
          </w:r>
          <w:r>
            <w:instrText xml:space="preserve"> TOC \o "1-3" \h \z \u </w:instrText>
          </w:r>
          <w:r>
            <w:fldChar w:fldCharType="separate"/>
          </w:r>
          <w:hyperlink w:anchor="_Toc179984646" w:history="1">
            <w:r w:rsidR="00845C0D" w:rsidRPr="004D17E8">
              <w:rPr>
                <w:rStyle w:val="Hyperlink"/>
                <w:noProof/>
              </w:rPr>
              <w:t>Introduction</w:t>
            </w:r>
            <w:r w:rsidR="00845C0D">
              <w:rPr>
                <w:noProof/>
                <w:webHidden/>
              </w:rPr>
              <w:tab/>
            </w:r>
            <w:r w:rsidR="00845C0D">
              <w:rPr>
                <w:noProof/>
                <w:webHidden/>
              </w:rPr>
              <w:fldChar w:fldCharType="begin"/>
            </w:r>
            <w:r w:rsidR="00845C0D">
              <w:rPr>
                <w:noProof/>
                <w:webHidden/>
              </w:rPr>
              <w:instrText xml:space="preserve"> PAGEREF _Toc179984646 \h </w:instrText>
            </w:r>
            <w:r w:rsidR="00845C0D">
              <w:rPr>
                <w:noProof/>
                <w:webHidden/>
              </w:rPr>
            </w:r>
            <w:r w:rsidR="00845C0D">
              <w:rPr>
                <w:noProof/>
                <w:webHidden/>
              </w:rPr>
              <w:fldChar w:fldCharType="separate"/>
            </w:r>
            <w:r w:rsidR="00845C0D">
              <w:rPr>
                <w:noProof/>
                <w:webHidden/>
              </w:rPr>
              <w:t>4</w:t>
            </w:r>
            <w:r w:rsidR="00845C0D">
              <w:rPr>
                <w:noProof/>
                <w:webHidden/>
              </w:rPr>
              <w:fldChar w:fldCharType="end"/>
            </w:r>
          </w:hyperlink>
        </w:p>
        <w:p w14:paraId="6AFEF0C7" w14:textId="426C4A02" w:rsidR="00845C0D" w:rsidRDefault="00845C0D">
          <w:pPr>
            <w:pStyle w:val="TOC1"/>
            <w:tabs>
              <w:tab w:val="right" w:leader="dot" w:pos="9016"/>
            </w:tabs>
            <w:rPr>
              <w:rFonts w:asciiTheme="minorHAnsi" w:eastAsiaTheme="minorEastAsia" w:hAnsiTheme="minorHAnsi"/>
              <w:noProof/>
              <w:kern w:val="2"/>
              <w:sz w:val="22"/>
              <w:szCs w:val="22"/>
              <w:lang w:bidi="ar-SA"/>
              <w14:ligatures w14:val="standardContextual"/>
            </w:rPr>
          </w:pPr>
          <w:hyperlink w:anchor="_Toc179984647" w:history="1">
            <w:r w:rsidRPr="004D17E8">
              <w:rPr>
                <w:rStyle w:val="Hyperlink"/>
                <w:noProof/>
              </w:rPr>
              <w:t>Total Revenue</w:t>
            </w:r>
            <w:r>
              <w:rPr>
                <w:noProof/>
                <w:webHidden/>
              </w:rPr>
              <w:tab/>
            </w:r>
            <w:r>
              <w:rPr>
                <w:noProof/>
                <w:webHidden/>
              </w:rPr>
              <w:fldChar w:fldCharType="begin"/>
            </w:r>
            <w:r>
              <w:rPr>
                <w:noProof/>
                <w:webHidden/>
              </w:rPr>
              <w:instrText xml:space="preserve"> PAGEREF _Toc179984647 \h </w:instrText>
            </w:r>
            <w:r>
              <w:rPr>
                <w:noProof/>
                <w:webHidden/>
              </w:rPr>
            </w:r>
            <w:r>
              <w:rPr>
                <w:noProof/>
                <w:webHidden/>
              </w:rPr>
              <w:fldChar w:fldCharType="separate"/>
            </w:r>
            <w:r>
              <w:rPr>
                <w:noProof/>
                <w:webHidden/>
              </w:rPr>
              <w:t>4</w:t>
            </w:r>
            <w:r>
              <w:rPr>
                <w:noProof/>
                <w:webHidden/>
              </w:rPr>
              <w:fldChar w:fldCharType="end"/>
            </w:r>
          </w:hyperlink>
        </w:p>
        <w:p w14:paraId="51680498" w14:textId="0079A3F8" w:rsidR="00845C0D" w:rsidRDefault="00845C0D">
          <w:pPr>
            <w:pStyle w:val="TOC1"/>
            <w:tabs>
              <w:tab w:val="right" w:leader="dot" w:pos="9016"/>
            </w:tabs>
            <w:rPr>
              <w:rFonts w:asciiTheme="minorHAnsi" w:eastAsiaTheme="minorEastAsia" w:hAnsiTheme="minorHAnsi"/>
              <w:noProof/>
              <w:kern w:val="2"/>
              <w:sz w:val="22"/>
              <w:szCs w:val="22"/>
              <w:lang w:bidi="ar-SA"/>
              <w14:ligatures w14:val="standardContextual"/>
            </w:rPr>
          </w:pPr>
          <w:hyperlink w:anchor="_Toc179984648" w:history="1">
            <w:r w:rsidRPr="004D17E8">
              <w:rPr>
                <w:rStyle w:val="Hyperlink"/>
                <w:noProof/>
              </w:rPr>
              <w:t>Market Position</w:t>
            </w:r>
            <w:r>
              <w:rPr>
                <w:noProof/>
                <w:webHidden/>
              </w:rPr>
              <w:tab/>
            </w:r>
            <w:r>
              <w:rPr>
                <w:noProof/>
                <w:webHidden/>
              </w:rPr>
              <w:fldChar w:fldCharType="begin"/>
            </w:r>
            <w:r>
              <w:rPr>
                <w:noProof/>
                <w:webHidden/>
              </w:rPr>
              <w:instrText xml:space="preserve"> PAGEREF _Toc179984648 \h </w:instrText>
            </w:r>
            <w:r>
              <w:rPr>
                <w:noProof/>
                <w:webHidden/>
              </w:rPr>
            </w:r>
            <w:r>
              <w:rPr>
                <w:noProof/>
                <w:webHidden/>
              </w:rPr>
              <w:fldChar w:fldCharType="separate"/>
            </w:r>
            <w:r>
              <w:rPr>
                <w:noProof/>
                <w:webHidden/>
              </w:rPr>
              <w:t>6</w:t>
            </w:r>
            <w:r>
              <w:rPr>
                <w:noProof/>
                <w:webHidden/>
              </w:rPr>
              <w:fldChar w:fldCharType="end"/>
            </w:r>
          </w:hyperlink>
        </w:p>
        <w:p w14:paraId="1E851044" w14:textId="4A9A6D17" w:rsidR="00845C0D" w:rsidRDefault="00845C0D">
          <w:pPr>
            <w:pStyle w:val="TOC1"/>
            <w:tabs>
              <w:tab w:val="right" w:leader="dot" w:pos="9016"/>
            </w:tabs>
            <w:rPr>
              <w:rFonts w:asciiTheme="minorHAnsi" w:eastAsiaTheme="minorEastAsia" w:hAnsiTheme="minorHAnsi"/>
              <w:noProof/>
              <w:kern w:val="2"/>
              <w:sz w:val="22"/>
              <w:szCs w:val="22"/>
              <w:lang w:bidi="ar-SA"/>
              <w14:ligatures w14:val="standardContextual"/>
            </w:rPr>
          </w:pPr>
          <w:hyperlink w:anchor="_Toc179984649" w:history="1">
            <w:r w:rsidRPr="004D17E8">
              <w:rPr>
                <w:rStyle w:val="Hyperlink"/>
                <w:noProof/>
              </w:rPr>
              <w:t>Growth Potential</w:t>
            </w:r>
            <w:r>
              <w:rPr>
                <w:noProof/>
                <w:webHidden/>
              </w:rPr>
              <w:tab/>
            </w:r>
            <w:r>
              <w:rPr>
                <w:noProof/>
                <w:webHidden/>
              </w:rPr>
              <w:fldChar w:fldCharType="begin"/>
            </w:r>
            <w:r>
              <w:rPr>
                <w:noProof/>
                <w:webHidden/>
              </w:rPr>
              <w:instrText xml:space="preserve"> PAGEREF _Toc179984649 \h </w:instrText>
            </w:r>
            <w:r>
              <w:rPr>
                <w:noProof/>
                <w:webHidden/>
              </w:rPr>
            </w:r>
            <w:r>
              <w:rPr>
                <w:noProof/>
                <w:webHidden/>
              </w:rPr>
              <w:fldChar w:fldCharType="separate"/>
            </w:r>
            <w:r>
              <w:rPr>
                <w:noProof/>
                <w:webHidden/>
              </w:rPr>
              <w:t>7</w:t>
            </w:r>
            <w:r>
              <w:rPr>
                <w:noProof/>
                <w:webHidden/>
              </w:rPr>
              <w:fldChar w:fldCharType="end"/>
            </w:r>
          </w:hyperlink>
        </w:p>
        <w:p w14:paraId="71CDBA65" w14:textId="52E61068" w:rsidR="00845C0D" w:rsidRDefault="00845C0D">
          <w:pPr>
            <w:pStyle w:val="TOC1"/>
            <w:tabs>
              <w:tab w:val="right" w:leader="dot" w:pos="9016"/>
            </w:tabs>
            <w:rPr>
              <w:rFonts w:asciiTheme="minorHAnsi" w:eastAsiaTheme="minorEastAsia" w:hAnsiTheme="minorHAnsi"/>
              <w:noProof/>
              <w:kern w:val="2"/>
              <w:sz w:val="22"/>
              <w:szCs w:val="22"/>
              <w:lang w:bidi="ar-SA"/>
              <w14:ligatures w14:val="standardContextual"/>
            </w:rPr>
          </w:pPr>
          <w:hyperlink w:anchor="_Toc179984650" w:history="1">
            <w:r w:rsidRPr="004D17E8">
              <w:rPr>
                <w:rStyle w:val="Hyperlink"/>
                <w:noProof/>
              </w:rPr>
              <w:t>Financial Commitment to CSR</w:t>
            </w:r>
            <w:r>
              <w:rPr>
                <w:noProof/>
                <w:webHidden/>
              </w:rPr>
              <w:tab/>
            </w:r>
            <w:r>
              <w:rPr>
                <w:noProof/>
                <w:webHidden/>
              </w:rPr>
              <w:fldChar w:fldCharType="begin"/>
            </w:r>
            <w:r>
              <w:rPr>
                <w:noProof/>
                <w:webHidden/>
              </w:rPr>
              <w:instrText xml:space="preserve"> PAGEREF _Toc179984650 \h </w:instrText>
            </w:r>
            <w:r>
              <w:rPr>
                <w:noProof/>
                <w:webHidden/>
              </w:rPr>
            </w:r>
            <w:r>
              <w:rPr>
                <w:noProof/>
                <w:webHidden/>
              </w:rPr>
              <w:fldChar w:fldCharType="separate"/>
            </w:r>
            <w:r>
              <w:rPr>
                <w:noProof/>
                <w:webHidden/>
              </w:rPr>
              <w:t>9</w:t>
            </w:r>
            <w:r>
              <w:rPr>
                <w:noProof/>
                <w:webHidden/>
              </w:rPr>
              <w:fldChar w:fldCharType="end"/>
            </w:r>
          </w:hyperlink>
        </w:p>
        <w:p w14:paraId="7C74AFA5" w14:textId="12EA9114" w:rsidR="00845C0D" w:rsidRDefault="00845C0D">
          <w:pPr>
            <w:pStyle w:val="TOC1"/>
            <w:tabs>
              <w:tab w:val="right" w:leader="dot" w:pos="9016"/>
            </w:tabs>
            <w:rPr>
              <w:rFonts w:asciiTheme="minorHAnsi" w:eastAsiaTheme="minorEastAsia" w:hAnsiTheme="minorHAnsi"/>
              <w:noProof/>
              <w:kern w:val="2"/>
              <w:sz w:val="22"/>
              <w:szCs w:val="22"/>
              <w:lang w:bidi="ar-SA"/>
              <w14:ligatures w14:val="standardContextual"/>
            </w:rPr>
          </w:pPr>
          <w:hyperlink w:anchor="_Toc179984651" w:history="1">
            <w:r w:rsidRPr="004D17E8">
              <w:rPr>
                <w:rStyle w:val="Hyperlink"/>
                <w:noProof/>
              </w:rPr>
              <w:t>Recommendations</w:t>
            </w:r>
            <w:r>
              <w:rPr>
                <w:noProof/>
                <w:webHidden/>
              </w:rPr>
              <w:tab/>
            </w:r>
            <w:r>
              <w:rPr>
                <w:noProof/>
                <w:webHidden/>
              </w:rPr>
              <w:fldChar w:fldCharType="begin"/>
            </w:r>
            <w:r>
              <w:rPr>
                <w:noProof/>
                <w:webHidden/>
              </w:rPr>
              <w:instrText xml:space="preserve"> PAGEREF _Toc179984651 \h </w:instrText>
            </w:r>
            <w:r>
              <w:rPr>
                <w:noProof/>
                <w:webHidden/>
              </w:rPr>
            </w:r>
            <w:r>
              <w:rPr>
                <w:noProof/>
                <w:webHidden/>
              </w:rPr>
              <w:fldChar w:fldCharType="separate"/>
            </w:r>
            <w:r>
              <w:rPr>
                <w:noProof/>
                <w:webHidden/>
              </w:rPr>
              <w:t>10</w:t>
            </w:r>
            <w:r>
              <w:rPr>
                <w:noProof/>
                <w:webHidden/>
              </w:rPr>
              <w:fldChar w:fldCharType="end"/>
            </w:r>
          </w:hyperlink>
        </w:p>
        <w:p w14:paraId="23834FFE" w14:textId="42C044D0" w:rsidR="00845C0D" w:rsidRDefault="00845C0D">
          <w:pPr>
            <w:pStyle w:val="TOC1"/>
            <w:tabs>
              <w:tab w:val="right" w:leader="dot" w:pos="9016"/>
            </w:tabs>
            <w:rPr>
              <w:rFonts w:asciiTheme="minorHAnsi" w:eastAsiaTheme="minorEastAsia" w:hAnsiTheme="minorHAnsi"/>
              <w:noProof/>
              <w:kern w:val="2"/>
              <w:sz w:val="22"/>
              <w:szCs w:val="22"/>
              <w:lang w:bidi="ar-SA"/>
              <w14:ligatures w14:val="standardContextual"/>
            </w:rPr>
          </w:pPr>
          <w:hyperlink w:anchor="_Toc179984652" w:history="1">
            <w:r w:rsidRPr="004D17E8">
              <w:rPr>
                <w:rStyle w:val="Hyperlink"/>
                <w:noProof/>
              </w:rPr>
              <w:t>Conclusion</w:t>
            </w:r>
            <w:r>
              <w:rPr>
                <w:noProof/>
                <w:webHidden/>
              </w:rPr>
              <w:tab/>
            </w:r>
            <w:r>
              <w:rPr>
                <w:noProof/>
                <w:webHidden/>
              </w:rPr>
              <w:fldChar w:fldCharType="begin"/>
            </w:r>
            <w:r>
              <w:rPr>
                <w:noProof/>
                <w:webHidden/>
              </w:rPr>
              <w:instrText xml:space="preserve"> PAGEREF _Toc179984652 \h </w:instrText>
            </w:r>
            <w:r>
              <w:rPr>
                <w:noProof/>
                <w:webHidden/>
              </w:rPr>
            </w:r>
            <w:r>
              <w:rPr>
                <w:noProof/>
                <w:webHidden/>
              </w:rPr>
              <w:fldChar w:fldCharType="separate"/>
            </w:r>
            <w:r>
              <w:rPr>
                <w:noProof/>
                <w:webHidden/>
              </w:rPr>
              <w:t>11</w:t>
            </w:r>
            <w:r>
              <w:rPr>
                <w:noProof/>
                <w:webHidden/>
              </w:rPr>
              <w:fldChar w:fldCharType="end"/>
            </w:r>
          </w:hyperlink>
        </w:p>
        <w:p w14:paraId="7FA09145" w14:textId="3F294357" w:rsidR="00845C0D" w:rsidRDefault="00845C0D">
          <w:pPr>
            <w:pStyle w:val="TOC1"/>
            <w:tabs>
              <w:tab w:val="right" w:leader="dot" w:pos="9016"/>
            </w:tabs>
            <w:rPr>
              <w:rFonts w:asciiTheme="minorHAnsi" w:eastAsiaTheme="minorEastAsia" w:hAnsiTheme="minorHAnsi"/>
              <w:noProof/>
              <w:kern w:val="2"/>
              <w:sz w:val="22"/>
              <w:szCs w:val="22"/>
              <w:lang w:bidi="ar-SA"/>
              <w14:ligatures w14:val="standardContextual"/>
            </w:rPr>
          </w:pPr>
          <w:hyperlink w:anchor="_Toc179984653" w:history="1">
            <w:r w:rsidRPr="004D17E8">
              <w:rPr>
                <w:rStyle w:val="Hyperlink"/>
                <w:noProof/>
              </w:rPr>
              <w:t>References</w:t>
            </w:r>
            <w:r>
              <w:rPr>
                <w:noProof/>
                <w:webHidden/>
              </w:rPr>
              <w:tab/>
            </w:r>
            <w:r>
              <w:rPr>
                <w:noProof/>
                <w:webHidden/>
              </w:rPr>
              <w:fldChar w:fldCharType="begin"/>
            </w:r>
            <w:r>
              <w:rPr>
                <w:noProof/>
                <w:webHidden/>
              </w:rPr>
              <w:instrText xml:space="preserve"> PAGEREF _Toc179984653 \h </w:instrText>
            </w:r>
            <w:r>
              <w:rPr>
                <w:noProof/>
                <w:webHidden/>
              </w:rPr>
            </w:r>
            <w:r>
              <w:rPr>
                <w:noProof/>
                <w:webHidden/>
              </w:rPr>
              <w:fldChar w:fldCharType="separate"/>
            </w:r>
            <w:r>
              <w:rPr>
                <w:noProof/>
                <w:webHidden/>
              </w:rPr>
              <w:t>13</w:t>
            </w:r>
            <w:r>
              <w:rPr>
                <w:noProof/>
                <w:webHidden/>
              </w:rPr>
              <w:fldChar w:fldCharType="end"/>
            </w:r>
          </w:hyperlink>
        </w:p>
        <w:p w14:paraId="49A94B8C" w14:textId="4DF207A4" w:rsidR="00697251" w:rsidRDefault="00697251">
          <w:r>
            <w:rPr>
              <w:b/>
              <w:bCs/>
              <w:noProof/>
            </w:rPr>
            <w:fldChar w:fldCharType="end"/>
          </w:r>
        </w:p>
      </w:sdtContent>
    </w:sdt>
    <w:p w14:paraId="21ED64BA" w14:textId="77777777" w:rsidR="00697251" w:rsidRDefault="00697251" w:rsidP="00697251">
      <w:pPr>
        <w:rPr>
          <w:rFonts w:eastAsiaTheme="majorEastAsia" w:cstheme="majorBidi"/>
          <w:color w:val="2F5496" w:themeColor="accent1" w:themeShade="BF"/>
          <w:sz w:val="32"/>
          <w:szCs w:val="40"/>
        </w:rPr>
      </w:pPr>
      <w:r>
        <w:br w:type="page"/>
      </w:r>
    </w:p>
    <w:p w14:paraId="04C0365B" w14:textId="4A4A5D62" w:rsidR="007B0C48" w:rsidRDefault="007B0C48" w:rsidP="007B0C48">
      <w:pPr>
        <w:pStyle w:val="Heading1"/>
      </w:pPr>
      <w:bookmarkStart w:id="1" w:name="_Toc179984646"/>
      <w:r>
        <w:lastRenderedPageBreak/>
        <w:t>Introduction</w:t>
      </w:r>
      <w:bookmarkEnd w:id="0"/>
      <w:bookmarkEnd w:id="1"/>
    </w:p>
    <w:p w14:paraId="15DCB764" w14:textId="0E98F23A" w:rsidR="007B0C48" w:rsidRPr="007B0C48" w:rsidRDefault="00F92E47" w:rsidP="007B0C48">
      <w:r w:rsidRPr="00F92E47">
        <w:t xml:space="preserve">The purpose of this report is to compare and critically evaluate the financial performance and management strategies of two prominent hotel chains: Shangri-La Hotels and Premier Inn Hotels. While Shangri-La is </w:t>
      </w:r>
      <w:r w:rsidR="00D625FA">
        <w:t>o</w:t>
      </w:r>
      <w:r w:rsidRPr="00F92E47">
        <w:t xml:space="preserve">n the higher end and marketing to international premium </w:t>
      </w:r>
      <w:proofErr w:type="spellStart"/>
      <w:r w:rsidRPr="00F92E47">
        <w:t>travellers</w:t>
      </w:r>
      <w:proofErr w:type="spellEnd"/>
      <w:r w:rsidRPr="00F92E47">
        <w:t xml:space="preserve">, Premier Inn focuses </w:t>
      </w:r>
      <w:r w:rsidR="00D625FA">
        <w:t>o</w:t>
      </w:r>
      <w:r w:rsidRPr="00F92E47">
        <w:t xml:space="preserve">n the comparatively lower end serving local and regional </w:t>
      </w:r>
      <w:proofErr w:type="spellStart"/>
      <w:r w:rsidRPr="00F92E47">
        <w:t>travellers</w:t>
      </w:r>
      <w:proofErr w:type="spellEnd"/>
      <w:r w:rsidRPr="00F92E47">
        <w:t xml:space="preserve">. This comparative analysis will focus on four key areas: total amount of revenues earned, market share, growth possibilities, and proportion of investment in sustainability. When </w:t>
      </w:r>
      <w:proofErr w:type="spellStart"/>
      <w:r w:rsidRPr="00F92E47">
        <w:t>analysing</w:t>
      </w:r>
      <w:proofErr w:type="spellEnd"/>
      <w:r w:rsidRPr="00F92E47">
        <w:t xml:space="preserve"> these financial factors of the report, it will be evident that there </w:t>
      </w:r>
      <w:r w:rsidR="00D625FA">
        <w:t>are</w:t>
      </w:r>
      <w:r w:rsidRPr="00F92E47">
        <w:t xml:space="preserve"> merit</w:t>
      </w:r>
      <w:r w:rsidR="00D625FA">
        <w:t>s</w:t>
      </w:r>
      <w:r w:rsidRPr="00F92E47">
        <w:t xml:space="preserve"> and demerit</w:t>
      </w:r>
      <w:r w:rsidR="00D625FA">
        <w:t>s</w:t>
      </w:r>
      <w:r w:rsidRPr="00F92E47">
        <w:t xml:space="preserve"> in each company’s financial management process based on their market strategies and business models. According to the results of the study, specific suggestions regarding each </w:t>
      </w:r>
      <w:proofErr w:type="spellStart"/>
      <w:r w:rsidRPr="00F92E47">
        <w:t>organisation’s</w:t>
      </w:r>
      <w:proofErr w:type="spellEnd"/>
      <w:r w:rsidRPr="00F92E47">
        <w:t xml:space="preserve"> strategies for enhancing its financial viability and position within the hospitality business will be offered.</w:t>
      </w:r>
    </w:p>
    <w:p w14:paraId="1E263E81" w14:textId="4B225729" w:rsidR="007B0C48" w:rsidRDefault="007B0C48" w:rsidP="007B0C48">
      <w:pPr>
        <w:pStyle w:val="Heading1"/>
      </w:pPr>
      <w:bookmarkStart w:id="2" w:name="_Toc179328840"/>
      <w:bookmarkStart w:id="3" w:name="_Toc179984647"/>
      <w:r>
        <w:t>Total Revenue</w:t>
      </w:r>
      <w:bookmarkEnd w:id="2"/>
      <w:bookmarkEnd w:id="3"/>
    </w:p>
    <w:p w14:paraId="12ED85FA" w14:textId="77777777" w:rsidR="00146842" w:rsidRDefault="00146842" w:rsidP="00146842">
      <w:r w:rsidRPr="00146842">
        <w:rPr>
          <w:b/>
          <w:bCs/>
        </w:rPr>
        <w:t>Shangri-La Hotels</w:t>
      </w:r>
    </w:p>
    <w:p w14:paraId="16EFC9CF" w14:textId="433153A2" w:rsidR="00146842" w:rsidRPr="00146842" w:rsidRDefault="00896340" w:rsidP="00146842">
      <w:r w:rsidRPr="00896340">
        <w:t xml:space="preserve">Shangri-La is the leading luxury hotelier in the market and most of its operating income comes from operation income from rooms, F&amp;B together with other operations like spa and wellness, and meetings and </w:t>
      </w:r>
      <w:proofErr w:type="gramStart"/>
      <w:r w:rsidRPr="00896340">
        <w:t>events</w:t>
      </w:r>
      <w:r>
        <w:t xml:space="preserve"> </w:t>
      </w:r>
      <w:r w:rsidRPr="00896340">
        <w:t xml:space="preserve"> (</w:t>
      </w:r>
      <w:proofErr w:type="gramEnd"/>
      <w:r w:rsidRPr="00896340">
        <w:t xml:space="preserve">Wild and Shaw, 2021). It has been focusing on the sale of hotels and it generates the largest portion of its revenues from the niche hotels in key markets in Asia, Europe and the Middle East. The company has also recorded revenues above two billion USD </w:t>
      </w:r>
      <w:r w:rsidR="00563214">
        <w:t>in</w:t>
      </w:r>
      <w:r w:rsidRPr="00896340">
        <w:t xml:space="preserve"> the year, 2022 powered mostly by the operating segments in Asia especially in China and South East Asia forming part of the Asia Pacific region showing increased luxury travelling (Wild and Shaw, 2021).</w:t>
      </w:r>
    </w:p>
    <w:p w14:paraId="3B9070FA" w14:textId="77777777" w:rsidR="00146842" w:rsidRDefault="00146842" w:rsidP="00146842">
      <w:r w:rsidRPr="00146842">
        <w:rPr>
          <w:b/>
          <w:bCs/>
        </w:rPr>
        <w:t>Premier Inn Hotels</w:t>
      </w:r>
    </w:p>
    <w:p w14:paraId="081DC459" w14:textId="59567E04" w:rsidR="00146842" w:rsidRDefault="00896340" w:rsidP="00146842">
      <w:r w:rsidRPr="00896340">
        <w:t xml:space="preserve">While the ACC targets the mid to upper segment of </w:t>
      </w:r>
      <w:proofErr w:type="spellStart"/>
      <w:r w:rsidRPr="00896340">
        <w:t>travellers</w:t>
      </w:r>
      <w:proofErr w:type="spellEnd"/>
      <w:r w:rsidRPr="00896340">
        <w:t xml:space="preserve"> it mainly focuses on international business </w:t>
      </w:r>
      <w:proofErr w:type="spellStart"/>
      <w:r w:rsidRPr="00896340">
        <w:t>travellers</w:t>
      </w:r>
      <w:proofErr w:type="spellEnd"/>
      <w:r w:rsidRPr="00896340">
        <w:t xml:space="preserve"> especially those travelling for business purpose</w:t>
      </w:r>
      <w:r w:rsidR="00563214">
        <w:t>s</w:t>
      </w:r>
      <w:r w:rsidRPr="00896340">
        <w:t xml:space="preserve"> to Middle Eastern countries, on the other hand</w:t>
      </w:r>
      <w:r w:rsidR="00563214">
        <w:t>,</w:t>
      </w:r>
      <w:r w:rsidRPr="00896340">
        <w:t xml:space="preserve"> Premier Inn targets </w:t>
      </w:r>
      <w:r w:rsidR="00563214">
        <w:t>the </w:t>
      </w:r>
      <w:r w:rsidRPr="00896340">
        <w:t xml:space="preserve">cheaper segment of the </w:t>
      </w:r>
      <w:proofErr w:type="spellStart"/>
      <w:r w:rsidRPr="00896340">
        <w:t>traveller’s</w:t>
      </w:r>
      <w:proofErr w:type="spellEnd"/>
      <w:r w:rsidRPr="00896340">
        <w:t xml:space="preserve"> market</w:t>
      </w:r>
      <w:r w:rsidR="00563214">
        <w:t>,</w:t>
      </w:r>
      <w:r w:rsidRPr="00896340">
        <w:t xml:space="preserve"> especially the domestic as well as regional </w:t>
      </w:r>
      <w:proofErr w:type="spellStart"/>
      <w:r w:rsidRPr="00896340">
        <w:t>travellers</w:t>
      </w:r>
      <w:proofErr w:type="spellEnd"/>
      <w:r w:rsidRPr="00896340">
        <w:t xml:space="preserve"> in </w:t>
      </w:r>
      <w:r w:rsidR="00563214">
        <w:t>the </w:t>
      </w:r>
      <w:r w:rsidRPr="00896340">
        <w:t>United Kingdom and few more countries in Europe</w:t>
      </w:r>
      <w:r w:rsidR="00FA1538">
        <w:t xml:space="preserve"> (</w:t>
      </w:r>
      <w:proofErr w:type="spellStart"/>
      <w:r w:rsidR="00FA1538">
        <w:t>Pizam</w:t>
      </w:r>
      <w:proofErr w:type="spellEnd"/>
      <w:r w:rsidR="00FA1538">
        <w:t>, 2022)</w:t>
      </w:r>
      <w:r w:rsidRPr="00896340">
        <w:t xml:space="preserve">. Therefore, the company’s revenue model is built around affordable accommodation </w:t>
      </w:r>
      <w:r w:rsidR="00563214">
        <w:t>o</w:t>
      </w:r>
      <w:r w:rsidRPr="00896340">
        <w:t>n their premises complemented by food and beverage</w:t>
      </w:r>
      <w:r w:rsidR="00563214">
        <w:t>s</w:t>
      </w:r>
      <w:r w:rsidRPr="00896340">
        <w:t xml:space="preserve"> from their restaurant or related companies (Walker, 2022). The Premier Inn</w:t>
      </w:r>
      <w:r w:rsidR="00563214">
        <w:t>'s</w:t>
      </w:r>
      <w:r w:rsidRPr="00896340">
        <w:t xml:space="preserve"> annual gross trading revenue for the year ending 2022 was £1, 408 million and due to the value brand product, the occupancy </w:t>
      </w:r>
      <w:r w:rsidRPr="00896340">
        <w:lastRenderedPageBreak/>
        <w:t>of the rooms ha</w:t>
      </w:r>
      <w:r w:rsidR="00563214">
        <w:t>s</w:t>
      </w:r>
      <w:r w:rsidRPr="00896340">
        <w:t xml:space="preserve"> remained constant during downturns. Low priced positioning model of the chain together with a domestic orientation has also provided constant cash inflow</w:t>
      </w:r>
      <w:r w:rsidR="00563214">
        <w:t>,</w:t>
      </w:r>
      <w:r w:rsidRPr="00896340">
        <w:t xml:space="preserve"> especially from business people and families regarded as the price</w:t>
      </w:r>
      <w:r w:rsidR="00563214">
        <w:t>-</w:t>
      </w:r>
      <w:r w:rsidRPr="00896340">
        <w:t>sensitive market segment</w:t>
      </w:r>
      <w:r w:rsidR="00FA1538">
        <w:t xml:space="preserve"> (</w:t>
      </w:r>
      <w:proofErr w:type="spellStart"/>
      <w:r w:rsidR="00FA1538">
        <w:t>Atrill</w:t>
      </w:r>
      <w:proofErr w:type="spellEnd"/>
      <w:r w:rsidR="00FA1538">
        <w:t xml:space="preserve"> and </w:t>
      </w:r>
      <w:proofErr w:type="spellStart"/>
      <w:r w:rsidR="00FA1538">
        <w:t>Mclaney</w:t>
      </w:r>
      <w:proofErr w:type="spellEnd"/>
      <w:r w:rsidR="00FA1538">
        <w:t>, 2021)</w:t>
      </w:r>
      <w:r w:rsidRPr="00896340">
        <w:t>.</w:t>
      </w:r>
    </w:p>
    <w:p w14:paraId="662D4FC5" w14:textId="6235526B" w:rsidR="00246213" w:rsidRPr="00146842" w:rsidRDefault="00246213" w:rsidP="00246213">
      <w:pPr>
        <w:jc w:val="center"/>
      </w:pPr>
      <w:r>
        <w:rPr>
          <w:noProof/>
        </w:rPr>
        <w:drawing>
          <wp:inline distT="0" distB="0" distL="0" distR="0" wp14:anchorId="4410EEF8" wp14:editId="67847CE5">
            <wp:extent cx="5731510" cy="429895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r>
        <w:t>Fig: Total Revenue Comparison</w:t>
      </w:r>
    </w:p>
    <w:p w14:paraId="4D4A984C" w14:textId="77777777" w:rsidR="00146842" w:rsidRDefault="00146842" w:rsidP="007B0C48">
      <w:r w:rsidRPr="00146842">
        <w:rPr>
          <w:b/>
          <w:bCs/>
        </w:rPr>
        <w:t>Comparison</w:t>
      </w:r>
    </w:p>
    <w:p w14:paraId="7F7695AF" w14:textId="3F03C487" w:rsidR="007B0C48" w:rsidRPr="007B0C48" w:rsidRDefault="00F92E47" w:rsidP="007B0C48">
      <w:r w:rsidRPr="00F92E47">
        <w:t>Based on the market segment they operate in, Shangri-La has a different set up of revenues than Premier Inn</w:t>
      </w:r>
      <w:r w:rsidR="00A06CF0">
        <w:t xml:space="preserve"> </w:t>
      </w:r>
      <w:r w:rsidR="00A06CF0" w:rsidRPr="00A06CF0">
        <w:t>(</w:t>
      </w:r>
      <w:proofErr w:type="spellStart"/>
      <w:r w:rsidR="00A06CF0" w:rsidRPr="00A06CF0">
        <w:t>Pizam</w:t>
      </w:r>
      <w:proofErr w:type="spellEnd"/>
      <w:r w:rsidR="00A06CF0" w:rsidRPr="00A06CF0">
        <w:t>, 2022)</w:t>
      </w:r>
      <w:r w:rsidRPr="00F92E47">
        <w:t>. Shangri-La hugely rel</w:t>
      </w:r>
      <w:r w:rsidR="00D625FA">
        <w:t>ies</w:t>
      </w:r>
      <w:r w:rsidRPr="00F92E47">
        <w:t xml:space="preserve"> on revenue earned from international tourist</w:t>
      </w:r>
      <w:r w:rsidR="00D625FA">
        <w:t>s</w:t>
      </w:r>
      <w:r w:rsidRPr="00F92E47">
        <w:t xml:space="preserve"> and luxury spending </w:t>
      </w:r>
      <w:r w:rsidR="00D625FA">
        <w:t>w</w:t>
      </w:r>
      <w:r w:rsidRPr="00F92E47">
        <w:t>hi</w:t>
      </w:r>
      <w:r w:rsidR="00D625FA">
        <w:t>ch</w:t>
      </w:r>
      <w:r w:rsidRPr="00F92E47">
        <w:t xml:space="preserve"> makes it sensitive to global economic changes and tourism</w:t>
      </w:r>
      <w:r w:rsidR="00B503A7">
        <w:t xml:space="preserve"> </w:t>
      </w:r>
      <w:r w:rsidR="00B503A7" w:rsidRPr="00B503A7">
        <w:t>(Wild and Shaw, 2021)</w:t>
      </w:r>
      <w:r w:rsidRPr="00F92E47">
        <w:t xml:space="preserve">. However, domestic </w:t>
      </w:r>
      <w:proofErr w:type="spellStart"/>
      <w:r w:rsidRPr="00F92E47">
        <w:t>travellers</w:t>
      </w:r>
      <w:proofErr w:type="spellEnd"/>
      <w:r w:rsidRPr="00F92E47">
        <w:t xml:space="preserve"> give better stability to Premier Inn instead of international </w:t>
      </w:r>
      <w:proofErr w:type="spellStart"/>
      <w:r w:rsidRPr="00F92E47">
        <w:t>travellers</w:t>
      </w:r>
      <w:proofErr w:type="spellEnd"/>
      <w:r w:rsidRPr="00F92E47">
        <w:t xml:space="preserve"> while it restricts it</w:t>
      </w:r>
      <w:r w:rsidR="00D625FA">
        <w:t>s</w:t>
      </w:r>
      <w:r w:rsidRPr="00F92E47">
        <w:t xml:space="preserve"> growth more as compared to Hilton by confinement to </w:t>
      </w:r>
      <w:r w:rsidR="00D625FA">
        <w:t>an </w:t>
      </w:r>
      <w:r w:rsidRPr="00F92E47">
        <w:t>affordable price range and market saturation</w:t>
      </w:r>
      <w:r w:rsidR="00B503A7">
        <w:t xml:space="preserve"> </w:t>
      </w:r>
      <w:r w:rsidR="00B503A7" w:rsidRPr="00B503A7">
        <w:t>(</w:t>
      </w:r>
      <w:proofErr w:type="spellStart"/>
      <w:r w:rsidR="00B503A7" w:rsidRPr="00B503A7">
        <w:t>Atrill</w:t>
      </w:r>
      <w:proofErr w:type="spellEnd"/>
      <w:r w:rsidR="00B503A7" w:rsidRPr="00B503A7">
        <w:t xml:space="preserve"> and </w:t>
      </w:r>
      <w:proofErr w:type="spellStart"/>
      <w:r w:rsidR="00B503A7" w:rsidRPr="00B503A7">
        <w:t>Mclaney</w:t>
      </w:r>
      <w:proofErr w:type="spellEnd"/>
      <w:r w:rsidR="00B503A7" w:rsidRPr="00B503A7">
        <w:t>, 2021)</w:t>
      </w:r>
      <w:r w:rsidRPr="00F92E47">
        <w:t>. Whereas Shangri-La has an opportunity to make more money from luxury, Premier Inn has more opportunities to make more money from a GOT</w:t>
      </w:r>
      <w:r w:rsidR="00B503A7">
        <w:t xml:space="preserve"> </w:t>
      </w:r>
      <w:r w:rsidR="00B503A7" w:rsidRPr="00B503A7">
        <w:t>(Walker, 2022)</w:t>
      </w:r>
      <w:r w:rsidRPr="00F92E47">
        <w:t>.</w:t>
      </w:r>
    </w:p>
    <w:p w14:paraId="08D1D426" w14:textId="11F0B827" w:rsidR="007B0C48" w:rsidRDefault="007B0C48" w:rsidP="007B0C48">
      <w:pPr>
        <w:pStyle w:val="Heading1"/>
      </w:pPr>
      <w:bookmarkStart w:id="4" w:name="_Toc179328841"/>
      <w:bookmarkStart w:id="5" w:name="_Toc179984648"/>
      <w:r>
        <w:lastRenderedPageBreak/>
        <w:t>Market Position</w:t>
      </w:r>
      <w:bookmarkEnd w:id="4"/>
      <w:bookmarkEnd w:id="5"/>
    </w:p>
    <w:p w14:paraId="7F16EAF4" w14:textId="77777777" w:rsidR="00146842" w:rsidRDefault="00146842" w:rsidP="00146842">
      <w:r w:rsidRPr="00146842">
        <w:rPr>
          <w:b/>
          <w:bCs/>
        </w:rPr>
        <w:t>Shangri-La Hotels</w:t>
      </w:r>
    </w:p>
    <w:p w14:paraId="391572DC" w14:textId="2E3A7083" w:rsidR="00146842" w:rsidRDefault="00FA1538" w:rsidP="00146842">
      <w:r w:rsidRPr="00FA1538">
        <w:t xml:space="preserve">They are at present matching well in the world’s luxury hotel and resort industry market. It has inventory services for glamorous customers looking for attractive services in their leisure or business facilities and glamorous event </w:t>
      </w:r>
      <w:proofErr w:type="spellStart"/>
      <w:r w:rsidRPr="00FA1538">
        <w:t>organisers</w:t>
      </w:r>
      <w:proofErr w:type="spellEnd"/>
      <w:r w:rsidRPr="00FA1538">
        <w:t xml:space="preserve">. Its market influence is largely limited to Asia with a good effect in Europe and </w:t>
      </w:r>
      <w:r w:rsidR="00563214">
        <w:t>the </w:t>
      </w:r>
      <w:r w:rsidRPr="00FA1538">
        <w:t xml:space="preserve">Middle East area </w:t>
      </w:r>
      <w:r>
        <w:t>(</w:t>
      </w:r>
      <w:proofErr w:type="spellStart"/>
      <w:r>
        <w:t>Atrill</w:t>
      </w:r>
      <w:proofErr w:type="spellEnd"/>
      <w:r>
        <w:t xml:space="preserve"> and </w:t>
      </w:r>
      <w:proofErr w:type="spellStart"/>
      <w:r>
        <w:t>Mclaney</w:t>
      </w:r>
      <w:proofErr w:type="spellEnd"/>
      <w:r>
        <w:t xml:space="preserve">, 2021). </w:t>
      </w:r>
      <w:bookmarkStart w:id="6" w:name="_Hlk180016819"/>
      <w:r w:rsidRPr="00FA1538">
        <w:t xml:space="preserve">Most of the Shangri-La facilities featured in its luxury market niche are concentrated in cities such as Hong Kong, Singapore, and Dubai (Morrison, 2022). </w:t>
      </w:r>
      <w:bookmarkEnd w:id="6"/>
      <w:r w:rsidRPr="00FA1538">
        <w:t>This is in line with the group’s international market diversification which has seen the group venture into some of the world’s most preferred tourism zones to take advantage of the constantly rising market in luxury (Walker, 2022).</w:t>
      </w:r>
    </w:p>
    <w:p w14:paraId="12FB14E1" w14:textId="3BE57403" w:rsidR="00246213" w:rsidRPr="00146842" w:rsidRDefault="00246213" w:rsidP="00246213">
      <w:pPr>
        <w:jc w:val="center"/>
      </w:pPr>
      <w:r>
        <w:rPr>
          <w:noProof/>
        </w:rPr>
        <w:drawing>
          <wp:inline distT="0" distB="0" distL="0" distR="0" wp14:anchorId="577ECB6F" wp14:editId="0424CE44">
            <wp:extent cx="5731510" cy="429895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r>
        <w:t>Fig: Market Share Distribution</w:t>
      </w:r>
    </w:p>
    <w:p w14:paraId="084EF3D7" w14:textId="77777777" w:rsidR="00146842" w:rsidRDefault="00146842" w:rsidP="00146842">
      <w:r w:rsidRPr="00146842">
        <w:rPr>
          <w:b/>
          <w:bCs/>
        </w:rPr>
        <w:t>Premier Inn Hotels</w:t>
      </w:r>
    </w:p>
    <w:p w14:paraId="06E4401C" w14:textId="3588C620" w:rsidR="00146842" w:rsidRPr="00146842" w:rsidRDefault="00F92E47" w:rsidP="00146842">
      <w:r w:rsidRPr="00F92E47">
        <w:t xml:space="preserve">Premier Inn is one of the most extensive hotel companies in Great Britain, which has a powerful economic position in the low-price segment. The brand mainly focuses on serving domestic </w:t>
      </w:r>
      <w:r w:rsidRPr="00F92E47">
        <w:lastRenderedPageBreak/>
        <w:t xml:space="preserve">and regional tourists, as it provides budget family and business hotels for </w:t>
      </w:r>
      <w:proofErr w:type="spellStart"/>
      <w:r w:rsidRPr="00F92E47">
        <w:t>travellers</w:t>
      </w:r>
      <w:proofErr w:type="spellEnd"/>
      <w:r w:rsidRPr="00F92E47">
        <w:t xml:space="preserve"> and tourists</w:t>
      </w:r>
      <w:r w:rsidR="00B503A7">
        <w:t xml:space="preserve"> </w:t>
      </w:r>
      <w:r w:rsidR="00B503A7" w:rsidRPr="00B503A7">
        <w:t>(Jagels and Ralston, 2019)</w:t>
      </w:r>
      <w:r w:rsidRPr="00F92E47">
        <w:t xml:space="preserve">. Currently, Premier Inn has </w:t>
      </w:r>
      <w:r w:rsidR="00D625FA">
        <w:t>a </w:t>
      </w:r>
      <w:r w:rsidRPr="00F92E47">
        <w:t>positive market positioning within the United Kingdom, and in the last few years, the company has opened branches in Europe especially Germany due to the growing demand for cheap hotels</w:t>
      </w:r>
      <w:r w:rsidR="00B503A7">
        <w:t xml:space="preserve"> </w:t>
      </w:r>
      <w:r w:rsidR="00B503A7" w:rsidRPr="00B503A7">
        <w:t>(Legrand and Chen, 2021)</w:t>
      </w:r>
      <w:r w:rsidRPr="00F92E47">
        <w:t>. The fact that Premier Inn targets middle</w:t>
      </w:r>
      <w:r w:rsidR="00D625FA">
        <w:t>-</w:t>
      </w:r>
      <w:r w:rsidRPr="00F92E47">
        <w:t>income earners as their market ensures that they achieve high occupancy at the lowest ebb of any economy</w:t>
      </w:r>
      <w:r w:rsidR="00B503A7">
        <w:t xml:space="preserve"> </w:t>
      </w:r>
      <w:r w:rsidR="00B503A7" w:rsidRPr="00B503A7">
        <w:t>(Hayes, 2022)</w:t>
      </w:r>
      <w:r w:rsidRPr="00F92E47">
        <w:t>.</w:t>
      </w:r>
    </w:p>
    <w:p w14:paraId="4EA30156" w14:textId="77777777" w:rsidR="00146842" w:rsidRDefault="00146842" w:rsidP="00146842">
      <w:r w:rsidRPr="00146842">
        <w:rPr>
          <w:b/>
          <w:bCs/>
        </w:rPr>
        <w:t>Comparison</w:t>
      </w:r>
    </w:p>
    <w:p w14:paraId="5AD57CD1" w14:textId="134ACCBF" w:rsidR="007B0C48" w:rsidRPr="007B0C48" w:rsidRDefault="00FA1538" w:rsidP="007B0C48">
      <w:r w:rsidRPr="00FA1538">
        <w:t xml:space="preserve">These two chains are considered market pioneers in their respective niches although they use far different strategies for market positioning. It is most concerned with international luxury </w:t>
      </w:r>
      <w:proofErr w:type="spellStart"/>
      <w:r w:rsidRPr="00FA1538">
        <w:t>travellers</w:t>
      </w:r>
      <w:proofErr w:type="spellEnd"/>
      <w:r w:rsidRPr="00FA1538">
        <w:t xml:space="preserve"> which makes it geared more towards </w:t>
      </w:r>
      <w:r w:rsidR="00563214">
        <w:t>the </w:t>
      </w:r>
      <w:r w:rsidRPr="00FA1538">
        <w:t>global macro environment and the fluctuating demand for luxury travel</w:t>
      </w:r>
      <w:r>
        <w:t xml:space="preserve"> </w:t>
      </w:r>
      <w:r w:rsidRPr="00FA1538">
        <w:t>(Hayes, 2022). However, Premier Inn which is a sale hotel chain seek</w:t>
      </w:r>
      <w:r w:rsidR="00563214">
        <w:t>s</w:t>
      </w:r>
      <w:r w:rsidRPr="00FA1538">
        <w:t xml:space="preserve"> the domestic market during the global economic cris</w:t>
      </w:r>
      <w:r w:rsidR="00563214">
        <w:t>i</w:t>
      </w:r>
      <w:r w:rsidRPr="00FA1538">
        <w:t>s since its customers have little concern with brand image, gastronomical preference, and other luxuries (</w:t>
      </w:r>
      <w:proofErr w:type="spellStart"/>
      <w:r w:rsidRPr="00FA1538">
        <w:t>Atrill</w:t>
      </w:r>
      <w:proofErr w:type="spellEnd"/>
      <w:r w:rsidRPr="00FA1538">
        <w:t xml:space="preserve"> and </w:t>
      </w:r>
      <w:proofErr w:type="spellStart"/>
      <w:r w:rsidRPr="00FA1538">
        <w:t>Mclaney</w:t>
      </w:r>
      <w:proofErr w:type="spellEnd"/>
      <w:r w:rsidRPr="00FA1538">
        <w:t xml:space="preserve">, 2021). This is one aspect through which Premier Inn and Shangri-La, both, could effectively function within the hospitality sector: the differentiation of market segmentation (Legrand and Chen, 2021). While it enjoys </w:t>
      </w:r>
      <w:r w:rsidR="00563214">
        <w:t>an </w:t>
      </w:r>
      <w:r w:rsidRPr="00FA1538">
        <w:t xml:space="preserve">economic downturn as it serves the frugal market of customers and while it could suffer an economic downturn it may well discover more affluent revenue opportunities in fresh luxury markets (Jagels </w:t>
      </w:r>
      <w:r w:rsidR="007F0B28">
        <w:t>and</w:t>
      </w:r>
      <w:r w:rsidRPr="00FA1538">
        <w:t xml:space="preserve"> Ralston, 2019).</w:t>
      </w:r>
    </w:p>
    <w:p w14:paraId="14FEEBD3" w14:textId="5EDDC065" w:rsidR="007B0C48" w:rsidRDefault="007B0C48" w:rsidP="007B0C48">
      <w:pPr>
        <w:pStyle w:val="Heading1"/>
      </w:pPr>
      <w:bookmarkStart w:id="7" w:name="_Toc179328842"/>
      <w:bookmarkStart w:id="8" w:name="_Toc179984649"/>
      <w:r>
        <w:t>Growth Potential</w:t>
      </w:r>
      <w:bookmarkEnd w:id="7"/>
      <w:bookmarkEnd w:id="8"/>
    </w:p>
    <w:p w14:paraId="715372C5" w14:textId="77777777" w:rsidR="00146842" w:rsidRDefault="00146842" w:rsidP="00146842">
      <w:r w:rsidRPr="00146842">
        <w:rPr>
          <w:b/>
          <w:bCs/>
        </w:rPr>
        <w:t>Shangri-La Hotels</w:t>
      </w:r>
    </w:p>
    <w:p w14:paraId="4F829B4D" w14:textId="2D8C2343" w:rsidR="00146842" w:rsidRPr="00146842" w:rsidRDefault="00563214" w:rsidP="00146842">
      <w:r w:rsidRPr="00563214">
        <w:t xml:space="preserve">Indeed, there is a great deal of room for </w:t>
      </w:r>
      <w:r>
        <w:t>the </w:t>
      </w:r>
      <w:r w:rsidRPr="00563214">
        <w:t>expansion of Shangri-La Hotels, especially in up</w:t>
      </w:r>
      <w:r>
        <w:t>-</w:t>
      </w:r>
      <w:r w:rsidRPr="00563214">
        <w:t>and</w:t>
      </w:r>
      <w:r>
        <w:t>-</w:t>
      </w:r>
      <w:r w:rsidRPr="00563214">
        <w:t xml:space="preserve">coming luxury locations around Asia the Middle East and Europe </w:t>
      </w:r>
      <w:r>
        <w:t>(</w:t>
      </w:r>
      <w:r w:rsidRPr="00563214">
        <w:t>Morrison</w:t>
      </w:r>
      <w:r>
        <w:t xml:space="preserve">, </w:t>
      </w:r>
      <w:r w:rsidRPr="00563214">
        <w:t xml:space="preserve">2022). The uptick in total travel across the world particularly in newly emerging economies say China and South Asia for luxury </w:t>
      </w:r>
      <w:proofErr w:type="spellStart"/>
      <w:r w:rsidRPr="00563214">
        <w:t>travellers</w:t>
      </w:r>
      <w:proofErr w:type="spellEnd"/>
      <w:r w:rsidRPr="00563214">
        <w:t xml:space="preserve"> can be c</w:t>
      </w:r>
      <w:r w:rsidR="00FA719C">
        <w:t>onsidered</w:t>
      </w:r>
      <w:r w:rsidRPr="00563214">
        <w:t xml:space="preserve"> as an opportunity for Shangri-la to set </w:t>
      </w:r>
      <w:r>
        <w:t>a</w:t>
      </w:r>
      <w:r w:rsidRPr="00563214">
        <w:t xml:space="preserve"> high extensiveness of dominance in the luxury segment (Legrand and Chen, 2021). The company has however emerged creating new properties in places like Beijing, Bangkok and Doha City among others. Besides, Shangri-La has also been contemplating entry into the high (Hemmington, 2021). Parts of the navigation of the areas of experiential tourism, wellness tourism, and the idea of a concept of an environmentally sensitive luxury resort ha</w:t>
      </w:r>
      <w:r>
        <w:t>ve</w:t>
      </w:r>
      <w:r w:rsidRPr="00563214">
        <w:t xml:space="preserve"> caught the fancy of the HNWI public today (Jagels </w:t>
      </w:r>
      <w:r w:rsidR="007F0B28">
        <w:t>and</w:t>
      </w:r>
      <w:r w:rsidRPr="00563214">
        <w:t xml:space="preserve"> Ralston, 2019).</w:t>
      </w:r>
    </w:p>
    <w:p w14:paraId="649E2E7C" w14:textId="77777777" w:rsidR="007F0B28" w:rsidRDefault="007F0B28" w:rsidP="00146842">
      <w:pPr>
        <w:rPr>
          <w:b/>
          <w:bCs/>
        </w:rPr>
      </w:pPr>
    </w:p>
    <w:p w14:paraId="64F8BF71" w14:textId="773C6FE9" w:rsidR="00146842" w:rsidRDefault="00146842" w:rsidP="00146842">
      <w:r w:rsidRPr="00146842">
        <w:rPr>
          <w:b/>
          <w:bCs/>
        </w:rPr>
        <w:lastRenderedPageBreak/>
        <w:t>Premier Inn Hotels</w:t>
      </w:r>
    </w:p>
    <w:p w14:paraId="608CC2C5" w14:textId="59178CF7" w:rsidR="00146842" w:rsidRDefault="00F92E47" w:rsidP="00146842">
      <w:r w:rsidRPr="00F92E47">
        <w:t xml:space="preserve">General growth prospects for Premier Inn include a continued expansion of the company’s outlets across Europe general and </w:t>
      </w:r>
      <w:r w:rsidR="00F57C2B">
        <w:t>an</w:t>
      </w:r>
      <w:r w:rsidRPr="00F92E47">
        <w:t xml:space="preserve"> additional focus on the cheap hotel sub-sector</w:t>
      </w:r>
      <w:r w:rsidR="00B503A7">
        <w:t xml:space="preserve"> </w:t>
      </w:r>
      <w:r w:rsidR="00B503A7" w:rsidRPr="00B503A7">
        <w:t>(Drury, 2022)</w:t>
      </w:r>
      <w:r w:rsidRPr="00F92E47">
        <w:t>. It has been pursuing an active acquisition of market share in Germany since cost</w:t>
      </w:r>
      <w:r w:rsidR="00D625FA">
        <w:t>-</w:t>
      </w:r>
      <w:r w:rsidRPr="00F92E47">
        <w:t>sensitive demand for low</w:t>
      </w:r>
      <w:r w:rsidR="00F57C2B">
        <w:t>-</w:t>
      </w:r>
      <w:r w:rsidRPr="00F92E47">
        <w:t>priced accommodation is expected to surge consequent to a rise in domestic and intra</w:t>
      </w:r>
      <w:r w:rsidR="00F57C2B">
        <w:t>-</w:t>
      </w:r>
      <w:r w:rsidRPr="00F92E47">
        <w:t>continental travel</w:t>
      </w:r>
      <w:r w:rsidR="00A06CF0">
        <w:t xml:space="preserve"> </w:t>
      </w:r>
      <w:r w:rsidR="00A06CF0" w:rsidRPr="00A06CF0">
        <w:t>(Hemmington, 2021)</w:t>
      </w:r>
      <w:r w:rsidRPr="00F92E47">
        <w:t xml:space="preserve">. Since 2020, Premier Inn </w:t>
      </w:r>
      <w:r w:rsidR="00F57C2B">
        <w:t xml:space="preserve">has </w:t>
      </w:r>
      <w:r w:rsidRPr="00F92E47">
        <w:t>manage</w:t>
      </w:r>
      <w:r w:rsidR="00F57C2B">
        <w:t>d</w:t>
      </w:r>
      <w:r w:rsidRPr="00F92E47">
        <w:t xml:space="preserve"> over 50 accommodations in Germany and aims t</w:t>
      </w:r>
      <w:r w:rsidR="00F57C2B">
        <w:t>o</w:t>
      </w:r>
      <w:r w:rsidRPr="00F92E47">
        <w:t xml:space="preserve"> hav</w:t>
      </w:r>
      <w:r w:rsidR="00F57C2B">
        <w:t>e</w:t>
      </w:r>
      <w:r w:rsidRPr="00F92E47">
        <w:t xml:space="preserve"> more than 100 hotels in the following years</w:t>
      </w:r>
      <w:r w:rsidR="00B503A7">
        <w:t xml:space="preserve"> </w:t>
      </w:r>
      <w:r w:rsidR="00B503A7" w:rsidRPr="00B503A7">
        <w:t>(Drury, 2022)</w:t>
      </w:r>
      <w:r w:rsidRPr="00F92E47">
        <w:t>.</w:t>
      </w:r>
    </w:p>
    <w:p w14:paraId="7787D657" w14:textId="39C33C8B" w:rsidR="006B4B0B" w:rsidRDefault="006B4B0B" w:rsidP="006B4B0B">
      <w:pPr>
        <w:jc w:val="center"/>
      </w:pPr>
      <w:r>
        <w:rPr>
          <w:noProof/>
        </w:rPr>
        <w:drawing>
          <wp:inline distT="0" distB="0" distL="0" distR="0" wp14:anchorId="4ADC6E5E" wp14:editId="4F32B632">
            <wp:extent cx="5731510" cy="429895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11F67F22" w14:textId="2C7E9114" w:rsidR="006B4B0B" w:rsidRPr="00146842" w:rsidRDefault="006B4B0B" w:rsidP="006B4B0B">
      <w:pPr>
        <w:jc w:val="center"/>
      </w:pPr>
      <w:r>
        <w:t>Fig: Growth Potential Comparison</w:t>
      </w:r>
    </w:p>
    <w:p w14:paraId="6587F827" w14:textId="77777777" w:rsidR="00146842" w:rsidRDefault="00146842" w:rsidP="007B0C48">
      <w:r w:rsidRPr="00146842">
        <w:rPr>
          <w:b/>
          <w:bCs/>
        </w:rPr>
        <w:t>Comparison</w:t>
      </w:r>
    </w:p>
    <w:p w14:paraId="7C2AD315" w14:textId="3118828E" w:rsidR="007B0C48" w:rsidRPr="007B0C48" w:rsidRDefault="00F92E47" w:rsidP="007B0C48">
      <w:r w:rsidRPr="00F92E47">
        <w:t xml:space="preserve">Although both Shangri-La and Premier Inn have relatively good growth prospects, their strategies may be radically </w:t>
      </w:r>
      <w:r w:rsidR="00B503A7">
        <w:t>dissimila</w:t>
      </w:r>
      <w:r w:rsidRPr="00F92E47">
        <w:t>r</w:t>
      </w:r>
      <w:r w:rsidR="00B503A7">
        <w:t xml:space="preserve"> </w:t>
      </w:r>
      <w:r w:rsidR="00B503A7" w:rsidRPr="00B503A7">
        <w:t>(Hayes, 2022)</w:t>
      </w:r>
      <w:r w:rsidRPr="00F92E47">
        <w:t xml:space="preserve">. Shangri-La’s growth is linked to the growth of luxury </w:t>
      </w:r>
      <w:proofErr w:type="spellStart"/>
      <w:r w:rsidRPr="00F92E47">
        <w:t>traveller’s</w:t>
      </w:r>
      <w:proofErr w:type="spellEnd"/>
      <w:r w:rsidRPr="00F92E47">
        <w:t xml:space="preserve"> markets and subjects it to economic fluctuations and global tourist trends. On the other hand, the strategic outlook for the growth of Premier Inn </w:t>
      </w:r>
      <w:r w:rsidR="00F57C2B">
        <w:t>is </w:t>
      </w:r>
      <w:r w:rsidRPr="00F92E47">
        <w:t xml:space="preserve">more stable </w:t>
      </w:r>
      <w:r w:rsidRPr="00F92E47">
        <w:lastRenderedPageBreak/>
        <w:t>because it profiles the need for economy hotels in Europe, especially in Germany</w:t>
      </w:r>
      <w:r w:rsidR="00B503A7">
        <w:t xml:space="preserve"> </w:t>
      </w:r>
      <w:r w:rsidR="00B503A7" w:rsidRPr="00B503A7">
        <w:t>(</w:t>
      </w:r>
      <w:proofErr w:type="spellStart"/>
      <w:r w:rsidR="00B503A7" w:rsidRPr="00B503A7">
        <w:t>Guilding</w:t>
      </w:r>
      <w:proofErr w:type="spellEnd"/>
      <w:r w:rsidR="00B503A7" w:rsidRPr="00B503A7">
        <w:t xml:space="preserve"> and </w:t>
      </w:r>
      <w:proofErr w:type="spellStart"/>
      <w:r w:rsidR="00B503A7" w:rsidRPr="00B503A7">
        <w:t>Mingjie</w:t>
      </w:r>
      <w:proofErr w:type="spellEnd"/>
      <w:r w:rsidR="00B503A7" w:rsidRPr="00B503A7">
        <w:t xml:space="preserve"> Ji, 2022)</w:t>
      </w:r>
      <w:r w:rsidRPr="00F92E47">
        <w:t>.</w:t>
      </w:r>
    </w:p>
    <w:p w14:paraId="147DB6B5" w14:textId="50ADF078" w:rsidR="007B0C48" w:rsidRDefault="007B0C48" w:rsidP="007B0C48">
      <w:pPr>
        <w:pStyle w:val="Heading1"/>
      </w:pPr>
      <w:bookmarkStart w:id="9" w:name="_Toc179328843"/>
      <w:bookmarkStart w:id="10" w:name="_Toc179984650"/>
      <w:r>
        <w:t>Financial Commitment to CSR</w:t>
      </w:r>
      <w:bookmarkEnd w:id="9"/>
      <w:bookmarkEnd w:id="10"/>
    </w:p>
    <w:p w14:paraId="298581E7" w14:textId="77777777" w:rsidR="00146842" w:rsidRDefault="00146842" w:rsidP="00146842">
      <w:r w:rsidRPr="00146842">
        <w:rPr>
          <w:b/>
          <w:bCs/>
        </w:rPr>
        <w:t>Shangri-La Hotels</w:t>
      </w:r>
    </w:p>
    <w:p w14:paraId="6E66F3CF" w14:textId="2BBC80AC" w:rsidR="00146842" w:rsidRDefault="00563214" w:rsidP="00146842">
      <w:r w:rsidRPr="00563214">
        <w:t xml:space="preserve">Most organisations like the Shangri-La Hotels have invested plenty of money and resources </w:t>
      </w:r>
      <w:r>
        <w:t>i</w:t>
      </w:r>
      <w:r w:rsidRPr="00563214">
        <w:t>n CSR activities</w:t>
      </w:r>
      <w:r>
        <w:t>,</w:t>
      </w:r>
      <w:r w:rsidRPr="00563214">
        <w:t xml:space="preserve"> especially in the physical and social context of </w:t>
      </w:r>
      <w:r>
        <w:t>the </w:t>
      </w:r>
      <w:r w:rsidRPr="00563214">
        <w:t xml:space="preserve">environment. Some of the sustainable management </w:t>
      </w:r>
      <w:proofErr w:type="spellStart"/>
      <w:r w:rsidRPr="00563214">
        <w:t>practises</w:t>
      </w:r>
      <w:proofErr w:type="spellEnd"/>
      <w:r w:rsidRPr="00563214">
        <w:t xml:space="preserve"> formulated under the banner of ‘Sustainability Shangri-La’s Way </w:t>
      </w:r>
      <w:r w:rsidR="00FA719C">
        <w:t>are</w:t>
      </w:r>
      <w:r w:rsidRPr="00563214">
        <w:t xml:space="preserve"> carbon management and energy as well as source management (Bhimani, 2020). This focus is one of the best illustrated by the Company’s involvement with the </w:t>
      </w:r>
      <w:proofErr w:type="spellStart"/>
      <w:r w:rsidRPr="00563214">
        <w:t>EarthCheck</w:t>
      </w:r>
      <w:proofErr w:type="spellEnd"/>
      <w:r w:rsidRPr="00563214">
        <w:t xml:space="preserve"> Certification </w:t>
      </w:r>
      <w:proofErr w:type="spellStart"/>
      <w:r w:rsidRPr="00563214">
        <w:t>Programme</w:t>
      </w:r>
      <w:proofErr w:type="spellEnd"/>
      <w:r w:rsidRPr="00563214">
        <w:t xml:space="preserve"> where of several units, many of the Company’s lodging properties have been given </w:t>
      </w:r>
      <w:proofErr w:type="gramStart"/>
      <w:r w:rsidRPr="00563214">
        <w:t>Gold</w:t>
      </w:r>
      <w:proofErr w:type="gramEnd"/>
      <w:r w:rsidRPr="00563214">
        <w:t xml:space="preserve"> status in sustainability (Cross, 2023). Similarly, prudent measures to reduc</w:t>
      </w:r>
      <w:r>
        <w:t>e</w:t>
      </w:r>
      <w:r w:rsidRPr="00563214">
        <w:t xml:space="preserve"> of use of single</w:t>
      </w:r>
      <w:r>
        <w:t>-</w:t>
      </w:r>
      <w:r w:rsidRPr="00563214">
        <w:t>use plastics: and further enhanc</w:t>
      </w:r>
      <w:r>
        <w:t>e</w:t>
      </w:r>
      <w:r w:rsidRPr="00563214">
        <w:t xml:space="preserve"> the meanwhile, Shangri–La has recently started implementing the use of efficient energy </w:t>
      </w:r>
      <w:proofErr w:type="spellStart"/>
      <w:r w:rsidRPr="00563214">
        <w:t>programmes</w:t>
      </w:r>
      <w:proofErr w:type="spellEnd"/>
      <w:r w:rsidRPr="00563214">
        <w:t xml:space="preserve"> in all its facilities (Drury, 2022).</w:t>
      </w:r>
    </w:p>
    <w:p w14:paraId="71B20010" w14:textId="758422C2" w:rsidR="004B2304" w:rsidRDefault="004B2304" w:rsidP="004B2304">
      <w:pPr>
        <w:jc w:val="center"/>
      </w:pPr>
      <w:r>
        <w:rPr>
          <w:noProof/>
        </w:rPr>
        <w:drawing>
          <wp:inline distT="0" distB="0" distL="0" distR="0" wp14:anchorId="23CF213D" wp14:editId="605F9DB9">
            <wp:extent cx="5731510" cy="42989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69365620" w14:textId="588DB535" w:rsidR="004B2304" w:rsidRPr="00146842" w:rsidRDefault="004B2304" w:rsidP="004B2304">
      <w:pPr>
        <w:jc w:val="center"/>
      </w:pPr>
      <w:r>
        <w:t>Fig: Comparison of Financial Commitments to CSR Activities</w:t>
      </w:r>
    </w:p>
    <w:p w14:paraId="0E2FA58A" w14:textId="77777777" w:rsidR="00C95973" w:rsidRDefault="00C95973" w:rsidP="00146842">
      <w:pPr>
        <w:rPr>
          <w:b/>
          <w:bCs/>
        </w:rPr>
      </w:pPr>
    </w:p>
    <w:p w14:paraId="54404F39" w14:textId="77777777" w:rsidR="00C95973" w:rsidRDefault="00C95973" w:rsidP="00146842">
      <w:pPr>
        <w:rPr>
          <w:b/>
          <w:bCs/>
        </w:rPr>
      </w:pPr>
    </w:p>
    <w:p w14:paraId="5B9506B3" w14:textId="54EE47AB" w:rsidR="00146842" w:rsidRDefault="00146842" w:rsidP="00146842">
      <w:r w:rsidRPr="00146842">
        <w:rPr>
          <w:b/>
          <w:bCs/>
        </w:rPr>
        <w:t>Premier Inn Hotels</w:t>
      </w:r>
    </w:p>
    <w:p w14:paraId="7EA4516B" w14:textId="0BE41FA4" w:rsidR="00146842" w:rsidRPr="00146842" w:rsidRDefault="00F57C2B" w:rsidP="00146842">
      <w:r>
        <w:t>The s</w:t>
      </w:r>
      <w:r w:rsidR="00F92E47" w:rsidRPr="00F92E47">
        <w:t xml:space="preserve">ustainability strategy in Premier Inn is anchored on gaining value at </w:t>
      </w:r>
      <w:r>
        <w:t>a </w:t>
      </w:r>
      <w:r w:rsidR="00F92E47" w:rsidRPr="00F92E47">
        <w:t xml:space="preserve">very low cost since the company is </w:t>
      </w:r>
      <w:r>
        <w:t>a </w:t>
      </w:r>
      <w:r w:rsidR="00F92E47" w:rsidRPr="00F92E47">
        <w:t>budget accommodation chain firm</w:t>
      </w:r>
      <w:r w:rsidR="00A06CF0">
        <w:t xml:space="preserve"> </w:t>
      </w:r>
      <w:r w:rsidR="00A06CF0" w:rsidRPr="00A06CF0">
        <w:t>(Dev, 2020)</w:t>
      </w:r>
      <w:r w:rsidR="00F92E47" w:rsidRPr="00F92E47">
        <w:t xml:space="preserve">. The company has registered some gains in its green plan including green hotel constructions, and </w:t>
      </w:r>
      <w:r w:rsidR="00712701">
        <w:t>the </w:t>
      </w:r>
      <w:r w:rsidR="00F92E47" w:rsidRPr="00F92E47">
        <w:t>use of solar energy sources</w:t>
      </w:r>
      <w:r w:rsidR="00B503A7">
        <w:t xml:space="preserve"> </w:t>
      </w:r>
      <w:r w:rsidR="00B503A7" w:rsidRPr="00B503A7">
        <w:t>(Bhimani, 2020)</w:t>
      </w:r>
      <w:r w:rsidR="00F92E47" w:rsidRPr="00F92E47">
        <w:t>. For instance, Premier Inn used energy</w:t>
      </w:r>
      <w:r>
        <w:t>-</w:t>
      </w:r>
      <w:r w:rsidR="00F92E47" w:rsidRPr="00F92E47">
        <w:t xml:space="preserve">efficient technologies like LED lights and heating </w:t>
      </w:r>
      <w:r>
        <w:t>in</w:t>
      </w:r>
      <w:r w:rsidR="00F92E47" w:rsidRPr="00F92E47">
        <w:t xml:space="preserve"> many of </w:t>
      </w:r>
      <w:r w:rsidR="00712701">
        <w:t>the </w:t>
      </w:r>
      <w:r w:rsidR="00F92E47" w:rsidRPr="00F92E47">
        <w:t>UK buildings it owns</w:t>
      </w:r>
      <w:r w:rsidR="00B503A7">
        <w:t xml:space="preserve"> </w:t>
      </w:r>
      <w:r w:rsidR="00B503A7" w:rsidRPr="00B503A7">
        <w:t>(</w:t>
      </w:r>
      <w:proofErr w:type="spellStart"/>
      <w:r w:rsidR="00B503A7" w:rsidRPr="00B503A7">
        <w:t>Guilding</w:t>
      </w:r>
      <w:proofErr w:type="spellEnd"/>
      <w:r w:rsidR="00B503A7" w:rsidRPr="00B503A7">
        <w:t xml:space="preserve"> and </w:t>
      </w:r>
      <w:proofErr w:type="spellStart"/>
      <w:r w:rsidR="00B503A7" w:rsidRPr="00B503A7">
        <w:t>Mingjie</w:t>
      </w:r>
      <w:proofErr w:type="spellEnd"/>
      <w:r w:rsidR="00B503A7" w:rsidRPr="00B503A7">
        <w:t xml:space="preserve"> Ji, 2022)</w:t>
      </w:r>
      <w:r w:rsidR="00F92E47" w:rsidRPr="00F92E47">
        <w:t xml:space="preserve">. Whitbread, the company’s parent organisation, has a similar goal of reaching the net-zero carbon emissions level by 2040, with substantial investments visible in the area of renewable energy and waste </w:t>
      </w:r>
      <w:proofErr w:type="spellStart"/>
      <w:r w:rsidR="00B503A7">
        <w:t>minimi</w:t>
      </w:r>
      <w:r w:rsidR="00563214">
        <w:t>s</w:t>
      </w:r>
      <w:r w:rsidR="00B503A7">
        <w:t>ation</w:t>
      </w:r>
      <w:proofErr w:type="spellEnd"/>
      <w:r w:rsidR="00B503A7">
        <w:t xml:space="preserve"> </w:t>
      </w:r>
      <w:r w:rsidR="00B503A7" w:rsidRPr="00B503A7">
        <w:t>(Bhimani, 2020)</w:t>
      </w:r>
      <w:r w:rsidR="00F92E47" w:rsidRPr="00F92E47">
        <w:t>.</w:t>
      </w:r>
    </w:p>
    <w:p w14:paraId="657AA9D0" w14:textId="77777777" w:rsidR="00146842" w:rsidRDefault="00146842" w:rsidP="007B0C48">
      <w:r w:rsidRPr="00146842">
        <w:rPr>
          <w:b/>
          <w:bCs/>
        </w:rPr>
        <w:t>Comparison</w:t>
      </w:r>
    </w:p>
    <w:p w14:paraId="3BEF1AA3" w14:textId="629BC753" w:rsidR="007B0C48" w:rsidRPr="007B0C48" w:rsidRDefault="00F92E47" w:rsidP="007B0C48">
      <w:r w:rsidRPr="00F92E47">
        <w:t>It could be seen that Shangri-La as well as Premier Inn put great emphasis on their CSR, however, their approaches and the sizes of their spends differ substantially because of their market segments</w:t>
      </w:r>
      <w:r w:rsidR="00A06CF0">
        <w:t xml:space="preserve"> </w:t>
      </w:r>
      <w:r w:rsidR="00A06CF0" w:rsidRPr="00A06CF0">
        <w:t>(Hemmington, 2021)</w:t>
      </w:r>
      <w:r w:rsidRPr="00F92E47">
        <w:t xml:space="preserve">. Thanks to Shangri-La’s luxury brand, the financial resources can be directed </w:t>
      </w:r>
      <w:r w:rsidR="00F57C2B">
        <w:t>t</w:t>
      </w:r>
      <w:r w:rsidRPr="00F92E47">
        <w:t>o</w:t>
      </w:r>
      <w:r w:rsidR="00F57C2B">
        <w:t>wa</w:t>
      </w:r>
      <w:r w:rsidRPr="00F92E47">
        <w:t>r</w:t>
      </w:r>
      <w:r w:rsidR="00F57C2B">
        <w:t>d</w:t>
      </w:r>
      <w:r w:rsidRPr="00F92E47">
        <w:t xml:space="preserve"> large-scale, potentially transformative, sustainable projects </w:t>
      </w:r>
      <w:r w:rsidR="00F57C2B">
        <w:t>such </w:t>
      </w:r>
      <w:r w:rsidRPr="00F92E47">
        <w:t xml:space="preserve">as the </w:t>
      </w:r>
      <w:proofErr w:type="spellStart"/>
      <w:r w:rsidRPr="00F92E47">
        <w:t>EarthCheck</w:t>
      </w:r>
      <w:proofErr w:type="spellEnd"/>
      <w:r w:rsidRPr="00F92E47">
        <w:t xml:space="preserve"> certifications and community-based </w:t>
      </w:r>
      <w:proofErr w:type="spellStart"/>
      <w:r w:rsidRPr="00F92E47">
        <w:t>programmes</w:t>
      </w:r>
      <w:proofErr w:type="spellEnd"/>
      <w:r w:rsidR="00B503A7">
        <w:t xml:space="preserve"> </w:t>
      </w:r>
      <w:r w:rsidR="00B503A7" w:rsidRPr="00B503A7">
        <w:t>(Cross, 2023)</w:t>
      </w:r>
      <w:r w:rsidRPr="00F92E47">
        <w:t>. Nonetheless, it can be noted that compared with Mc</w:t>
      </w:r>
      <w:r w:rsidR="00712701">
        <w:t>D</w:t>
      </w:r>
      <w:r w:rsidRPr="00F92E47">
        <w:t>onald</w:t>
      </w:r>
      <w:r w:rsidR="00712701">
        <w:t>'</w:t>
      </w:r>
      <w:r w:rsidRPr="00F92E47">
        <w:t xml:space="preserve">s, Premier Inn’s corporate responsibility or sustainability appears to be inclined primarily </w:t>
      </w:r>
      <w:r w:rsidR="00712701">
        <w:t>t</w:t>
      </w:r>
      <w:r w:rsidRPr="00F92E47">
        <w:t>o</w:t>
      </w:r>
      <w:r w:rsidR="00712701">
        <w:t>ward</w:t>
      </w:r>
      <w:r w:rsidRPr="00F92E47">
        <w:t xml:space="preserve"> reducing costs including energy and material </w:t>
      </w:r>
      <w:proofErr w:type="spellStart"/>
      <w:r w:rsidR="00B503A7">
        <w:t>utili</w:t>
      </w:r>
      <w:r w:rsidR="00563214">
        <w:t>s</w:t>
      </w:r>
      <w:r w:rsidR="00B503A7">
        <w:t>ation</w:t>
      </w:r>
      <w:proofErr w:type="spellEnd"/>
      <w:r w:rsidR="00B503A7">
        <w:t xml:space="preserve"> </w:t>
      </w:r>
      <w:r w:rsidR="00B503A7" w:rsidRPr="00B503A7">
        <w:t>(</w:t>
      </w:r>
      <w:proofErr w:type="spellStart"/>
      <w:r w:rsidR="00B503A7" w:rsidRPr="00B503A7">
        <w:t>Guilding</w:t>
      </w:r>
      <w:proofErr w:type="spellEnd"/>
      <w:r w:rsidR="00B503A7" w:rsidRPr="00B503A7">
        <w:t xml:space="preserve"> and </w:t>
      </w:r>
      <w:proofErr w:type="spellStart"/>
      <w:r w:rsidR="00B503A7" w:rsidRPr="00B503A7">
        <w:t>Mingjie</w:t>
      </w:r>
      <w:proofErr w:type="spellEnd"/>
      <w:r w:rsidR="00B503A7" w:rsidRPr="00B503A7">
        <w:t xml:space="preserve"> Ji, 2022)</w:t>
      </w:r>
      <w:r w:rsidRPr="00F92E47">
        <w:t>. Even though, compared to Marriott, initiatives proposed by Premier Inn are more futuristic, they align better with the budget airline model of Whitbread and are crucial for sustainable goals adopted by Premier Inn’s parent company Whitbread, like net zero</w:t>
      </w:r>
      <w:r w:rsidR="00A06CF0">
        <w:t xml:space="preserve"> </w:t>
      </w:r>
      <w:r w:rsidR="00A06CF0" w:rsidRPr="00A06CF0">
        <w:t>(Buttle and Bowie, 2022)</w:t>
      </w:r>
      <w:r w:rsidRPr="00F92E47">
        <w:t xml:space="preserve">. The sustainability activities implemented by both companies are aligned with the companies’ business models: Shangri-La uses large CSR-based initiatives, while Premier Inn </w:t>
      </w:r>
      <w:proofErr w:type="spellStart"/>
      <w:r w:rsidRPr="00F92E47">
        <w:t>utilises</w:t>
      </w:r>
      <w:proofErr w:type="spellEnd"/>
      <w:r w:rsidRPr="00F92E47">
        <w:t xml:space="preserve"> efficient but economical environmental solutions</w:t>
      </w:r>
      <w:r w:rsidR="00B503A7">
        <w:t xml:space="preserve"> </w:t>
      </w:r>
      <w:r w:rsidR="00B503A7" w:rsidRPr="00B503A7">
        <w:t>(Cross, 2023)</w:t>
      </w:r>
      <w:r w:rsidRPr="00F92E47">
        <w:t>.</w:t>
      </w:r>
    </w:p>
    <w:p w14:paraId="68E86F15" w14:textId="78543B23" w:rsidR="007B0C48" w:rsidRDefault="007B0C48" w:rsidP="007B0C48">
      <w:pPr>
        <w:pStyle w:val="Heading1"/>
      </w:pPr>
      <w:bookmarkStart w:id="11" w:name="_Toc179328844"/>
      <w:bookmarkStart w:id="12" w:name="_Toc179984651"/>
      <w:r>
        <w:t>Recommendations</w:t>
      </w:r>
      <w:bookmarkEnd w:id="11"/>
      <w:bookmarkEnd w:id="12"/>
    </w:p>
    <w:p w14:paraId="24FF202F" w14:textId="77777777" w:rsidR="00E72E44" w:rsidRDefault="00E72E44" w:rsidP="00E72E44">
      <w:r w:rsidRPr="00E72E44">
        <w:rPr>
          <w:b/>
          <w:bCs/>
        </w:rPr>
        <w:t>Shangri-La Hotels</w:t>
      </w:r>
    </w:p>
    <w:p w14:paraId="745649DC" w14:textId="0D1C8C2D" w:rsidR="00E72E44" w:rsidRPr="00E72E44" w:rsidRDefault="00F92E47" w:rsidP="00E72E44">
      <w:r w:rsidRPr="00F92E47">
        <w:t>According to Shangri-La</w:t>
      </w:r>
      <w:r w:rsidR="00F57C2B">
        <w:t>,</w:t>
      </w:r>
      <w:r w:rsidRPr="00F92E47">
        <w:t xml:space="preserve"> there are several areas that the organisation needs to strengthen its financial strength and take advantage of new opportunities</w:t>
      </w:r>
      <w:r w:rsidR="00B503A7">
        <w:t xml:space="preserve"> </w:t>
      </w:r>
      <w:r w:rsidR="00B503A7" w:rsidRPr="00B503A7">
        <w:t>(</w:t>
      </w:r>
      <w:proofErr w:type="spellStart"/>
      <w:r w:rsidR="00B503A7" w:rsidRPr="00B503A7">
        <w:t>Atrill</w:t>
      </w:r>
      <w:proofErr w:type="spellEnd"/>
      <w:r w:rsidR="00B503A7" w:rsidRPr="00B503A7">
        <w:t xml:space="preserve"> and </w:t>
      </w:r>
      <w:proofErr w:type="spellStart"/>
      <w:r w:rsidR="00B503A7" w:rsidRPr="00B503A7">
        <w:t>Mclaney</w:t>
      </w:r>
      <w:proofErr w:type="spellEnd"/>
      <w:r w:rsidR="00B503A7" w:rsidRPr="00B503A7">
        <w:t>, 2021)</w:t>
      </w:r>
      <w:r w:rsidR="00B503A7">
        <w:t>.</w:t>
      </w:r>
      <w:r w:rsidRPr="00F92E47">
        <w:t xml:space="preserve"> </w:t>
      </w:r>
      <w:r w:rsidR="00F57C2B">
        <w:t>O</w:t>
      </w:r>
      <w:r w:rsidRPr="00F92E47">
        <w:t xml:space="preserve">ne of </w:t>
      </w:r>
      <w:r w:rsidRPr="00F92E47">
        <w:lastRenderedPageBreak/>
        <w:t xml:space="preserve">them is a diversification of the revenue base and </w:t>
      </w:r>
      <w:r w:rsidR="00F57C2B">
        <w:t>the </w:t>
      </w:r>
      <w:r w:rsidRPr="00F92E47">
        <w:t>develop</w:t>
      </w:r>
      <w:r w:rsidR="00712701">
        <w:t>me</w:t>
      </w:r>
      <w:r w:rsidRPr="00F92E47">
        <w:t>n</w:t>
      </w:r>
      <w:r w:rsidR="00712701">
        <w:t>t</w:t>
      </w:r>
      <w:r w:rsidRPr="00F92E47">
        <w:t xml:space="preserve"> </w:t>
      </w:r>
      <w:r w:rsidR="00712701">
        <w:t>of </w:t>
      </w:r>
      <w:r w:rsidRPr="00F92E47">
        <w:t xml:space="preserve">new lines of activity </w:t>
      </w:r>
      <w:r w:rsidR="00F57C2B">
        <w:t>conc</w:t>
      </w:r>
      <w:r w:rsidRPr="00F92E47">
        <w:t>ern</w:t>
      </w:r>
      <w:r w:rsidR="00F57C2B">
        <w:t>ing</w:t>
      </w:r>
      <w:r w:rsidRPr="00F92E47">
        <w:t xml:space="preserve"> the spheres of wellness tourism and the preservation of natural resources</w:t>
      </w:r>
      <w:r w:rsidR="00A06CF0">
        <w:t xml:space="preserve"> </w:t>
      </w:r>
      <w:r w:rsidR="00A06CF0" w:rsidRPr="00A06CF0">
        <w:t>(Buttle and Bowie, 2022)</w:t>
      </w:r>
      <w:r w:rsidRPr="00F92E47">
        <w:t xml:space="preserve">. Wellness tourism as </w:t>
      </w:r>
      <w:r w:rsidR="00F57C2B">
        <w:t>a </w:t>
      </w:r>
      <w:r w:rsidRPr="00F92E47">
        <w:t>market segment is presently over $700 billion worldwide and is expanding because of growing attention to health and eco-responsibility</w:t>
      </w:r>
      <w:r w:rsidR="00B503A7">
        <w:t xml:space="preserve"> </w:t>
      </w:r>
      <w:r w:rsidR="00B503A7" w:rsidRPr="00B503A7">
        <w:t>(</w:t>
      </w:r>
      <w:proofErr w:type="spellStart"/>
      <w:r w:rsidR="00B503A7" w:rsidRPr="00B503A7">
        <w:t>Atrill</w:t>
      </w:r>
      <w:proofErr w:type="spellEnd"/>
      <w:r w:rsidR="00B503A7" w:rsidRPr="00B503A7">
        <w:t xml:space="preserve"> and </w:t>
      </w:r>
      <w:proofErr w:type="spellStart"/>
      <w:r w:rsidR="00B503A7" w:rsidRPr="00B503A7">
        <w:t>Mclaney</w:t>
      </w:r>
      <w:proofErr w:type="spellEnd"/>
      <w:r w:rsidR="00B503A7" w:rsidRPr="00B503A7">
        <w:t>, 2021)</w:t>
      </w:r>
      <w:r w:rsidRPr="00F92E47">
        <w:t>. Following the luxury hotel brand, Shangri-La can involve itself in luxury wellness retreats, Spa and green tourism to the resorts</w:t>
      </w:r>
      <w:r w:rsidR="00B503A7">
        <w:t xml:space="preserve"> </w:t>
      </w:r>
      <w:r w:rsidR="00B503A7" w:rsidRPr="00B503A7">
        <w:t>(Cross, 2023)</w:t>
      </w:r>
      <w:r w:rsidRPr="00F92E47">
        <w:t>. For instance, Six Senses a luxury hospitality company consummately fulfil</w:t>
      </w:r>
      <w:r w:rsidR="00F57C2B">
        <w:t>s</w:t>
      </w:r>
      <w:r w:rsidRPr="00F92E47">
        <w:t xml:space="preserve"> its entry into wellness tourism by providing health solutions and healthy living coupled with luxury accommodation facilities that are perfect for well-heeled tourists</w:t>
      </w:r>
      <w:r w:rsidR="00B503A7">
        <w:t xml:space="preserve"> </w:t>
      </w:r>
      <w:r w:rsidR="00B503A7" w:rsidRPr="00B503A7">
        <w:t>(Bhimani, 2020)</w:t>
      </w:r>
      <w:r w:rsidRPr="00F92E47">
        <w:t>.</w:t>
      </w:r>
    </w:p>
    <w:p w14:paraId="40C1FC1F" w14:textId="77777777" w:rsidR="00E72E44" w:rsidRDefault="00E72E44" w:rsidP="00146842">
      <w:r w:rsidRPr="00E72E44">
        <w:rPr>
          <w:b/>
          <w:bCs/>
        </w:rPr>
        <w:t>Premier Inn</w:t>
      </w:r>
    </w:p>
    <w:p w14:paraId="526D9304" w14:textId="77523981" w:rsidR="007B0C48" w:rsidRPr="007B0C48" w:rsidRDefault="00F92E47" w:rsidP="00146842">
      <w:r w:rsidRPr="00F92E47">
        <w:t xml:space="preserve">There is a need for Premier Inn to enhance </w:t>
      </w:r>
      <w:r w:rsidR="00F57C2B">
        <w:t>i</w:t>
      </w:r>
      <w:r w:rsidRPr="00F92E47">
        <w:t>t</w:t>
      </w:r>
      <w:r w:rsidR="00F57C2B">
        <w:t>s</w:t>
      </w:r>
      <w:r w:rsidRPr="00F92E47">
        <w:t xml:space="preserve"> CSR strategy for it to have more massive environmental and sustainability policies</w:t>
      </w:r>
      <w:r w:rsidR="00B503A7">
        <w:t xml:space="preserve"> </w:t>
      </w:r>
      <w:r w:rsidR="00B503A7" w:rsidRPr="00B503A7">
        <w:t>(Cross, 2023)</w:t>
      </w:r>
      <w:r w:rsidRPr="00F92E47">
        <w:t>. It can still do more to achieve increased energy efficiency and waste reduction such as agreeing to purchase 100% renewable energy for the company’s properties and installing methods of water efficiency such as smart irrigation</w:t>
      </w:r>
      <w:r w:rsidR="00B503A7">
        <w:t xml:space="preserve"> </w:t>
      </w:r>
      <w:r w:rsidR="00B503A7" w:rsidRPr="00B503A7">
        <w:t>(Bhimani, 2020)</w:t>
      </w:r>
      <w:r w:rsidRPr="00F92E47">
        <w:t>. Also, it may empower Premier Inn’s brand in the market anticipating the increased prevalence of consumers’ worrie</w:t>
      </w:r>
      <w:r w:rsidR="00F57C2B">
        <w:t>s</w:t>
      </w:r>
      <w:r w:rsidRPr="00F92E47">
        <w:t xml:space="preserve"> about environmental conditions by cooperating with organisations or launching a campaign to save the environment, for instance, through reforestation efforts</w:t>
      </w:r>
      <w:r w:rsidR="00B503A7">
        <w:t xml:space="preserve"> </w:t>
      </w:r>
      <w:r w:rsidR="00B503A7" w:rsidRPr="00B503A7">
        <w:t>(</w:t>
      </w:r>
      <w:proofErr w:type="spellStart"/>
      <w:r w:rsidR="00B503A7" w:rsidRPr="00B503A7">
        <w:t>Atrill</w:t>
      </w:r>
      <w:proofErr w:type="spellEnd"/>
      <w:r w:rsidR="00B503A7" w:rsidRPr="00B503A7">
        <w:t xml:space="preserve"> and </w:t>
      </w:r>
      <w:proofErr w:type="spellStart"/>
      <w:r w:rsidR="00B503A7" w:rsidRPr="00B503A7">
        <w:t>Mclaney</w:t>
      </w:r>
      <w:proofErr w:type="spellEnd"/>
      <w:r w:rsidR="00B503A7" w:rsidRPr="00B503A7">
        <w:t>, 2021)</w:t>
      </w:r>
      <w:r w:rsidRPr="00F92E47">
        <w:t>.</w:t>
      </w:r>
    </w:p>
    <w:p w14:paraId="4C4C7CAE" w14:textId="1EE62DDE" w:rsidR="007B0C48" w:rsidRDefault="007B0C48" w:rsidP="007B0C48">
      <w:pPr>
        <w:pStyle w:val="Heading1"/>
      </w:pPr>
      <w:bookmarkStart w:id="13" w:name="_Toc179328845"/>
      <w:bookmarkStart w:id="14" w:name="_Toc179984652"/>
      <w:r>
        <w:t>Conclusion</w:t>
      </w:r>
      <w:bookmarkEnd w:id="13"/>
      <w:bookmarkEnd w:id="14"/>
    </w:p>
    <w:p w14:paraId="097FA538" w14:textId="4170CF2E" w:rsidR="007B0C48" w:rsidRDefault="00F92E47" w:rsidP="00021786">
      <w:r w:rsidRPr="00F92E47">
        <w:t>Shangri-La Hotels and Premier Inn operate in different strands in the hospitality industry, the luxury, and the budget strand respectively, and therefore have different financial strategies in the environment. Shangri-La has been great at providing luxury services across international markets and this is especially disadvantageous given the sensitivity of the company to volatile economic conditions due to its dependence on international travel. On the other hand, Premier Inn focuses on appeal</w:t>
      </w:r>
      <w:r w:rsidR="00F57C2B">
        <w:t>ing</w:t>
      </w:r>
      <w:r w:rsidRPr="00F92E47">
        <w:t xml:space="preserve"> to </w:t>
      </w:r>
      <w:r w:rsidR="00F57C2B">
        <w:t>the </w:t>
      </w:r>
      <w:r w:rsidRPr="00F92E47">
        <w:t xml:space="preserve">price-sensitive domestic population, which will guarantee less fluctuation during recession times. Both of them, Shangri-La and Premier Inn, have good growth prospects: The former targets the luxury segment in Asia and the Middle East; the latter increases the budget segment in Europe. Comparatively, in sustainability, Shangri-La incorporates intensive CSR strategies which are effective, complete and advanced, on the other hand, Premier Inn </w:t>
      </w:r>
      <w:proofErr w:type="spellStart"/>
      <w:r w:rsidRPr="00F92E47">
        <w:t>minimises</w:t>
      </w:r>
      <w:proofErr w:type="spellEnd"/>
      <w:r w:rsidRPr="00F92E47">
        <w:t xml:space="preserve"> the expense and time by incorporating efficiency with </w:t>
      </w:r>
      <w:proofErr w:type="spellStart"/>
      <w:r w:rsidRPr="00F92E47">
        <w:t>economi</w:t>
      </w:r>
      <w:r w:rsidR="00D625FA">
        <w:t>s</w:t>
      </w:r>
      <w:r w:rsidRPr="00F92E47">
        <w:t>ation</w:t>
      </w:r>
      <w:proofErr w:type="spellEnd"/>
      <w:r w:rsidRPr="00F92E47">
        <w:t xml:space="preserve"> measures. Although </w:t>
      </w:r>
      <w:r w:rsidR="00F57C2B">
        <w:t>the </w:t>
      </w:r>
      <w:r w:rsidRPr="00F92E47">
        <w:t xml:space="preserve">organisational strategies adopted by these two companies differ, both companies have every potential </w:t>
      </w:r>
      <w:r w:rsidR="00F57C2B">
        <w:t>to</w:t>
      </w:r>
      <w:r w:rsidRPr="00F92E47">
        <w:t xml:space="preserve"> expand their ground by repositioning </w:t>
      </w:r>
      <w:r w:rsidRPr="00F92E47">
        <w:lastRenderedPageBreak/>
        <w:t xml:space="preserve">with current trends; Shangri-La </w:t>
      </w:r>
      <w:r w:rsidR="00712701">
        <w:t>is </w:t>
      </w:r>
      <w:r w:rsidRPr="00F92E47">
        <w:t>in Wellness and Eco-Tourism, while Premier Inn i</w:t>
      </w:r>
      <w:r w:rsidR="00712701">
        <w:t>s</w:t>
      </w:r>
      <w:r w:rsidRPr="00F92E47">
        <w:t xml:space="preserve"> enhancing sustainability.</w:t>
      </w:r>
    </w:p>
    <w:p w14:paraId="7A6EC553" w14:textId="77777777" w:rsidR="00A754DF" w:rsidRDefault="00A754DF" w:rsidP="00021786"/>
    <w:p w14:paraId="1A81F2EA" w14:textId="77777777" w:rsidR="00A754DF" w:rsidRPr="00021786" w:rsidRDefault="00A754DF" w:rsidP="00021786"/>
    <w:p w14:paraId="7F7A5CF6" w14:textId="277063DA" w:rsidR="007B0C48" w:rsidRDefault="007B0C48" w:rsidP="007B0C48">
      <w:pPr>
        <w:pStyle w:val="Heading1"/>
      </w:pPr>
      <w:bookmarkStart w:id="15" w:name="_Toc179328846"/>
      <w:bookmarkStart w:id="16" w:name="_Toc179984653"/>
      <w:r>
        <w:t>References</w:t>
      </w:r>
      <w:bookmarkEnd w:id="15"/>
      <w:bookmarkEnd w:id="16"/>
    </w:p>
    <w:p w14:paraId="4DE7F1D6" w14:textId="77777777" w:rsidR="00C42AF4" w:rsidRPr="00597606" w:rsidRDefault="00C42AF4" w:rsidP="00597606">
      <w:pPr>
        <w:spacing w:before="240"/>
      </w:pPr>
      <w:proofErr w:type="spellStart"/>
      <w:r w:rsidRPr="00597606">
        <w:t>Atrill</w:t>
      </w:r>
      <w:proofErr w:type="spellEnd"/>
      <w:r w:rsidRPr="00597606">
        <w:t xml:space="preserve">, P. and </w:t>
      </w:r>
      <w:proofErr w:type="spellStart"/>
      <w:r w:rsidRPr="00597606">
        <w:t>Mclaney</w:t>
      </w:r>
      <w:proofErr w:type="spellEnd"/>
      <w:r w:rsidRPr="00597606">
        <w:t>, E.J. (2021). Management Accounting for Decision Makers. Harlow, England: Pearson.</w:t>
      </w:r>
    </w:p>
    <w:p w14:paraId="563582B2" w14:textId="77777777" w:rsidR="00C42AF4" w:rsidRPr="00597606" w:rsidRDefault="00C42AF4" w:rsidP="00597606">
      <w:pPr>
        <w:spacing w:before="240"/>
      </w:pPr>
      <w:r w:rsidRPr="00597606">
        <w:t>Bhimani, A. (2020). Contemporary Issues in Management Accounting. Oxford: Oxford University Press, R.</w:t>
      </w:r>
    </w:p>
    <w:p w14:paraId="5DE3CC57" w14:textId="77777777" w:rsidR="00C42AF4" w:rsidRPr="00597606" w:rsidRDefault="00C42AF4" w:rsidP="00597606">
      <w:pPr>
        <w:spacing w:before="240"/>
      </w:pPr>
      <w:r w:rsidRPr="00597606">
        <w:t>Buttle, F. and Bowie, D. (2022). Hospitality Marketing. Taylor &amp; Francis.</w:t>
      </w:r>
    </w:p>
    <w:p w14:paraId="0723121B" w14:textId="77777777" w:rsidR="00C42AF4" w:rsidRPr="00597606" w:rsidRDefault="00C42AF4" w:rsidP="00597606">
      <w:pPr>
        <w:spacing w:before="240"/>
      </w:pPr>
      <w:r w:rsidRPr="00597606">
        <w:t>Cross, R.G. (2023). Revenue Management. Currency.</w:t>
      </w:r>
    </w:p>
    <w:p w14:paraId="677A49E2" w14:textId="77777777" w:rsidR="00C42AF4" w:rsidRPr="00597606" w:rsidRDefault="00C42AF4" w:rsidP="00597606">
      <w:pPr>
        <w:spacing w:before="240"/>
      </w:pPr>
      <w:r w:rsidRPr="00597606">
        <w:t>Dev, C.S. (2020). Hospitality Branding. Ithaca: Cornell University Press.</w:t>
      </w:r>
    </w:p>
    <w:p w14:paraId="59714628" w14:textId="77777777" w:rsidR="00C42AF4" w:rsidRPr="00597606" w:rsidRDefault="00C42AF4" w:rsidP="00597606">
      <w:pPr>
        <w:spacing w:before="240"/>
      </w:pPr>
      <w:r w:rsidRPr="00597606">
        <w:t>Drury, C. (2022). Management and Cost Accounting Instructor’s Manual. London [U.A.] International Thomson Business Press.</w:t>
      </w:r>
    </w:p>
    <w:p w14:paraId="699D4B50" w14:textId="77777777" w:rsidR="00C42AF4" w:rsidRPr="00597606" w:rsidRDefault="00C42AF4" w:rsidP="00597606">
      <w:pPr>
        <w:spacing w:before="240"/>
      </w:pPr>
      <w:proofErr w:type="spellStart"/>
      <w:r w:rsidRPr="00597606">
        <w:t>Guilding</w:t>
      </w:r>
      <w:proofErr w:type="spellEnd"/>
      <w:r w:rsidRPr="00597606">
        <w:t xml:space="preserve">, C. and </w:t>
      </w:r>
      <w:proofErr w:type="spellStart"/>
      <w:r w:rsidRPr="00597606">
        <w:t>Mingjie</w:t>
      </w:r>
      <w:proofErr w:type="spellEnd"/>
      <w:r w:rsidRPr="00597606">
        <w:t xml:space="preserve"> Ji, K. (2022). Accounting Essentials for Hospitality Managers. London: Routledge.</w:t>
      </w:r>
    </w:p>
    <w:p w14:paraId="525F33A6" w14:textId="77777777" w:rsidR="00C42AF4" w:rsidRPr="00597606" w:rsidRDefault="00C42AF4" w:rsidP="00597606">
      <w:pPr>
        <w:spacing w:before="240"/>
      </w:pPr>
      <w:r w:rsidRPr="00597606">
        <w:t>Hayes, D.K. (2022). Revenue Management for the Hospitality Industry. S.L.: John Wiley &amp; Sons.</w:t>
      </w:r>
    </w:p>
    <w:p w14:paraId="294D3D40" w14:textId="77777777" w:rsidR="00C42AF4" w:rsidRPr="00597606" w:rsidRDefault="00C42AF4" w:rsidP="00597606">
      <w:pPr>
        <w:spacing w:before="240"/>
      </w:pPr>
      <w:r w:rsidRPr="00597606">
        <w:t xml:space="preserve">Hemmington, N. (2021). From Service to Experience: Understanding and Defining the Hospitality Business. The Service Industries Journal, 27(6), pp.747–755. </w:t>
      </w:r>
      <w:proofErr w:type="spellStart"/>
      <w:proofErr w:type="gramStart"/>
      <w:r w:rsidRPr="00597606">
        <w:t>doi:https</w:t>
      </w:r>
      <w:proofErr w:type="spellEnd"/>
      <w:r w:rsidRPr="00597606">
        <w:t>://doi.org/10.1080/02642060701453221</w:t>
      </w:r>
      <w:proofErr w:type="gramEnd"/>
      <w:r w:rsidRPr="00597606">
        <w:t>.</w:t>
      </w:r>
    </w:p>
    <w:p w14:paraId="133380D7" w14:textId="77777777" w:rsidR="00C42AF4" w:rsidRPr="00597606" w:rsidRDefault="00C42AF4" w:rsidP="00597606">
      <w:pPr>
        <w:spacing w:before="240"/>
      </w:pPr>
      <w:r w:rsidRPr="00597606">
        <w:t>Jagels, M. and Ralston, C.E. (2019). Hospitality Management Accounting. Hoboken, N.J.: John Wiley &amp; Sons.</w:t>
      </w:r>
    </w:p>
    <w:p w14:paraId="39E2819C" w14:textId="77777777" w:rsidR="00C42AF4" w:rsidRPr="00597606" w:rsidRDefault="00C42AF4" w:rsidP="00597606">
      <w:pPr>
        <w:spacing w:before="240"/>
      </w:pPr>
      <w:r w:rsidRPr="00597606">
        <w:t>Legrand, W. and Chen, J.S. (2021). Sustainability in the Hospitality Industry: Principles of Sustainable Operations. Abingdon, Oxon; New York, NY: Routledge.</w:t>
      </w:r>
    </w:p>
    <w:p w14:paraId="41931EC7" w14:textId="77777777" w:rsidR="00C42AF4" w:rsidRPr="00597606" w:rsidRDefault="00C42AF4" w:rsidP="00597606">
      <w:pPr>
        <w:spacing w:before="240"/>
      </w:pPr>
      <w:r w:rsidRPr="00597606">
        <w:lastRenderedPageBreak/>
        <w:t xml:space="preserve">Morrison, A.M. (2022). Hospitality and Travel Marketing. Clifton Park, N.Y.: </w:t>
      </w:r>
      <w:proofErr w:type="gramStart"/>
      <w:r w:rsidRPr="00597606">
        <w:t>Delmar ;</w:t>
      </w:r>
      <w:proofErr w:type="gramEnd"/>
      <w:r w:rsidRPr="00597606">
        <w:t xml:space="preserve"> [London.</w:t>
      </w:r>
    </w:p>
    <w:p w14:paraId="4410A1B8" w14:textId="77777777" w:rsidR="00C42AF4" w:rsidRPr="00597606" w:rsidRDefault="00C42AF4" w:rsidP="00597606">
      <w:pPr>
        <w:spacing w:before="240"/>
      </w:pPr>
      <w:proofErr w:type="spellStart"/>
      <w:r w:rsidRPr="00597606">
        <w:t>Pizam</w:t>
      </w:r>
      <w:proofErr w:type="spellEnd"/>
      <w:r w:rsidRPr="00597606">
        <w:t>, A. (2022). International Encyclopedia of Hospitality Management. Boston, Mass.: Elsevier.</w:t>
      </w:r>
    </w:p>
    <w:p w14:paraId="4D18D920" w14:textId="77777777" w:rsidR="00C42AF4" w:rsidRPr="00597606" w:rsidRDefault="00C42AF4" w:rsidP="00597606">
      <w:pPr>
        <w:spacing w:before="240"/>
      </w:pPr>
      <w:r w:rsidRPr="00597606">
        <w:t>Walker, J.R. (2022). Introduction to Hospitality. New York: Pearson.</w:t>
      </w:r>
    </w:p>
    <w:p w14:paraId="4D4E6CD4" w14:textId="77777777" w:rsidR="00C42AF4" w:rsidRPr="00597606" w:rsidRDefault="00C42AF4" w:rsidP="00597606">
      <w:pPr>
        <w:spacing w:before="240"/>
      </w:pPr>
      <w:r w:rsidRPr="00597606">
        <w:t>Wild, J. and Shaw, K. (2021). Fundamental Accounting Principles. McGraw-Hill Education.</w:t>
      </w:r>
    </w:p>
    <w:sectPr w:rsidR="00C42AF4" w:rsidRPr="00597606" w:rsidSect="001F043C">
      <w:footerReference w:type="default" r:id="rId11"/>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9904E1" w14:textId="77777777" w:rsidR="005126E9" w:rsidRDefault="005126E9" w:rsidP="001F043C">
      <w:pPr>
        <w:spacing w:after="0" w:line="240" w:lineRule="auto"/>
      </w:pPr>
      <w:r>
        <w:separator/>
      </w:r>
    </w:p>
  </w:endnote>
  <w:endnote w:type="continuationSeparator" w:id="0">
    <w:p w14:paraId="6E5E33ED" w14:textId="77777777" w:rsidR="005126E9" w:rsidRDefault="005126E9" w:rsidP="001F04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28067490"/>
      <w:docPartObj>
        <w:docPartGallery w:val="Page Numbers (Bottom of Page)"/>
        <w:docPartUnique/>
      </w:docPartObj>
    </w:sdtPr>
    <w:sdtEndPr>
      <w:rPr>
        <w:noProof/>
      </w:rPr>
    </w:sdtEndPr>
    <w:sdtContent>
      <w:p w14:paraId="646E56D0" w14:textId="7E30E9FD" w:rsidR="001F043C" w:rsidRDefault="001F043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62230C" w14:textId="77777777" w:rsidR="001F043C" w:rsidRDefault="001F04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5190FD" w14:textId="77777777" w:rsidR="005126E9" w:rsidRDefault="005126E9" w:rsidP="001F043C">
      <w:pPr>
        <w:spacing w:after="0" w:line="240" w:lineRule="auto"/>
      </w:pPr>
      <w:r>
        <w:separator/>
      </w:r>
    </w:p>
  </w:footnote>
  <w:footnote w:type="continuationSeparator" w:id="0">
    <w:p w14:paraId="3C5E5F97" w14:textId="77777777" w:rsidR="005126E9" w:rsidRDefault="005126E9" w:rsidP="001F043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7IwNTIzNDQ0MjMxtbBQ0lEKTi0uzszPAykwrwUAR7RbkSwAAAA="/>
  </w:docVars>
  <w:rsids>
    <w:rsidRoot w:val="00F07B84"/>
    <w:rsid w:val="00021786"/>
    <w:rsid w:val="00081F71"/>
    <w:rsid w:val="000B1621"/>
    <w:rsid w:val="000C59E3"/>
    <w:rsid w:val="000D56CB"/>
    <w:rsid w:val="00146842"/>
    <w:rsid w:val="00182E73"/>
    <w:rsid w:val="00183E86"/>
    <w:rsid w:val="00184AD7"/>
    <w:rsid w:val="001C31CD"/>
    <w:rsid w:val="001F043C"/>
    <w:rsid w:val="00246213"/>
    <w:rsid w:val="00262DA7"/>
    <w:rsid w:val="002740B2"/>
    <w:rsid w:val="002C68A9"/>
    <w:rsid w:val="002D2BB9"/>
    <w:rsid w:val="0037546D"/>
    <w:rsid w:val="003F6873"/>
    <w:rsid w:val="004503F1"/>
    <w:rsid w:val="004B2304"/>
    <w:rsid w:val="005126E9"/>
    <w:rsid w:val="00543933"/>
    <w:rsid w:val="00563214"/>
    <w:rsid w:val="00597606"/>
    <w:rsid w:val="005D2922"/>
    <w:rsid w:val="00620BAE"/>
    <w:rsid w:val="00672C78"/>
    <w:rsid w:val="006936C4"/>
    <w:rsid w:val="00697251"/>
    <w:rsid w:val="006B4B0B"/>
    <w:rsid w:val="006B72B1"/>
    <w:rsid w:val="006C5DCF"/>
    <w:rsid w:val="006E60B1"/>
    <w:rsid w:val="00712701"/>
    <w:rsid w:val="007336BA"/>
    <w:rsid w:val="0074572F"/>
    <w:rsid w:val="007B0C48"/>
    <w:rsid w:val="007F0B28"/>
    <w:rsid w:val="00836B78"/>
    <w:rsid w:val="00845C0D"/>
    <w:rsid w:val="00896340"/>
    <w:rsid w:val="008A7FD9"/>
    <w:rsid w:val="00906561"/>
    <w:rsid w:val="00991523"/>
    <w:rsid w:val="009A7F6F"/>
    <w:rsid w:val="009E2678"/>
    <w:rsid w:val="00A02094"/>
    <w:rsid w:val="00A06CF0"/>
    <w:rsid w:val="00A3287C"/>
    <w:rsid w:val="00A446A0"/>
    <w:rsid w:val="00A56429"/>
    <w:rsid w:val="00A6394F"/>
    <w:rsid w:val="00A754DF"/>
    <w:rsid w:val="00B04A06"/>
    <w:rsid w:val="00B41B2C"/>
    <w:rsid w:val="00B503A7"/>
    <w:rsid w:val="00B62031"/>
    <w:rsid w:val="00BB0531"/>
    <w:rsid w:val="00BC114E"/>
    <w:rsid w:val="00BD398B"/>
    <w:rsid w:val="00BE4E42"/>
    <w:rsid w:val="00BF6A1B"/>
    <w:rsid w:val="00C42AF4"/>
    <w:rsid w:val="00C95973"/>
    <w:rsid w:val="00CD0FCD"/>
    <w:rsid w:val="00CE4245"/>
    <w:rsid w:val="00D07291"/>
    <w:rsid w:val="00D625FA"/>
    <w:rsid w:val="00D8773E"/>
    <w:rsid w:val="00DA52E6"/>
    <w:rsid w:val="00DA7D34"/>
    <w:rsid w:val="00DF592D"/>
    <w:rsid w:val="00E249AD"/>
    <w:rsid w:val="00E64CA1"/>
    <w:rsid w:val="00E72E44"/>
    <w:rsid w:val="00ED0AD6"/>
    <w:rsid w:val="00ED4451"/>
    <w:rsid w:val="00EE0FBF"/>
    <w:rsid w:val="00F07B84"/>
    <w:rsid w:val="00F50BFF"/>
    <w:rsid w:val="00F57C2B"/>
    <w:rsid w:val="00F8249C"/>
    <w:rsid w:val="00F92E47"/>
    <w:rsid w:val="00FA1538"/>
    <w:rsid w:val="00FA719C"/>
    <w:rsid w:val="00FB18B1"/>
    <w:rsid w:val="00FB3DC9"/>
    <w:rsid w:val="00FF3EE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265836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572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4572F"/>
    <w:pPr>
      <w:keepNext/>
      <w:keepLines/>
      <w:spacing w:before="240" w:after="0"/>
      <w:outlineLvl w:val="0"/>
    </w:pPr>
    <w:rPr>
      <w:rFonts w:eastAsiaTheme="majorEastAsia" w:cstheme="majorBidi"/>
      <w:b/>
      <w:color w:val="2F5496" w:themeColor="accent1" w:themeShade="BF"/>
      <w:sz w:val="32"/>
      <w:szCs w:val="40"/>
    </w:rPr>
  </w:style>
  <w:style w:type="paragraph" w:styleId="Heading2">
    <w:name w:val="heading 2"/>
    <w:basedOn w:val="Normal"/>
    <w:next w:val="Normal"/>
    <w:link w:val="Heading2Char"/>
    <w:uiPriority w:val="9"/>
    <w:semiHidden/>
    <w:unhideWhenUsed/>
    <w:qFormat/>
    <w:rsid w:val="0074572F"/>
    <w:pPr>
      <w:keepNext/>
      <w:keepLines/>
      <w:spacing w:before="40" w:after="0"/>
      <w:outlineLvl w:val="1"/>
    </w:pPr>
    <w:rPr>
      <w:rFonts w:eastAsiaTheme="majorEastAsia" w:cstheme="majorBidi"/>
      <w:b/>
      <w:color w:val="000000" w:themeColor="text1"/>
      <w:sz w:val="28"/>
      <w:szCs w:val="33"/>
    </w:rPr>
  </w:style>
  <w:style w:type="paragraph" w:styleId="Heading3">
    <w:name w:val="heading 3"/>
    <w:basedOn w:val="Normal"/>
    <w:next w:val="Normal"/>
    <w:link w:val="Heading3Char"/>
    <w:uiPriority w:val="9"/>
    <w:semiHidden/>
    <w:unhideWhenUsed/>
    <w:qFormat/>
    <w:rsid w:val="00D8773E"/>
    <w:pPr>
      <w:keepNext/>
      <w:keepLines/>
      <w:spacing w:before="40" w:after="0"/>
      <w:outlineLvl w:val="2"/>
    </w:pPr>
    <w:rPr>
      <w:rFonts w:eastAsiaTheme="majorEastAsia" w:cstheme="majorBidi"/>
      <w:b/>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572F"/>
    <w:rPr>
      <w:rFonts w:ascii="Times New Roman" w:eastAsiaTheme="majorEastAsia" w:hAnsi="Times New Roman" w:cstheme="majorBidi"/>
      <w:b/>
      <w:color w:val="2F5496" w:themeColor="accent1" w:themeShade="BF"/>
      <w:sz w:val="32"/>
      <w:szCs w:val="40"/>
    </w:rPr>
  </w:style>
  <w:style w:type="character" w:customStyle="1" w:styleId="Heading2Char">
    <w:name w:val="Heading 2 Char"/>
    <w:basedOn w:val="DefaultParagraphFont"/>
    <w:link w:val="Heading2"/>
    <w:uiPriority w:val="9"/>
    <w:semiHidden/>
    <w:rsid w:val="0074572F"/>
    <w:rPr>
      <w:rFonts w:ascii="Times New Roman" w:eastAsiaTheme="majorEastAsia" w:hAnsi="Times New Roman" w:cstheme="majorBidi"/>
      <w:b/>
      <w:color w:val="000000" w:themeColor="text1"/>
      <w:sz w:val="28"/>
      <w:szCs w:val="33"/>
    </w:rPr>
  </w:style>
  <w:style w:type="character" w:customStyle="1" w:styleId="Heading3Char">
    <w:name w:val="Heading 3 Char"/>
    <w:basedOn w:val="DefaultParagraphFont"/>
    <w:link w:val="Heading3"/>
    <w:uiPriority w:val="9"/>
    <w:semiHidden/>
    <w:rsid w:val="00D8773E"/>
    <w:rPr>
      <w:rFonts w:ascii="Times New Roman" w:eastAsiaTheme="majorEastAsia" w:hAnsi="Times New Roman" w:cstheme="majorBidi"/>
      <w:b/>
      <w:sz w:val="24"/>
      <w:szCs w:val="30"/>
    </w:rPr>
  </w:style>
  <w:style w:type="paragraph" w:styleId="Header">
    <w:name w:val="header"/>
    <w:basedOn w:val="Normal"/>
    <w:link w:val="HeaderChar"/>
    <w:uiPriority w:val="99"/>
    <w:unhideWhenUsed/>
    <w:rsid w:val="001F043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F043C"/>
    <w:rPr>
      <w:rFonts w:ascii="Times New Roman" w:hAnsi="Times New Roman"/>
      <w:sz w:val="24"/>
    </w:rPr>
  </w:style>
  <w:style w:type="paragraph" w:styleId="Footer">
    <w:name w:val="footer"/>
    <w:basedOn w:val="Normal"/>
    <w:link w:val="FooterChar"/>
    <w:uiPriority w:val="99"/>
    <w:unhideWhenUsed/>
    <w:rsid w:val="001F04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043C"/>
    <w:rPr>
      <w:rFonts w:ascii="Times New Roman" w:hAnsi="Times New Roman"/>
      <w:sz w:val="24"/>
    </w:rPr>
  </w:style>
  <w:style w:type="paragraph" w:styleId="NoSpacing">
    <w:name w:val="No Spacing"/>
    <w:uiPriority w:val="1"/>
    <w:qFormat/>
    <w:rsid w:val="007B0C48"/>
    <w:pPr>
      <w:spacing w:after="0" w:line="240" w:lineRule="auto"/>
      <w:jc w:val="both"/>
    </w:pPr>
    <w:rPr>
      <w:rFonts w:ascii="Times New Roman" w:hAnsi="Times New Roman"/>
      <w:sz w:val="24"/>
    </w:rPr>
  </w:style>
  <w:style w:type="paragraph" w:styleId="TOCHeading">
    <w:name w:val="TOC Heading"/>
    <w:basedOn w:val="Heading1"/>
    <w:next w:val="Normal"/>
    <w:uiPriority w:val="39"/>
    <w:unhideWhenUsed/>
    <w:qFormat/>
    <w:rsid w:val="007B0C48"/>
    <w:pPr>
      <w:spacing w:line="259" w:lineRule="auto"/>
      <w:jc w:val="left"/>
      <w:outlineLvl w:val="9"/>
    </w:pPr>
    <w:rPr>
      <w:rFonts w:asciiTheme="majorHAnsi" w:hAnsiTheme="majorHAnsi"/>
      <w:b w:val="0"/>
      <w:szCs w:val="32"/>
      <w:lang w:bidi="ar-SA"/>
    </w:rPr>
  </w:style>
  <w:style w:type="paragraph" w:styleId="TOC1">
    <w:name w:val="toc 1"/>
    <w:basedOn w:val="Normal"/>
    <w:next w:val="Normal"/>
    <w:autoRedefine/>
    <w:uiPriority w:val="39"/>
    <w:unhideWhenUsed/>
    <w:rsid w:val="007B0C48"/>
    <w:pPr>
      <w:spacing w:after="100"/>
    </w:pPr>
  </w:style>
  <w:style w:type="character" w:styleId="Hyperlink">
    <w:name w:val="Hyperlink"/>
    <w:basedOn w:val="DefaultParagraphFont"/>
    <w:uiPriority w:val="99"/>
    <w:unhideWhenUsed/>
    <w:rsid w:val="007B0C48"/>
    <w:rPr>
      <w:color w:val="0563C1" w:themeColor="hyperlink"/>
      <w:u w:val="single"/>
    </w:rPr>
  </w:style>
  <w:style w:type="paragraph" w:styleId="NormalWeb">
    <w:name w:val="Normal (Web)"/>
    <w:basedOn w:val="Normal"/>
    <w:uiPriority w:val="99"/>
    <w:unhideWhenUsed/>
    <w:rsid w:val="00146842"/>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E72E4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052779">
      <w:bodyDiv w:val="1"/>
      <w:marLeft w:val="0"/>
      <w:marRight w:val="0"/>
      <w:marTop w:val="0"/>
      <w:marBottom w:val="0"/>
      <w:divBdr>
        <w:top w:val="none" w:sz="0" w:space="0" w:color="auto"/>
        <w:left w:val="none" w:sz="0" w:space="0" w:color="auto"/>
        <w:bottom w:val="none" w:sz="0" w:space="0" w:color="auto"/>
        <w:right w:val="none" w:sz="0" w:space="0" w:color="auto"/>
      </w:divBdr>
    </w:div>
    <w:div w:id="22637906">
      <w:bodyDiv w:val="1"/>
      <w:marLeft w:val="0"/>
      <w:marRight w:val="0"/>
      <w:marTop w:val="0"/>
      <w:marBottom w:val="0"/>
      <w:divBdr>
        <w:top w:val="none" w:sz="0" w:space="0" w:color="auto"/>
        <w:left w:val="none" w:sz="0" w:space="0" w:color="auto"/>
        <w:bottom w:val="none" w:sz="0" w:space="0" w:color="auto"/>
        <w:right w:val="none" w:sz="0" w:space="0" w:color="auto"/>
      </w:divBdr>
    </w:div>
    <w:div w:id="23946463">
      <w:bodyDiv w:val="1"/>
      <w:marLeft w:val="0"/>
      <w:marRight w:val="0"/>
      <w:marTop w:val="0"/>
      <w:marBottom w:val="0"/>
      <w:divBdr>
        <w:top w:val="none" w:sz="0" w:space="0" w:color="auto"/>
        <w:left w:val="none" w:sz="0" w:space="0" w:color="auto"/>
        <w:bottom w:val="none" w:sz="0" w:space="0" w:color="auto"/>
        <w:right w:val="none" w:sz="0" w:space="0" w:color="auto"/>
      </w:divBdr>
    </w:div>
    <w:div w:id="27610283">
      <w:bodyDiv w:val="1"/>
      <w:marLeft w:val="0"/>
      <w:marRight w:val="0"/>
      <w:marTop w:val="0"/>
      <w:marBottom w:val="0"/>
      <w:divBdr>
        <w:top w:val="none" w:sz="0" w:space="0" w:color="auto"/>
        <w:left w:val="none" w:sz="0" w:space="0" w:color="auto"/>
        <w:bottom w:val="none" w:sz="0" w:space="0" w:color="auto"/>
        <w:right w:val="none" w:sz="0" w:space="0" w:color="auto"/>
      </w:divBdr>
    </w:div>
    <w:div w:id="42681781">
      <w:bodyDiv w:val="1"/>
      <w:marLeft w:val="0"/>
      <w:marRight w:val="0"/>
      <w:marTop w:val="0"/>
      <w:marBottom w:val="0"/>
      <w:divBdr>
        <w:top w:val="none" w:sz="0" w:space="0" w:color="auto"/>
        <w:left w:val="none" w:sz="0" w:space="0" w:color="auto"/>
        <w:bottom w:val="none" w:sz="0" w:space="0" w:color="auto"/>
        <w:right w:val="none" w:sz="0" w:space="0" w:color="auto"/>
      </w:divBdr>
    </w:div>
    <w:div w:id="102581776">
      <w:bodyDiv w:val="1"/>
      <w:marLeft w:val="0"/>
      <w:marRight w:val="0"/>
      <w:marTop w:val="0"/>
      <w:marBottom w:val="0"/>
      <w:divBdr>
        <w:top w:val="none" w:sz="0" w:space="0" w:color="auto"/>
        <w:left w:val="none" w:sz="0" w:space="0" w:color="auto"/>
        <w:bottom w:val="none" w:sz="0" w:space="0" w:color="auto"/>
        <w:right w:val="none" w:sz="0" w:space="0" w:color="auto"/>
      </w:divBdr>
    </w:div>
    <w:div w:id="113066831">
      <w:bodyDiv w:val="1"/>
      <w:marLeft w:val="0"/>
      <w:marRight w:val="0"/>
      <w:marTop w:val="0"/>
      <w:marBottom w:val="0"/>
      <w:divBdr>
        <w:top w:val="none" w:sz="0" w:space="0" w:color="auto"/>
        <w:left w:val="none" w:sz="0" w:space="0" w:color="auto"/>
        <w:bottom w:val="none" w:sz="0" w:space="0" w:color="auto"/>
        <w:right w:val="none" w:sz="0" w:space="0" w:color="auto"/>
      </w:divBdr>
    </w:div>
    <w:div w:id="125201906">
      <w:bodyDiv w:val="1"/>
      <w:marLeft w:val="0"/>
      <w:marRight w:val="0"/>
      <w:marTop w:val="0"/>
      <w:marBottom w:val="0"/>
      <w:divBdr>
        <w:top w:val="none" w:sz="0" w:space="0" w:color="auto"/>
        <w:left w:val="none" w:sz="0" w:space="0" w:color="auto"/>
        <w:bottom w:val="none" w:sz="0" w:space="0" w:color="auto"/>
        <w:right w:val="none" w:sz="0" w:space="0" w:color="auto"/>
      </w:divBdr>
    </w:div>
    <w:div w:id="145443080">
      <w:bodyDiv w:val="1"/>
      <w:marLeft w:val="0"/>
      <w:marRight w:val="0"/>
      <w:marTop w:val="0"/>
      <w:marBottom w:val="0"/>
      <w:divBdr>
        <w:top w:val="none" w:sz="0" w:space="0" w:color="auto"/>
        <w:left w:val="none" w:sz="0" w:space="0" w:color="auto"/>
        <w:bottom w:val="none" w:sz="0" w:space="0" w:color="auto"/>
        <w:right w:val="none" w:sz="0" w:space="0" w:color="auto"/>
      </w:divBdr>
    </w:div>
    <w:div w:id="152262383">
      <w:bodyDiv w:val="1"/>
      <w:marLeft w:val="0"/>
      <w:marRight w:val="0"/>
      <w:marTop w:val="0"/>
      <w:marBottom w:val="0"/>
      <w:divBdr>
        <w:top w:val="none" w:sz="0" w:space="0" w:color="auto"/>
        <w:left w:val="none" w:sz="0" w:space="0" w:color="auto"/>
        <w:bottom w:val="none" w:sz="0" w:space="0" w:color="auto"/>
        <w:right w:val="none" w:sz="0" w:space="0" w:color="auto"/>
      </w:divBdr>
    </w:div>
    <w:div w:id="186254719">
      <w:bodyDiv w:val="1"/>
      <w:marLeft w:val="0"/>
      <w:marRight w:val="0"/>
      <w:marTop w:val="0"/>
      <w:marBottom w:val="0"/>
      <w:divBdr>
        <w:top w:val="none" w:sz="0" w:space="0" w:color="auto"/>
        <w:left w:val="none" w:sz="0" w:space="0" w:color="auto"/>
        <w:bottom w:val="none" w:sz="0" w:space="0" w:color="auto"/>
        <w:right w:val="none" w:sz="0" w:space="0" w:color="auto"/>
      </w:divBdr>
    </w:div>
    <w:div w:id="209267498">
      <w:bodyDiv w:val="1"/>
      <w:marLeft w:val="0"/>
      <w:marRight w:val="0"/>
      <w:marTop w:val="0"/>
      <w:marBottom w:val="0"/>
      <w:divBdr>
        <w:top w:val="none" w:sz="0" w:space="0" w:color="auto"/>
        <w:left w:val="none" w:sz="0" w:space="0" w:color="auto"/>
        <w:bottom w:val="none" w:sz="0" w:space="0" w:color="auto"/>
        <w:right w:val="none" w:sz="0" w:space="0" w:color="auto"/>
      </w:divBdr>
    </w:div>
    <w:div w:id="248587679">
      <w:bodyDiv w:val="1"/>
      <w:marLeft w:val="0"/>
      <w:marRight w:val="0"/>
      <w:marTop w:val="0"/>
      <w:marBottom w:val="0"/>
      <w:divBdr>
        <w:top w:val="none" w:sz="0" w:space="0" w:color="auto"/>
        <w:left w:val="none" w:sz="0" w:space="0" w:color="auto"/>
        <w:bottom w:val="none" w:sz="0" w:space="0" w:color="auto"/>
        <w:right w:val="none" w:sz="0" w:space="0" w:color="auto"/>
      </w:divBdr>
    </w:div>
    <w:div w:id="267665959">
      <w:bodyDiv w:val="1"/>
      <w:marLeft w:val="0"/>
      <w:marRight w:val="0"/>
      <w:marTop w:val="0"/>
      <w:marBottom w:val="0"/>
      <w:divBdr>
        <w:top w:val="none" w:sz="0" w:space="0" w:color="auto"/>
        <w:left w:val="none" w:sz="0" w:space="0" w:color="auto"/>
        <w:bottom w:val="none" w:sz="0" w:space="0" w:color="auto"/>
        <w:right w:val="none" w:sz="0" w:space="0" w:color="auto"/>
      </w:divBdr>
    </w:div>
    <w:div w:id="276254251">
      <w:bodyDiv w:val="1"/>
      <w:marLeft w:val="0"/>
      <w:marRight w:val="0"/>
      <w:marTop w:val="0"/>
      <w:marBottom w:val="0"/>
      <w:divBdr>
        <w:top w:val="none" w:sz="0" w:space="0" w:color="auto"/>
        <w:left w:val="none" w:sz="0" w:space="0" w:color="auto"/>
        <w:bottom w:val="none" w:sz="0" w:space="0" w:color="auto"/>
        <w:right w:val="none" w:sz="0" w:space="0" w:color="auto"/>
      </w:divBdr>
    </w:div>
    <w:div w:id="287518235">
      <w:bodyDiv w:val="1"/>
      <w:marLeft w:val="0"/>
      <w:marRight w:val="0"/>
      <w:marTop w:val="0"/>
      <w:marBottom w:val="0"/>
      <w:divBdr>
        <w:top w:val="none" w:sz="0" w:space="0" w:color="auto"/>
        <w:left w:val="none" w:sz="0" w:space="0" w:color="auto"/>
        <w:bottom w:val="none" w:sz="0" w:space="0" w:color="auto"/>
        <w:right w:val="none" w:sz="0" w:space="0" w:color="auto"/>
      </w:divBdr>
    </w:div>
    <w:div w:id="294874676">
      <w:bodyDiv w:val="1"/>
      <w:marLeft w:val="0"/>
      <w:marRight w:val="0"/>
      <w:marTop w:val="0"/>
      <w:marBottom w:val="0"/>
      <w:divBdr>
        <w:top w:val="none" w:sz="0" w:space="0" w:color="auto"/>
        <w:left w:val="none" w:sz="0" w:space="0" w:color="auto"/>
        <w:bottom w:val="none" w:sz="0" w:space="0" w:color="auto"/>
        <w:right w:val="none" w:sz="0" w:space="0" w:color="auto"/>
      </w:divBdr>
    </w:div>
    <w:div w:id="320155400">
      <w:bodyDiv w:val="1"/>
      <w:marLeft w:val="0"/>
      <w:marRight w:val="0"/>
      <w:marTop w:val="0"/>
      <w:marBottom w:val="0"/>
      <w:divBdr>
        <w:top w:val="none" w:sz="0" w:space="0" w:color="auto"/>
        <w:left w:val="none" w:sz="0" w:space="0" w:color="auto"/>
        <w:bottom w:val="none" w:sz="0" w:space="0" w:color="auto"/>
        <w:right w:val="none" w:sz="0" w:space="0" w:color="auto"/>
      </w:divBdr>
    </w:div>
    <w:div w:id="320235525">
      <w:bodyDiv w:val="1"/>
      <w:marLeft w:val="0"/>
      <w:marRight w:val="0"/>
      <w:marTop w:val="0"/>
      <w:marBottom w:val="0"/>
      <w:divBdr>
        <w:top w:val="none" w:sz="0" w:space="0" w:color="auto"/>
        <w:left w:val="none" w:sz="0" w:space="0" w:color="auto"/>
        <w:bottom w:val="none" w:sz="0" w:space="0" w:color="auto"/>
        <w:right w:val="none" w:sz="0" w:space="0" w:color="auto"/>
      </w:divBdr>
    </w:div>
    <w:div w:id="341710592">
      <w:bodyDiv w:val="1"/>
      <w:marLeft w:val="0"/>
      <w:marRight w:val="0"/>
      <w:marTop w:val="0"/>
      <w:marBottom w:val="0"/>
      <w:divBdr>
        <w:top w:val="none" w:sz="0" w:space="0" w:color="auto"/>
        <w:left w:val="none" w:sz="0" w:space="0" w:color="auto"/>
        <w:bottom w:val="none" w:sz="0" w:space="0" w:color="auto"/>
        <w:right w:val="none" w:sz="0" w:space="0" w:color="auto"/>
      </w:divBdr>
    </w:div>
    <w:div w:id="352654618">
      <w:bodyDiv w:val="1"/>
      <w:marLeft w:val="0"/>
      <w:marRight w:val="0"/>
      <w:marTop w:val="0"/>
      <w:marBottom w:val="0"/>
      <w:divBdr>
        <w:top w:val="none" w:sz="0" w:space="0" w:color="auto"/>
        <w:left w:val="none" w:sz="0" w:space="0" w:color="auto"/>
        <w:bottom w:val="none" w:sz="0" w:space="0" w:color="auto"/>
        <w:right w:val="none" w:sz="0" w:space="0" w:color="auto"/>
      </w:divBdr>
    </w:div>
    <w:div w:id="378674081">
      <w:bodyDiv w:val="1"/>
      <w:marLeft w:val="0"/>
      <w:marRight w:val="0"/>
      <w:marTop w:val="0"/>
      <w:marBottom w:val="0"/>
      <w:divBdr>
        <w:top w:val="none" w:sz="0" w:space="0" w:color="auto"/>
        <w:left w:val="none" w:sz="0" w:space="0" w:color="auto"/>
        <w:bottom w:val="none" w:sz="0" w:space="0" w:color="auto"/>
        <w:right w:val="none" w:sz="0" w:space="0" w:color="auto"/>
      </w:divBdr>
    </w:div>
    <w:div w:id="381834162">
      <w:bodyDiv w:val="1"/>
      <w:marLeft w:val="0"/>
      <w:marRight w:val="0"/>
      <w:marTop w:val="0"/>
      <w:marBottom w:val="0"/>
      <w:divBdr>
        <w:top w:val="none" w:sz="0" w:space="0" w:color="auto"/>
        <w:left w:val="none" w:sz="0" w:space="0" w:color="auto"/>
        <w:bottom w:val="none" w:sz="0" w:space="0" w:color="auto"/>
        <w:right w:val="none" w:sz="0" w:space="0" w:color="auto"/>
      </w:divBdr>
    </w:div>
    <w:div w:id="397172233">
      <w:bodyDiv w:val="1"/>
      <w:marLeft w:val="0"/>
      <w:marRight w:val="0"/>
      <w:marTop w:val="0"/>
      <w:marBottom w:val="0"/>
      <w:divBdr>
        <w:top w:val="none" w:sz="0" w:space="0" w:color="auto"/>
        <w:left w:val="none" w:sz="0" w:space="0" w:color="auto"/>
        <w:bottom w:val="none" w:sz="0" w:space="0" w:color="auto"/>
        <w:right w:val="none" w:sz="0" w:space="0" w:color="auto"/>
      </w:divBdr>
    </w:div>
    <w:div w:id="409698289">
      <w:bodyDiv w:val="1"/>
      <w:marLeft w:val="0"/>
      <w:marRight w:val="0"/>
      <w:marTop w:val="0"/>
      <w:marBottom w:val="0"/>
      <w:divBdr>
        <w:top w:val="none" w:sz="0" w:space="0" w:color="auto"/>
        <w:left w:val="none" w:sz="0" w:space="0" w:color="auto"/>
        <w:bottom w:val="none" w:sz="0" w:space="0" w:color="auto"/>
        <w:right w:val="none" w:sz="0" w:space="0" w:color="auto"/>
      </w:divBdr>
    </w:div>
    <w:div w:id="428963587">
      <w:bodyDiv w:val="1"/>
      <w:marLeft w:val="0"/>
      <w:marRight w:val="0"/>
      <w:marTop w:val="0"/>
      <w:marBottom w:val="0"/>
      <w:divBdr>
        <w:top w:val="none" w:sz="0" w:space="0" w:color="auto"/>
        <w:left w:val="none" w:sz="0" w:space="0" w:color="auto"/>
        <w:bottom w:val="none" w:sz="0" w:space="0" w:color="auto"/>
        <w:right w:val="none" w:sz="0" w:space="0" w:color="auto"/>
      </w:divBdr>
    </w:div>
    <w:div w:id="464273329">
      <w:bodyDiv w:val="1"/>
      <w:marLeft w:val="0"/>
      <w:marRight w:val="0"/>
      <w:marTop w:val="0"/>
      <w:marBottom w:val="0"/>
      <w:divBdr>
        <w:top w:val="none" w:sz="0" w:space="0" w:color="auto"/>
        <w:left w:val="none" w:sz="0" w:space="0" w:color="auto"/>
        <w:bottom w:val="none" w:sz="0" w:space="0" w:color="auto"/>
        <w:right w:val="none" w:sz="0" w:space="0" w:color="auto"/>
      </w:divBdr>
    </w:div>
    <w:div w:id="490946282">
      <w:bodyDiv w:val="1"/>
      <w:marLeft w:val="0"/>
      <w:marRight w:val="0"/>
      <w:marTop w:val="0"/>
      <w:marBottom w:val="0"/>
      <w:divBdr>
        <w:top w:val="none" w:sz="0" w:space="0" w:color="auto"/>
        <w:left w:val="none" w:sz="0" w:space="0" w:color="auto"/>
        <w:bottom w:val="none" w:sz="0" w:space="0" w:color="auto"/>
        <w:right w:val="none" w:sz="0" w:space="0" w:color="auto"/>
      </w:divBdr>
    </w:div>
    <w:div w:id="569585171">
      <w:bodyDiv w:val="1"/>
      <w:marLeft w:val="0"/>
      <w:marRight w:val="0"/>
      <w:marTop w:val="0"/>
      <w:marBottom w:val="0"/>
      <w:divBdr>
        <w:top w:val="none" w:sz="0" w:space="0" w:color="auto"/>
        <w:left w:val="none" w:sz="0" w:space="0" w:color="auto"/>
        <w:bottom w:val="none" w:sz="0" w:space="0" w:color="auto"/>
        <w:right w:val="none" w:sz="0" w:space="0" w:color="auto"/>
      </w:divBdr>
    </w:div>
    <w:div w:id="643699715">
      <w:bodyDiv w:val="1"/>
      <w:marLeft w:val="0"/>
      <w:marRight w:val="0"/>
      <w:marTop w:val="0"/>
      <w:marBottom w:val="0"/>
      <w:divBdr>
        <w:top w:val="none" w:sz="0" w:space="0" w:color="auto"/>
        <w:left w:val="none" w:sz="0" w:space="0" w:color="auto"/>
        <w:bottom w:val="none" w:sz="0" w:space="0" w:color="auto"/>
        <w:right w:val="none" w:sz="0" w:space="0" w:color="auto"/>
      </w:divBdr>
    </w:div>
    <w:div w:id="647131787">
      <w:bodyDiv w:val="1"/>
      <w:marLeft w:val="0"/>
      <w:marRight w:val="0"/>
      <w:marTop w:val="0"/>
      <w:marBottom w:val="0"/>
      <w:divBdr>
        <w:top w:val="none" w:sz="0" w:space="0" w:color="auto"/>
        <w:left w:val="none" w:sz="0" w:space="0" w:color="auto"/>
        <w:bottom w:val="none" w:sz="0" w:space="0" w:color="auto"/>
        <w:right w:val="none" w:sz="0" w:space="0" w:color="auto"/>
      </w:divBdr>
    </w:div>
    <w:div w:id="675696546">
      <w:bodyDiv w:val="1"/>
      <w:marLeft w:val="0"/>
      <w:marRight w:val="0"/>
      <w:marTop w:val="0"/>
      <w:marBottom w:val="0"/>
      <w:divBdr>
        <w:top w:val="none" w:sz="0" w:space="0" w:color="auto"/>
        <w:left w:val="none" w:sz="0" w:space="0" w:color="auto"/>
        <w:bottom w:val="none" w:sz="0" w:space="0" w:color="auto"/>
        <w:right w:val="none" w:sz="0" w:space="0" w:color="auto"/>
      </w:divBdr>
    </w:div>
    <w:div w:id="689910882">
      <w:bodyDiv w:val="1"/>
      <w:marLeft w:val="0"/>
      <w:marRight w:val="0"/>
      <w:marTop w:val="0"/>
      <w:marBottom w:val="0"/>
      <w:divBdr>
        <w:top w:val="none" w:sz="0" w:space="0" w:color="auto"/>
        <w:left w:val="none" w:sz="0" w:space="0" w:color="auto"/>
        <w:bottom w:val="none" w:sz="0" w:space="0" w:color="auto"/>
        <w:right w:val="none" w:sz="0" w:space="0" w:color="auto"/>
      </w:divBdr>
    </w:div>
    <w:div w:id="700784297">
      <w:bodyDiv w:val="1"/>
      <w:marLeft w:val="0"/>
      <w:marRight w:val="0"/>
      <w:marTop w:val="0"/>
      <w:marBottom w:val="0"/>
      <w:divBdr>
        <w:top w:val="none" w:sz="0" w:space="0" w:color="auto"/>
        <w:left w:val="none" w:sz="0" w:space="0" w:color="auto"/>
        <w:bottom w:val="none" w:sz="0" w:space="0" w:color="auto"/>
        <w:right w:val="none" w:sz="0" w:space="0" w:color="auto"/>
      </w:divBdr>
    </w:div>
    <w:div w:id="706101799">
      <w:bodyDiv w:val="1"/>
      <w:marLeft w:val="0"/>
      <w:marRight w:val="0"/>
      <w:marTop w:val="0"/>
      <w:marBottom w:val="0"/>
      <w:divBdr>
        <w:top w:val="none" w:sz="0" w:space="0" w:color="auto"/>
        <w:left w:val="none" w:sz="0" w:space="0" w:color="auto"/>
        <w:bottom w:val="none" w:sz="0" w:space="0" w:color="auto"/>
        <w:right w:val="none" w:sz="0" w:space="0" w:color="auto"/>
      </w:divBdr>
      <w:divsChild>
        <w:div w:id="803424609">
          <w:marLeft w:val="0"/>
          <w:marRight w:val="0"/>
          <w:marTop w:val="0"/>
          <w:marBottom w:val="0"/>
          <w:divBdr>
            <w:top w:val="none" w:sz="0" w:space="0" w:color="auto"/>
            <w:left w:val="none" w:sz="0" w:space="0" w:color="auto"/>
            <w:bottom w:val="none" w:sz="0" w:space="0" w:color="auto"/>
            <w:right w:val="none" w:sz="0" w:space="0" w:color="auto"/>
          </w:divBdr>
        </w:div>
      </w:divsChild>
    </w:div>
    <w:div w:id="731931541">
      <w:bodyDiv w:val="1"/>
      <w:marLeft w:val="0"/>
      <w:marRight w:val="0"/>
      <w:marTop w:val="0"/>
      <w:marBottom w:val="0"/>
      <w:divBdr>
        <w:top w:val="none" w:sz="0" w:space="0" w:color="auto"/>
        <w:left w:val="none" w:sz="0" w:space="0" w:color="auto"/>
        <w:bottom w:val="none" w:sz="0" w:space="0" w:color="auto"/>
        <w:right w:val="none" w:sz="0" w:space="0" w:color="auto"/>
      </w:divBdr>
    </w:div>
    <w:div w:id="733044072">
      <w:bodyDiv w:val="1"/>
      <w:marLeft w:val="0"/>
      <w:marRight w:val="0"/>
      <w:marTop w:val="0"/>
      <w:marBottom w:val="0"/>
      <w:divBdr>
        <w:top w:val="none" w:sz="0" w:space="0" w:color="auto"/>
        <w:left w:val="none" w:sz="0" w:space="0" w:color="auto"/>
        <w:bottom w:val="none" w:sz="0" w:space="0" w:color="auto"/>
        <w:right w:val="none" w:sz="0" w:space="0" w:color="auto"/>
      </w:divBdr>
      <w:divsChild>
        <w:div w:id="255484536">
          <w:marLeft w:val="0"/>
          <w:marRight w:val="0"/>
          <w:marTop w:val="0"/>
          <w:marBottom w:val="0"/>
          <w:divBdr>
            <w:top w:val="none" w:sz="0" w:space="0" w:color="auto"/>
            <w:left w:val="none" w:sz="0" w:space="0" w:color="auto"/>
            <w:bottom w:val="none" w:sz="0" w:space="0" w:color="auto"/>
            <w:right w:val="none" w:sz="0" w:space="0" w:color="auto"/>
          </w:divBdr>
          <w:divsChild>
            <w:div w:id="1936091908">
              <w:marLeft w:val="0"/>
              <w:marRight w:val="0"/>
              <w:marTop w:val="0"/>
              <w:marBottom w:val="0"/>
              <w:divBdr>
                <w:top w:val="none" w:sz="0" w:space="0" w:color="auto"/>
                <w:left w:val="none" w:sz="0" w:space="0" w:color="auto"/>
                <w:bottom w:val="none" w:sz="0" w:space="0" w:color="auto"/>
                <w:right w:val="none" w:sz="0" w:space="0" w:color="auto"/>
              </w:divBdr>
              <w:divsChild>
                <w:div w:id="1944611243">
                  <w:marLeft w:val="0"/>
                  <w:marRight w:val="0"/>
                  <w:marTop w:val="0"/>
                  <w:marBottom w:val="0"/>
                  <w:divBdr>
                    <w:top w:val="none" w:sz="0" w:space="0" w:color="auto"/>
                    <w:left w:val="none" w:sz="0" w:space="0" w:color="auto"/>
                    <w:bottom w:val="none" w:sz="0" w:space="0" w:color="auto"/>
                    <w:right w:val="none" w:sz="0" w:space="0" w:color="auto"/>
                  </w:divBdr>
                  <w:divsChild>
                    <w:div w:id="2106533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83821">
          <w:marLeft w:val="0"/>
          <w:marRight w:val="0"/>
          <w:marTop w:val="0"/>
          <w:marBottom w:val="0"/>
          <w:divBdr>
            <w:top w:val="none" w:sz="0" w:space="0" w:color="auto"/>
            <w:left w:val="none" w:sz="0" w:space="0" w:color="auto"/>
            <w:bottom w:val="none" w:sz="0" w:space="0" w:color="auto"/>
            <w:right w:val="none" w:sz="0" w:space="0" w:color="auto"/>
          </w:divBdr>
          <w:divsChild>
            <w:div w:id="355271473">
              <w:marLeft w:val="0"/>
              <w:marRight w:val="0"/>
              <w:marTop w:val="0"/>
              <w:marBottom w:val="0"/>
              <w:divBdr>
                <w:top w:val="none" w:sz="0" w:space="0" w:color="auto"/>
                <w:left w:val="none" w:sz="0" w:space="0" w:color="auto"/>
                <w:bottom w:val="none" w:sz="0" w:space="0" w:color="auto"/>
                <w:right w:val="none" w:sz="0" w:space="0" w:color="auto"/>
              </w:divBdr>
              <w:divsChild>
                <w:div w:id="1297564053">
                  <w:marLeft w:val="0"/>
                  <w:marRight w:val="0"/>
                  <w:marTop w:val="0"/>
                  <w:marBottom w:val="0"/>
                  <w:divBdr>
                    <w:top w:val="none" w:sz="0" w:space="0" w:color="auto"/>
                    <w:left w:val="none" w:sz="0" w:space="0" w:color="auto"/>
                    <w:bottom w:val="none" w:sz="0" w:space="0" w:color="auto"/>
                    <w:right w:val="none" w:sz="0" w:space="0" w:color="auto"/>
                  </w:divBdr>
                  <w:divsChild>
                    <w:div w:id="808204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8745777">
      <w:bodyDiv w:val="1"/>
      <w:marLeft w:val="0"/>
      <w:marRight w:val="0"/>
      <w:marTop w:val="0"/>
      <w:marBottom w:val="0"/>
      <w:divBdr>
        <w:top w:val="none" w:sz="0" w:space="0" w:color="auto"/>
        <w:left w:val="none" w:sz="0" w:space="0" w:color="auto"/>
        <w:bottom w:val="none" w:sz="0" w:space="0" w:color="auto"/>
        <w:right w:val="none" w:sz="0" w:space="0" w:color="auto"/>
      </w:divBdr>
    </w:div>
    <w:div w:id="750389789">
      <w:bodyDiv w:val="1"/>
      <w:marLeft w:val="0"/>
      <w:marRight w:val="0"/>
      <w:marTop w:val="0"/>
      <w:marBottom w:val="0"/>
      <w:divBdr>
        <w:top w:val="none" w:sz="0" w:space="0" w:color="auto"/>
        <w:left w:val="none" w:sz="0" w:space="0" w:color="auto"/>
        <w:bottom w:val="none" w:sz="0" w:space="0" w:color="auto"/>
        <w:right w:val="none" w:sz="0" w:space="0" w:color="auto"/>
      </w:divBdr>
    </w:div>
    <w:div w:id="758983973">
      <w:bodyDiv w:val="1"/>
      <w:marLeft w:val="0"/>
      <w:marRight w:val="0"/>
      <w:marTop w:val="0"/>
      <w:marBottom w:val="0"/>
      <w:divBdr>
        <w:top w:val="none" w:sz="0" w:space="0" w:color="auto"/>
        <w:left w:val="none" w:sz="0" w:space="0" w:color="auto"/>
        <w:bottom w:val="none" w:sz="0" w:space="0" w:color="auto"/>
        <w:right w:val="none" w:sz="0" w:space="0" w:color="auto"/>
      </w:divBdr>
    </w:div>
    <w:div w:id="830373165">
      <w:bodyDiv w:val="1"/>
      <w:marLeft w:val="0"/>
      <w:marRight w:val="0"/>
      <w:marTop w:val="0"/>
      <w:marBottom w:val="0"/>
      <w:divBdr>
        <w:top w:val="none" w:sz="0" w:space="0" w:color="auto"/>
        <w:left w:val="none" w:sz="0" w:space="0" w:color="auto"/>
        <w:bottom w:val="none" w:sz="0" w:space="0" w:color="auto"/>
        <w:right w:val="none" w:sz="0" w:space="0" w:color="auto"/>
      </w:divBdr>
    </w:div>
    <w:div w:id="901524788">
      <w:bodyDiv w:val="1"/>
      <w:marLeft w:val="0"/>
      <w:marRight w:val="0"/>
      <w:marTop w:val="0"/>
      <w:marBottom w:val="0"/>
      <w:divBdr>
        <w:top w:val="none" w:sz="0" w:space="0" w:color="auto"/>
        <w:left w:val="none" w:sz="0" w:space="0" w:color="auto"/>
        <w:bottom w:val="none" w:sz="0" w:space="0" w:color="auto"/>
        <w:right w:val="none" w:sz="0" w:space="0" w:color="auto"/>
      </w:divBdr>
    </w:div>
    <w:div w:id="917978138">
      <w:bodyDiv w:val="1"/>
      <w:marLeft w:val="0"/>
      <w:marRight w:val="0"/>
      <w:marTop w:val="0"/>
      <w:marBottom w:val="0"/>
      <w:divBdr>
        <w:top w:val="none" w:sz="0" w:space="0" w:color="auto"/>
        <w:left w:val="none" w:sz="0" w:space="0" w:color="auto"/>
        <w:bottom w:val="none" w:sz="0" w:space="0" w:color="auto"/>
        <w:right w:val="none" w:sz="0" w:space="0" w:color="auto"/>
      </w:divBdr>
    </w:div>
    <w:div w:id="926109951">
      <w:bodyDiv w:val="1"/>
      <w:marLeft w:val="0"/>
      <w:marRight w:val="0"/>
      <w:marTop w:val="0"/>
      <w:marBottom w:val="0"/>
      <w:divBdr>
        <w:top w:val="none" w:sz="0" w:space="0" w:color="auto"/>
        <w:left w:val="none" w:sz="0" w:space="0" w:color="auto"/>
        <w:bottom w:val="none" w:sz="0" w:space="0" w:color="auto"/>
        <w:right w:val="none" w:sz="0" w:space="0" w:color="auto"/>
      </w:divBdr>
    </w:div>
    <w:div w:id="939678742">
      <w:bodyDiv w:val="1"/>
      <w:marLeft w:val="0"/>
      <w:marRight w:val="0"/>
      <w:marTop w:val="0"/>
      <w:marBottom w:val="0"/>
      <w:divBdr>
        <w:top w:val="none" w:sz="0" w:space="0" w:color="auto"/>
        <w:left w:val="none" w:sz="0" w:space="0" w:color="auto"/>
        <w:bottom w:val="none" w:sz="0" w:space="0" w:color="auto"/>
        <w:right w:val="none" w:sz="0" w:space="0" w:color="auto"/>
      </w:divBdr>
    </w:div>
    <w:div w:id="947547569">
      <w:bodyDiv w:val="1"/>
      <w:marLeft w:val="0"/>
      <w:marRight w:val="0"/>
      <w:marTop w:val="0"/>
      <w:marBottom w:val="0"/>
      <w:divBdr>
        <w:top w:val="none" w:sz="0" w:space="0" w:color="auto"/>
        <w:left w:val="none" w:sz="0" w:space="0" w:color="auto"/>
        <w:bottom w:val="none" w:sz="0" w:space="0" w:color="auto"/>
        <w:right w:val="none" w:sz="0" w:space="0" w:color="auto"/>
      </w:divBdr>
    </w:div>
    <w:div w:id="976111921">
      <w:bodyDiv w:val="1"/>
      <w:marLeft w:val="0"/>
      <w:marRight w:val="0"/>
      <w:marTop w:val="0"/>
      <w:marBottom w:val="0"/>
      <w:divBdr>
        <w:top w:val="none" w:sz="0" w:space="0" w:color="auto"/>
        <w:left w:val="none" w:sz="0" w:space="0" w:color="auto"/>
        <w:bottom w:val="none" w:sz="0" w:space="0" w:color="auto"/>
        <w:right w:val="none" w:sz="0" w:space="0" w:color="auto"/>
      </w:divBdr>
    </w:div>
    <w:div w:id="981272091">
      <w:bodyDiv w:val="1"/>
      <w:marLeft w:val="0"/>
      <w:marRight w:val="0"/>
      <w:marTop w:val="0"/>
      <w:marBottom w:val="0"/>
      <w:divBdr>
        <w:top w:val="none" w:sz="0" w:space="0" w:color="auto"/>
        <w:left w:val="none" w:sz="0" w:space="0" w:color="auto"/>
        <w:bottom w:val="none" w:sz="0" w:space="0" w:color="auto"/>
        <w:right w:val="none" w:sz="0" w:space="0" w:color="auto"/>
      </w:divBdr>
    </w:div>
    <w:div w:id="1012992558">
      <w:bodyDiv w:val="1"/>
      <w:marLeft w:val="0"/>
      <w:marRight w:val="0"/>
      <w:marTop w:val="0"/>
      <w:marBottom w:val="0"/>
      <w:divBdr>
        <w:top w:val="none" w:sz="0" w:space="0" w:color="auto"/>
        <w:left w:val="none" w:sz="0" w:space="0" w:color="auto"/>
        <w:bottom w:val="none" w:sz="0" w:space="0" w:color="auto"/>
        <w:right w:val="none" w:sz="0" w:space="0" w:color="auto"/>
      </w:divBdr>
    </w:div>
    <w:div w:id="1019163328">
      <w:bodyDiv w:val="1"/>
      <w:marLeft w:val="0"/>
      <w:marRight w:val="0"/>
      <w:marTop w:val="0"/>
      <w:marBottom w:val="0"/>
      <w:divBdr>
        <w:top w:val="none" w:sz="0" w:space="0" w:color="auto"/>
        <w:left w:val="none" w:sz="0" w:space="0" w:color="auto"/>
        <w:bottom w:val="none" w:sz="0" w:space="0" w:color="auto"/>
        <w:right w:val="none" w:sz="0" w:space="0" w:color="auto"/>
      </w:divBdr>
    </w:div>
    <w:div w:id="1021854956">
      <w:bodyDiv w:val="1"/>
      <w:marLeft w:val="0"/>
      <w:marRight w:val="0"/>
      <w:marTop w:val="0"/>
      <w:marBottom w:val="0"/>
      <w:divBdr>
        <w:top w:val="none" w:sz="0" w:space="0" w:color="auto"/>
        <w:left w:val="none" w:sz="0" w:space="0" w:color="auto"/>
        <w:bottom w:val="none" w:sz="0" w:space="0" w:color="auto"/>
        <w:right w:val="none" w:sz="0" w:space="0" w:color="auto"/>
      </w:divBdr>
    </w:div>
    <w:div w:id="1061292510">
      <w:bodyDiv w:val="1"/>
      <w:marLeft w:val="0"/>
      <w:marRight w:val="0"/>
      <w:marTop w:val="0"/>
      <w:marBottom w:val="0"/>
      <w:divBdr>
        <w:top w:val="none" w:sz="0" w:space="0" w:color="auto"/>
        <w:left w:val="none" w:sz="0" w:space="0" w:color="auto"/>
        <w:bottom w:val="none" w:sz="0" w:space="0" w:color="auto"/>
        <w:right w:val="none" w:sz="0" w:space="0" w:color="auto"/>
      </w:divBdr>
    </w:div>
    <w:div w:id="1063679889">
      <w:bodyDiv w:val="1"/>
      <w:marLeft w:val="0"/>
      <w:marRight w:val="0"/>
      <w:marTop w:val="0"/>
      <w:marBottom w:val="0"/>
      <w:divBdr>
        <w:top w:val="none" w:sz="0" w:space="0" w:color="auto"/>
        <w:left w:val="none" w:sz="0" w:space="0" w:color="auto"/>
        <w:bottom w:val="none" w:sz="0" w:space="0" w:color="auto"/>
        <w:right w:val="none" w:sz="0" w:space="0" w:color="auto"/>
      </w:divBdr>
    </w:div>
    <w:div w:id="1074277421">
      <w:bodyDiv w:val="1"/>
      <w:marLeft w:val="0"/>
      <w:marRight w:val="0"/>
      <w:marTop w:val="0"/>
      <w:marBottom w:val="0"/>
      <w:divBdr>
        <w:top w:val="none" w:sz="0" w:space="0" w:color="auto"/>
        <w:left w:val="none" w:sz="0" w:space="0" w:color="auto"/>
        <w:bottom w:val="none" w:sz="0" w:space="0" w:color="auto"/>
        <w:right w:val="none" w:sz="0" w:space="0" w:color="auto"/>
      </w:divBdr>
    </w:div>
    <w:div w:id="1106270193">
      <w:bodyDiv w:val="1"/>
      <w:marLeft w:val="0"/>
      <w:marRight w:val="0"/>
      <w:marTop w:val="0"/>
      <w:marBottom w:val="0"/>
      <w:divBdr>
        <w:top w:val="none" w:sz="0" w:space="0" w:color="auto"/>
        <w:left w:val="none" w:sz="0" w:space="0" w:color="auto"/>
        <w:bottom w:val="none" w:sz="0" w:space="0" w:color="auto"/>
        <w:right w:val="none" w:sz="0" w:space="0" w:color="auto"/>
      </w:divBdr>
    </w:div>
    <w:div w:id="1136993822">
      <w:bodyDiv w:val="1"/>
      <w:marLeft w:val="0"/>
      <w:marRight w:val="0"/>
      <w:marTop w:val="0"/>
      <w:marBottom w:val="0"/>
      <w:divBdr>
        <w:top w:val="none" w:sz="0" w:space="0" w:color="auto"/>
        <w:left w:val="none" w:sz="0" w:space="0" w:color="auto"/>
        <w:bottom w:val="none" w:sz="0" w:space="0" w:color="auto"/>
        <w:right w:val="none" w:sz="0" w:space="0" w:color="auto"/>
      </w:divBdr>
    </w:div>
    <w:div w:id="1155224208">
      <w:bodyDiv w:val="1"/>
      <w:marLeft w:val="0"/>
      <w:marRight w:val="0"/>
      <w:marTop w:val="0"/>
      <w:marBottom w:val="0"/>
      <w:divBdr>
        <w:top w:val="none" w:sz="0" w:space="0" w:color="auto"/>
        <w:left w:val="none" w:sz="0" w:space="0" w:color="auto"/>
        <w:bottom w:val="none" w:sz="0" w:space="0" w:color="auto"/>
        <w:right w:val="none" w:sz="0" w:space="0" w:color="auto"/>
      </w:divBdr>
    </w:div>
    <w:div w:id="1166281065">
      <w:bodyDiv w:val="1"/>
      <w:marLeft w:val="0"/>
      <w:marRight w:val="0"/>
      <w:marTop w:val="0"/>
      <w:marBottom w:val="0"/>
      <w:divBdr>
        <w:top w:val="none" w:sz="0" w:space="0" w:color="auto"/>
        <w:left w:val="none" w:sz="0" w:space="0" w:color="auto"/>
        <w:bottom w:val="none" w:sz="0" w:space="0" w:color="auto"/>
        <w:right w:val="none" w:sz="0" w:space="0" w:color="auto"/>
      </w:divBdr>
    </w:div>
    <w:div w:id="1177623096">
      <w:bodyDiv w:val="1"/>
      <w:marLeft w:val="0"/>
      <w:marRight w:val="0"/>
      <w:marTop w:val="0"/>
      <w:marBottom w:val="0"/>
      <w:divBdr>
        <w:top w:val="none" w:sz="0" w:space="0" w:color="auto"/>
        <w:left w:val="none" w:sz="0" w:space="0" w:color="auto"/>
        <w:bottom w:val="none" w:sz="0" w:space="0" w:color="auto"/>
        <w:right w:val="none" w:sz="0" w:space="0" w:color="auto"/>
      </w:divBdr>
    </w:div>
    <w:div w:id="1203208175">
      <w:bodyDiv w:val="1"/>
      <w:marLeft w:val="0"/>
      <w:marRight w:val="0"/>
      <w:marTop w:val="0"/>
      <w:marBottom w:val="0"/>
      <w:divBdr>
        <w:top w:val="none" w:sz="0" w:space="0" w:color="auto"/>
        <w:left w:val="none" w:sz="0" w:space="0" w:color="auto"/>
        <w:bottom w:val="none" w:sz="0" w:space="0" w:color="auto"/>
        <w:right w:val="none" w:sz="0" w:space="0" w:color="auto"/>
      </w:divBdr>
    </w:div>
    <w:div w:id="1235748016">
      <w:bodyDiv w:val="1"/>
      <w:marLeft w:val="0"/>
      <w:marRight w:val="0"/>
      <w:marTop w:val="0"/>
      <w:marBottom w:val="0"/>
      <w:divBdr>
        <w:top w:val="none" w:sz="0" w:space="0" w:color="auto"/>
        <w:left w:val="none" w:sz="0" w:space="0" w:color="auto"/>
        <w:bottom w:val="none" w:sz="0" w:space="0" w:color="auto"/>
        <w:right w:val="none" w:sz="0" w:space="0" w:color="auto"/>
      </w:divBdr>
    </w:div>
    <w:div w:id="1268346074">
      <w:bodyDiv w:val="1"/>
      <w:marLeft w:val="0"/>
      <w:marRight w:val="0"/>
      <w:marTop w:val="0"/>
      <w:marBottom w:val="0"/>
      <w:divBdr>
        <w:top w:val="none" w:sz="0" w:space="0" w:color="auto"/>
        <w:left w:val="none" w:sz="0" w:space="0" w:color="auto"/>
        <w:bottom w:val="none" w:sz="0" w:space="0" w:color="auto"/>
        <w:right w:val="none" w:sz="0" w:space="0" w:color="auto"/>
      </w:divBdr>
    </w:div>
    <w:div w:id="1282567315">
      <w:bodyDiv w:val="1"/>
      <w:marLeft w:val="0"/>
      <w:marRight w:val="0"/>
      <w:marTop w:val="0"/>
      <w:marBottom w:val="0"/>
      <w:divBdr>
        <w:top w:val="none" w:sz="0" w:space="0" w:color="auto"/>
        <w:left w:val="none" w:sz="0" w:space="0" w:color="auto"/>
        <w:bottom w:val="none" w:sz="0" w:space="0" w:color="auto"/>
        <w:right w:val="none" w:sz="0" w:space="0" w:color="auto"/>
      </w:divBdr>
    </w:div>
    <w:div w:id="1298608235">
      <w:bodyDiv w:val="1"/>
      <w:marLeft w:val="0"/>
      <w:marRight w:val="0"/>
      <w:marTop w:val="0"/>
      <w:marBottom w:val="0"/>
      <w:divBdr>
        <w:top w:val="none" w:sz="0" w:space="0" w:color="auto"/>
        <w:left w:val="none" w:sz="0" w:space="0" w:color="auto"/>
        <w:bottom w:val="none" w:sz="0" w:space="0" w:color="auto"/>
        <w:right w:val="none" w:sz="0" w:space="0" w:color="auto"/>
      </w:divBdr>
    </w:div>
    <w:div w:id="1298954177">
      <w:bodyDiv w:val="1"/>
      <w:marLeft w:val="0"/>
      <w:marRight w:val="0"/>
      <w:marTop w:val="0"/>
      <w:marBottom w:val="0"/>
      <w:divBdr>
        <w:top w:val="none" w:sz="0" w:space="0" w:color="auto"/>
        <w:left w:val="none" w:sz="0" w:space="0" w:color="auto"/>
        <w:bottom w:val="none" w:sz="0" w:space="0" w:color="auto"/>
        <w:right w:val="none" w:sz="0" w:space="0" w:color="auto"/>
      </w:divBdr>
    </w:div>
    <w:div w:id="1309554707">
      <w:bodyDiv w:val="1"/>
      <w:marLeft w:val="0"/>
      <w:marRight w:val="0"/>
      <w:marTop w:val="0"/>
      <w:marBottom w:val="0"/>
      <w:divBdr>
        <w:top w:val="none" w:sz="0" w:space="0" w:color="auto"/>
        <w:left w:val="none" w:sz="0" w:space="0" w:color="auto"/>
        <w:bottom w:val="none" w:sz="0" w:space="0" w:color="auto"/>
        <w:right w:val="none" w:sz="0" w:space="0" w:color="auto"/>
      </w:divBdr>
    </w:div>
    <w:div w:id="1322661824">
      <w:bodyDiv w:val="1"/>
      <w:marLeft w:val="0"/>
      <w:marRight w:val="0"/>
      <w:marTop w:val="0"/>
      <w:marBottom w:val="0"/>
      <w:divBdr>
        <w:top w:val="none" w:sz="0" w:space="0" w:color="auto"/>
        <w:left w:val="none" w:sz="0" w:space="0" w:color="auto"/>
        <w:bottom w:val="none" w:sz="0" w:space="0" w:color="auto"/>
        <w:right w:val="none" w:sz="0" w:space="0" w:color="auto"/>
      </w:divBdr>
    </w:div>
    <w:div w:id="1328047351">
      <w:bodyDiv w:val="1"/>
      <w:marLeft w:val="0"/>
      <w:marRight w:val="0"/>
      <w:marTop w:val="0"/>
      <w:marBottom w:val="0"/>
      <w:divBdr>
        <w:top w:val="none" w:sz="0" w:space="0" w:color="auto"/>
        <w:left w:val="none" w:sz="0" w:space="0" w:color="auto"/>
        <w:bottom w:val="none" w:sz="0" w:space="0" w:color="auto"/>
        <w:right w:val="none" w:sz="0" w:space="0" w:color="auto"/>
      </w:divBdr>
    </w:div>
    <w:div w:id="1348941486">
      <w:bodyDiv w:val="1"/>
      <w:marLeft w:val="0"/>
      <w:marRight w:val="0"/>
      <w:marTop w:val="0"/>
      <w:marBottom w:val="0"/>
      <w:divBdr>
        <w:top w:val="none" w:sz="0" w:space="0" w:color="auto"/>
        <w:left w:val="none" w:sz="0" w:space="0" w:color="auto"/>
        <w:bottom w:val="none" w:sz="0" w:space="0" w:color="auto"/>
        <w:right w:val="none" w:sz="0" w:space="0" w:color="auto"/>
      </w:divBdr>
    </w:div>
    <w:div w:id="1349327658">
      <w:bodyDiv w:val="1"/>
      <w:marLeft w:val="0"/>
      <w:marRight w:val="0"/>
      <w:marTop w:val="0"/>
      <w:marBottom w:val="0"/>
      <w:divBdr>
        <w:top w:val="none" w:sz="0" w:space="0" w:color="auto"/>
        <w:left w:val="none" w:sz="0" w:space="0" w:color="auto"/>
        <w:bottom w:val="none" w:sz="0" w:space="0" w:color="auto"/>
        <w:right w:val="none" w:sz="0" w:space="0" w:color="auto"/>
      </w:divBdr>
    </w:div>
    <w:div w:id="1379629747">
      <w:bodyDiv w:val="1"/>
      <w:marLeft w:val="0"/>
      <w:marRight w:val="0"/>
      <w:marTop w:val="0"/>
      <w:marBottom w:val="0"/>
      <w:divBdr>
        <w:top w:val="none" w:sz="0" w:space="0" w:color="auto"/>
        <w:left w:val="none" w:sz="0" w:space="0" w:color="auto"/>
        <w:bottom w:val="none" w:sz="0" w:space="0" w:color="auto"/>
        <w:right w:val="none" w:sz="0" w:space="0" w:color="auto"/>
      </w:divBdr>
    </w:div>
    <w:div w:id="1441804559">
      <w:bodyDiv w:val="1"/>
      <w:marLeft w:val="0"/>
      <w:marRight w:val="0"/>
      <w:marTop w:val="0"/>
      <w:marBottom w:val="0"/>
      <w:divBdr>
        <w:top w:val="none" w:sz="0" w:space="0" w:color="auto"/>
        <w:left w:val="none" w:sz="0" w:space="0" w:color="auto"/>
        <w:bottom w:val="none" w:sz="0" w:space="0" w:color="auto"/>
        <w:right w:val="none" w:sz="0" w:space="0" w:color="auto"/>
      </w:divBdr>
    </w:div>
    <w:div w:id="1444573401">
      <w:bodyDiv w:val="1"/>
      <w:marLeft w:val="0"/>
      <w:marRight w:val="0"/>
      <w:marTop w:val="0"/>
      <w:marBottom w:val="0"/>
      <w:divBdr>
        <w:top w:val="none" w:sz="0" w:space="0" w:color="auto"/>
        <w:left w:val="none" w:sz="0" w:space="0" w:color="auto"/>
        <w:bottom w:val="none" w:sz="0" w:space="0" w:color="auto"/>
        <w:right w:val="none" w:sz="0" w:space="0" w:color="auto"/>
      </w:divBdr>
    </w:div>
    <w:div w:id="1453863850">
      <w:bodyDiv w:val="1"/>
      <w:marLeft w:val="0"/>
      <w:marRight w:val="0"/>
      <w:marTop w:val="0"/>
      <w:marBottom w:val="0"/>
      <w:divBdr>
        <w:top w:val="none" w:sz="0" w:space="0" w:color="auto"/>
        <w:left w:val="none" w:sz="0" w:space="0" w:color="auto"/>
        <w:bottom w:val="none" w:sz="0" w:space="0" w:color="auto"/>
        <w:right w:val="none" w:sz="0" w:space="0" w:color="auto"/>
      </w:divBdr>
    </w:div>
    <w:div w:id="1494447202">
      <w:bodyDiv w:val="1"/>
      <w:marLeft w:val="0"/>
      <w:marRight w:val="0"/>
      <w:marTop w:val="0"/>
      <w:marBottom w:val="0"/>
      <w:divBdr>
        <w:top w:val="none" w:sz="0" w:space="0" w:color="auto"/>
        <w:left w:val="none" w:sz="0" w:space="0" w:color="auto"/>
        <w:bottom w:val="none" w:sz="0" w:space="0" w:color="auto"/>
        <w:right w:val="none" w:sz="0" w:space="0" w:color="auto"/>
      </w:divBdr>
    </w:div>
    <w:div w:id="1513841805">
      <w:bodyDiv w:val="1"/>
      <w:marLeft w:val="0"/>
      <w:marRight w:val="0"/>
      <w:marTop w:val="0"/>
      <w:marBottom w:val="0"/>
      <w:divBdr>
        <w:top w:val="none" w:sz="0" w:space="0" w:color="auto"/>
        <w:left w:val="none" w:sz="0" w:space="0" w:color="auto"/>
        <w:bottom w:val="none" w:sz="0" w:space="0" w:color="auto"/>
        <w:right w:val="none" w:sz="0" w:space="0" w:color="auto"/>
      </w:divBdr>
    </w:div>
    <w:div w:id="1524395105">
      <w:bodyDiv w:val="1"/>
      <w:marLeft w:val="0"/>
      <w:marRight w:val="0"/>
      <w:marTop w:val="0"/>
      <w:marBottom w:val="0"/>
      <w:divBdr>
        <w:top w:val="none" w:sz="0" w:space="0" w:color="auto"/>
        <w:left w:val="none" w:sz="0" w:space="0" w:color="auto"/>
        <w:bottom w:val="none" w:sz="0" w:space="0" w:color="auto"/>
        <w:right w:val="none" w:sz="0" w:space="0" w:color="auto"/>
      </w:divBdr>
    </w:div>
    <w:div w:id="1535460562">
      <w:bodyDiv w:val="1"/>
      <w:marLeft w:val="0"/>
      <w:marRight w:val="0"/>
      <w:marTop w:val="0"/>
      <w:marBottom w:val="0"/>
      <w:divBdr>
        <w:top w:val="none" w:sz="0" w:space="0" w:color="auto"/>
        <w:left w:val="none" w:sz="0" w:space="0" w:color="auto"/>
        <w:bottom w:val="none" w:sz="0" w:space="0" w:color="auto"/>
        <w:right w:val="none" w:sz="0" w:space="0" w:color="auto"/>
      </w:divBdr>
    </w:div>
    <w:div w:id="1542129673">
      <w:bodyDiv w:val="1"/>
      <w:marLeft w:val="0"/>
      <w:marRight w:val="0"/>
      <w:marTop w:val="0"/>
      <w:marBottom w:val="0"/>
      <w:divBdr>
        <w:top w:val="none" w:sz="0" w:space="0" w:color="auto"/>
        <w:left w:val="none" w:sz="0" w:space="0" w:color="auto"/>
        <w:bottom w:val="none" w:sz="0" w:space="0" w:color="auto"/>
        <w:right w:val="none" w:sz="0" w:space="0" w:color="auto"/>
      </w:divBdr>
    </w:div>
    <w:div w:id="1560937328">
      <w:bodyDiv w:val="1"/>
      <w:marLeft w:val="0"/>
      <w:marRight w:val="0"/>
      <w:marTop w:val="0"/>
      <w:marBottom w:val="0"/>
      <w:divBdr>
        <w:top w:val="none" w:sz="0" w:space="0" w:color="auto"/>
        <w:left w:val="none" w:sz="0" w:space="0" w:color="auto"/>
        <w:bottom w:val="none" w:sz="0" w:space="0" w:color="auto"/>
        <w:right w:val="none" w:sz="0" w:space="0" w:color="auto"/>
      </w:divBdr>
    </w:div>
    <w:div w:id="1561401366">
      <w:bodyDiv w:val="1"/>
      <w:marLeft w:val="0"/>
      <w:marRight w:val="0"/>
      <w:marTop w:val="0"/>
      <w:marBottom w:val="0"/>
      <w:divBdr>
        <w:top w:val="none" w:sz="0" w:space="0" w:color="auto"/>
        <w:left w:val="none" w:sz="0" w:space="0" w:color="auto"/>
        <w:bottom w:val="none" w:sz="0" w:space="0" w:color="auto"/>
        <w:right w:val="none" w:sz="0" w:space="0" w:color="auto"/>
      </w:divBdr>
    </w:div>
    <w:div w:id="1564755867">
      <w:bodyDiv w:val="1"/>
      <w:marLeft w:val="0"/>
      <w:marRight w:val="0"/>
      <w:marTop w:val="0"/>
      <w:marBottom w:val="0"/>
      <w:divBdr>
        <w:top w:val="none" w:sz="0" w:space="0" w:color="auto"/>
        <w:left w:val="none" w:sz="0" w:space="0" w:color="auto"/>
        <w:bottom w:val="none" w:sz="0" w:space="0" w:color="auto"/>
        <w:right w:val="none" w:sz="0" w:space="0" w:color="auto"/>
      </w:divBdr>
    </w:div>
    <w:div w:id="1565524680">
      <w:bodyDiv w:val="1"/>
      <w:marLeft w:val="0"/>
      <w:marRight w:val="0"/>
      <w:marTop w:val="0"/>
      <w:marBottom w:val="0"/>
      <w:divBdr>
        <w:top w:val="none" w:sz="0" w:space="0" w:color="auto"/>
        <w:left w:val="none" w:sz="0" w:space="0" w:color="auto"/>
        <w:bottom w:val="none" w:sz="0" w:space="0" w:color="auto"/>
        <w:right w:val="none" w:sz="0" w:space="0" w:color="auto"/>
      </w:divBdr>
    </w:div>
    <w:div w:id="1599094680">
      <w:bodyDiv w:val="1"/>
      <w:marLeft w:val="0"/>
      <w:marRight w:val="0"/>
      <w:marTop w:val="0"/>
      <w:marBottom w:val="0"/>
      <w:divBdr>
        <w:top w:val="none" w:sz="0" w:space="0" w:color="auto"/>
        <w:left w:val="none" w:sz="0" w:space="0" w:color="auto"/>
        <w:bottom w:val="none" w:sz="0" w:space="0" w:color="auto"/>
        <w:right w:val="none" w:sz="0" w:space="0" w:color="auto"/>
      </w:divBdr>
    </w:div>
    <w:div w:id="1617716534">
      <w:bodyDiv w:val="1"/>
      <w:marLeft w:val="0"/>
      <w:marRight w:val="0"/>
      <w:marTop w:val="0"/>
      <w:marBottom w:val="0"/>
      <w:divBdr>
        <w:top w:val="none" w:sz="0" w:space="0" w:color="auto"/>
        <w:left w:val="none" w:sz="0" w:space="0" w:color="auto"/>
        <w:bottom w:val="none" w:sz="0" w:space="0" w:color="auto"/>
        <w:right w:val="none" w:sz="0" w:space="0" w:color="auto"/>
      </w:divBdr>
    </w:div>
    <w:div w:id="1632206509">
      <w:bodyDiv w:val="1"/>
      <w:marLeft w:val="0"/>
      <w:marRight w:val="0"/>
      <w:marTop w:val="0"/>
      <w:marBottom w:val="0"/>
      <w:divBdr>
        <w:top w:val="none" w:sz="0" w:space="0" w:color="auto"/>
        <w:left w:val="none" w:sz="0" w:space="0" w:color="auto"/>
        <w:bottom w:val="none" w:sz="0" w:space="0" w:color="auto"/>
        <w:right w:val="none" w:sz="0" w:space="0" w:color="auto"/>
      </w:divBdr>
    </w:div>
    <w:div w:id="1645312669">
      <w:bodyDiv w:val="1"/>
      <w:marLeft w:val="0"/>
      <w:marRight w:val="0"/>
      <w:marTop w:val="0"/>
      <w:marBottom w:val="0"/>
      <w:divBdr>
        <w:top w:val="none" w:sz="0" w:space="0" w:color="auto"/>
        <w:left w:val="none" w:sz="0" w:space="0" w:color="auto"/>
        <w:bottom w:val="none" w:sz="0" w:space="0" w:color="auto"/>
        <w:right w:val="none" w:sz="0" w:space="0" w:color="auto"/>
      </w:divBdr>
    </w:div>
    <w:div w:id="1674995666">
      <w:bodyDiv w:val="1"/>
      <w:marLeft w:val="0"/>
      <w:marRight w:val="0"/>
      <w:marTop w:val="0"/>
      <w:marBottom w:val="0"/>
      <w:divBdr>
        <w:top w:val="none" w:sz="0" w:space="0" w:color="auto"/>
        <w:left w:val="none" w:sz="0" w:space="0" w:color="auto"/>
        <w:bottom w:val="none" w:sz="0" w:space="0" w:color="auto"/>
        <w:right w:val="none" w:sz="0" w:space="0" w:color="auto"/>
      </w:divBdr>
    </w:div>
    <w:div w:id="1680037625">
      <w:bodyDiv w:val="1"/>
      <w:marLeft w:val="0"/>
      <w:marRight w:val="0"/>
      <w:marTop w:val="0"/>
      <w:marBottom w:val="0"/>
      <w:divBdr>
        <w:top w:val="none" w:sz="0" w:space="0" w:color="auto"/>
        <w:left w:val="none" w:sz="0" w:space="0" w:color="auto"/>
        <w:bottom w:val="none" w:sz="0" w:space="0" w:color="auto"/>
        <w:right w:val="none" w:sz="0" w:space="0" w:color="auto"/>
      </w:divBdr>
    </w:div>
    <w:div w:id="1721397641">
      <w:bodyDiv w:val="1"/>
      <w:marLeft w:val="0"/>
      <w:marRight w:val="0"/>
      <w:marTop w:val="0"/>
      <w:marBottom w:val="0"/>
      <w:divBdr>
        <w:top w:val="none" w:sz="0" w:space="0" w:color="auto"/>
        <w:left w:val="none" w:sz="0" w:space="0" w:color="auto"/>
        <w:bottom w:val="none" w:sz="0" w:space="0" w:color="auto"/>
        <w:right w:val="none" w:sz="0" w:space="0" w:color="auto"/>
      </w:divBdr>
    </w:div>
    <w:div w:id="1735546268">
      <w:bodyDiv w:val="1"/>
      <w:marLeft w:val="0"/>
      <w:marRight w:val="0"/>
      <w:marTop w:val="0"/>
      <w:marBottom w:val="0"/>
      <w:divBdr>
        <w:top w:val="none" w:sz="0" w:space="0" w:color="auto"/>
        <w:left w:val="none" w:sz="0" w:space="0" w:color="auto"/>
        <w:bottom w:val="none" w:sz="0" w:space="0" w:color="auto"/>
        <w:right w:val="none" w:sz="0" w:space="0" w:color="auto"/>
      </w:divBdr>
    </w:div>
    <w:div w:id="1742021198">
      <w:bodyDiv w:val="1"/>
      <w:marLeft w:val="0"/>
      <w:marRight w:val="0"/>
      <w:marTop w:val="0"/>
      <w:marBottom w:val="0"/>
      <w:divBdr>
        <w:top w:val="none" w:sz="0" w:space="0" w:color="auto"/>
        <w:left w:val="none" w:sz="0" w:space="0" w:color="auto"/>
        <w:bottom w:val="none" w:sz="0" w:space="0" w:color="auto"/>
        <w:right w:val="none" w:sz="0" w:space="0" w:color="auto"/>
      </w:divBdr>
    </w:div>
    <w:div w:id="1745030739">
      <w:bodyDiv w:val="1"/>
      <w:marLeft w:val="0"/>
      <w:marRight w:val="0"/>
      <w:marTop w:val="0"/>
      <w:marBottom w:val="0"/>
      <w:divBdr>
        <w:top w:val="none" w:sz="0" w:space="0" w:color="auto"/>
        <w:left w:val="none" w:sz="0" w:space="0" w:color="auto"/>
        <w:bottom w:val="none" w:sz="0" w:space="0" w:color="auto"/>
        <w:right w:val="none" w:sz="0" w:space="0" w:color="auto"/>
      </w:divBdr>
    </w:div>
    <w:div w:id="1747993112">
      <w:bodyDiv w:val="1"/>
      <w:marLeft w:val="0"/>
      <w:marRight w:val="0"/>
      <w:marTop w:val="0"/>
      <w:marBottom w:val="0"/>
      <w:divBdr>
        <w:top w:val="none" w:sz="0" w:space="0" w:color="auto"/>
        <w:left w:val="none" w:sz="0" w:space="0" w:color="auto"/>
        <w:bottom w:val="none" w:sz="0" w:space="0" w:color="auto"/>
        <w:right w:val="none" w:sz="0" w:space="0" w:color="auto"/>
      </w:divBdr>
    </w:div>
    <w:div w:id="1783646354">
      <w:bodyDiv w:val="1"/>
      <w:marLeft w:val="0"/>
      <w:marRight w:val="0"/>
      <w:marTop w:val="0"/>
      <w:marBottom w:val="0"/>
      <w:divBdr>
        <w:top w:val="none" w:sz="0" w:space="0" w:color="auto"/>
        <w:left w:val="none" w:sz="0" w:space="0" w:color="auto"/>
        <w:bottom w:val="none" w:sz="0" w:space="0" w:color="auto"/>
        <w:right w:val="none" w:sz="0" w:space="0" w:color="auto"/>
      </w:divBdr>
      <w:divsChild>
        <w:div w:id="1297222236">
          <w:marLeft w:val="0"/>
          <w:marRight w:val="0"/>
          <w:marTop w:val="0"/>
          <w:marBottom w:val="0"/>
          <w:divBdr>
            <w:top w:val="none" w:sz="0" w:space="0" w:color="auto"/>
            <w:left w:val="none" w:sz="0" w:space="0" w:color="auto"/>
            <w:bottom w:val="none" w:sz="0" w:space="0" w:color="auto"/>
            <w:right w:val="none" w:sz="0" w:space="0" w:color="auto"/>
          </w:divBdr>
        </w:div>
      </w:divsChild>
    </w:div>
    <w:div w:id="1790778609">
      <w:bodyDiv w:val="1"/>
      <w:marLeft w:val="0"/>
      <w:marRight w:val="0"/>
      <w:marTop w:val="0"/>
      <w:marBottom w:val="0"/>
      <w:divBdr>
        <w:top w:val="none" w:sz="0" w:space="0" w:color="auto"/>
        <w:left w:val="none" w:sz="0" w:space="0" w:color="auto"/>
        <w:bottom w:val="none" w:sz="0" w:space="0" w:color="auto"/>
        <w:right w:val="none" w:sz="0" w:space="0" w:color="auto"/>
      </w:divBdr>
    </w:div>
    <w:div w:id="1812164563">
      <w:bodyDiv w:val="1"/>
      <w:marLeft w:val="0"/>
      <w:marRight w:val="0"/>
      <w:marTop w:val="0"/>
      <w:marBottom w:val="0"/>
      <w:divBdr>
        <w:top w:val="none" w:sz="0" w:space="0" w:color="auto"/>
        <w:left w:val="none" w:sz="0" w:space="0" w:color="auto"/>
        <w:bottom w:val="none" w:sz="0" w:space="0" w:color="auto"/>
        <w:right w:val="none" w:sz="0" w:space="0" w:color="auto"/>
      </w:divBdr>
    </w:div>
    <w:div w:id="1823696686">
      <w:bodyDiv w:val="1"/>
      <w:marLeft w:val="0"/>
      <w:marRight w:val="0"/>
      <w:marTop w:val="0"/>
      <w:marBottom w:val="0"/>
      <w:divBdr>
        <w:top w:val="none" w:sz="0" w:space="0" w:color="auto"/>
        <w:left w:val="none" w:sz="0" w:space="0" w:color="auto"/>
        <w:bottom w:val="none" w:sz="0" w:space="0" w:color="auto"/>
        <w:right w:val="none" w:sz="0" w:space="0" w:color="auto"/>
      </w:divBdr>
    </w:div>
    <w:div w:id="1847474370">
      <w:bodyDiv w:val="1"/>
      <w:marLeft w:val="0"/>
      <w:marRight w:val="0"/>
      <w:marTop w:val="0"/>
      <w:marBottom w:val="0"/>
      <w:divBdr>
        <w:top w:val="none" w:sz="0" w:space="0" w:color="auto"/>
        <w:left w:val="none" w:sz="0" w:space="0" w:color="auto"/>
        <w:bottom w:val="none" w:sz="0" w:space="0" w:color="auto"/>
        <w:right w:val="none" w:sz="0" w:space="0" w:color="auto"/>
      </w:divBdr>
    </w:div>
    <w:div w:id="1887833378">
      <w:bodyDiv w:val="1"/>
      <w:marLeft w:val="0"/>
      <w:marRight w:val="0"/>
      <w:marTop w:val="0"/>
      <w:marBottom w:val="0"/>
      <w:divBdr>
        <w:top w:val="none" w:sz="0" w:space="0" w:color="auto"/>
        <w:left w:val="none" w:sz="0" w:space="0" w:color="auto"/>
        <w:bottom w:val="none" w:sz="0" w:space="0" w:color="auto"/>
        <w:right w:val="none" w:sz="0" w:space="0" w:color="auto"/>
      </w:divBdr>
    </w:div>
    <w:div w:id="1890727380">
      <w:bodyDiv w:val="1"/>
      <w:marLeft w:val="0"/>
      <w:marRight w:val="0"/>
      <w:marTop w:val="0"/>
      <w:marBottom w:val="0"/>
      <w:divBdr>
        <w:top w:val="none" w:sz="0" w:space="0" w:color="auto"/>
        <w:left w:val="none" w:sz="0" w:space="0" w:color="auto"/>
        <w:bottom w:val="none" w:sz="0" w:space="0" w:color="auto"/>
        <w:right w:val="none" w:sz="0" w:space="0" w:color="auto"/>
      </w:divBdr>
    </w:div>
    <w:div w:id="1894267218">
      <w:bodyDiv w:val="1"/>
      <w:marLeft w:val="0"/>
      <w:marRight w:val="0"/>
      <w:marTop w:val="0"/>
      <w:marBottom w:val="0"/>
      <w:divBdr>
        <w:top w:val="none" w:sz="0" w:space="0" w:color="auto"/>
        <w:left w:val="none" w:sz="0" w:space="0" w:color="auto"/>
        <w:bottom w:val="none" w:sz="0" w:space="0" w:color="auto"/>
        <w:right w:val="none" w:sz="0" w:space="0" w:color="auto"/>
      </w:divBdr>
    </w:div>
    <w:div w:id="1912889707">
      <w:bodyDiv w:val="1"/>
      <w:marLeft w:val="0"/>
      <w:marRight w:val="0"/>
      <w:marTop w:val="0"/>
      <w:marBottom w:val="0"/>
      <w:divBdr>
        <w:top w:val="none" w:sz="0" w:space="0" w:color="auto"/>
        <w:left w:val="none" w:sz="0" w:space="0" w:color="auto"/>
        <w:bottom w:val="none" w:sz="0" w:space="0" w:color="auto"/>
        <w:right w:val="none" w:sz="0" w:space="0" w:color="auto"/>
      </w:divBdr>
    </w:div>
    <w:div w:id="1924486281">
      <w:bodyDiv w:val="1"/>
      <w:marLeft w:val="0"/>
      <w:marRight w:val="0"/>
      <w:marTop w:val="0"/>
      <w:marBottom w:val="0"/>
      <w:divBdr>
        <w:top w:val="none" w:sz="0" w:space="0" w:color="auto"/>
        <w:left w:val="none" w:sz="0" w:space="0" w:color="auto"/>
        <w:bottom w:val="none" w:sz="0" w:space="0" w:color="auto"/>
        <w:right w:val="none" w:sz="0" w:space="0" w:color="auto"/>
      </w:divBdr>
      <w:divsChild>
        <w:div w:id="102849378">
          <w:marLeft w:val="0"/>
          <w:marRight w:val="0"/>
          <w:marTop w:val="0"/>
          <w:marBottom w:val="0"/>
          <w:divBdr>
            <w:top w:val="none" w:sz="0" w:space="0" w:color="auto"/>
            <w:left w:val="none" w:sz="0" w:space="0" w:color="auto"/>
            <w:bottom w:val="none" w:sz="0" w:space="0" w:color="auto"/>
            <w:right w:val="none" w:sz="0" w:space="0" w:color="auto"/>
          </w:divBdr>
        </w:div>
      </w:divsChild>
    </w:div>
    <w:div w:id="1956255113">
      <w:bodyDiv w:val="1"/>
      <w:marLeft w:val="0"/>
      <w:marRight w:val="0"/>
      <w:marTop w:val="0"/>
      <w:marBottom w:val="0"/>
      <w:divBdr>
        <w:top w:val="none" w:sz="0" w:space="0" w:color="auto"/>
        <w:left w:val="none" w:sz="0" w:space="0" w:color="auto"/>
        <w:bottom w:val="none" w:sz="0" w:space="0" w:color="auto"/>
        <w:right w:val="none" w:sz="0" w:space="0" w:color="auto"/>
      </w:divBdr>
    </w:div>
    <w:div w:id="1961450376">
      <w:bodyDiv w:val="1"/>
      <w:marLeft w:val="0"/>
      <w:marRight w:val="0"/>
      <w:marTop w:val="0"/>
      <w:marBottom w:val="0"/>
      <w:divBdr>
        <w:top w:val="none" w:sz="0" w:space="0" w:color="auto"/>
        <w:left w:val="none" w:sz="0" w:space="0" w:color="auto"/>
        <w:bottom w:val="none" w:sz="0" w:space="0" w:color="auto"/>
        <w:right w:val="none" w:sz="0" w:space="0" w:color="auto"/>
      </w:divBdr>
    </w:div>
    <w:div w:id="1984582759">
      <w:bodyDiv w:val="1"/>
      <w:marLeft w:val="0"/>
      <w:marRight w:val="0"/>
      <w:marTop w:val="0"/>
      <w:marBottom w:val="0"/>
      <w:divBdr>
        <w:top w:val="none" w:sz="0" w:space="0" w:color="auto"/>
        <w:left w:val="none" w:sz="0" w:space="0" w:color="auto"/>
        <w:bottom w:val="none" w:sz="0" w:space="0" w:color="auto"/>
        <w:right w:val="none" w:sz="0" w:space="0" w:color="auto"/>
      </w:divBdr>
    </w:div>
    <w:div w:id="1988779850">
      <w:bodyDiv w:val="1"/>
      <w:marLeft w:val="0"/>
      <w:marRight w:val="0"/>
      <w:marTop w:val="0"/>
      <w:marBottom w:val="0"/>
      <w:divBdr>
        <w:top w:val="none" w:sz="0" w:space="0" w:color="auto"/>
        <w:left w:val="none" w:sz="0" w:space="0" w:color="auto"/>
        <w:bottom w:val="none" w:sz="0" w:space="0" w:color="auto"/>
        <w:right w:val="none" w:sz="0" w:space="0" w:color="auto"/>
      </w:divBdr>
    </w:div>
    <w:div w:id="1998341320">
      <w:bodyDiv w:val="1"/>
      <w:marLeft w:val="0"/>
      <w:marRight w:val="0"/>
      <w:marTop w:val="0"/>
      <w:marBottom w:val="0"/>
      <w:divBdr>
        <w:top w:val="none" w:sz="0" w:space="0" w:color="auto"/>
        <w:left w:val="none" w:sz="0" w:space="0" w:color="auto"/>
        <w:bottom w:val="none" w:sz="0" w:space="0" w:color="auto"/>
        <w:right w:val="none" w:sz="0" w:space="0" w:color="auto"/>
      </w:divBdr>
    </w:div>
    <w:div w:id="2010910109">
      <w:bodyDiv w:val="1"/>
      <w:marLeft w:val="0"/>
      <w:marRight w:val="0"/>
      <w:marTop w:val="0"/>
      <w:marBottom w:val="0"/>
      <w:divBdr>
        <w:top w:val="none" w:sz="0" w:space="0" w:color="auto"/>
        <w:left w:val="none" w:sz="0" w:space="0" w:color="auto"/>
        <w:bottom w:val="none" w:sz="0" w:space="0" w:color="auto"/>
        <w:right w:val="none" w:sz="0" w:space="0" w:color="auto"/>
      </w:divBdr>
    </w:div>
    <w:div w:id="2042170125">
      <w:bodyDiv w:val="1"/>
      <w:marLeft w:val="0"/>
      <w:marRight w:val="0"/>
      <w:marTop w:val="0"/>
      <w:marBottom w:val="0"/>
      <w:divBdr>
        <w:top w:val="none" w:sz="0" w:space="0" w:color="auto"/>
        <w:left w:val="none" w:sz="0" w:space="0" w:color="auto"/>
        <w:bottom w:val="none" w:sz="0" w:space="0" w:color="auto"/>
        <w:right w:val="none" w:sz="0" w:space="0" w:color="auto"/>
      </w:divBdr>
      <w:divsChild>
        <w:div w:id="459229027">
          <w:marLeft w:val="0"/>
          <w:marRight w:val="0"/>
          <w:marTop w:val="0"/>
          <w:marBottom w:val="0"/>
          <w:divBdr>
            <w:top w:val="none" w:sz="0" w:space="0" w:color="auto"/>
            <w:left w:val="none" w:sz="0" w:space="0" w:color="auto"/>
            <w:bottom w:val="none" w:sz="0" w:space="0" w:color="auto"/>
            <w:right w:val="none" w:sz="0" w:space="0" w:color="auto"/>
          </w:divBdr>
          <w:divsChild>
            <w:div w:id="751006345">
              <w:marLeft w:val="0"/>
              <w:marRight w:val="0"/>
              <w:marTop w:val="0"/>
              <w:marBottom w:val="0"/>
              <w:divBdr>
                <w:top w:val="none" w:sz="0" w:space="0" w:color="auto"/>
                <w:left w:val="none" w:sz="0" w:space="0" w:color="auto"/>
                <w:bottom w:val="none" w:sz="0" w:space="0" w:color="auto"/>
                <w:right w:val="none" w:sz="0" w:space="0" w:color="auto"/>
              </w:divBdr>
              <w:divsChild>
                <w:div w:id="961767786">
                  <w:marLeft w:val="0"/>
                  <w:marRight w:val="0"/>
                  <w:marTop w:val="0"/>
                  <w:marBottom w:val="0"/>
                  <w:divBdr>
                    <w:top w:val="none" w:sz="0" w:space="0" w:color="auto"/>
                    <w:left w:val="none" w:sz="0" w:space="0" w:color="auto"/>
                    <w:bottom w:val="none" w:sz="0" w:space="0" w:color="auto"/>
                    <w:right w:val="none" w:sz="0" w:space="0" w:color="auto"/>
                  </w:divBdr>
                  <w:divsChild>
                    <w:div w:id="1136795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5411908">
          <w:marLeft w:val="0"/>
          <w:marRight w:val="0"/>
          <w:marTop w:val="0"/>
          <w:marBottom w:val="0"/>
          <w:divBdr>
            <w:top w:val="none" w:sz="0" w:space="0" w:color="auto"/>
            <w:left w:val="none" w:sz="0" w:space="0" w:color="auto"/>
            <w:bottom w:val="none" w:sz="0" w:space="0" w:color="auto"/>
            <w:right w:val="none" w:sz="0" w:space="0" w:color="auto"/>
          </w:divBdr>
          <w:divsChild>
            <w:div w:id="587035424">
              <w:marLeft w:val="0"/>
              <w:marRight w:val="0"/>
              <w:marTop w:val="0"/>
              <w:marBottom w:val="0"/>
              <w:divBdr>
                <w:top w:val="none" w:sz="0" w:space="0" w:color="auto"/>
                <w:left w:val="none" w:sz="0" w:space="0" w:color="auto"/>
                <w:bottom w:val="none" w:sz="0" w:space="0" w:color="auto"/>
                <w:right w:val="none" w:sz="0" w:space="0" w:color="auto"/>
              </w:divBdr>
              <w:divsChild>
                <w:div w:id="803619782">
                  <w:marLeft w:val="0"/>
                  <w:marRight w:val="0"/>
                  <w:marTop w:val="0"/>
                  <w:marBottom w:val="0"/>
                  <w:divBdr>
                    <w:top w:val="none" w:sz="0" w:space="0" w:color="auto"/>
                    <w:left w:val="none" w:sz="0" w:space="0" w:color="auto"/>
                    <w:bottom w:val="none" w:sz="0" w:space="0" w:color="auto"/>
                    <w:right w:val="none" w:sz="0" w:space="0" w:color="auto"/>
                  </w:divBdr>
                  <w:divsChild>
                    <w:div w:id="1121729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5805997">
      <w:bodyDiv w:val="1"/>
      <w:marLeft w:val="0"/>
      <w:marRight w:val="0"/>
      <w:marTop w:val="0"/>
      <w:marBottom w:val="0"/>
      <w:divBdr>
        <w:top w:val="none" w:sz="0" w:space="0" w:color="auto"/>
        <w:left w:val="none" w:sz="0" w:space="0" w:color="auto"/>
        <w:bottom w:val="none" w:sz="0" w:space="0" w:color="auto"/>
        <w:right w:val="none" w:sz="0" w:space="0" w:color="auto"/>
      </w:divBdr>
    </w:div>
    <w:div w:id="2063433571">
      <w:bodyDiv w:val="1"/>
      <w:marLeft w:val="0"/>
      <w:marRight w:val="0"/>
      <w:marTop w:val="0"/>
      <w:marBottom w:val="0"/>
      <w:divBdr>
        <w:top w:val="none" w:sz="0" w:space="0" w:color="auto"/>
        <w:left w:val="none" w:sz="0" w:space="0" w:color="auto"/>
        <w:bottom w:val="none" w:sz="0" w:space="0" w:color="auto"/>
        <w:right w:val="none" w:sz="0" w:space="0" w:color="auto"/>
      </w:divBdr>
    </w:div>
    <w:div w:id="2134863620">
      <w:bodyDiv w:val="1"/>
      <w:marLeft w:val="0"/>
      <w:marRight w:val="0"/>
      <w:marTop w:val="0"/>
      <w:marBottom w:val="0"/>
      <w:divBdr>
        <w:top w:val="none" w:sz="0" w:space="0" w:color="auto"/>
        <w:left w:val="none" w:sz="0" w:space="0" w:color="auto"/>
        <w:bottom w:val="none" w:sz="0" w:space="0" w:color="auto"/>
        <w:right w:val="none" w:sz="0" w:space="0" w:color="auto"/>
      </w:divBdr>
    </w:div>
    <w:div w:id="2144882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3DFBBB-40B1-430C-9065-2A52A55523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2772</Words>
  <Characters>15805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2024-10-08T12:00:00Z</dcterms:created>
  <dcterms:modified xsi:type="dcterms:W3CDTF">2024-10-16T23:20:00Z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079b0123e1a8a0b375371024969e1c51bdcb94a7b97675463fdf3ced25f139d7</vt:lpwstr>
  </property>
</Properties>
</file>